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color w:val="auto"/>
          <w:sz w:val="72"/>
          <w:szCs w:val="72"/>
          <w:lang w:val="en-US" w:eastAsia="zh-CN"/>
        </w:rPr>
      </w:pPr>
    </w:p>
    <w:p>
      <w:pPr>
        <w:snapToGrid w:val="0"/>
        <w:spacing w:before="120" w:beforeLines="50" w:line="360" w:lineRule="auto"/>
        <w:jc w:val="center"/>
        <w:rPr>
          <w:rFonts w:hint="eastAsia" w:ascii="宋体" w:hAnsi="宋体" w:eastAsia="宋体" w:cs="宋体"/>
          <w:b/>
          <w:color w:val="auto"/>
          <w:sz w:val="72"/>
          <w:szCs w:val="72"/>
          <w:lang w:val="en-US" w:eastAsia="zh-CN"/>
        </w:rPr>
      </w:pPr>
    </w:p>
    <w:p>
      <w:pPr>
        <w:snapToGrid w:val="0"/>
        <w:spacing w:before="120" w:beforeLines="50" w:line="360" w:lineRule="auto"/>
        <w:jc w:val="center"/>
        <w:rPr>
          <w:rFonts w:hint="eastAsia" w:ascii="方正小标宋_GBK" w:hAnsi="方正小标宋_GBK" w:eastAsia="方正小标宋_GBK" w:cs="方正小标宋_GBK"/>
          <w:b/>
          <w:color w:val="auto"/>
          <w:sz w:val="72"/>
          <w:szCs w:val="72"/>
          <w:lang w:val="en-US" w:eastAsia="zh-CN"/>
        </w:rPr>
      </w:pPr>
      <w:r>
        <w:rPr>
          <w:rFonts w:hint="eastAsia" w:ascii="方正小标宋_GBK" w:hAnsi="方正小标宋_GBK" w:eastAsia="方正小标宋_GBK" w:cs="方正小标宋_GBK"/>
          <w:b/>
          <w:color w:val="auto"/>
          <w:sz w:val="72"/>
          <w:szCs w:val="72"/>
          <w:lang w:val="en-US" w:eastAsia="zh-CN"/>
        </w:rPr>
        <w:t>单一来源采购文件</w:t>
      </w:r>
    </w:p>
    <w:p>
      <w:pPr>
        <w:jc w:val="center"/>
        <w:rPr>
          <w:rFonts w:hint="default"/>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ind w:left="1406" w:leftChars="300" w:hanging="686" w:hangingChars="244"/>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项目名称：钦州港片区国资国企在线监管系统合作共建项目</w:t>
      </w:r>
    </w:p>
    <w:p>
      <w:pPr>
        <w:keepNext w:val="0"/>
        <w:keepLines w:val="0"/>
        <w:pageBreakBefore w:val="0"/>
        <w:widowControl w:val="0"/>
        <w:kinsoku/>
        <w:wordWrap/>
        <w:overflowPunct/>
        <w:topLinePunct w:val="0"/>
        <w:autoSpaceDE/>
        <w:autoSpaceDN/>
        <w:bidi w:val="0"/>
        <w:adjustRightInd/>
        <w:snapToGrid/>
        <w:ind w:left="1406" w:leftChars="300" w:hanging="686" w:hangingChars="244"/>
        <w:textAlignment w:val="auto"/>
        <w:rPr>
          <w:rFonts w:hint="default"/>
          <w:lang w:val="en-US" w:eastAsia="zh-CN"/>
        </w:rPr>
      </w:pPr>
      <w:r>
        <w:rPr>
          <w:rFonts w:hint="eastAsia" w:ascii="宋体" w:hAnsi="宋体" w:eastAsia="宋体" w:cs="宋体"/>
          <w:b/>
          <w:bCs/>
          <w:color w:val="auto"/>
          <w:sz w:val="28"/>
          <w:szCs w:val="28"/>
          <w:lang w:val="en-US" w:eastAsia="zh-CN"/>
        </w:rPr>
        <w:t>项目编码：ZMKT-CG-20230825-088</w:t>
      </w:r>
    </w:p>
    <w:p>
      <w:pPr>
        <w:ind w:left="1406" w:leftChars="300" w:hanging="686" w:hangingChars="244"/>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采购人：广西自贸区钦州港片区开发投资集团有限责任公司</w:t>
      </w:r>
    </w:p>
    <w:p>
      <w:pPr>
        <w:rPr>
          <w:rFonts w:hint="eastAsia" w:ascii="宋体" w:hAnsi="宋体" w:eastAsia="宋体" w:cs="宋体"/>
          <w:b/>
          <w:bCs/>
          <w:color w:val="auto"/>
          <w:sz w:val="28"/>
          <w:szCs w:val="28"/>
          <w:lang w:val="en-US" w:eastAsia="zh-CN"/>
        </w:rPr>
      </w:pPr>
    </w:p>
    <w:p>
      <w:pPr>
        <w:jc w:val="center"/>
        <w:rPr>
          <w:rFonts w:hint="eastAsia" w:ascii="宋体" w:hAnsi="宋体" w:eastAsia="宋体" w:cs="宋体"/>
          <w:b/>
          <w:bCs/>
          <w:i w:val="0"/>
          <w:iCs w:val="0"/>
          <w:caps w:val="0"/>
          <w:color w:val="auto"/>
          <w:spacing w:val="0"/>
          <w:sz w:val="24"/>
          <w:szCs w:val="24"/>
          <w:shd w:val="clear" w:fill="FFFFFF"/>
          <w:vertAlign w:val="baseline"/>
          <w:lang w:val="en-US" w:eastAsia="zh-CN"/>
        </w:rPr>
      </w:pPr>
      <w:r>
        <w:rPr>
          <w:rFonts w:hint="eastAsia" w:ascii="宋体" w:hAnsi="宋体" w:eastAsia="宋体" w:cs="宋体"/>
          <w:b/>
          <w:bCs/>
          <w:color w:val="auto"/>
          <w:sz w:val="28"/>
          <w:szCs w:val="28"/>
          <w:lang w:val="en-US" w:eastAsia="zh-CN"/>
        </w:rPr>
        <w:t>2023年8月</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bidi w:val="0"/>
        <w:rPr>
          <w:rFonts w:hint="eastAsia"/>
          <w:color w:val="auto"/>
          <w:lang w:val="en-US" w:eastAsia="zh-CN"/>
        </w:rPr>
      </w:pPr>
    </w:p>
    <w:p>
      <w:pPr>
        <w:jc w:val="center"/>
        <w:rPr>
          <w:rFonts w:hint="eastAsia"/>
          <w:color w:val="auto"/>
          <w:lang w:val="en-US" w:eastAsia="zh-CN"/>
        </w:rPr>
      </w:pPr>
    </w:p>
    <w:p>
      <w:pPr>
        <w:pStyle w:val="20"/>
        <w:ind w:firstLine="0" w:firstLineChars="0"/>
        <w:jc w:val="center"/>
        <w:outlineLvl w:val="0"/>
        <w:rPr>
          <w:rFonts w:hint="eastAsia"/>
          <w:color w:val="auto"/>
          <w:lang w:val="en-US" w:eastAsia="zh-CN"/>
        </w:rPr>
      </w:pPr>
      <w:r>
        <w:rPr>
          <w:rFonts w:hint="eastAsia"/>
          <w:color w:val="auto"/>
          <w:lang w:val="en-US" w:eastAsia="zh-CN"/>
        </w:rPr>
        <w:t>第一章 采购公告</w:t>
      </w:r>
    </w:p>
    <w:p>
      <w:pPr>
        <w:bidi w:val="0"/>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钦州港片区国资国企在线监管系统合作共建项目</w:t>
      </w:r>
      <w:r>
        <w:rPr>
          <w:rFonts w:hint="eastAsia" w:ascii="宋体" w:hAnsi="宋体" w:eastAsia="宋体" w:cs="宋体"/>
          <w:bCs/>
          <w:color w:val="auto"/>
          <w:sz w:val="24"/>
          <w:szCs w:val="24"/>
        </w:rPr>
        <w:t>的潜在供应商应</w:t>
      </w:r>
      <w:r>
        <w:rPr>
          <w:rFonts w:hint="eastAsia" w:ascii="宋体" w:hAnsi="宋体" w:eastAsia="宋体" w:cs="宋体"/>
          <w:b w:val="0"/>
          <w:bCs/>
          <w:color w:val="auto"/>
          <w:sz w:val="24"/>
          <w:szCs w:val="24"/>
          <w:lang w:val="en-US" w:eastAsia="zh-CN"/>
        </w:rPr>
        <w:t>在</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hint="eastAsia" w:ascii="宋体" w:hAnsi="宋体" w:eastAsia="宋体" w:cs="宋体"/>
          <w:b w:val="0"/>
          <w:bCs/>
          <w:color w:val="auto"/>
          <w:sz w:val="24"/>
          <w:szCs w:val="24"/>
          <w:u w:val="single"/>
          <w:lang w:val="en-US" w:eastAsia="zh-CN"/>
        </w:rPr>
        <w:fldChar w:fldCharType="begin"/>
      </w:r>
      <w:r>
        <w:rPr>
          <w:rFonts w:hint="eastAsia" w:ascii="宋体" w:hAnsi="宋体" w:eastAsia="宋体" w:cs="宋体"/>
          <w:b w:val="0"/>
          <w:bCs/>
          <w:color w:val="auto"/>
          <w:sz w:val="24"/>
          <w:szCs w:val="24"/>
          <w:u w:val="single"/>
          <w:lang w:val="en-US" w:eastAsia="zh-CN"/>
        </w:rPr>
        <w:instrText xml:space="preserve"> HYPERLINK "http://www.qbtzjt.com" </w:instrText>
      </w:r>
      <w:r>
        <w:rPr>
          <w:rFonts w:hint="eastAsia" w:ascii="宋体" w:hAnsi="宋体" w:eastAsia="宋体" w:cs="宋体"/>
          <w:b w:val="0"/>
          <w:bCs/>
          <w:color w:val="auto"/>
          <w:sz w:val="24"/>
          <w:szCs w:val="24"/>
          <w:u w:val="single"/>
          <w:lang w:val="en-US" w:eastAsia="zh-CN"/>
        </w:rPr>
        <w:fldChar w:fldCharType="separate"/>
      </w:r>
      <w:r>
        <w:rPr>
          <w:rStyle w:val="18"/>
          <w:rFonts w:hint="eastAsia" w:ascii="宋体" w:hAnsi="宋体" w:eastAsia="宋体" w:cs="宋体"/>
          <w:b w:val="0"/>
          <w:bCs/>
          <w:color w:val="auto"/>
          <w:sz w:val="24"/>
          <w:szCs w:val="24"/>
          <w:lang w:val="en-US" w:eastAsia="zh-CN"/>
        </w:rPr>
        <w:t>http://www.qbtzjt.com</w:t>
      </w:r>
      <w:r>
        <w:rPr>
          <w:rFonts w:hint="eastAsia" w:ascii="宋体" w:hAnsi="宋体" w:eastAsia="宋体" w:cs="宋体"/>
          <w:b w:val="0"/>
          <w:bCs/>
          <w:color w:val="auto"/>
          <w:sz w:val="24"/>
          <w:szCs w:val="24"/>
          <w:u w:val="single"/>
          <w:lang w:val="en-US" w:eastAsia="zh-CN"/>
        </w:rPr>
        <w:fldChar w:fldCharType="end"/>
      </w:r>
      <w:r>
        <w:rPr>
          <w:rFonts w:hint="eastAsia" w:ascii="宋体" w:hAnsi="宋体" w:eastAsia="宋体" w:cs="宋体"/>
          <w:b w:val="0"/>
          <w:bCs/>
          <w:color w:val="auto"/>
          <w:sz w:val="24"/>
          <w:szCs w:val="24"/>
          <w:u w:val="single"/>
          <w:lang w:val="en-US" w:eastAsia="zh-CN"/>
        </w:rPr>
        <w:t>获取（下载）</w:t>
      </w:r>
      <w:r>
        <w:rPr>
          <w:rFonts w:hint="eastAsia" w:ascii="宋体" w:hAnsi="宋体" w:eastAsia="宋体" w:cs="宋体"/>
          <w:b w:val="0"/>
          <w:bCs/>
          <w:color w:val="auto"/>
          <w:sz w:val="24"/>
          <w:szCs w:val="24"/>
          <w:u w:val="none"/>
          <w:lang w:val="en-US" w:eastAsia="zh-CN"/>
        </w:rPr>
        <w:t>采购</w:t>
      </w:r>
      <w:r>
        <w:rPr>
          <w:rFonts w:hint="eastAsia" w:ascii="宋体" w:hAnsi="宋体" w:eastAsia="宋体" w:cs="宋体"/>
          <w:b w:val="0"/>
          <w:bCs/>
          <w:color w:val="auto"/>
          <w:sz w:val="24"/>
          <w:szCs w:val="24"/>
          <w:lang w:val="en-US" w:eastAsia="zh-CN"/>
        </w:rPr>
        <w:t>文件，并于截止日期</w:t>
      </w:r>
      <w:r>
        <w:rPr>
          <w:rFonts w:hint="eastAsia" w:ascii="宋体" w:hAnsi="宋体" w:eastAsia="宋体" w:cs="宋体"/>
          <w:b w:val="0"/>
          <w:bCs/>
          <w:color w:val="auto"/>
          <w:sz w:val="24"/>
          <w:szCs w:val="24"/>
          <w:u w:val="single"/>
          <w:lang w:val="en-US" w:eastAsia="zh-CN"/>
        </w:rPr>
        <w:t xml:space="preserve">   2023  年  9  月  4 日 17 时 30 分（北京时间）</w:t>
      </w:r>
      <w:r>
        <w:rPr>
          <w:rFonts w:hint="eastAsia" w:ascii="宋体" w:hAnsi="宋体" w:eastAsia="宋体" w:cs="宋体"/>
          <w:b w:val="0"/>
          <w:bCs/>
          <w:color w:val="auto"/>
          <w:sz w:val="24"/>
          <w:szCs w:val="24"/>
          <w:lang w:val="en-US" w:eastAsia="zh-CN"/>
        </w:rPr>
        <w:t>前提交响应文件。</w:t>
      </w:r>
      <w:r>
        <w:rPr>
          <w:rFonts w:hint="eastAsia" w:ascii="宋体" w:hAnsi="宋体" w:eastAsia="宋体" w:cs="宋体"/>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项目名称：钦州港片区国资国企在线监管系统合作共建项目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lang w:val="en-US" w:eastAsia="zh-CN"/>
        </w:rPr>
      </w:pPr>
      <w:r>
        <w:rPr>
          <w:rFonts w:hint="eastAsia"/>
          <w:lang w:val="en-US" w:eastAsia="zh-CN"/>
        </w:rPr>
        <w:t>项目编码：ZMKT-CG-20230825-088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采购方式：单一来源采购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预算金额：人民币贰拾玖万柒仟伍佰元整（￥：297,500.00元）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最高限价：人民币贰拾玖万柒仟伍佰元整（￥：297,500.00元）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采购需求：详见第二章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 w:val="0"/>
          <w:bCs/>
          <w:color w:val="auto"/>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single"/>
          <w:lang w:val="en-US" w:eastAsia="zh-CN"/>
        </w:rPr>
        <w:t xml:space="preserve"> 75天内将完成交付，并配合采购人按照项目目标开展工作。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u w:val="none"/>
          <w:lang w:val="en-US" w:eastAsia="zh-CN"/>
        </w:rPr>
      </w:pPr>
      <w:r>
        <w:rPr>
          <w:rFonts w:hint="eastAsia" w:ascii="宋体" w:hAnsi="宋体" w:eastAsia="宋体" w:cs="宋体"/>
          <w:bCs/>
          <w:color w:val="auto"/>
          <w:sz w:val="24"/>
          <w:szCs w:val="24"/>
          <w:highlight w:val="none"/>
          <w:u w:val="none"/>
          <w:lang w:val="en-US" w:eastAsia="zh-CN"/>
        </w:rPr>
        <w:t>采用单一来源采购方式的原因及说明：</w:t>
      </w:r>
      <w:r>
        <w:rPr>
          <w:rFonts w:hint="eastAsia" w:ascii="宋体" w:hAnsi="宋体" w:eastAsia="宋体" w:cs="宋体"/>
          <w:b w:val="0"/>
          <w:bCs/>
          <w:color w:val="auto"/>
          <w:sz w:val="24"/>
          <w:szCs w:val="24"/>
          <w:lang w:val="en-US" w:eastAsia="zh-CN"/>
        </w:rPr>
        <w:t>钦州港片区国资国企在线监管系统合作共建项目系由多家企业共同出资合作建设的项目，根据《广西自贸区钦州港片区开发投资集团有限责任公司采购货物和服务管理办法（试行）》（自贸钦开投司发〔2022〕129号），为保证系统建设和配套服务的一致性，本项目采用单一来源采购方式。</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二、拟定供应商信息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 xml:space="preserve">名称： 中国电信股份有限公司钦州港分公司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 xml:space="preserve">地址： 广西钦州市钦州港区柳州路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 xml:space="preserve">  2023   年 8  月 25  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 xml:space="preserve">   2023  年 9  月  1 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14：00至17：30</w:t>
      </w:r>
      <w:r>
        <w:rPr>
          <w:rFonts w:hint="eastAsia" w:ascii="宋体" w:hAnsi="宋体" w:eastAsia="宋体" w:cs="宋体"/>
          <w:b w:val="0"/>
          <w:bCs/>
          <w:color w:val="auto"/>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hint="eastAsia" w:ascii="宋体" w:hAnsi="宋体" w:eastAsia="宋体" w:cs="宋体"/>
          <w:b w:val="0"/>
          <w:bCs/>
          <w:color w:val="auto"/>
          <w:sz w:val="24"/>
          <w:szCs w:val="24"/>
          <w:u w:val="single"/>
          <w:lang w:val="en-US" w:eastAsia="zh-CN"/>
        </w:rPr>
        <w:fldChar w:fldCharType="begin"/>
      </w:r>
      <w:r>
        <w:rPr>
          <w:rFonts w:hint="eastAsia" w:ascii="宋体" w:hAnsi="宋体" w:eastAsia="宋体" w:cs="宋体"/>
          <w:b w:val="0"/>
          <w:bCs/>
          <w:color w:val="auto"/>
          <w:sz w:val="24"/>
          <w:szCs w:val="24"/>
          <w:u w:val="single"/>
          <w:lang w:val="en-US" w:eastAsia="zh-CN"/>
        </w:rPr>
        <w:instrText xml:space="preserve"> HYPERLINK "http://www.qbtzjt.com" </w:instrText>
      </w:r>
      <w:r>
        <w:rPr>
          <w:rFonts w:hint="eastAsia" w:ascii="宋体" w:hAnsi="宋体" w:eastAsia="宋体" w:cs="宋体"/>
          <w:b w:val="0"/>
          <w:bCs/>
          <w:color w:val="auto"/>
          <w:sz w:val="24"/>
          <w:szCs w:val="24"/>
          <w:u w:val="single"/>
          <w:lang w:val="en-US" w:eastAsia="zh-CN"/>
        </w:rPr>
        <w:fldChar w:fldCharType="separate"/>
      </w:r>
      <w:r>
        <w:rPr>
          <w:rStyle w:val="18"/>
          <w:rFonts w:hint="eastAsia" w:ascii="宋体" w:hAnsi="宋体" w:eastAsia="宋体" w:cs="宋体"/>
          <w:b w:val="0"/>
          <w:bCs/>
          <w:color w:val="auto"/>
          <w:sz w:val="24"/>
          <w:szCs w:val="24"/>
          <w:lang w:val="en-US" w:eastAsia="zh-CN"/>
        </w:rPr>
        <w:t>http：//www.qbtzjt.com</w:t>
      </w:r>
      <w:r>
        <w:rPr>
          <w:rFonts w:hint="eastAsia" w:ascii="宋体" w:hAnsi="宋体" w:eastAsia="宋体" w:cs="宋体"/>
          <w:b w:val="0"/>
          <w:bCs/>
          <w:color w:val="auto"/>
          <w:sz w:val="24"/>
          <w:szCs w:val="24"/>
          <w:u w:val="single"/>
          <w:lang w:val="en-US" w:eastAsia="zh-CN"/>
        </w:rPr>
        <w:fldChar w:fldCharType="end"/>
      </w:r>
      <w:r>
        <w:rPr>
          <w:rFonts w:hint="eastAsia" w:ascii="宋体" w:hAnsi="宋体" w:eastAsia="宋体" w:cs="宋体"/>
          <w:b w:val="0"/>
          <w:bCs/>
          <w:color w:val="auto"/>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 xml:space="preserve">   2023  年  9  月  1  日17时30分</w:t>
      </w:r>
      <w:r>
        <w:rPr>
          <w:rFonts w:hint="eastAsia" w:ascii="宋体" w:hAnsi="宋体" w:eastAsia="宋体" w:cs="宋体"/>
          <w:b w:val="0"/>
          <w:bCs/>
          <w:color w:val="auto"/>
          <w:sz w:val="24"/>
          <w:szCs w:val="24"/>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 xml:space="preserve">  2023  年  9 月  4 日17时30分</w:t>
      </w:r>
      <w:r>
        <w:rPr>
          <w:rFonts w:hint="eastAsia" w:ascii="宋体" w:hAnsi="宋体" w:eastAsia="宋体" w:cs="宋体"/>
          <w:b w:val="0"/>
          <w:bCs/>
          <w:color w:val="auto"/>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eastAsia" w:ascii="宋体" w:hAnsi="宋体" w:eastAsia="宋体" w:cs="宋体"/>
          <w:b w:val="0"/>
          <w:bCs/>
          <w:color w:val="auto"/>
          <w:sz w:val="24"/>
          <w:szCs w:val="24"/>
          <w:lang w:val="en-US"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 xml:space="preserve">   2023 年 9 月 4 日 17 时 30 分</w:t>
      </w:r>
      <w:r>
        <w:rPr>
          <w:rFonts w:hint="eastAsia" w:ascii="宋体" w:hAnsi="宋体" w:eastAsia="宋体" w:cs="宋体"/>
          <w:b w:val="0"/>
          <w:bCs/>
          <w:color w:val="auto"/>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default" w:ascii="宋体" w:hAnsi="宋体" w:eastAsia="宋体" w:cs="宋体"/>
          <w:b w:val="0"/>
          <w:bCs/>
          <w:color w:val="auto"/>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名称：广西自贸区钦州港片区开发投资集团有限责任公司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 xml:space="preserve">朱小凡18897879856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 xml:space="preserve">07775881380（风控-黄全炳）       </w:t>
      </w:r>
    </w:p>
    <w:p>
      <w:pPr>
        <w:bidi w:val="0"/>
        <w:rPr>
          <w:rFonts w:hint="default"/>
          <w:color w:val="auto"/>
          <w:sz w:val="24"/>
          <w:szCs w:val="24"/>
          <w:u w:val="none"/>
          <w:lang w:val="en-US" w:eastAsia="zh-CN"/>
        </w:rPr>
      </w:pPr>
    </w:p>
    <w:p>
      <w:pPr>
        <w:rPr>
          <w:rFonts w:hint="default"/>
          <w:color w:val="auto"/>
          <w:sz w:val="28"/>
          <w:szCs w:val="28"/>
          <w:lang w:val="en-US" w:eastAsia="zh-CN"/>
        </w:rPr>
      </w:pPr>
      <w:r>
        <w:rPr>
          <w:rFonts w:hint="default"/>
          <w:color w:val="auto"/>
          <w:sz w:val="24"/>
          <w:szCs w:val="24"/>
          <w:u w:val="none"/>
          <w:lang w:val="en-US" w:eastAsia="zh-CN"/>
        </w:rPr>
        <w:br w:type="page"/>
      </w:r>
    </w:p>
    <w:p>
      <w:pPr>
        <w:pStyle w:val="20"/>
        <w:ind w:firstLine="0" w:firstLineChars="0"/>
        <w:jc w:val="center"/>
        <w:outlineLvl w:val="0"/>
        <w:rPr>
          <w:rFonts w:hint="default"/>
          <w:color w:val="auto"/>
          <w:lang w:val="en-US" w:eastAsia="zh-CN"/>
        </w:rPr>
      </w:pPr>
      <w:r>
        <w:rPr>
          <w:rFonts w:hint="eastAsia"/>
          <w:color w:val="auto"/>
          <w:lang w:val="en-US" w:eastAsia="zh-CN"/>
        </w:rPr>
        <w:t>第二章 采购需求</w:t>
      </w:r>
    </w:p>
    <w:p>
      <w:pPr>
        <w:pStyle w:val="21"/>
        <w:rPr>
          <w:rFonts w:hint="eastAsia"/>
          <w:color w:val="auto"/>
          <w:lang w:val="en-US" w:eastAsia="zh-CN"/>
        </w:rPr>
      </w:pPr>
      <w:r>
        <w:rPr>
          <w:rFonts w:hint="eastAsia"/>
          <w:color w:val="auto"/>
          <w:lang w:val="en-US" w:eastAsia="zh-CN"/>
        </w:rPr>
        <w:t>1.采购标的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1.1采购标的</w:t>
      </w:r>
    </w:p>
    <w:p>
      <w:pPr>
        <w:pStyle w:val="8"/>
        <w:ind w:left="0" w:leftChars="0" w:firstLine="480" w:firstLineChars="200"/>
        <w:rPr>
          <w:rFonts w:hint="eastAsia" w:ascii="宋体" w:hAnsi="宋体" w:eastAsia="宋体" w:cs="宋体"/>
          <w:color w:val="auto"/>
          <w:lang w:val="en-US" w:eastAsia="zh-CN"/>
        </w:rPr>
      </w:pPr>
      <w:r>
        <w:rPr>
          <w:rFonts w:hint="eastAsia" w:ascii="宋体" w:hAnsi="宋体" w:eastAsia="宋体" w:cs="宋体"/>
          <w:color w:val="auto"/>
          <w:kern w:val="0"/>
          <w:sz w:val="24"/>
        </w:rPr>
        <w:t>国资国企在线监管系统</w:t>
      </w:r>
      <w:r>
        <w:rPr>
          <w:rFonts w:hint="eastAsia" w:ascii="宋体" w:hAnsi="宋体" w:eastAsia="宋体" w:cs="宋体"/>
          <w:color w:val="auto"/>
          <w:kern w:val="0"/>
          <w:sz w:val="24"/>
          <w:lang w:val="en-US" w:eastAsia="zh-CN"/>
        </w:rPr>
        <w:t>1套，包含以下内容。</w:t>
      </w:r>
    </w:p>
    <w:tbl>
      <w:tblPr>
        <w:tblStyle w:val="15"/>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649"/>
        <w:gridCol w:w="4891"/>
        <w:gridCol w:w="27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服务产品名称</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数量及单位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7"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国资监管总览大屏展示系统平台服务</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7"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经济运行情况大屏展示系统平台服务</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7"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企业生产信息大屏展示系统平台服务</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7"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党建及人资信息大屏展示系统平台服务</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大额资金监测展示模块</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地方特色展示大屏展示模块</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三重一大决策展示模块</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大额资金监测子系统</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三重一大决策管理子系统</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7"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一企一屏大屏接入及展现系统平台服务</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大屏填报管理</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数据交换服务</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系统管理</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数据看板管理服务</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短信预警系统平台服务</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8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6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仿宋" w:hAnsi="仿宋" w:eastAsia="仿宋"/>
                <w:color w:val="000000"/>
                <w:kern w:val="0"/>
                <w:sz w:val="24"/>
              </w:rPr>
              <w:t>行业短信</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1项</w:t>
            </w:r>
          </w:p>
        </w:tc>
      </w:tr>
    </w:tbl>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1.2项目背景</w:t>
      </w:r>
    </w:p>
    <w:p>
      <w:pPr>
        <w:spacing w:before="62" w:beforeLines="20" w:line="360" w:lineRule="exact"/>
        <w:ind w:firstLine="475" w:firstLineChars="198"/>
        <w:rPr>
          <w:rFonts w:hint="eastAsia" w:ascii="宋体" w:hAnsi="宋体" w:eastAsia="宋体" w:cs="宋体"/>
          <w:color w:val="auto"/>
          <w:lang w:val="en-US" w:eastAsia="zh-CN"/>
        </w:rPr>
      </w:pPr>
      <w:r>
        <w:rPr>
          <w:rFonts w:hint="eastAsia" w:ascii="宋体" w:hAnsi="宋体" w:eastAsia="宋体" w:cs="宋体"/>
          <w:color w:val="auto"/>
          <w:kern w:val="0"/>
          <w:sz w:val="24"/>
        </w:rPr>
        <w:t>应自治区国资委要求，建设国资国企在线监管系统，汇聚本地市国资国企监管数据进行统计分析，为国资委对企业监管提供参考。基于国资委对监管工作进行全面监测和综合展示的需要，实现决策支持和主题展现服务、监管工作落实情况可视化、企业经营数据可追踪、</w:t>
      </w:r>
      <w:r>
        <w:rPr>
          <w:rFonts w:hint="eastAsia" w:ascii="宋体" w:hAnsi="宋体" w:eastAsia="宋体" w:cs="宋体"/>
          <w:color w:val="auto"/>
          <w:kern w:val="0"/>
          <w:sz w:val="24"/>
          <w:lang w:val="en-US" w:eastAsia="zh-CN"/>
        </w:rPr>
        <w:t>主要</w:t>
      </w:r>
      <w:r>
        <w:rPr>
          <w:rFonts w:hint="eastAsia" w:ascii="宋体" w:hAnsi="宋体" w:eastAsia="宋体" w:cs="宋体"/>
          <w:color w:val="auto"/>
          <w:kern w:val="0"/>
          <w:sz w:val="24"/>
        </w:rPr>
        <w:t>监管数据可呈现。</w:t>
      </w:r>
    </w:p>
    <w:p>
      <w:pPr>
        <w:pStyle w:val="21"/>
        <w:rPr>
          <w:rFonts w:hint="eastAsia" w:ascii="宋体" w:hAnsi="宋体" w:eastAsia="宋体" w:cs="宋体"/>
          <w:color w:val="auto"/>
          <w:lang w:val="en-US" w:eastAsia="zh-CN"/>
        </w:rPr>
      </w:pPr>
      <w:r>
        <w:rPr>
          <w:rFonts w:hint="eastAsia" w:ascii="宋体" w:hAnsi="宋体" w:eastAsia="宋体" w:cs="宋体"/>
          <w:color w:val="auto"/>
          <w:lang w:val="en-US" w:eastAsia="zh-CN"/>
        </w:rPr>
        <w:t>2.商务要求</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2.1交付时间和地点</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交付时间：</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在合同签订后75天内将完成部署，并配合</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按照项目目标开展工作。</w:t>
      </w:r>
    </w:p>
    <w:p>
      <w:pPr>
        <w:spacing w:before="62" w:beforeLines="20" w:line="360" w:lineRule="exact"/>
        <w:ind w:firstLine="475" w:firstLineChars="198"/>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交付地点：广西钦州港片区</w:t>
      </w:r>
      <w:r>
        <w:rPr>
          <w:rFonts w:hint="eastAsia" w:ascii="宋体" w:hAnsi="宋体" w:eastAsia="宋体" w:cs="宋体"/>
          <w:color w:val="auto"/>
          <w:kern w:val="0"/>
          <w:sz w:val="24"/>
          <w:lang w:eastAsia="zh-CN"/>
        </w:rPr>
        <w:t>。</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2.2付款条件</w:t>
      </w:r>
    </w:p>
    <w:p>
      <w:pPr>
        <w:pStyle w:val="2"/>
        <w:ind w:left="0" w:leftChars="0" w:firstLine="480" w:firstLineChars="200"/>
        <w:rPr>
          <w:rFonts w:hint="eastAsia" w:ascii="宋体" w:hAnsi="宋体" w:eastAsia="宋体" w:cs="宋体"/>
          <w:color w:val="auto"/>
          <w:lang w:val="en-US" w:eastAsia="zh-CN"/>
        </w:rPr>
      </w:pPr>
      <w:r>
        <w:rPr>
          <w:rFonts w:hint="eastAsia" w:ascii="宋体" w:hAnsi="宋体" w:eastAsia="宋体" w:cs="宋体"/>
          <w:color w:val="auto"/>
          <w:sz w:val="24"/>
        </w:rPr>
        <w:t>双方签订合同15日内，由</w:t>
      </w:r>
      <w:r>
        <w:rPr>
          <w:rFonts w:hint="eastAsia" w:ascii="宋体" w:hAnsi="宋体" w:eastAsia="宋体" w:cs="宋体"/>
          <w:color w:val="auto"/>
          <w:sz w:val="24"/>
          <w:lang w:eastAsia="zh-CN"/>
        </w:rPr>
        <w:t>采购人</w:t>
      </w:r>
      <w:r>
        <w:rPr>
          <w:rFonts w:hint="eastAsia" w:ascii="宋体" w:hAnsi="宋体" w:eastAsia="宋体" w:cs="宋体"/>
          <w:color w:val="auto"/>
          <w:sz w:val="24"/>
        </w:rPr>
        <w:t>向</w:t>
      </w:r>
      <w:r>
        <w:rPr>
          <w:rFonts w:hint="eastAsia" w:ascii="宋体" w:hAnsi="宋体" w:eastAsia="宋体" w:cs="宋体"/>
          <w:color w:val="auto"/>
          <w:sz w:val="24"/>
          <w:lang w:eastAsia="zh-CN"/>
        </w:rPr>
        <w:t>供应商</w:t>
      </w:r>
      <w:r>
        <w:rPr>
          <w:rFonts w:hint="eastAsia" w:ascii="宋体" w:hAnsi="宋体" w:eastAsia="宋体" w:cs="宋体"/>
          <w:color w:val="auto"/>
          <w:sz w:val="24"/>
        </w:rPr>
        <w:t>支付合同总费用的30%；系统上线交付验收后15日内，由</w:t>
      </w:r>
      <w:r>
        <w:rPr>
          <w:rFonts w:hint="eastAsia" w:ascii="宋体" w:hAnsi="宋体" w:eastAsia="宋体" w:cs="宋体"/>
          <w:color w:val="auto"/>
          <w:sz w:val="24"/>
          <w:lang w:eastAsia="zh-CN"/>
        </w:rPr>
        <w:t>采购人</w:t>
      </w:r>
      <w:r>
        <w:rPr>
          <w:rFonts w:hint="eastAsia" w:ascii="宋体" w:hAnsi="宋体" w:eastAsia="宋体" w:cs="宋体"/>
          <w:color w:val="auto"/>
          <w:sz w:val="24"/>
        </w:rPr>
        <w:t>向</w:t>
      </w:r>
      <w:r>
        <w:rPr>
          <w:rFonts w:hint="eastAsia" w:ascii="宋体" w:hAnsi="宋体" w:eastAsia="宋体" w:cs="宋体"/>
          <w:color w:val="auto"/>
          <w:sz w:val="24"/>
          <w:lang w:eastAsia="zh-CN"/>
        </w:rPr>
        <w:t>供应商</w:t>
      </w:r>
      <w:r>
        <w:rPr>
          <w:rFonts w:hint="eastAsia" w:ascii="宋体" w:hAnsi="宋体" w:eastAsia="宋体" w:cs="宋体"/>
          <w:color w:val="auto"/>
          <w:sz w:val="24"/>
        </w:rPr>
        <w:t>支付合同总费用的67%；待质保期结束后15个工作日内支付剩余的合同总费用的3%。</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2.3售后服务</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（1）系统的质量保证期（简称“质保期”）为3年（</w:t>
      </w:r>
      <w:r>
        <w:rPr>
          <w:rFonts w:hint="eastAsia" w:ascii="宋体" w:hAnsi="宋体" w:eastAsia="宋体" w:cs="宋体"/>
          <w:color w:val="auto"/>
          <w:kern w:val="0"/>
          <w:sz w:val="24"/>
          <w:lang w:val="en-US" w:eastAsia="zh-CN"/>
        </w:rPr>
        <w:t>项目</w:t>
      </w:r>
      <w:r>
        <w:rPr>
          <w:rFonts w:hint="eastAsia" w:ascii="宋体" w:hAnsi="宋体" w:eastAsia="宋体" w:cs="宋体"/>
          <w:color w:val="auto"/>
          <w:kern w:val="0"/>
          <w:sz w:val="24"/>
        </w:rPr>
        <w:t>验收通过之日起计算）。</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（2）质保期内，</w:t>
      </w:r>
      <w:r>
        <w:rPr>
          <w:rFonts w:hint="eastAsia" w:ascii="宋体" w:hAnsi="宋体" w:eastAsia="宋体" w:cs="宋体"/>
          <w:color w:val="auto"/>
          <w:kern w:val="0"/>
          <w:sz w:val="24"/>
          <w:lang w:val="en-US" w:eastAsia="zh-CN"/>
        </w:rPr>
        <w:t>供应商</w:t>
      </w:r>
      <w:r>
        <w:rPr>
          <w:rFonts w:hint="eastAsia" w:ascii="宋体" w:hAnsi="宋体" w:eastAsia="宋体" w:cs="宋体"/>
          <w:color w:val="auto"/>
          <w:kern w:val="0"/>
          <w:sz w:val="24"/>
        </w:rPr>
        <w:t>负责整个系统的维护服务工作，</w:t>
      </w:r>
      <w:r>
        <w:rPr>
          <w:rFonts w:hint="eastAsia" w:ascii="宋体" w:hAnsi="宋体" w:eastAsia="宋体" w:cs="宋体"/>
          <w:color w:val="auto"/>
          <w:kern w:val="0"/>
          <w:sz w:val="24"/>
          <w:lang w:val="en-US" w:eastAsia="zh-CN"/>
        </w:rPr>
        <w:t>提供</w:t>
      </w:r>
      <w:r>
        <w:rPr>
          <w:rFonts w:hint="eastAsia" w:ascii="宋体" w:hAnsi="宋体" w:eastAsia="宋体" w:cs="宋体"/>
          <w:color w:val="auto"/>
          <w:kern w:val="0"/>
          <w:sz w:val="24"/>
        </w:rPr>
        <w:t>足够的技术力量和人员售后服务，一年内人员现场维护，三年内按要求实行系统维护和升级；质保期满后，根据实际需求由双方确认签订系统维护和升级服务补充协议。</w:t>
      </w:r>
    </w:p>
    <w:p>
      <w:pPr>
        <w:spacing w:before="62" w:beforeLines="20" w:line="360" w:lineRule="exact"/>
        <w:ind w:firstLine="475" w:firstLineChars="198"/>
        <w:rPr>
          <w:rFonts w:hint="eastAsia" w:ascii="宋体" w:hAnsi="宋体" w:eastAsia="宋体" w:cs="宋体"/>
          <w:color w:val="auto"/>
          <w:lang w:val="en-US" w:eastAsia="zh-CN"/>
        </w:rPr>
      </w:pPr>
      <w:r>
        <w:rPr>
          <w:rFonts w:hint="eastAsia" w:ascii="宋体" w:hAnsi="宋体" w:eastAsia="宋体" w:cs="宋体"/>
          <w:color w:val="auto"/>
          <w:kern w:val="0"/>
          <w:sz w:val="24"/>
        </w:rPr>
        <w:t>（3）质保期内，对影响系统正常工作、造成业务工作中断的严重故障，</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应在接到严重故障通知后4小时内响应，12小时内修复。对于其他一般故障，</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也应在接到故障通知后3天内修复。</w:t>
      </w:r>
    </w:p>
    <w:p>
      <w:pPr>
        <w:pStyle w:val="21"/>
        <w:rPr>
          <w:rFonts w:hint="eastAsia" w:ascii="宋体" w:hAnsi="宋体" w:eastAsia="宋体" w:cs="宋体"/>
          <w:color w:val="auto"/>
          <w:lang w:val="en-US" w:eastAsia="zh-CN"/>
        </w:rPr>
      </w:pPr>
      <w:r>
        <w:rPr>
          <w:rFonts w:hint="eastAsia" w:ascii="宋体" w:hAnsi="宋体" w:eastAsia="宋体" w:cs="宋体"/>
          <w:color w:val="auto"/>
          <w:lang w:val="en-US" w:eastAsia="zh-CN"/>
        </w:rPr>
        <w:t>3.技术要求</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3.1基本要求</w:t>
      </w:r>
    </w:p>
    <w:p>
      <w:pPr>
        <w:pStyle w:val="2"/>
        <w:ind w:left="0" w:leftChars="0"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按本章1.1采购标的</w:t>
      </w:r>
    </w:p>
    <w:p>
      <w:pPr>
        <w:pStyle w:val="2"/>
        <w:ind w:left="0" w:leftChars="0"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bidi="zh-CN"/>
        </w:rPr>
        <w:t>3.2服务技术要求</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（1）指标数据共享</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提供</w:t>
      </w:r>
      <w:bookmarkStart w:id="0" w:name="OLE_LINK1"/>
      <w:r>
        <w:rPr>
          <w:rFonts w:hint="eastAsia" w:ascii="宋体" w:hAnsi="宋体" w:eastAsia="宋体" w:cs="宋体"/>
          <w:color w:val="auto"/>
          <w:kern w:val="0"/>
          <w:sz w:val="24"/>
        </w:rPr>
        <w:t>指标数据共享服务</w:t>
      </w:r>
      <w:bookmarkEnd w:id="0"/>
      <w:r>
        <w:rPr>
          <w:rFonts w:hint="eastAsia" w:ascii="宋体" w:hAnsi="宋体" w:eastAsia="宋体" w:cs="宋体"/>
          <w:color w:val="auto"/>
          <w:kern w:val="0"/>
          <w:sz w:val="24"/>
        </w:rPr>
        <w:t>，将</w:t>
      </w:r>
      <w:r>
        <w:rPr>
          <w:rFonts w:hint="eastAsia" w:ascii="宋体" w:hAnsi="宋体" w:eastAsia="宋体" w:cs="宋体"/>
          <w:color w:val="auto"/>
          <w:sz w:val="24"/>
        </w:rPr>
        <w:t>钦州港片区国资</w:t>
      </w:r>
      <w:r>
        <w:rPr>
          <w:rFonts w:hint="eastAsia" w:ascii="宋体" w:hAnsi="宋体" w:eastAsia="宋体" w:cs="宋体"/>
          <w:color w:val="auto"/>
          <w:sz w:val="24"/>
          <w:lang w:val="en-US" w:eastAsia="zh-CN"/>
        </w:rPr>
        <w:t>国企在线</w:t>
      </w:r>
      <w:r>
        <w:rPr>
          <w:rFonts w:hint="eastAsia" w:ascii="宋体" w:hAnsi="宋体" w:eastAsia="宋体" w:cs="宋体"/>
          <w:color w:val="auto"/>
          <w:sz w:val="24"/>
        </w:rPr>
        <w:t>监管系统</w:t>
      </w:r>
      <w:r>
        <w:rPr>
          <w:rFonts w:hint="eastAsia" w:ascii="宋体" w:hAnsi="宋体" w:eastAsia="宋体" w:cs="宋体"/>
          <w:color w:val="auto"/>
          <w:kern w:val="0"/>
          <w:sz w:val="24"/>
        </w:rPr>
        <w:t>的指标数据共享给其他相关系统，如共享给区国资委。</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（2）业务数据接入</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提供业务数据接入服务，将钦州港片区国资委的各个业务系统数据接入本系统同时上传到区国资委，做到定期自动更新业务数据，减少数据维护工作量。</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（3）依托钦州市云计算中心部署钦州港片区国资综合监管系统</w:t>
      </w:r>
      <w:r>
        <w:rPr>
          <w:rFonts w:hint="eastAsia" w:ascii="宋体" w:hAnsi="宋体" w:eastAsia="宋体" w:cs="宋体"/>
          <w:color w:val="auto"/>
          <w:sz w:val="24"/>
        </w:rPr>
        <w:t>，由</w:t>
      </w:r>
      <w:r>
        <w:rPr>
          <w:rFonts w:hint="eastAsia" w:ascii="宋体" w:hAnsi="宋体" w:eastAsia="宋体" w:cs="宋体"/>
          <w:color w:val="auto"/>
          <w:sz w:val="24"/>
          <w:lang w:eastAsia="zh-CN"/>
        </w:rPr>
        <w:t>采购人</w:t>
      </w:r>
      <w:r>
        <w:rPr>
          <w:rFonts w:hint="eastAsia" w:ascii="宋体" w:hAnsi="宋体" w:eastAsia="宋体" w:cs="宋体"/>
          <w:color w:val="auto"/>
          <w:sz w:val="24"/>
        </w:rPr>
        <w:t>发起申请，</w:t>
      </w:r>
      <w:r>
        <w:rPr>
          <w:rFonts w:hint="eastAsia" w:ascii="宋体" w:hAnsi="宋体" w:eastAsia="宋体" w:cs="宋体"/>
          <w:color w:val="auto"/>
          <w:sz w:val="24"/>
          <w:lang w:eastAsia="zh-CN"/>
        </w:rPr>
        <w:t>供应商</w:t>
      </w:r>
      <w:r>
        <w:rPr>
          <w:rFonts w:hint="eastAsia" w:ascii="宋体" w:hAnsi="宋体" w:eastAsia="宋体" w:cs="宋体"/>
          <w:color w:val="auto"/>
          <w:sz w:val="24"/>
        </w:rPr>
        <w:t>负责实现</w:t>
      </w:r>
      <w:r>
        <w:rPr>
          <w:rFonts w:hint="eastAsia" w:ascii="宋体" w:hAnsi="宋体" w:eastAsia="宋体" w:cs="宋体"/>
          <w:color w:val="auto"/>
          <w:kern w:val="0"/>
          <w:sz w:val="24"/>
        </w:rPr>
        <w:t>指标数据共享服务。</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3.3验收要求</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在验收时必须提供本系统软件功能说明、用户手册。</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）验收要求：验收采用现场验收形式，由</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组织进行验收，</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按要求提供协助。</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确保软件成果每个模块的响应速度不高于10秒。</w:t>
      </w:r>
    </w:p>
    <w:p>
      <w:pPr>
        <w:spacing w:before="62" w:beforeLines="20" w:line="360" w:lineRule="exact"/>
        <w:ind w:firstLine="475" w:firstLineChars="19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eastAsia="zh-CN"/>
        </w:rPr>
        <w:t>4</w:t>
      </w:r>
      <w:r>
        <w:rPr>
          <w:rFonts w:hint="eastAsia" w:ascii="宋体" w:hAnsi="宋体" w:eastAsia="宋体" w:cs="宋体"/>
          <w:color w:val="auto"/>
          <w:szCs w:val="24"/>
        </w:rPr>
        <w:t>）项目交付后能满足企业填报数据及满足自治区和市国资委监管要求。</w:t>
      </w:r>
    </w:p>
    <w:p>
      <w:pPr>
        <w:bidi w:val="0"/>
        <w:rPr>
          <w:rFonts w:hint="default"/>
          <w:color w:val="auto"/>
          <w:sz w:val="28"/>
          <w:szCs w:val="28"/>
          <w:lang w:val="en-US" w:eastAsia="zh-CN"/>
        </w:rPr>
      </w:pPr>
    </w:p>
    <w:p>
      <w:pPr>
        <w:bidi w:val="0"/>
        <w:rPr>
          <w:rFonts w:hint="default"/>
          <w:color w:val="auto"/>
          <w:sz w:val="28"/>
          <w:szCs w:val="28"/>
          <w:lang w:val="en-US" w:eastAsia="zh-CN"/>
        </w:rPr>
      </w:pPr>
    </w:p>
    <w:p>
      <w:pPr>
        <w:rPr>
          <w:rFonts w:hint="default"/>
          <w:color w:val="auto"/>
          <w:lang w:val="en-US" w:eastAsia="zh-CN"/>
        </w:rPr>
      </w:pPr>
      <w:r>
        <w:rPr>
          <w:rFonts w:hint="default"/>
          <w:color w:val="auto"/>
          <w:lang w:val="en-US" w:eastAsia="zh-CN"/>
        </w:rPr>
        <w:br w:type="page"/>
      </w:r>
    </w:p>
    <w:p>
      <w:pPr>
        <w:pStyle w:val="20"/>
        <w:ind w:firstLine="0" w:firstLineChars="0"/>
        <w:jc w:val="center"/>
        <w:outlineLvl w:val="0"/>
        <w:rPr>
          <w:rFonts w:hint="eastAsia"/>
          <w:color w:val="auto"/>
          <w:lang w:val="en-US" w:eastAsia="zh-CN"/>
        </w:rPr>
      </w:pPr>
      <w:r>
        <w:rPr>
          <w:rFonts w:hint="eastAsia"/>
          <w:color w:val="auto"/>
          <w:lang w:val="en-US" w:eastAsia="zh-CN"/>
        </w:rPr>
        <w:t>第三章  供应商须知</w:t>
      </w:r>
    </w:p>
    <w:p>
      <w:pPr>
        <w:pStyle w:val="22"/>
        <w:rPr>
          <w:rFonts w:hint="eastAsia"/>
          <w:color w:val="auto"/>
        </w:rPr>
      </w:pPr>
      <w:r>
        <w:rPr>
          <w:rFonts w:hint="eastAsia"/>
          <w:color w:val="auto"/>
          <w:lang w:val="en-US" w:eastAsia="zh-CN"/>
        </w:rPr>
        <w:t>供应商</w:t>
      </w:r>
      <w:r>
        <w:rPr>
          <w:rFonts w:hint="eastAsia"/>
          <w:color w:val="auto"/>
        </w:rPr>
        <w:t>须知前附表</w:t>
      </w:r>
    </w:p>
    <w:tbl>
      <w:tblPr>
        <w:tblStyle w:val="1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adjustRightInd w:val="0"/>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11" w:type="dxa"/>
            <w:noWrap w:val="0"/>
            <w:vAlign w:val="center"/>
          </w:tcPr>
          <w:p>
            <w:pPr>
              <w:pStyle w:val="9"/>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418" w:type="dxa"/>
            <w:noWrap w:val="0"/>
            <w:vAlign w:val="top"/>
          </w:tcPr>
          <w:p>
            <w:pPr>
              <w:pStyle w:val="9"/>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color w:val="auto"/>
                <w:lang w:val="en-US" w:eastAsia="zh-CN"/>
              </w:rPr>
            </w:pPr>
            <w:r>
              <w:rPr>
                <w:rFonts w:hint="eastAsia" w:ascii="宋体" w:hAnsi="宋体" w:eastAsia="宋体" w:cs="宋体"/>
                <w:color w:val="auto"/>
              </w:rPr>
              <w:t>1</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9"/>
              <w:spacing w:line="360" w:lineRule="exact"/>
              <w:rPr>
                <w:rFonts w:hint="eastAsia" w:ascii="宋体" w:hAnsi="宋体" w:eastAsia="宋体" w:cs="宋体"/>
                <w:color w:val="auto"/>
              </w:rPr>
            </w:pPr>
            <w:r>
              <w:rPr>
                <w:rFonts w:hint="eastAsia" w:ascii="宋体" w:hAnsi="宋体" w:eastAsia="宋体" w:cs="宋体"/>
                <w:color w:val="auto"/>
              </w:rPr>
              <w:t>采购人：广西自贸区钦州港片区开发投资集团有限责任公司</w:t>
            </w:r>
          </w:p>
          <w:p>
            <w:pPr>
              <w:pStyle w:val="9"/>
              <w:spacing w:line="360" w:lineRule="exac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hAnsi="宋体" w:cs="宋体"/>
                <w:color w:val="auto"/>
                <w:lang w:val="en-US" w:eastAsia="zh-CN"/>
              </w:rPr>
              <w:t>朱小凡</w:t>
            </w:r>
          </w:p>
          <w:p>
            <w:pPr>
              <w:pStyle w:val="9"/>
              <w:spacing w:line="360" w:lineRule="exact"/>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hAnsi="宋体" w:cs="宋体"/>
                <w:color w:val="auto"/>
                <w:lang w:val="en-US" w:eastAsia="zh-CN"/>
              </w:rPr>
              <w:t>18897879856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2</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9"/>
              <w:spacing w:line="360" w:lineRule="exact"/>
              <w:rPr>
                <w:rFonts w:hint="eastAsia" w:ascii="宋体" w:hAnsi="宋体" w:eastAsia="宋体" w:cs="宋体"/>
                <w:color w:val="auto"/>
                <w:szCs w:val="21"/>
              </w:rPr>
            </w:pPr>
            <w:r>
              <w:rPr>
                <w:rFonts w:hint="eastAsia" w:ascii="宋体" w:hAnsi="宋体" w:eastAsia="宋体" w:cs="宋体"/>
                <w:color w:val="auto"/>
                <w:szCs w:val="21"/>
              </w:rPr>
              <w:t>钦州港片区国资国企在线监管系统</w:t>
            </w:r>
            <w:r>
              <w:rPr>
                <w:rFonts w:hint="eastAsia" w:hAnsi="宋体" w:cs="宋体"/>
                <w:color w:val="auto"/>
                <w:szCs w:val="21"/>
                <w:lang w:val="en-US" w:eastAsia="zh-CN"/>
              </w:rPr>
              <w:t>建设服务</w:t>
            </w:r>
            <w:r>
              <w:rPr>
                <w:rFonts w:hint="eastAsia" w:ascii="宋体" w:hAnsi="宋体" w:eastAsia="宋体" w:cs="宋体"/>
                <w:color w:val="auto"/>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3</w:t>
            </w:r>
          </w:p>
        </w:tc>
        <w:tc>
          <w:tcPr>
            <w:tcW w:w="1711" w:type="dxa"/>
            <w:noWrap w:val="0"/>
            <w:vAlign w:val="center"/>
          </w:tcPr>
          <w:p>
            <w:pPr>
              <w:pStyle w:val="9"/>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9"/>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4</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9"/>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18"/>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5</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9"/>
              <w:spacing w:line="360" w:lineRule="exact"/>
              <w:rPr>
                <w:rFonts w:hint="eastAsia" w:hAnsi="宋体" w:cs="宋体"/>
                <w:color w:val="auto"/>
                <w:spacing w:val="6"/>
                <w:kern w:val="48"/>
              </w:rPr>
            </w:pPr>
            <w:r>
              <w:rPr>
                <w:rFonts w:hint="eastAsia" w:hAnsi="宋体" w:cs="宋体"/>
                <w:color w:val="auto"/>
                <w:spacing w:val="6"/>
                <w:kern w:val="48"/>
              </w:rPr>
              <w:t>1.国内注册（指按国家有关规定要求注册），依法能提供本次采购货物、工程和服务的供应商；</w:t>
            </w:r>
          </w:p>
          <w:p>
            <w:pPr>
              <w:pStyle w:val="9"/>
              <w:spacing w:line="360" w:lineRule="exact"/>
              <w:rPr>
                <w:rFonts w:hint="eastAsia" w:hAnsi="宋体" w:cs="宋体"/>
                <w:color w:val="auto"/>
                <w:spacing w:val="6"/>
                <w:kern w:val="48"/>
              </w:rPr>
            </w:pPr>
            <w:r>
              <w:rPr>
                <w:rFonts w:hint="eastAsia" w:hAnsi="宋体" w:cs="宋体"/>
                <w:color w:val="auto"/>
                <w:spacing w:val="6"/>
                <w:kern w:val="48"/>
              </w:rPr>
              <w:t>2.具有独立承担民事责任的能力；</w:t>
            </w:r>
          </w:p>
          <w:p>
            <w:pPr>
              <w:pStyle w:val="9"/>
              <w:spacing w:line="360" w:lineRule="exact"/>
              <w:rPr>
                <w:rFonts w:hint="eastAsia" w:hAnsi="宋体" w:cs="宋体"/>
                <w:color w:val="auto"/>
                <w:spacing w:val="6"/>
                <w:kern w:val="48"/>
              </w:rPr>
            </w:pPr>
            <w:r>
              <w:rPr>
                <w:rFonts w:hint="eastAsia" w:hAnsi="宋体" w:cs="宋体"/>
                <w:color w:val="auto"/>
                <w:spacing w:val="6"/>
                <w:kern w:val="48"/>
              </w:rPr>
              <w:t>3.具有良好的商业信誉和履行合同所必需的设备和专业技术能力；</w:t>
            </w:r>
          </w:p>
          <w:p>
            <w:pPr>
              <w:pStyle w:val="9"/>
              <w:spacing w:line="360" w:lineRule="exact"/>
              <w:rPr>
                <w:rFonts w:hint="eastAsia" w:hAnsi="宋体" w:cs="宋体"/>
                <w:color w:val="auto"/>
                <w:spacing w:val="6"/>
                <w:kern w:val="48"/>
              </w:rPr>
            </w:pPr>
            <w:r>
              <w:rPr>
                <w:rFonts w:hint="eastAsia" w:hAnsi="宋体" w:cs="宋体"/>
                <w:color w:val="auto"/>
                <w:spacing w:val="6"/>
                <w:kern w:val="48"/>
              </w:rPr>
              <w:t>4.参加采购活动前三年内，在经营活动中没有重大违法记录（由竞标人提供证明或采购人在“信用中国”网站查询）；</w:t>
            </w:r>
          </w:p>
          <w:p>
            <w:pPr>
              <w:pStyle w:val="9"/>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5</w:t>
            </w:r>
            <w:r>
              <w:rPr>
                <w:rFonts w:hint="eastAsia" w:hAnsi="宋体" w:cs="宋体"/>
                <w:color w:val="auto"/>
                <w:spacing w:val="6"/>
                <w:kern w:val="48"/>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6</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ascii="宋体" w:hAnsi="宋体" w:eastAsia="宋体" w:cs="宋体"/>
                <w:color w:val="auto"/>
              </w:rPr>
              <w:t>是否接受联合体竞标</w:t>
            </w:r>
          </w:p>
        </w:tc>
        <w:tc>
          <w:tcPr>
            <w:tcW w:w="6418" w:type="dxa"/>
            <w:noWrap w:val="0"/>
            <w:vAlign w:val="center"/>
          </w:tcPr>
          <w:p>
            <w:pPr>
              <w:pStyle w:val="9"/>
              <w:spacing w:line="360" w:lineRule="exact"/>
              <w:jc w:val="both"/>
              <w:rPr>
                <w:rFonts w:hint="default" w:ascii="宋体" w:hAnsi="宋体" w:eastAsia="宋体" w:cs="宋体"/>
                <w:color w:val="auto"/>
                <w:lang w:val="en-US" w:eastAsia="zh-CN"/>
              </w:rPr>
            </w:pPr>
            <w:r>
              <w:rPr>
                <w:rFonts w:hint="eastAsia" w:ascii="宋体" w:hAnsi="宋体" w:eastAsia="宋体" w:cs="宋体"/>
                <w:color w:val="auto"/>
                <w:lang w:eastAsia="zh-CN"/>
              </w:rPr>
              <w:sym w:font="Wingdings 2" w:char="00A3"/>
            </w:r>
            <w:r>
              <w:rPr>
                <w:rFonts w:hint="eastAsia" w:ascii="宋体" w:hAnsi="宋体" w:eastAsia="宋体" w:cs="宋体"/>
                <w:color w:val="auto"/>
              </w:rPr>
              <w:t>接受联合体竞标</w:t>
            </w:r>
            <w:r>
              <w:rPr>
                <w:rFonts w:hint="eastAsia" w:hAnsi="宋体" w:cs="宋体"/>
                <w:color w:val="auto"/>
                <w:lang w:val="en-US" w:eastAsia="zh-CN"/>
              </w:rPr>
              <w:t xml:space="preserve">  </w:t>
            </w:r>
            <w:r>
              <w:rPr>
                <w:rFonts w:hint="eastAsia" w:ascii="宋体" w:hAnsi="宋体" w:eastAsia="宋体" w:cs="宋体"/>
                <w:color w:val="auto"/>
                <w:lang w:eastAsia="zh-CN"/>
              </w:rPr>
              <w:sym w:font="Wingdings 2" w:char="0052"/>
            </w:r>
            <w:r>
              <w:rPr>
                <w:rFonts w:hint="eastAsia" w:ascii="宋体" w:hAnsi="宋体" w:eastAsia="宋体" w:cs="宋体"/>
                <w:color w:val="auto"/>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color w:val="auto"/>
                <w:lang w:val="en-US"/>
              </w:rPr>
            </w:pPr>
            <w:r>
              <w:rPr>
                <w:rFonts w:hint="eastAsia" w:hAnsi="宋体" w:cs="宋体"/>
                <w:color w:val="auto"/>
                <w:lang w:val="en-US" w:eastAsia="zh-CN"/>
              </w:rPr>
              <w:t>7</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响应</w:t>
            </w:r>
            <w:r>
              <w:rPr>
                <w:rFonts w:hint="eastAsia" w:ascii="宋体" w:hAnsi="宋体" w:eastAsia="宋体" w:cs="宋体"/>
                <w:color w:val="auto"/>
              </w:rPr>
              <w:t>文件份数</w:t>
            </w:r>
          </w:p>
        </w:tc>
        <w:tc>
          <w:tcPr>
            <w:tcW w:w="6418" w:type="dxa"/>
            <w:noWrap w:val="0"/>
            <w:vAlign w:val="center"/>
          </w:tcPr>
          <w:p>
            <w:pPr>
              <w:pStyle w:val="9"/>
              <w:spacing w:line="360" w:lineRule="exact"/>
              <w:rPr>
                <w:rFonts w:hint="eastAsia"/>
                <w:color w:val="auto"/>
              </w:rPr>
            </w:pPr>
            <w:r>
              <w:rPr>
                <w:rFonts w:hint="eastAsia"/>
                <w:color w:val="auto"/>
                <w:lang w:val="en-US" w:eastAsia="zh-CN"/>
              </w:rPr>
              <w:t>响应</w:t>
            </w:r>
            <w:r>
              <w:rPr>
                <w:rFonts w:hint="eastAsia"/>
                <w:color w:val="auto"/>
              </w:rPr>
              <w:t>文件：</w:t>
            </w:r>
            <w:r>
              <w:rPr>
                <w:rFonts w:hint="eastAsia"/>
                <w:b/>
                <w:bCs/>
                <w:color w:val="auto"/>
              </w:rPr>
              <w:t>正本1份</w:t>
            </w:r>
            <w:r>
              <w:rPr>
                <w:rFonts w:hint="eastAsia"/>
                <w:b/>
                <w:bCs/>
                <w:color w:val="auto"/>
                <w:lang w:eastAsia="zh-CN"/>
              </w:rPr>
              <w:t>，</w:t>
            </w:r>
            <w:r>
              <w:rPr>
                <w:rFonts w:hint="eastAsia"/>
                <w:b/>
                <w:bCs/>
                <w:color w:val="auto"/>
              </w:rPr>
              <w:t>副本</w:t>
            </w:r>
            <w:r>
              <w:rPr>
                <w:rFonts w:hint="eastAsia"/>
                <w:b/>
                <w:bCs/>
                <w:color w:val="auto"/>
                <w:lang w:val="en-US" w:eastAsia="zh-CN"/>
              </w:rPr>
              <w:t>1</w:t>
            </w:r>
            <w:r>
              <w:rPr>
                <w:rFonts w:hint="eastAsia"/>
                <w:b/>
                <w:bCs/>
                <w:color w:val="auto"/>
              </w:rPr>
              <w:t>份</w:t>
            </w:r>
          </w:p>
          <w:p>
            <w:pPr>
              <w:rPr>
                <w:rFonts w:hint="eastAsia"/>
                <w:color w:val="auto"/>
              </w:rPr>
            </w:pPr>
            <w:r>
              <w:rPr>
                <w:rFonts w:hint="eastAsia" w:ascii="宋体" w:hAnsi="宋体" w:eastAsia="宋体" w:cs="宋体"/>
                <w:color w:val="auto"/>
                <w:spacing w:val="6"/>
                <w:kern w:val="48"/>
                <w:szCs w:val="21"/>
              </w:rPr>
              <w:t>供应商必须在首次</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ascii="宋体" w:hAnsi="宋体" w:eastAsia="宋体" w:cs="宋体"/>
                <w:color w:val="auto"/>
                <w:spacing w:val="6"/>
                <w:kern w:val="48"/>
                <w:szCs w:val="21"/>
              </w:rPr>
              <w:t>前</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将响应文件密封送达</w:t>
            </w:r>
            <w:r>
              <w:rPr>
                <w:rFonts w:hint="eastAsia" w:ascii="宋体" w:hAnsi="宋体" w:eastAsia="宋体" w:cs="宋体"/>
                <w:color w:val="auto"/>
                <w:spacing w:val="6"/>
                <w:kern w:val="48"/>
                <w:szCs w:val="21"/>
                <w:lang w:val="en-US" w:eastAsia="zh-CN"/>
              </w:rPr>
              <w:t>指定</w:t>
            </w:r>
            <w:r>
              <w:rPr>
                <w:rFonts w:hint="eastAsia" w:ascii="宋体" w:hAnsi="宋体" w:eastAsia="宋体" w:cs="宋体"/>
                <w:color w:val="auto"/>
                <w:spacing w:val="6"/>
                <w:kern w:val="48"/>
                <w:szCs w:val="21"/>
              </w:rPr>
              <w:t>地点。在首次响应文件提交截止时间后送达的响应文件为无效文件</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采购</w:t>
            </w:r>
            <w:r>
              <w:rPr>
                <w:rFonts w:hint="eastAsia" w:ascii="宋体" w:hAnsi="宋体" w:eastAsia="宋体" w:cs="宋体"/>
                <w:color w:val="auto"/>
                <w:spacing w:val="6"/>
                <w:kern w:val="48"/>
                <w:szCs w:val="21"/>
                <w:lang w:val="en-US" w:eastAsia="zh-CN"/>
              </w:rPr>
              <w:t>人</w:t>
            </w:r>
            <w:r>
              <w:rPr>
                <w:rFonts w:hint="eastAsia" w:ascii="宋体" w:hAnsi="宋体" w:eastAsia="宋体" w:cs="宋体"/>
                <w:color w:val="auto"/>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8</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ascii="宋体" w:hAnsi="宋体" w:eastAsia="宋体" w:cs="宋体"/>
                <w:color w:val="auto"/>
              </w:rPr>
              <w:t>竞标有效期</w:t>
            </w:r>
          </w:p>
        </w:tc>
        <w:tc>
          <w:tcPr>
            <w:tcW w:w="6418" w:type="dxa"/>
            <w:noWrap w:val="0"/>
            <w:vAlign w:val="center"/>
          </w:tcPr>
          <w:p>
            <w:pPr>
              <w:pStyle w:val="9"/>
              <w:spacing w:line="360" w:lineRule="exact"/>
              <w:rPr>
                <w:rFonts w:hint="eastAsia" w:ascii="宋体" w:hAnsi="宋体" w:eastAsia="宋体" w:cs="宋体"/>
                <w:color w:val="auto"/>
              </w:rPr>
            </w:pPr>
            <w:r>
              <w:rPr>
                <w:rFonts w:hint="eastAsia" w:ascii="宋体" w:hAnsi="宋体" w:eastAsia="宋体" w:cs="宋体"/>
                <w:color w:val="auto"/>
              </w:rPr>
              <w:t>自竞标截止时间起</w:t>
            </w:r>
            <w:r>
              <w:rPr>
                <w:rFonts w:hint="eastAsia" w:ascii="宋体" w:hAnsi="宋体" w:eastAsia="宋体" w:cs="宋体"/>
                <w:color w:val="auto"/>
                <w:lang w:val="en-US" w:eastAsia="zh-CN"/>
              </w:rPr>
              <w:t>60</w:t>
            </w:r>
            <w:r>
              <w:rPr>
                <w:rFonts w:hint="eastAsia" w:ascii="宋体" w:hAnsi="宋体" w:eastAsia="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9</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ascii="宋体" w:hAnsi="宋体" w:eastAsia="宋体" w:cs="宋体"/>
                <w:color w:val="auto"/>
              </w:rPr>
              <w:t>竞标保证金金额</w:t>
            </w:r>
          </w:p>
        </w:tc>
        <w:tc>
          <w:tcPr>
            <w:tcW w:w="6418" w:type="dxa"/>
            <w:noWrap w:val="0"/>
            <w:vAlign w:val="center"/>
          </w:tcPr>
          <w:p>
            <w:pPr>
              <w:pStyle w:val="9"/>
              <w:spacing w:line="360" w:lineRule="exact"/>
              <w:rPr>
                <w:rFonts w:hint="eastAsia" w:ascii="宋体" w:hAnsi="宋体" w:eastAsia="宋体" w:cs="宋体"/>
                <w:color w:val="auto"/>
              </w:rPr>
            </w:pP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10</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ascii="宋体" w:hAnsi="宋体" w:eastAsia="宋体" w:cs="宋体"/>
                <w:color w:val="auto"/>
              </w:rPr>
              <w:t>竞标截止时间</w:t>
            </w:r>
          </w:p>
        </w:tc>
        <w:tc>
          <w:tcPr>
            <w:tcW w:w="6418" w:type="dxa"/>
            <w:noWrap w:val="0"/>
            <w:vAlign w:val="center"/>
          </w:tcPr>
          <w:p>
            <w:pPr>
              <w:pStyle w:val="9"/>
              <w:spacing w:line="360" w:lineRule="exact"/>
              <w:rPr>
                <w:rFonts w:hint="eastAsia" w:ascii="宋体" w:hAnsi="宋体" w:eastAsia="宋体" w:cs="宋体"/>
                <w:color w:val="auto"/>
              </w:rPr>
            </w:pPr>
            <w:r>
              <w:rPr>
                <w:rFonts w:hint="eastAsia" w:ascii="宋体" w:hAnsi="宋体" w:eastAsia="宋体" w:cs="宋体"/>
                <w:color w:val="auto"/>
                <w:szCs w:val="24"/>
              </w:rPr>
              <w:t>与第一章公告</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ascii="宋体" w:hAnsi="宋体" w:eastAsia="宋体" w:cs="宋体"/>
                <w:color w:val="auto"/>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11</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ascii="宋体" w:hAnsi="宋体" w:eastAsia="宋体" w:cs="宋体"/>
                <w:color w:val="auto"/>
              </w:rPr>
              <w:t>响应文件提交</w:t>
            </w:r>
          </w:p>
          <w:p>
            <w:pPr>
              <w:pStyle w:val="9"/>
              <w:spacing w:line="360" w:lineRule="exact"/>
              <w:jc w:val="center"/>
              <w:rPr>
                <w:rFonts w:hint="eastAsia" w:ascii="宋体" w:hAnsi="宋体" w:eastAsia="宋体" w:cs="宋体"/>
                <w:color w:val="auto"/>
              </w:rPr>
            </w:pPr>
            <w:r>
              <w:rPr>
                <w:rFonts w:hint="eastAsia" w:ascii="宋体" w:hAnsi="宋体" w:eastAsia="宋体" w:cs="宋体"/>
                <w:color w:val="auto"/>
              </w:rPr>
              <w:t>截止时间</w:t>
            </w:r>
            <w:r>
              <w:rPr>
                <w:rFonts w:hint="eastAsia" w:hAnsi="宋体" w:cs="宋体"/>
                <w:color w:val="auto"/>
                <w:lang w:val="en-US" w:eastAsia="zh-CN"/>
              </w:rPr>
              <w:t>和</w:t>
            </w:r>
            <w:r>
              <w:rPr>
                <w:rFonts w:hint="eastAsia" w:ascii="宋体" w:hAnsi="宋体" w:eastAsia="宋体" w:cs="宋体"/>
                <w:color w:val="auto"/>
              </w:rPr>
              <w:t>地点</w:t>
            </w:r>
          </w:p>
        </w:tc>
        <w:tc>
          <w:tcPr>
            <w:tcW w:w="6418" w:type="dxa"/>
            <w:noWrap w:val="0"/>
            <w:vAlign w:val="center"/>
          </w:tcPr>
          <w:p>
            <w:pPr>
              <w:pStyle w:val="9"/>
              <w:spacing w:line="360" w:lineRule="exact"/>
              <w:rPr>
                <w:rFonts w:hint="eastAsia" w:ascii="宋体" w:hAnsi="宋体" w:eastAsia="宋体" w:cs="宋体"/>
                <w:color w:val="auto"/>
                <w:lang w:eastAsia="zh-CN"/>
              </w:rPr>
            </w:pPr>
            <w:r>
              <w:rPr>
                <w:rFonts w:hint="eastAsia" w:ascii="宋体" w:hAnsi="宋体" w:eastAsia="宋体" w:cs="宋体"/>
                <w:color w:val="auto"/>
                <w:szCs w:val="24"/>
              </w:rPr>
              <w:t>与第一章公告</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hAnsi="宋体" w:cs="宋体"/>
                <w:color w:val="auto"/>
                <w:lang w:eastAsia="zh-CN"/>
              </w:rPr>
              <w:t>、</w:t>
            </w:r>
            <w:r>
              <w:rPr>
                <w:rFonts w:hint="eastAsia" w:hAnsi="宋体" w:cs="宋体"/>
                <w:color w:val="auto"/>
                <w:lang w:val="en-US" w:eastAsia="zh-CN"/>
              </w:rPr>
              <w:t>地点</w:t>
            </w:r>
            <w:r>
              <w:rPr>
                <w:rFonts w:hint="eastAsia" w:ascii="宋体" w:hAnsi="宋体" w:eastAsia="宋体" w:cs="宋体"/>
                <w:color w:val="auto"/>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12</w:t>
            </w:r>
          </w:p>
        </w:tc>
        <w:tc>
          <w:tcPr>
            <w:tcW w:w="1711" w:type="dxa"/>
            <w:noWrap w:val="0"/>
            <w:vAlign w:val="center"/>
          </w:tcPr>
          <w:p>
            <w:pPr>
              <w:pStyle w:val="9"/>
              <w:spacing w:line="360" w:lineRule="exact"/>
              <w:jc w:val="center"/>
              <w:rPr>
                <w:rFonts w:hint="eastAsia" w:ascii="宋体" w:hAnsi="宋体" w:eastAsia="宋体" w:cs="宋体"/>
                <w:color w:val="auto"/>
              </w:rPr>
            </w:pPr>
            <w:r>
              <w:rPr>
                <w:rFonts w:hint="eastAsia" w:hAnsi="宋体" w:cs="宋体"/>
                <w:color w:val="auto"/>
                <w:szCs w:val="21"/>
                <w:lang w:val="en-US" w:eastAsia="zh-CN"/>
              </w:rPr>
              <w:t>开标</w:t>
            </w:r>
            <w:r>
              <w:rPr>
                <w:rFonts w:hint="eastAsia" w:ascii="宋体" w:hAnsi="宋体" w:eastAsia="宋体" w:cs="宋体"/>
                <w:color w:val="auto"/>
              </w:rPr>
              <w:t>时间和地点</w:t>
            </w:r>
          </w:p>
        </w:tc>
        <w:tc>
          <w:tcPr>
            <w:tcW w:w="6418" w:type="dxa"/>
            <w:noWrap w:val="0"/>
            <w:vAlign w:val="center"/>
          </w:tcPr>
          <w:p>
            <w:pPr>
              <w:pStyle w:val="9"/>
              <w:spacing w:line="360" w:lineRule="exact"/>
              <w:rPr>
                <w:rFonts w:hint="default" w:ascii="宋体" w:hAnsi="宋体" w:eastAsia="宋体" w:cs="宋体"/>
                <w:color w:val="auto"/>
                <w:lang w:val="en-US" w:eastAsia="zh-CN"/>
              </w:rPr>
            </w:pPr>
            <w:r>
              <w:rPr>
                <w:rFonts w:hint="eastAsia" w:hAnsi="宋体" w:cs="宋体"/>
                <w:color w:val="auto"/>
                <w:lang w:val="en-US" w:eastAsia="zh-CN"/>
              </w:rPr>
              <w:t>供应商不需要到达开标现场。采购人要求多</w:t>
            </w:r>
            <w:r>
              <w:rPr>
                <w:rFonts w:hint="eastAsia" w:ascii="宋体" w:hAnsi="宋体" w:eastAsia="宋体" w:cs="宋体"/>
                <w:color w:val="auto"/>
                <w:lang w:val="en-US" w:eastAsia="zh-CN"/>
              </w:rPr>
              <w:t>次报价</w:t>
            </w:r>
            <w:r>
              <w:rPr>
                <w:rFonts w:hint="eastAsia" w:hAnsi="宋体" w:cs="宋体"/>
                <w:color w:val="auto"/>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adjustRightInd w:val="0"/>
              <w:spacing w:line="360" w:lineRule="exact"/>
              <w:jc w:val="center"/>
              <w:rPr>
                <w:rFonts w:hint="default" w:ascii="宋体" w:hAnsi="宋体" w:eastAsia="宋体" w:cs="宋体"/>
                <w:color w:val="auto"/>
                <w:szCs w:val="21"/>
                <w:lang w:val="en-US" w:eastAsia="zh-CN"/>
              </w:rPr>
            </w:pPr>
            <w:r>
              <w:rPr>
                <w:rFonts w:hint="eastAsia" w:hAnsi="宋体" w:cs="宋体"/>
                <w:color w:val="auto"/>
                <w:szCs w:val="21"/>
                <w:lang w:val="en-US" w:eastAsia="zh-CN"/>
              </w:rPr>
              <w:t>13</w:t>
            </w:r>
          </w:p>
        </w:tc>
        <w:tc>
          <w:tcPr>
            <w:tcW w:w="1711" w:type="dxa"/>
            <w:noWrap w:val="0"/>
            <w:vAlign w:val="center"/>
          </w:tcPr>
          <w:p>
            <w:pPr>
              <w:autoSpaceDE w:val="0"/>
              <w:autoSpaceDN w:val="0"/>
              <w:spacing w:line="360" w:lineRule="exact"/>
              <w:jc w:val="center"/>
              <w:rPr>
                <w:rFonts w:hint="eastAsia" w:ascii="宋体" w:hAnsi="宋体" w:eastAsia="宋体" w:cs="宋体"/>
                <w:color w:val="auto"/>
                <w:szCs w:val="20"/>
              </w:rPr>
            </w:pPr>
            <w:r>
              <w:rPr>
                <w:rFonts w:hint="eastAsia" w:ascii="宋体" w:hAnsi="宋体" w:eastAsia="宋体" w:cs="宋体"/>
                <w:color w:val="auto"/>
                <w:szCs w:val="20"/>
              </w:rPr>
              <w:t>需要补充的其他内容</w:t>
            </w:r>
          </w:p>
        </w:tc>
        <w:tc>
          <w:tcPr>
            <w:tcW w:w="6418" w:type="dxa"/>
            <w:noWrap w:val="0"/>
            <w:vAlign w:val="center"/>
          </w:tcPr>
          <w:p>
            <w:pPr>
              <w:pStyle w:val="9"/>
              <w:spacing w:line="360" w:lineRule="exact"/>
              <w:rPr>
                <w:rFonts w:hint="eastAsia" w:ascii="宋体" w:hAnsi="宋体" w:eastAsia="宋体" w:cs="宋体"/>
                <w:color w:val="auto"/>
              </w:rPr>
            </w:pPr>
            <w:r>
              <w:rPr>
                <w:rFonts w:hint="eastAsia" w:ascii="宋体" w:hAnsi="宋体" w:eastAsia="宋体" w:cs="宋体"/>
                <w:color w:val="auto"/>
                <w:szCs w:val="21"/>
              </w:rPr>
              <w:t>无</w:t>
            </w:r>
          </w:p>
        </w:tc>
      </w:tr>
    </w:tbl>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22"/>
        <w:rPr>
          <w:rFonts w:hint="eastAsia" w:ascii="宋体" w:hAnsi="宋体" w:eastAsia="宋体" w:cs="宋体"/>
          <w:b/>
          <w:bCs/>
          <w:color w:val="auto"/>
          <w:sz w:val="28"/>
          <w:szCs w:val="28"/>
          <w:lang w:val="en-US" w:eastAsia="zh-CN" w:bidi="zh-CN"/>
        </w:rPr>
      </w:pPr>
      <w:r>
        <w:rPr>
          <w:rFonts w:hint="eastAsia"/>
          <w:color w:val="auto"/>
          <w:lang w:val="en-US" w:eastAsia="zh-CN"/>
        </w:rPr>
        <w:t>一、</w:t>
      </w:r>
      <w:r>
        <w:rPr>
          <w:rFonts w:hint="eastAsia" w:ascii="宋体" w:hAnsi="宋体" w:eastAsia="宋体" w:cs="宋体"/>
          <w:b/>
          <w:bCs/>
          <w:color w:val="auto"/>
          <w:sz w:val="28"/>
          <w:szCs w:val="28"/>
          <w:lang w:val="en-US" w:eastAsia="zh-CN" w:bidi="zh-CN"/>
        </w:rPr>
        <w:t>总则</w:t>
      </w:r>
    </w:p>
    <w:p>
      <w:pPr>
        <w:pStyle w:val="21"/>
        <w:rPr>
          <w:rFonts w:hint="default"/>
          <w:color w:val="auto"/>
        </w:rPr>
      </w:pPr>
      <w:r>
        <w:rPr>
          <w:rFonts w:hint="default"/>
          <w:color w:val="auto"/>
        </w:rPr>
        <w:t>1.项目概况</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1.1采购人：见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项目名称：见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资金来源：见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获取</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1.5采购文件：是指采购人为完成采购活动所制定的文件，包括价格性文件内容和商务性文件内容（包括但不限于采购文件、澄清或者更正公告等）。</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1.6供应商：是指有能力向采购人提供符合本项目技术规格要求的法人。</w:t>
      </w:r>
    </w:p>
    <w:p>
      <w:pPr>
        <w:pStyle w:val="21"/>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color w:val="auto"/>
          <w:sz w:val="24"/>
          <w:szCs w:val="24"/>
          <w:lang w:bidi="zh-CN"/>
        </w:rPr>
        <w:fldChar w:fldCharType="begin"/>
      </w:r>
      <w:r>
        <w:rPr>
          <w:rFonts w:hint="default" w:ascii="宋体" w:hAnsi="宋体" w:eastAsia="宋体" w:cs="宋体"/>
          <w:color w:val="auto"/>
          <w:sz w:val="24"/>
          <w:szCs w:val="24"/>
          <w:lang w:bidi="zh-CN"/>
        </w:rPr>
        <w:instrText xml:space="preserve"> HYPERLINK "http://www.qbtzjt.com" </w:instrText>
      </w:r>
      <w:r>
        <w:rPr>
          <w:rFonts w:hint="default" w:ascii="宋体" w:hAnsi="宋体" w:eastAsia="宋体" w:cs="宋体"/>
          <w:color w:val="auto"/>
          <w:sz w:val="24"/>
          <w:szCs w:val="24"/>
          <w:lang w:bidi="zh-CN"/>
        </w:rPr>
        <w:fldChar w:fldCharType="separate"/>
      </w:r>
      <w:r>
        <w:rPr>
          <w:rStyle w:val="18"/>
          <w:rFonts w:hint="default" w:ascii="宋体" w:hAnsi="宋体" w:eastAsia="宋体" w:cs="宋体"/>
          <w:color w:val="auto"/>
          <w:sz w:val="24"/>
          <w:szCs w:val="24"/>
          <w:lang w:bidi="zh-CN"/>
        </w:rPr>
        <w:t>http://www.qbtzjt.com</w:t>
      </w:r>
      <w:r>
        <w:rPr>
          <w:rFonts w:hint="default" w:ascii="宋体" w:hAnsi="宋体" w:eastAsia="宋体" w:cs="宋体"/>
          <w:color w:val="auto"/>
          <w:sz w:val="24"/>
          <w:szCs w:val="24"/>
          <w:lang w:bidi="zh-CN"/>
        </w:rPr>
        <w:fldChar w:fldCharType="end"/>
      </w:r>
      <w:r>
        <w:rPr>
          <w:rFonts w:hint="default"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pPr>
        <w:pStyle w:val="2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供应商的资格条件详见“供应商须知前附表”。</w:t>
      </w:r>
    </w:p>
    <w:p>
      <w:pPr>
        <w:pStyle w:val="2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供应商准备和参加</w:t>
      </w:r>
      <w:r>
        <w:rPr>
          <w:rFonts w:hint="eastAsia" w:ascii="宋体" w:hAnsi="宋体" w:eastAsia="宋体" w:cs="宋体"/>
          <w:color w:val="auto"/>
          <w:sz w:val="24"/>
          <w:szCs w:val="24"/>
          <w:lang w:val="en-US" w:bidi="zh-CN"/>
        </w:rPr>
        <w:t>本次采购</w:t>
      </w:r>
      <w:r>
        <w:rPr>
          <w:rFonts w:hint="default" w:ascii="宋体" w:hAnsi="宋体" w:eastAsia="宋体" w:cs="宋体"/>
          <w:color w:val="auto"/>
          <w:sz w:val="24"/>
          <w:szCs w:val="24"/>
          <w:lang w:bidi="zh-CN"/>
        </w:rPr>
        <w:t>活动发生的费用自理。</w:t>
      </w:r>
    </w:p>
    <w:p>
      <w:pPr>
        <w:pStyle w:val="21"/>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本项目</w:t>
      </w:r>
      <w:r>
        <w:rPr>
          <w:rFonts w:hint="eastAsia" w:ascii="宋体" w:hAnsi="宋体" w:eastAsia="宋体" w:cs="宋体"/>
          <w:color w:val="auto"/>
          <w:sz w:val="24"/>
          <w:szCs w:val="24"/>
          <w:lang w:val="en-US" w:bidi="zh-CN"/>
        </w:rPr>
        <w:t>不</w:t>
      </w:r>
      <w:r>
        <w:rPr>
          <w:rFonts w:hint="default" w:ascii="宋体" w:hAnsi="宋体" w:eastAsia="宋体" w:cs="宋体"/>
          <w:color w:val="auto"/>
          <w:sz w:val="24"/>
          <w:szCs w:val="24"/>
          <w:lang w:bidi="zh-CN"/>
        </w:rPr>
        <w:t>接受联合体竞标。</w:t>
      </w:r>
    </w:p>
    <w:p>
      <w:pPr>
        <w:pStyle w:val="21"/>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6.2本项目是否允许分包详见“供应商须知前附表”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本项目不允许违法分包。</w:t>
      </w:r>
    </w:p>
    <w:p>
      <w:pPr>
        <w:pStyle w:val="21"/>
        <w:rPr>
          <w:rFonts w:hint="default" w:ascii="宋体" w:hAnsi="宋体" w:eastAsia="宋体" w:cs="宋体"/>
          <w:color w:val="auto"/>
          <w:sz w:val="24"/>
          <w:szCs w:val="28"/>
          <w:lang w:bidi="zh-CN"/>
        </w:rPr>
      </w:pPr>
      <w:r>
        <w:rPr>
          <w:rFonts w:hint="eastAsia" w:ascii="宋体" w:hAnsi="宋体" w:eastAsia="宋体" w:cs="宋体"/>
          <w:color w:val="auto"/>
          <w:sz w:val="24"/>
          <w:szCs w:val="28"/>
          <w:lang w:val="en-US" w:bidi="zh-CN"/>
        </w:rPr>
        <w:t>7.</w:t>
      </w:r>
      <w:r>
        <w:rPr>
          <w:rFonts w:hint="default" w:ascii="宋体" w:hAnsi="宋体" w:eastAsia="宋体" w:cs="宋体"/>
          <w:color w:val="auto"/>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与</w:t>
      </w:r>
      <w:r>
        <w:rPr>
          <w:rFonts w:hint="eastAsia" w:ascii="宋体" w:hAnsi="宋体" w:eastAsia="宋体" w:cs="宋体"/>
          <w:color w:val="auto"/>
          <w:sz w:val="24"/>
          <w:szCs w:val="24"/>
          <w:lang w:val="en-US" w:bidi="zh-CN"/>
        </w:rPr>
        <w:t>本次采购活动</w:t>
      </w:r>
      <w:r>
        <w:rPr>
          <w:rFonts w:hint="default" w:ascii="宋体" w:hAnsi="宋体" w:eastAsia="宋体" w:cs="宋体"/>
          <w:color w:val="auto"/>
          <w:sz w:val="24"/>
          <w:szCs w:val="24"/>
          <w:lang w:bidi="zh-CN"/>
        </w:rPr>
        <w:t>有关的语言均使用中文。必要时专用术语应附有中文注释。</w:t>
      </w:r>
    </w:p>
    <w:p>
      <w:pPr>
        <w:pStyle w:val="21"/>
        <w:rPr>
          <w:rFonts w:hint="default" w:ascii="宋体" w:hAnsi="宋体" w:eastAsia="宋体" w:cs="宋体"/>
          <w:b/>
          <w:bCs/>
          <w:color w:val="auto"/>
          <w:sz w:val="24"/>
          <w:szCs w:val="28"/>
          <w:lang w:val="en-US" w:eastAsia="zh-CN" w:bidi="zh-CN"/>
        </w:rPr>
      </w:pPr>
      <w:r>
        <w:rPr>
          <w:rFonts w:hint="eastAsia" w:ascii="宋体" w:hAnsi="宋体" w:eastAsia="宋体" w:cs="宋体"/>
          <w:b/>
          <w:bCs/>
          <w:color w:val="auto"/>
          <w:sz w:val="24"/>
          <w:szCs w:val="28"/>
          <w:lang w:val="en-US" w:eastAsia="zh-CN" w:bidi="zh-CN"/>
        </w:rPr>
        <w:t>8.</w:t>
      </w:r>
      <w:r>
        <w:rPr>
          <w:rFonts w:hint="default" w:ascii="宋体" w:hAnsi="宋体" w:eastAsia="宋体" w:cs="宋体"/>
          <w:b/>
          <w:bCs/>
          <w:color w:val="auto"/>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所有计量均采用中华人民共和国法定计量单位。</w:t>
      </w:r>
    </w:p>
    <w:p>
      <w:pPr>
        <w:pStyle w:val="21"/>
        <w:rPr>
          <w:rFonts w:hint="eastAsia" w:ascii="宋体" w:hAnsi="宋体" w:eastAsia="宋体" w:cs="宋体"/>
          <w:b/>
          <w:bCs/>
          <w:color w:val="auto"/>
          <w:sz w:val="24"/>
          <w:szCs w:val="28"/>
          <w:lang w:val="en-US" w:eastAsia="zh-CN" w:bidi="zh-CN"/>
        </w:rPr>
      </w:pPr>
      <w:r>
        <w:rPr>
          <w:rFonts w:hint="eastAsia" w:cs="宋体"/>
          <w:b/>
          <w:bCs/>
          <w:color w:val="auto"/>
          <w:sz w:val="24"/>
          <w:szCs w:val="28"/>
          <w:lang w:val="en-US" w:eastAsia="zh-CN" w:bidi="zh-CN"/>
        </w:rPr>
        <w:t>9.</w:t>
      </w:r>
      <w:r>
        <w:rPr>
          <w:rFonts w:hint="eastAsia" w:ascii="宋体" w:hAnsi="宋体" w:eastAsia="宋体" w:cs="宋体"/>
          <w:b/>
          <w:bCs/>
          <w:color w:val="auto"/>
          <w:sz w:val="24"/>
          <w:szCs w:val="28"/>
          <w:lang w:val="en-US" w:eastAsia="zh-CN" w:bidi="zh-CN"/>
        </w:rPr>
        <w:t>否决</w:t>
      </w:r>
      <w:r>
        <w:rPr>
          <w:rFonts w:hint="eastAsia" w:cs="宋体"/>
          <w:b/>
          <w:bCs/>
          <w:color w:val="auto"/>
          <w:sz w:val="24"/>
          <w:szCs w:val="28"/>
          <w:lang w:val="en-US" w:eastAsia="zh-CN" w:bidi="zh-CN"/>
        </w:rPr>
        <w:t>竞</w:t>
      </w:r>
      <w:r>
        <w:rPr>
          <w:rFonts w:hint="eastAsia" w:ascii="宋体" w:hAnsi="宋体" w:eastAsia="宋体" w:cs="宋体"/>
          <w:b/>
          <w:bCs/>
          <w:color w:val="auto"/>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w:t>
      </w:r>
      <w:r>
        <w:rPr>
          <w:rFonts w:hint="default" w:ascii="宋体" w:hAnsi="宋体" w:eastAsia="宋体" w:cs="宋体"/>
          <w:color w:val="auto"/>
          <w:sz w:val="24"/>
          <w:szCs w:val="24"/>
          <w:lang w:val="en-US" w:eastAsia="zh-CN" w:bidi="zh-CN"/>
        </w:rPr>
        <w:t>响应文件将被视为无效</w:t>
      </w:r>
      <w:r>
        <w:rPr>
          <w:rFonts w:hint="eastAsia" w:ascii="宋体" w:hAnsi="宋体" w:eastAsia="宋体" w:cs="宋体"/>
          <w:color w:val="auto"/>
          <w:sz w:val="24"/>
          <w:szCs w:val="24"/>
          <w:lang w:val="en-US" w:eastAsia="zh-CN" w:bidi="zh-CN"/>
        </w:rPr>
        <w:t>的情形</w:t>
      </w:r>
      <w:r>
        <w:rPr>
          <w:rFonts w:hint="default" w:ascii="宋体" w:hAnsi="宋体" w:eastAsia="宋体" w:cs="宋体"/>
          <w:color w:val="auto"/>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9.1.6供应商不按评审委员会要求澄清、说明或补正的。</w:t>
      </w:r>
    </w:p>
    <w:p>
      <w:pPr>
        <w:pStyle w:val="22"/>
        <w:rPr>
          <w:rFonts w:hint="eastAsia" w:ascii="宋体" w:hAnsi="宋体" w:eastAsia="宋体" w:cs="宋体"/>
          <w:color w:val="auto"/>
          <w:lang w:val="en-US" w:eastAsia="zh-CN" w:bidi="zh-CN"/>
        </w:rPr>
      </w:pPr>
      <w:r>
        <w:rPr>
          <w:rFonts w:hint="eastAsia" w:ascii="宋体" w:hAnsi="宋体" w:eastAsia="宋体" w:cs="宋体"/>
          <w:color w:val="auto"/>
          <w:lang w:val="en-US" w:bidi="zh-CN"/>
        </w:rPr>
        <w:t>二、</w:t>
      </w:r>
      <w:r>
        <w:rPr>
          <w:rFonts w:hint="eastAsia" w:ascii="宋体" w:hAnsi="宋体" w:eastAsia="宋体" w:cs="宋体"/>
          <w:color w:val="auto"/>
          <w:lang w:bidi="zh-CN"/>
        </w:rPr>
        <w:t>响应文件的编制</w:t>
      </w:r>
    </w:p>
    <w:p>
      <w:pPr>
        <w:pStyle w:val="21"/>
        <w:rPr>
          <w:rFonts w:hint="default" w:ascii="宋体" w:hAnsi="宋体" w:eastAsia="宋体" w:cs="宋体"/>
          <w:b/>
          <w:bCs/>
          <w:color w:val="auto"/>
          <w:sz w:val="24"/>
          <w:szCs w:val="28"/>
          <w:lang w:bidi="zh-CN"/>
        </w:rPr>
      </w:pPr>
      <w:r>
        <w:rPr>
          <w:rFonts w:hint="eastAsia" w:ascii="宋体" w:hAnsi="宋体" w:eastAsia="宋体" w:cs="宋体"/>
          <w:b/>
          <w:bCs/>
          <w:color w:val="auto"/>
          <w:sz w:val="24"/>
          <w:szCs w:val="28"/>
          <w:lang w:val="en-US" w:bidi="zh-CN"/>
        </w:rPr>
        <w:t>1</w:t>
      </w:r>
      <w:r>
        <w:rPr>
          <w:rFonts w:hint="eastAsia" w:cs="宋体"/>
          <w:b/>
          <w:bCs/>
          <w:color w:val="auto"/>
          <w:sz w:val="24"/>
          <w:szCs w:val="28"/>
          <w:lang w:val="en-US" w:bidi="zh-CN"/>
        </w:rPr>
        <w:t>0</w:t>
      </w:r>
      <w:r>
        <w:rPr>
          <w:rFonts w:hint="default" w:ascii="宋体" w:hAnsi="宋体" w:eastAsia="宋体" w:cs="宋体"/>
          <w:b/>
          <w:bCs/>
          <w:color w:val="auto"/>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供应商必须按照</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文件作出实质性响应。</w:t>
      </w:r>
    </w:p>
    <w:p>
      <w:pPr>
        <w:pStyle w:val="21"/>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1</w:t>
      </w:r>
      <w:r>
        <w:rPr>
          <w:rFonts w:hint="eastAsia" w:cs="宋体"/>
          <w:b/>
          <w:bCs/>
          <w:color w:val="auto"/>
          <w:sz w:val="24"/>
          <w:szCs w:val="28"/>
          <w:lang w:val="en-US" w:bidi="zh-CN"/>
        </w:rPr>
        <w:t>1</w:t>
      </w:r>
      <w:r>
        <w:rPr>
          <w:rFonts w:hint="default" w:ascii="宋体" w:hAnsi="宋体" w:eastAsia="宋体" w:cs="宋体"/>
          <w:b/>
          <w:bCs/>
          <w:color w:val="auto"/>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.1响应文件由</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.1.1资格证明文件：详见供应商须知前附表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.1.2报价商务技术文件：详见供应商须知前附表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.2响应文件电子版：详见供应商须知前附表</w:t>
      </w:r>
      <w:r>
        <w:rPr>
          <w:rFonts w:hint="eastAsia" w:ascii="宋体" w:hAnsi="宋体" w:eastAsia="宋体" w:cs="宋体"/>
          <w:color w:val="auto"/>
          <w:sz w:val="24"/>
          <w:szCs w:val="24"/>
          <w:lang w:bidi="zh-CN"/>
        </w:rPr>
        <w:t>。</w:t>
      </w:r>
    </w:p>
    <w:p>
      <w:pPr>
        <w:pStyle w:val="21"/>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w:t>
      </w:r>
      <w:r>
        <w:rPr>
          <w:rFonts w:hint="eastAsia" w:cs="宋体"/>
          <w:color w:val="auto"/>
          <w:lang w:val="en-US" w:bidi="zh-CN"/>
        </w:rPr>
        <w:t>2</w:t>
      </w:r>
      <w:r>
        <w:rPr>
          <w:rFonts w:hint="eastAsia" w:ascii="宋体" w:hAnsi="宋体" w:eastAsia="宋体" w:cs="宋体"/>
          <w:color w:val="auto"/>
          <w:lang w:val="en-US" w:bidi="zh-CN"/>
        </w:rPr>
        <w:t>.</w:t>
      </w:r>
      <w:r>
        <w:rPr>
          <w:rFonts w:hint="default" w:ascii="宋体" w:hAnsi="宋体" w:eastAsia="宋体" w:cs="宋体"/>
          <w:color w:val="auto"/>
          <w:lang w:bidi="zh-CN"/>
        </w:rPr>
        <w:t>响应文件编制的要求</w:t>
      </w:r>
    </w:p>
    <w:p>
      <w:pPr>
        <w:numPr>
          <w:ilvl w:val="0"/>
          <w:numId w:val="0"/>
        </w:numPr>
        <w:ind w:firstLine="480" w:firstLineChars="200"/>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.1供应商应按本</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由此引发的后果由供应商承担。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.2响应文件应按</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分别编制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资格证明文件、报价商务技术文件按顺序装订成册。响应文件正本一份</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副本份数详见“供应商须知前附表”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响应文件的封面应注明“正本”、“副本”字样</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.3响应文件的正本应打印或者用不褪色的墨水填写</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响应文件正本除本“供应商须知”中规定的可提供复印件外均须提供原件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以正本为准。</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.4响应文件须由供应商在规定位置盖公章并由法定代表人或者委托代理人签字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w:t>
      </w:r>
    </w:p>
    <w:p>
      <w:pPr>
        <w:numPr>
          <w:ilvl w:val="0"/>
          <w:numId w:val="0"/>
        </w:numPr>
        <w:ind w:firstLine="480" w:firstLineChars="200"/>
        <w:rPr>
          <w:rFonts w:hint="default" w:ascii="宋体" w:hAnsi="宋体" w:eastAsia="宋体" w:cs="宋体"/>
          <w:b/>
          <w:bCs/>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.6响应文件应尽量避免涂改、行间插字或者删除。如果出现上述情况</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改动之处应由供应商的法定代表人或者其委托代理人签字或者加盖公章。响应文件因涂改、行间插字或者删除导致字迹潦草或者表达不清所引起的后果由供应商承担。</w:t>
      </w:r>
    </w:p>
    <w:p>
      <w:pPr>
        <w:pStyle w:val="21"/>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w:t>
      </w:r>
      <w:r>
        <w:rPr>
          <w:rFonts w:hint="eastAsia" w:cs="宋体"/>
          <w:color w:val="auto"/>
          <w:lang w:val="en-US" w:bidi="zh-CN"/>
        </w:rPr>
        <w:t>3</w:t>
      </w:r>
      <w:r>
        <w:rPr>
          <w:rFonts w:hint="eastAsia" w:ascii="宋体" w:hAnsi="宋体" w:eastAsia="宋体" w:cs="宋体"/>
          <w:color w:val="auto"/>
          <w:lang w:val="en-US" w:bidi="zh-CN"/>
        </w:rPr>
        <w:t>.</w:t>
      </w:r>
      <w:r>
        <w:rPr>
          <w:rFonts w:hint="default" w:ascii="宋体" w:hAnsi="宋体" w:eastAsia="宋体" w:cs="宋体"/>
          <w:color w:val="auto"/>
          <w:lang w:bidi="zh-CN"/>
        </w:rPr>
        <w:t>响应文件的密封和标记</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.1响应文件正、副本全部装入一个或者多个包封袋</w:t>
      </w:r>
      <w:r>
        <w:rPr>
          <w:rFonts w:hint="eastAsia" w:ascii="宋体" w:hAnsi="宋体" w:eastAsia="宋体" w:cs="宋体"/>
          <w:color w:val="auto"/>
          <w:sz w:val="24"/>
          <w:szCs w:val="24"/>
          <w:lang w:val="en-US" w:bidi="zh-CN"/>
        </w:rPr>
        <w:t>或</w:t>
      </w:r>
      <w:r>
        <w:rPr>
          <w:rFonts w:hint="default"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封口处必须加盖供应商公章或者法定代表人签字或者委托代理人签字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以示密封。</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.2响应文件外层包装封面上应标记“</w:t>
      </w:r>
      <w:r>
        <w:rPr>
          <w:rFonts w:hint="default" w:ascii="宋体" w:hAnsi="宋体" w:eastAsia="宋体" w:cs="宋体"/>
          <w:b/>
          <w:bCs/>
          <w:color w:val="auto"/>
          <w:sz w:val="24"/>
          <w:szCs w:val="24"/>
          <w:lang w:bidi="zh-CN"/>
        </w:rPr>
        <w:t>项目名称、项目编号、供应商名称、首次响应文件提交截止时间前不得启封</w:t>
      </w:r>
      <w:r>
        <w:rPr>
          <w:rFonts w:hint="default" w:ascii="宋体" w:hAnsi="宋体" w:eastAsia="宋体" w:cs="宋体"/>
          <w:color w:val="auto"/>
          <w:sz w:val="24"/>
          <w:szCs w:val="24"/>
          <w:lang w:bidi="zh-CN"/>
        </w:rPr>
        <w:t>”字样。</w:t>
      </w:r>
    </w:p>
    <w:p>
      <w:pPr>
        <w:numPr>
          <w:ilvl w:val="0"/>
          <w:numId w:val="0"/>
        </w:numPr>
        <w:ind w:firstLine="480" w:firstLineChars="200"/>
        <w:rPr>
          <w:rFonts w:hint="default" w:ascii="宋体" w:hAnsi="宋体" w:eastAsia="宋体" w:cs="宋体"/>
          <w:b w:val="0"/>
          <w:bCs w:val="0"/>
          <w:color w:val="auto"/>
          <w:sz w:val="24"/>
          <w:szCs w:val="24"/>
          <w:lang w:val="en-US" w:eastAsia="zh-CN"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.3未按上述规定密封的响应文件将被拒收。</w:t>
      </w:r>
    </w:p>
    <w:p>
      <w:pPr>
        <w:pStyle w:val="21"/>
        <w:numPr>
          <w:ilvl w:val="0"/>
          <w:numId w:val="0"/>
        </w:numPr>
        <w:rPr>
          <w:rFonts w:hint="eastAsia" w:ascii="宋体" w:hAnsi="宋体" w:eastAsia="宋体" w:cs="宋体"/>
          <w:b/>
          <w:bCs/>
          <w:color w:val="auto"/>
          <w:sz w:val="24"/>
          <w:szCs w:val="24"/>
          <w:lang w:val="en-US" w:eastAsia="zh-CN" w:bidi="zh-CN"/>
        </w:rPr>
      </w:pPr>
      <w:r>
        <w:rPr>
          <w:rFonts w:hint="eastAsia" w:ascii="宋体" w:hAnsi="宋体" w:eastAsia="宋体" w:cs="宋体"/>
          <w:color w:val="auto"/>
          <w:lang w:val="en-US" w:bidi="zh-CN"/>
        </w:rPr>
        <w:t>1</w:t>
      </w:r>
      <w:r>
        <w:rPr>
          <w:rFonts w:hint="eastAsia" w:cs="宋体"/>
          <w:color w:val="auto"/>
          <w:lang w:val="en-US" w:bidi="zh-CN"/>
        </w:rPr>
        <w:t>4</w:t>
      </w:r>
      <w:r>
        <w:rPr>
          <w:rFonts w:hint="eastAsia" w:ascii="宋体" w:hAnsi="宋体" w:eastAsia="宋体" w:cs="宋体"/>
          <w:color w:val="auto"/>
          <w:lang w:val="en-US" w:bidi="zh-CN"/>
        </w:rPr>
        <w:t>.</w:t>
      </w:r>
      <w:r>
        <w:rPr>
          <w:rFonts w:hint="default" w:ascii="宋体" w:hAnsi="宋体" w:eastAsia="宋体" w:cs="宋体"/>
          <w:color w:val="auto"/>
          <w:lang w:bidi="zh-CN"/>
        </w:rPr>
        <w:t>响应文件的提交</w:t>
      </w:r>
    </w:p>
    <w:p>
      <w:pPr>
        <w:bidi w:val="0"/>
        <w:rPr>
          <w:rFonts w:hint="default" w:ascii="宋体" w:hAnsi="宋体" w:eastAsia="宋体" w:cs="宋体"/>
          <w:b w:val="0"/>
          <w:bCs w:val="0"/>
          <w:color w:val="auto"/>
          <w:sz w:val="24"/>
          <w:szCs w:val="24"/>
          <w:lang w:bidi="zh-CN"/>
        </w:rPr>
      </w:pPr>
      <w:r>
        <w:rPr>
          <w:rFonts w:hint="default" w:ascii="宋体" w:hAnsi="宋体" w:eastAsia="宋体" w:cs="宋体"/>
          <w:b w:val="0"/>
          <w:bCs w:val="0"/>
          <w:color w:val="auto"/>
          <w:sz w:val="24"/>
          <w:szCs w:val="24"/>
          <w:lang w:bidi="zh-CN"/>
        </w:rPr>
        <w:t>供应商必须在“供应商须知前附表”规定的时间和地点提交响应文件。</w:t>
      </w:r>
    </w:p>
    <w:p>
      <w:pPr>
        <w:pStyle w:val="2"/>
        <w:rPr>
          <w:rFonts w:hint="default" w:ascii="宋体" w:hAnsi="宋体" w:eastAsia="宋体" w:cs="宋体"/>
          <w:b w:val="0"/>
          <w:bCs w:val="0"/>
          <w:color w:val="auto"/>
          <w:sz w:val="24"/>
          <w:szCs w:val="24"/>
          <w:lang w:bidi="zh-CN"/>
        </w:rPr>
      </w:pPr>
    </w:p>
    <w:p>
      <w:pPr>
        <w:rPr>
          <w:rFonts w:hint="default" w:ascii="宋体" w:hAnsi="宋体" w:eastAsia="宋体" w:cs="宋体"/>
          <w:b w:val="0"/>
          <w:bCs w:val="0"/>
          <w:color w:val="auto"/>
          <w:sz w:val="24"/>
          <w:szCs w:val="24"/>
          <w:lang w:bidi="zh-CN"/>
        </w:rPr>
      </w:pPr>
      <w:r>
        <w:rPr>
          <w:rFonts w:hint="default" w:ascii="宋体" w:hAnsi="宋体" w:eastAsia="宋体" w:cs="宋体"/>
          <w:b w:val="0"/>
          <w:bCs w:val="0"/>
          <w:color w:val="auto"/>
          <w:sz w:val="24"/>
          <w:szCs w:val="24"/>
          <w:lang w:bidi="zh-CN"/>
        </w:rPr>
        <w:br w:type="page"/>
      </w:r>
    </w:p>
    <w:p>
      <w:pPr>
        <w:pStyle w:val="20"/>
        <w:ind w:firstLine="0" w:firstLineChars="0"/>
        <w:jc w:val="center"/>
        <w:outlineLvl w:val="0"/>
        <w:rPr>
          <w:rFonts w:hint="eastAsia"/>
          <w:color w:val="auto"/>
          <w:lang w:val="en-US" w:eastAsia="zh-CN"/>
        </w:rPr>
      </w:pPr>
      <w:r>
        <w:rPr>
          <w:rFonts w:hint="eastAsia"/>
          <w:color w:val="auto"/>
          <w:lang w:val="en-US" w:eastAsia="zh-CN"/>
        </w:rPr>
        <w:t xml:space="preserve">第四章 </w:t>
      </w:r>
      <w:r>
        <w:rPr>
          <w:rFonts w:hint="eastAsia" w:ascii="宋体" w:hAnsi="宋体" w:eastAsia="宋体" w:cs="宋体"/>
          <w:b/>
          <w:bCs/>
          <w:color w:val="auto"/>
          <w:kern w:val="2"/>
          <w:sz w:val="32"/>
          <w:szCs w:val="32"/>
          <w:lang w:val="en-US" w:eastAsia="zh-CN" w:bidi="ar-SA"/>
        </w:rPr>
        <w:t>评</w:t>
      </w:r>
      <w:r>
        <w:rPr>
          <w:rFonts w:hint="eastAsia" w:cs="宋体"/>
          <w:b/>
          <w:bCs/>
          <w:color w:val="auto"/>
          <w:kern w:val="2"/>
          <w:sz w:val="32"/>
          <w:szCs w:val="32"/>
          <w:lang w:val="en-US" w:eastAsia="zh-CN" w:bidi="ar-SA"/>
        </w:rPr>
        <w:t>审</w:t>
      </w:r>
      <w:r>
        <w:rPr>
          <w:rFonts w:hint="eastAsia"/>
          <w:color w:val="auto"/>
          <w:lang w:val="en-US" w:eastAsia="zh-CN"/>
        </w:rPr>
        <w:t>办法</w:t>
      </w:r>
    </w:p>
    <w:p>
      <w:pPr>
        <w:pStyle w:val="21"/>
        <w:numPr>
          <w:ilvl w:val="0"/>
          <w:numId w:val="0"/>
        </w:numPr>
        <w:rPr>
          <w:rFonts w:hint="eastAsia" w:ascii="宋体" w:hAnsi="宋体" w:eastAsia="宋体" w:cs="宋体"/>
          <w:color w:val="auto"/>
          <w:lang w:val="en-US" w:eastAsia="zh-CN" w:bidi="zh-CN"/>
        </w:rPr>
      </w:pPr>
      <w:r>
        <w:rPr>
          <w:rFonts w:hint="eastAsia" w:cs="宋体"/>
          <w:color w:val="auto"/>
          <w:lang w:val="en-US" w:eastAsia="zh-CN" w:bidi="zh-CN"/>
        </w:rPr>
        <w:t>1</w:t>
      </w:r>
      <w:r>
        <w:rPr>
          <w:rFonts w:hint="eastAsia" w:ascii="宋体" w:hAnsi="宋体" w:eastAsia="宋体" w:cs="宋体"/>
          <w:color w:val="auto"/>
          <w:lang w:val="en-US" w:eastAsia="zh-CN" w:bidi="zh-CN"/>
        </w:rPr>
        <w:t>.</w:t>
      </w:r>
      <w:r>
        <w:rPr>
          <w:rFonts w:hint="eastAsia" w:cs="宋体"/>
          <w:color w:val="auto"/>
          <w:lang w:val="en-US" w:eastAsia="zh-CN" w:bidi="zh-CN"/>
        </w:rPr>
        <w:t>评审委员会</w:t>
      </w:r>
      <w:r>
        <w:rPr>
          <w:rFonts w:hint="eastAsia" w:ascii="宋体" w:hAnsi="宋体" w:eastAsia="宋体" w:cs="宋体"/>
          <w:color w:val="auto"/>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本采购项目的评审委员会分别由依法组成的评审专家、采购人代表等三人以上单数组成，其中专家人数不少于成员总数的三分之二。</w:t>
      </w:r>
    </w:p>
    <w:p>
      <w:pPr>
        <w:pStyle w:val="21"/>
        <w:numPr>
          <w:ilvl w:val="0"/>
          <w:numId w:val="0"/>
        </w:numPr>
        <w:rPr>
          <w:rFonts w:hint="eastAsia" w:ascii="宋体" w:hAnsi="宋体" w:eastAsia="宋体" w:cs="宋体"/>
          <w:color w:val="auto"/>
          <w:lang w:val="en-US" w:eastAsia="zh-CN" w:bidi="zh-CN"/>
        </w:rPr>
      </w:pPr>
      <w:r>
        <w:rPr>
          <w:rFonts w:hint="eastAsia" w:cs="宋体"/>
          <w:color w:val="auto"/>
          <w:lang w:val="en-US" w:eastAsia="zh-CN" w:bidi="zh-CN"/>
        </w:rPr>
        <w:t>2</w:t>
      </w:r>
      <w:r>
        <w:rPr>
          <w:rFonts w:hint="eastAsia" w:ascii="宋体" w:hAnsi="宋体" w:eastAsia="宋体" w:cs="宋体"/>
          <w:color w:val="auto"/>
          <w:lang w:val="en-US" w:eastAsia="zh-CN" w:bidi="zh-CN"/>
        </w:rPr>
        <w:t>.评审依据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以采购文件、响应文件为评审依据。</w:t>
      </w:r>
    </w:p>
    <w:p>
      <w:pPr>
        <w:pStyle w:val="21"/>
        <w:numPr>
          <w:ilvl w:val="0"/>
          <w:numId w:val="0"/>
        </w:numPr>
        <w:rPr>
          <w:rFonts w:hint="eastAsia" w:ascii="宋体" w:hAnsi="宋体" w:eastAsia="宋体" w:cs="宋体"/>
          <w:color w:val="auto"/>
          <w:lang w:val="en-US" w:eastAsia="zh-CN" w:bidi="zh-CN"/>
        </w:rPr>
      </w:pPr>
      <w:r>
        <w:rPr>
          <w:rFonts w:hint="eastAsia" w:cs="宋体"/>
          <w:color w:val="auto"/>
          <w:lang w:val="en-US" w:eastAsia="zh-CN" w:bidi="zh-CN"/>
        </w:rPr>
        <w:t>3</w:t>
      </w:r>
      <w:r>
        <w:rPr>
          <w:rFonts w:hint="eastAsia" w:ascii="宋体" w:hAnsi="宋体" w:eastAsia="宋体" w:cs="宋体"/>
          <w:color w:val="auto"/>
          <w:lang w:val="en-US" w:eastAsia="zh-CN" w:bidi="zh-CN"/>
        </w:rPr>
        <w:t>.评</w:t>
      </w:r>
      <w:r>
        <w:rPr>
          <w:rFonts w:hint="eastAsia" w:cs="宋体"/>
          <w:color w:val="auto"/>
          <w:lang w:val="en-US" w:eastAsia="zh-CN" w:bidi="zh-CN"/>
        </w:rPr>
        <w:t>审</w:t>
      </w:r>
      <w:r>
        <w:rPr>
          <w:rFonts w:hint="eastAsia" w:ascii="宋体" w:hAnsi="宋体" w:eastAsia="宋体" w:cs="宋体"/>
          <w:color w:val="auto"/>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default" w:ascii="宋体" w:hAnsi="宋体" w:eastAsia="宋体" w:cs="宋体"/>
          <w:b w:val="0"/>
          <w:bCs w:val="0"/>
          <w:color w:val="auto"/>
          <w:kern w:val="2"/>
          <w:sz w:val="24"/>
          <w:szCs w:val="24"/>
          <w:lang w:val="en-US" w:eastAsia="zh-CN" w:bidi="zh-CN"/>
        </w:rPr>
        <w:t>本次评审采取单一来源谈判模式，评审</w:t>
      </w:r>
      <w:r>
        <w:rPr>
          <w:rFonts w:hint="eastAsia" w:ascii="宋体" w:hAnsi="宋体" w:eastAsia="宋体" w:cs="宋体"/>
          <w:b w:val="0"/>
          <w:bCs w:val="0"/>
          <w:color w:val="auto"/>
          <w:kern w:val="2"/>
          <w:sz w:val="24"/>
          <w:szCs w:val="24"/>
          <w:lang w:val="en-US" w:eastAsia="zh-CN" w:bidi="zh-CN"/>
        </w:rPr>
        <w:t>小组</w:t>
      </w:r>
      <w:r>
        <w:rPr>
          <w:rFonts w:hint="default" w:ascii="宋体" w:hAnsi="宋体" w:eastAsia="宋体" w:cs="宋体"/>
          <w:b w:val="0"/>
          <w:bCs w:val="0"/>
          <w:color w:val="auto"/>
          <w:kern w:val="2"/>
          <w:sz w:val="24"/>
          <w:szCs w:val="24"/>
          <w:lang w:val="en-US" w:eastAsia="zh-CN" w:bidi="zh-CN"/>
        </w:rPr>
        <w:t>对满足</w:t>
      </w:r>
      <w:r>
        <w:rPr>
          <w:rFonts w:hint="eastAsia" w:ascii="宋体" w:hAnsi="宋体" w:eastAsia="宋体" w:cs="宋体"/>
          <w:b w:val="0"/>
          <w:bCs w:val="0"/>
          <w:color w:val="auto"/>
          <w:kern w:val="2"/>
          <w:sz w:val="24"/>
          <w:szCs w:val="24"/>
          <w:lang w:val="en-US" w:eastAsia="zh-CN" w:bidi="zh-CN"/>
        </w:rPr>
        <w:t>资格</w:t>
      </w:r>
      <w:r>
        <w:rPr>
          <w:rFonts w:hint="default" w:ascii="宋体" w:hAnsi="宋体" w:eastAsia="宋体" w:cs="宋体"/>
          <w:b w:val="0"/>
          <w:bCs w:val="0"/>
          <w:color w:val="auto"/>
          <w:kern w:val="2"/>
          <w:sz w:val="24"/>
          <w:szCs w:val="24"/>
          <w:lang w:val="en-US" w:eastAsia="zh-CN" w:bidi="zh-CN"/>
        </w:rPr>
        <w:t>要求的谈判响应文件，就</w:t>
      </w:r>
      <w:r>
        <w:rPr>
          <w:rFonts w:hint="eastAsia" w:ascii="宋体" w:hAnsi="宋体" w:eastAsia="宋体" w:cs="宋体"/>
          <w:b w:val="0"/>
          <w:bCs w:val="0"/>
          <w:color w:val="auto"/>
          <w:kern w:val="2"/>
          <w:sz w:val="24"/>
          <w:szCs w:val="24"/>
          <w:lang w:val="en-US" w:eastAsia="zh-CN" w:bidi="zh-CN"/>
        </w:rPr>
        <w:t>响应文件商务和技术</w:t>
      </w:r>
      <w:r>
        <w:rPr>
          <w:rFonts w:hint="default" w:ascii="宋体" w:hAnsi="宋体" w:eastAsia="宋体" w:cs="宋体"/>
          <w:b w:val="0"/>
          <w:bCs w:val="0"/>
          <w:color w:val="auto"/>
          <w:kern w:val="2"/>
          <w:sz w:val="24"/>
          <w:szCs w:val="24"/>
          <w:lang w:val="en-US" w:eastAsia="zh-CN" w:bidi="zh-CN"/>
        </w:rPr>
        <w:t>内容</w:t>
      </w:r>
      <w:r>
        <w:rPr>
          <w:rFonts w:hint="eastAsia" w:ascii="宋体" w:hAnsi="宋体" w:eastAsia="宋体" w:cs="宋体"/>
          <w:b w:val="0"/>
          <w:bCs w:val="0"/>
          <w:color w:val="auto"/>
          <w:kern w:val="2"/>
          <w:sz w:val="24"/>
          <w:szCs w:val="24"/>
          <w:lang w:val="en-US" w:eastAsia="zh-CN" w:bidi="zh-CN"/>
        </w:rPr>
        <w:t>与供应商</w:t>
      </w:r>
      <w:r>
        <w:rPr>
          <w:rFonts w:hint="default" w:ascii="宋体" w:hAnsi="宋体" w:eastAsia="宋体" w:cs="宋体"/>
          <w:b w:val="0"/>
          <w:bCs w:val="0"/>
          <w:color w:val="auto"/>
          <w:kern w:val="2"/>
          <w:sz w:val="24"/>
          <w:szCs w:val="24"/>
          <w:lang w:val="en-US" w:eastAsia="zh-CN" w:bidi="zh-CN"/>
        </w:rPr>
        <w:t>进行谈判。</w:t>
      </w:r>
    </w:p>
    <w:p>
      <w:pPr>
        <w:pStyle w:val="21"/>
        <w:numPr>
          <w:ilvl w:val="0"/>
          <w:numId w:val="0"/>
        </w:numPr>
        <w:rPr>
          <w:rFonts w:hint="default" w:cs="宋体"/>
          <w:color w:val="auto"/>
          <w:lang w:val="en-US" w:eastAsia="zh-CN" w:bidi="zh-CN"/>
        </w:rPr>
      </w:pPr>
      <w:r>
        <w:rPr>
          <w:rFonts w:hint="eastAsia" w:cs="宋体"/>
          <w:color w:val="auto"/>
          <w:lang w:val="en-US" w:eastAsia="zh-CN" w:bidi="zh-CN"/>
        </w:rPr>
        <w:t>4</w:t>
      </w:r>
      <w:r>
        <w:rPr>
          <w:rFonts w:hint="default" w:cs="宋体"/>
          <w:color w:val="auto"/>
          <w:lang w:val="en-US" w:eastAsia="zh-CN" w:bidi="zh-CN"/>
        </w:rPr>
        <w:t>.评审标准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w:t>
      </w:r>
      <w:r>
        <w:rPr>
          <w:rFonts w:hint="default" w:ascii="宋体" w:hAnsi="宋体" w:eastAsia="宋体" w:cs="宋体"/>
          <w:b w:val="0"/>
          <w:bCs w:val="0"/>
          <w:color w:val="auto"/>
          <w:kern w:val="2"/>
          <w:sz w:val="24"/>
          <w:szCs w:val="24"/>
          <w:lang w:val="en-US" w:eastAsia="zh-CN" w:bidi="zh-CN"/>
        </w:rPr>
        <w:t>.1初步评审标准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default" w:ascii="宋体" w:hAnsi="宋体" w:eastAsia="宋体" w:cs="宋体"/>
          <w:b w:val="0"/>
          <w:bCs w:val="0"/>
          <w:color w:val="auto"/>
          <w:kern w:val="2"/>
          <w:sz w:val="24"/>
          <w:szCs w:val="24"/>
          <w:lang w:val="en-US" w:eastAsia="zh-CN" w:bidi="zh-CN"/>
        </w:rPr>
        <w:t>评审小组根据谈判文件实质性要求对谈判响应文件</w:t>
      </w:r>
      <w:r>
        <w:rPr>
          <w:rFonts w:hint="eastAsia" w:ascii="宋体" w:hAnsi="宋体" w:eastAsia="宋体" w:cs="宋体"/>
          <w:b w:val="0"/>
          <w:bCs w:val="0"/>
          <w:color w:val="auto"/>
          <w:kern w:val="2"/>
          <w:sz w:val="24"/>
          <w:szCs w:val="24"/>
          <w:lang w:val="en-US" w:eastAsia="zh-CN" w:bidi="zh-CN"/>
        </w:rPr>
        <w:t>进行形式审查和</w:t>
      </w:r>
      <w:r>
        <w:rPr>
          <w:rFonts w:hint="default" w:ascii="宋体" w:hAnsi="宋体" w:eastAsia="宋体" w:cs="宋体"/>
          <w:b w:val="0"/>
          <w:bCs w:val="0"/>
          <w:color w:val="auto"/>
          <w:kern w:val="2"/>
          <w:sz w:val="24"/>
          <w:szCs w:val="24"/>
          <w:lang w:val="en-US" w:eastAsia="zh-CN" w:bidi="zh-CN"/>
        </w:rPr>
        <w:t>响应性</w:t>
      </w:r>
      <w:r>
        <w:rPr>
          <w:rFonts w:hint="eastAsia" w:ascii="宋体" w:hAnsi="宋体" w:eastAsia="宋体" w:cs="宋体"/>
          <w:b w:val="0"/>
          <w:bCs w:val="0"/>
          <w:color w:val="auto"/>
          <w:kern w:val="2"/>
          <w:sz w:val="24"/>
          <w:szCs w:val="24"/>
          <w:lang w:val="en-US" w:eastAsia="zh-CN" w:bidi="zh-CN"/>
        </w:rPr>
        <w:t>审查</w:t>
      </w:r>
      <w:r>
        <w:rPr>
          <w:rFonts w:hint="default" w:ascii="宋体" w:hAnsi="宋体" w:eastAsia="宋体" w:cs="宋体"/>
          <w:b w:val="0"/>
          <w:bCs w:val="0"/>
          <w:color w:val="auto"/>
          <w:kern w:val="2"/>
          <w:sz w:val="24"/>
          <w:szCs w:val="24"/>
          <w:lang w:val="en-US" w:eastAsia="zh-CN" w:bidi="zh-CN"/>
        </w:rPr>
        <w:t>，判断</w:t>
      </w:r>
      <w:r>
        <w:rPr>
          <w:rFonts w:hint="eastAsia" w:ascii="宋体" w:hAnsi="宋体" w:eastAsia="宋体" w:cs="宋体"/>
          <w:b w:val="0"/>
          <w:bCs w:val="0"/>
          <w:color w:val="auto"/>
          <w:kern w:val="2"/>
          <w:sz w:val="24"/>
          <w:szCs w:val="24"/>
          <w:lang w:val="en-US" w:eastAsia="zh-CN" w:bidi="zh-CN"/>
        </w:rPr>
        <w:t>响应文件</w:t>
      </w:r>
      <w:r>
        <w:rPr>
          <w:rFonts w:hint="default" w:ascii="宋体" w:hAnsi="宋体" w:eastAsia="宋体" w:cs="宋体"/>
          <w:b w:val="0"/>
          <w:bCs w:val="0"/>
          <w:color w:val="auto"/>
          <w:kern w:val="2"/>
          <w:sz w:val="24"/>
          <w:szCs w:val="24"/>
          <w:lang w:val="en-US" w:eastAsia="zh-CN" w:bidi="zh-CN"/>
        </w:rPr>
        <w:t>是否</w:t>
      </w:r>
      <w:r>
        <w:rPr>
          <w:rFonts w:hint="eastAsia" w:ascii="宋体" w:hAnsi="宋体" w:eastAsia="宋体" w:cs="宋体"/>
          <w:b w:val="0"/>
          <w:bCs w:val="0"/>
          <w:color w:val="auto"/>
          <w:kern w:val="2"/>
          <w:sz w:val="24"/>
          <w:szCs w:val="24"/>
          <w:lang w:val="en-US" w:eastAsia="zh-CN" w:bidi="zh-CN"/>
        </w:rPr>
        <w:t>存在</w:t>
      </w:r>
      <w:r>
        <w:rPr>
          <w:rFonts w:hint="default" w:ascii="宋体" w:hAnsi="宋体" w:eastAsia="宋体" w:cs="宋体"/>
          <w:b w:val="0"/>
          <w:bCs w:val="0"/>
          <w:color w:val="auto"/>
          <w:kern w:val="2"/>
          <w:sz w:val="24"/>
          <w:szCs w:val="24"/>
          <w:lang w:val="en-US" w:eastAsia="zh-CN" w:bidi="zh-CN"/>
        </w:rPr>
        <w:t>废标</w:t>
      </w:r>
      <w:r>
        <w:rPr>
          <w:rFonts w:hint="eastAsia" w:ascii="宋体" w:hAnsi="宋体" w:eastAsia="宋体" w:cs="宋体"/>
          <w:b w:val="0"/>
          <w:bCs w:val="0"/>
          <w:color w:val="auto"/>
          <w:kern w:val="2"/>
          <w:sz w:val="24"/>
          <w:szCs w:val="24"/>
          <w:lang w:val="en-US" w:eastAsia="zh-CN" w:bidi="zh-CN"/>
        </w:rPr>
        <w:t>情况</w:t>
      </w:r>
      <w:r>
        <w:rPr>
          <w:rFonts w:hint="default" w:ascii="宋体" w:hAnsi="宋体" w:eastAsia="宋体" w:cs="宋体"/>
          <w:b w:val="0"/>
          <w:bCs w:val="0"/>
          <w:color w:val="auto"/>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w:t>
      </w:r>
      <w:r>
        <w:rPr>
          <w:rFonts w:hint="default" w:ascii="宋体" w:hAnsi="宋体" w:eastAsia="宋体" w:cs="宋体"/>
          <w:b w:val="0"/>
          <w:bCs w:val="0"/>
          <w:color w:val="auto"/>
          <w:kern w:val="2"/>
          <w:sz w:val="24"/>
          <w:szCs w:val="24"/>
          <w:lang w:val="en-US" w:eastAsia="zh-CN" w:bidi="zh-CN"/>
        </w:rPr>
        <w:t>.2详细评审标准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default" w:ascii="宋体" w:hAnsi="宋体" w:eastAsia="宋体" w:cs="宋体"/>
          <w:b w:val="0"/>
          <w:bCs w:val="0"/>
          <w:color w:val="auto"/>
          <w:kern w:val="2"/>
          <w:sz w:val="24"/>
          <w:szCs w:val="24"/>
          <w:lang w:val="en-US" w:eastAsia="zh-CN" w:bidi="zh-CN"/>
        </w:rPr>
        <w:t>评审小组对通过了初步评审、被判定为合格的谈判相对人</w:t>
      </w:r>
      <w:r>
        <w:rPr>
          <w:rFonts w:hint="eastAsia" w:ascii="宋体" w:hAnsi="宋体" w:eastAsia="宋体" w:cs="宋体"/>
          <w:b w:val="0"/>
          <w:bCs w:val="0"/>
          <w:color w:val="auto"/>
          <w:kern w:val="2"/>
          <w:sz w:val="24"/>
          <w:szCs w:val="24"/>
          <w:lang w:val="en-US" w:eastAsia="zh-CN" w:bidi="zh-CN"/>
        </w:rPr>
        <w:t>就响应文件商务和技术内容进行</w:t>
      </w:r>
      <w:r>
        <w:rPr>
          <w:rFonts w:hint="default" w:ascii="宋体" w:hAnsi="宋体" w:eastAsia="宋体" w:cs="宋体"/>
          <w:b w:val="0"/>
          <w:bCs w:val="0"/>
          <w:color w:val="auto"/>
          <w:kern w:val="2"/>
          <w:sz w:val="24"/>
          <w:szCs w:val="24"/>
          <w:lang w:val="en-US" w:eastAsia="zh-CN" w:bidi="zh-CN"/>
        </w:rPr>
        <w:t>谈判。</w:t>
      </w:r>
    </w:p>
    <w:p>
      <w:pPr>
        <w:bidi w:val="0"/>
        <w:rPr>
          <w:rFonts w:hint="default"/>
          <w:b/>
          <w:bCs/>
          <w:color w:val="auto"/>
          <w:lang w:val="en-US" w:eastAsia="zh-CN"/>
        </w:rPr>
      </w:pPr>
      <w:r>
        <w:rPr>
          <w:rFonts w:hint="eastAsia"/>
          <w:b/>
          <w:bCs/>
          <w:color w:val="auto"/>
          <w:lang w:val="en-US" w:eastAsia="zh-CN"/>
        </w:rPr>
        <w:t>5</w:t>
      </w:r>
      <w:r>
        <w:rPr>
          <w:rFonts w:hint="default"/>
          <w:b/>
          <w:bCs/>
          <w:color w:val="auto"/>
          <w:lang w:val="en-US" w:eastAsia="zh-CN"/>
        </w:rPr>
        <w:t>.评审结果</w:t>
      </w:r>
      <w:bookmarkStart w:id="16" w:name="_GoBack"/>
      <w:bookmarkEnd w:id="16"/>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default" w:ascii="宋体" w:hAnsi="宋体" w:eastAsia="宋体" w:cs="宋体"/>
          <w:b w:val="0"/>
          <w:bCs w:val="0"/>
          <w:color w:val="auto"/>
          <w:kern w:val="2"/>
          <w:sz w:val="24"/>
          <w:szCs w:val="24"/>
          <w:lang w:val="en-US" w:eastAsia="zh-CN" w:bidi="zh-CN"/>
        </w:rPr>
        <w:t>以评审小组与响应方</w:t>
      </w:r>
      <w:r>
        <w:rPr>
          <w:rFonts w:hint="eastAsia" w:ascii="宋体" w:hAnsi="宋体" w:eastAsia="宋体" w:cs="宋体"/>
          <w:b w:val="0"/>
          <w:bCs w:val="0"/>
          <w:color w:val="auto"/>
          <w:kern w:val="2"/>
          <w:sz w:val="24"/>
          <w:szCs w:val="24"/>
          <w:lang w:val="en-US" w:eastAsia="zh-CN" w:bidi="zh-CN"/>
        </w:rPr>
        <w:t>谈判后</w:t>
      </w:r>
      <w:r>
        <w:rPr>
          <w:rFonts w:hint="default" w:ascii="宋体" w:hAnsi="宋体" w:eastAsia="宋体" w:cs="宋体"/>
          <w:b w:val="0"/>
          <w:bCs w:val="0"/>
          <w:color w:val="auto"/>
          <w:kern w:val="2"/>
          <w:sz w:val="24"/>
          <w:szCs w:val="24"/>
          <w:lang w:val="en-US" w:eastAsia="zh-CN" w:bidi="zh-CN"/>
        </w:rPr>
        <w:t>最终确定的谈判报价作为最终报价，并与单一来源谈判响应人确定项目承揽相关要求及方案。</w:t>
      </w:r>
    </w:p>
    <w:p>
      <w:pPr>
        <w:bidi w:val="0"/>
        <w:rPr>
          <w:rFonts w:hint="default"/>
          <w:color w:val="auto"/>
        </w:rPr>
      </w:pPr>
    </w:p>
    <w:p>
      <w:pPr>
        <w:pStyle w:val="2"/>
        <w:rPr>
          <w:rFonts w:hint="default" w:ascii="宋体" w:hAnsi="宋体" w:eastAsia="宋体" w:cs="宋体"/>
          <w:b w:val="0"/>
          <w:bCs w:val="0"/>
          <w:color w:val="auto"/>
          <w:sz w:val="24"/>
          <w:szCs w:val="24"/>
          <w:lang w:bidi="zh-CN"/>
        </w:rPr>
      </w:pPr>
    </w:p>
    <w:p>
      <w:pPr>
        <w:rPr>
          <w:rFonts w:hint="default" w:ascii="宋体" w:hAnsi="宋体" w:eastAsia="宋体" w:cs="宋体"/>
          <w:b w:val="0"/>
          <w:bCs w:val="0"/>
          <w:color w:val="auto"/>
          <w:sz w:val="24"/>
          <w:szCs w:val="24"/>
          <w:lang w:bidi="zh-CN"/>
        </w:rPr>
      </w:pPr>
    </w:p>
    <w:p>
      <w:pPr>
        <w:pStyle w:val="2"/>
        <w:rPr>
          <w:rFonts w:hint="default" w:ascii="宋体" w:hAnsi="宋体" w:eastAsia="宋体" w:cs="宋体"/>
          <w:b w:val="0"/>
          <w:bCs w:val="0"/>
          <w:color w:val="auto"/>
          <w:sz w:val="24"/>
          <w:szCs w:val="24"/>
          <w:lang w:bidi="zh-CN"/>
        </w:rPr>
      </w:pPr>
    </w:p>
    <w:p>
      <w:pPr>
        <w:rPr>
          <w:rFonts w:hint="default" w:ascii="宋体" w:hAnsi="宋体" w:eastAsia="宋体" w:cs="宋体"/>
          <w:b w:val="0"/>
          <w:bCs w:val="0"/>
          <w:color w:val="auto"/>
          <w:sz w:val="24"/>
          <w:szCs w:val="24"/>
          <w:lang w:bidi="zh-CN"/>
        </w:rPr>
      </w:pPr>
      <w:r>
        <w:rPr>
          <w:rFonts w:hint="default" w:ascii="宋体" w:hAnsi="宋体" w:eastAsia="宋体" w:cs="宋体"/>
          <w:b w:val="0"/>
          <w:bCs w:val="0"/>
          <w:color w:val="auto"/>
          <w:sz w:val="24"/>
          <w:szCs w:val="24"/>
          <w:lang w:bidi="zh-CN"/>
        </w:rPr>
        <w:br w:type="page"/>
      </w:r>
    </w:p>
    <w:p>
      <w:pPr>
        <w:pStyle w:val="20"/>
        <w:outlineLvl w:val="0"/>
        <w:rPr>
          <w:rFonts w:hint="eastAsia"/>
          <w:color w:val="auto"/>
          <w:lang w:val="en-US" w:eastAsia="zh-CN"/>
        </w:rPr>
      </w:pPr>
      <w:r>
        <w:rPr>
          <w:rFonts w:hint="eastAsia"/>
          <w:color w:val="auto"/>
          <w:lang w:val="en-US" w:eastAsia="zh-CN"/>
        </w:rPr>
        <w:t>第五章  响应文件格式</w:t>
      </w:r>
    </w:p>
    <w:p>
      <w:pPr>
        <w:rPr>
          <w:rFonts w:hint="eastAsia"/>
          <w:color w:val="auto"/>
          <w:lang w:val="en-US" w:eastAsia="zh-CN"/>
        </w:rPr>
      </w:pPr>
    </w:p>
    <w:p>
      <w:pPr>
        <w:rPr>
          <w:rFonts w:hint="eastAsia"/>
          <w:color w:val="auto"/>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pPr>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响应文件</w:t>
      </w:r>
    </w:p>
    <w:p>
      <w:pPr>
        <w:rPr>
          <w:rFonts w:hint="eastAsia" w:ascii="宋体" w:hAnsi="宋体" w:eastAsia="宋体" w:cs="宋体"/>
          <w:b w:val="0"/>
          <w:bCs w:val="0"/>
          <w:color w:val="auto"/>
          <w:sz w:val="32"/>
          <w:szCs w:val="32"/>
          <w:lang w:val="en-US" w:eastAsia="zh-CN"/>
        </w:rPr>
      </w:pP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项目编号：</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所竞分标：</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供应商名称：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截止时间：</w:t>
      </w:r>
      <w:r>
        <w:rPr>
          <w:rFonts w:hint="eastAsia" w:ascii="宋体" w:hAnsi="宋体" w:eastAsia="宋体" w:cs="宋体"/>
          <w:b w:val="0"/>
          <w:bCs w:val="0"/>
          <w:color w:val="auto"/>
          <w:sz w:val="30"/>
          <w:szCs w:val="30"/>
          <w:u w:val="single"/>
          <w:lang w:val="en-US" w:eastAsia="zh-CN"/>
        </w:rPr>
        <w:t xml:space="preserve">    年  月  日  时  分（北京时间）</w:t>
      </w:r>
      <w:r>
        <w:rPr>
          <w:rFonts w:hint="eastAsia" w:ascii="宋体" w:hAnsi="宋体" w:eastAsia="宋体" w:cs="宋体"/>
          <w:b w:val="0"/>
          <w:bCs w:val="0"/>
          <w:color w:val="auto"/>
          <w:sz w:val="30"/>
          <w:szCs w:val="30"/>
          <w:lang w:val="en-US" w:eastAsia="zh-CN"/>
        </w:rPr>
        <w:t>前不得启封</w:t>
      </w:r>
    </w:p>
    <w:p>
      <w:pPr>
        <w:ind w:firstLine="1500" w:firstLineChars="5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年    月    日</w:t>
      </w:r>
    </w:p>
    <w:p>
      <w:pPr>
        <w:rPr>
          <w:rFonts w:hint="eastAsia"/>
          <w:color w:val="auto"/>
          <w:lang w:val="en-US" w:eastAsia="zh-CN"/>
        </w:rPr>
      </w:pPr>
      <w:r>
        <w:rPr>
          <w:rFonts w:hint="eastAsia"/>
          <w:color w:val="auto"/>
          <w:lang w:val="en-US" w:eastAsia="zh-CN"/>
        </w:rPr>
        <w:br w:type="page"/>
      </w:r>
    </w:p>
    <w:p>
      <w:pPr>
        <w:spacing w:line="360" w:lineRule="auto"/>
        <w:rPr>
          <w:rFonts w:hint="eastAsia" w:ascii="宋体" w:hAnsi="宋体" w:eastAsia="宋体" w:cs="宋体"/>
          <w:b w:val="0"/>
          <w:bCs w:val="0"/>
          <w:color w:val="auto"/>
          <w:sz w:val="32"/>
          <w:szCs w:val="32"/>
        </w:rPr>
      </w:pPr>
      <w:bookmarkStart w:id="1" w:name="_Toc44229899"/>
      <w:bookmarkStart w:id="2" w:name="_Toc30694"/>
      <w:bookmarkStart w:id="3" w:name="_Toc35611438"/>
      <w:bookmarkStart w:id="4" w:name="_Toc31723070"/>
      <w:bookmarkStart w:id="5" w:name="_Toc35611516"/>
      <w:bookmarkStart w:id="6" w:name="_Toc31728084"/>
      <w:r>
        <w:rPr>
          <w:rFonts w:hint="eastAsia" w:ascii="宋体" w:hAnsi="宋体" w:eastAsia="宋体" w:cs="宋体"/>
          <w:b w:val="0"/>
          <w:bCs w:val="0"/>
          <w:color w:val="auto"/>
          <w:sz w:val="32"/>
          <w:szCs w:val="32"/>
        </w:rPr>
        <w:t>一、资格证明文件格式</w:t>
      </w:r>
      <w:bookmarkEnd w:id="1"/>
      <w:bookmarkEnd w:id="2"/>
      <w:bookmarkEnd w:id="3"/>
      <w:bookmarkEnd w:id="4"/>
      <w:bookmarkEnd w:id="5"/>
      <w:bookmarkEnd w:id="6"/>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1.资格证明文件封面格式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outlineLvl w:val="1"/>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6"/>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2.资格证明文件目录</w:t>
      </w:r>
    </w:p>
    <w:p>
      <w:pPr>
        <w:spacing w:line="360" w:lineRule="auto"/>
        <w:rPr>
          <w:rFonts w:hint="eastAsia"/>
          <w:color w:val="auto"/>
        </w:rPr>
      </w:pPr>
      <w:r>
        <w:rPr>
          <w:rFonts w:hint="eastAsia" w:ascii="宋体" w:hAnsi="宋体" w:eastAsia="宋体" w:cs="宋体"/>
          <w:b w:val="0"/>
          <w:bCs w:val="0"/>
          <w:color w:val="auto"/>
          <w:sz w:val="32"/>
          <w:szCs w:val="32"/>
        </w:rPr>
        <w:t>根据</w:t>
      </w:r>
      <w:r>
        <w:rPr>
          <w:rFonts w:hint="eastAsia" w:ascii="宋体" w:hAnsi="宋体" w:eastAsia="宋体" w:cs="宋体"/>
          <w:b w:val="0"/>
          <w:bCs w:val="0"/>
          <w:color w:val="auto"/>
          <w:sz w:val="32"/>
          <w:szCs w:val="32"/>
          <w:lang w:val="en-US" w:eastAsia="zh-CN"/>
        </w:rPr>
        <w:t>采购</w:t>
      </w:r>
      <w:r>
        <w:rPr>
          <w:rFonts w:hint="eastAsia" w:ascii="宋体" w:hAnsi="宋体" w:eastAsia="宋体" w:cs="宋体"/>
          <w:b w:val="0"/>
          <w:bCs w:val="0"/>
          <w:color w:val="auto"/>
          <w:sz w:val="32"/>
          <w:szCs w:val="32"/>
        </w:rPr>
        <w:t>文件规定及供应商提供的材料自行编写目录（部分格式后附）</w:t>
      </w:r>
      <w:r>
        <w:rPr>
          <w:rFonts w:hint="eastAsia"/>
          <w:color w:val="auto"/>
        </w:rPr>
        <w:t>。</w:t>
      </w:r>
    </w:p>
    <w:p>
      <w:pPr>
        <w:jc w:val="center"/>
        <w:outlineLvl w:val="1"/>
        <w:rPr>
          <w:rFonts w:hint="eastAsia" w:ascii="宋体" w:hAnsi="宋体" w:eastAsia="宋体" w:cs="宋体"/>
          <w:b w:val="0"/>
          <w:bCs w:val="0"/>
          <w:color w:val="auto"/>
          <w:sz w:val="32"/>
          <w:szCs w:val="32"/>
          <w:lang w:val="en-US" w:eastAsia="zh-CN"/>
        </w:rPr>
      </w:pPr>
      <w:r>
        <w:rPr>
          <w:rFonts w:hint="eastAsia"/>
          <w:color w:val="auto"/>
        </w:rPr>
        <w:br w:type="page"/>
      </w:r>
      <w:r>
        <w:rPr>
          <w:rFonts w:hint="eastAsia" w:ascii="宋体" w:hAnsi="宋体" w:eastAsia="宋体" w:cs="宋体"/>
          <w:b/>
          <w:bCs/>
          <w:color w:val="auto"/>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（如营业执照、事业单位法人证书、资质证书等）</w:t>
      </w:r>
    </w:p>
    <w:p>
      <w:pP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br w:type="page"/>
      </w:r>
    </w:p>
    <w:p>
      <w:pPr>
        <w:jc w:val="center"/>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竞标声明</w:t>
      </w:r>
    </w:p>
    <w:p>
      <w:pP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致：</w:t>
      </w:r>
      <w:r>
        <w:rPr>
          <w:rFonts w:hint="eastAsia" w:ascii="宋体" w:hAnsi="宋体" w:eastAsia="宋体" w:cs="宋体"/>
          <w:b w:val="0"/>
          <w:bCs w:val="0"/>
          <w:color w:val="auto"/>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u w:val="single"/>
          <w:lang w:val="en-US" w:eastAsia="zh-CN" w:bidi="zh-CN"/>
        </w:rPr>
        <w:t xml:space="preserve">  （供应商名称） </w:t>
      </w:r>
      <w:r>
        <w:rPr>
          <w:rFonts w:hint="eastAsia" w:ascii="宋体" w:hAnsi="宋体" w:eastAsia="宋体" w:cs="宋体"/>
          <w:b w:val="0"/>
          <w:bCs w:val="0"/>
          <w:color w:val="auto"/>
          <w:kern w:val="2"/>
          <w:sz w:val="24"/>
          <w:szCs w:val="24"/>
          <w:lang w:val="en-US" w:eastAsia="zh-CN" w:bidi="zh-CN"/>
        </w:rPr>
        <w:t>系中华人民共和国合法供应商，经营地址：</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我方愿意参加贵方组织的</w:t>
      </w:r>
      <w:r>
        <w:rPr>
          <w:rFonts w:hint="eastAsia" w:ascii="宋体" w:hAnsi="宋体" w:eastAsia="宋体" w:cs="宋体"/>
          <w:b w:val="0"/>
          <w:bCs w:val="0"/>
          <w:color w:val="auto"/>
          <w:kern w:val="2"/>
          <w:sz w:val="24"/>
          <w:szCs w:val="24"/>
          <w:u w:val="single"/>
          <w:lang w:val="en-US" w:eastAsia="zh-CN" w:bidi="zh-CN"/>
        </w:rPr>
        <w:t xml:space="preserve">  （项目名称）   </w:t>
      </w:r>
      <w:r>
        <w:rPr>
          <w:rFonts w:hint="eastAsia" w:ascii="宋体" w:hAnsi="宋体" w:eastAsia="宋体" w:cs="宋体"/>
          <w:b w:val="0"/>
          <w:bCs w:val="0"/>
          <w:color w:val="auto"/>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□我方本次响应文件涉及商业秘密的内容有：</w:t>
      </w:r>
      <w:r>
        <w:rPr>
          <w:rFonts w:hint="eastAsia" w:ascii="宋体" w:hAnsi="宋体" w:eastAsia="宋体" w:cs="宋体"/>
          <w:b w:val="0"/>
          <w:bCs w:val="0"/>
          <w:color w:val="auto"/>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6.与本采购有关的一切正式往来信函请寄：</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邮政编号：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电话/传真：</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电子函件：</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开户银行：</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帐号：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val="0"/>
          <w:bCs w:val="0"/>
          <w:color w:val="auto"/>
          <w:kern w:val="2"/>
          <w:sz w:val="24"/>
          <w:szCs w:val="24"/>
          <w:lang w:val="en-US" w:eastAsia="zh-CN" w:bidi="zh-CN"/>
        </w:rPr>
        <w:t xml:space="preserve">                                                   年    月    日</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供应商名称：</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地    址：</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姓    名：</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性     别：</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年    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职     务：</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身份证号码：</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系</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附件：法定代表人有效身份证正反面复印件</w:t>
      </w:r>
    </w:p>
    <w:p>
      <w:pPr>
        <w:outlineLvl w:val="9"/>
        <w:rPr>
          <w:rFonts w:hint="eastAsia"/>
          <w:color w:val="auto"/>
          <w:sz w:val="28"/>
          <w:szCs w:val="28"/>
        </w:rPr>
      </w:pP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供应商（盖公章）：               </w:t>
      </w: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年     月     日</w:t>
      </w:r>
    </w:p>
    <w:p>
      <w:pPr>
        <w:outlineLvl w:val="9"/>
        <w:rPr>
          <w:rFonts w:hint="eastAsia"/>
          <w:color w:val="auto"/>
        </w:rPr>
      </w:pPr>
    </w:p>
    <w:p>
      <w:pPr>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2.供应商为其他组织或者自然人时，本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文件规定的法定代表人指负责人或者自然人。本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文件所称负责人是指参加竞标的其他组织营业执照上的负责人，本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文件所称自然人指参与竞标的自然人本人。</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32"/>
          <w:szCs w:val="32"/>
          <w:lang w:val="en-US" w:eastAsia="zh-CN"/>
        </w:rPr>
        <w:t>法定代表人授权委托书</w:t>
      </w:r>
      <w:r>
        <w:rPr>
          <w:rFonts w:hint="eastAsia" w:ascii="宋体" w:hAnsi="宋体" w:eastAsia="宋体" w:cs="宋体"/>
          <w:b w:val="0"/>
          <w:bCs w:val="0"/>
          <w:color w:val="auto"/>
          <w:sz w:val="32"/>
          <w:szCs w:val="32"/>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系</w:t>
      </w:r>
      <w:r>
        <w:rPr>
          <w:rFonts w:hint="eastAsia" w:ascii="宋体" w:hAnsi="宋体" w:eastAsia="宋体" w:cs="宋体"/>
          <w:b w:val="0"/>
          <w:bCs w:val="0"/>
          <w:color w:val="auto"/>
          <w:sz w:val="28"/>
          <w:szCs w:val="28"/>
          <w:u w:val="single"/>
          <w:lang w:val="en-US" w:eastAsia="zh-CN"/>
        </w:rPr>
        <w:t xml:space="preserve">  （供应商名称）  </w:t>
      </w:r>
      <w:r>
        <w:rPr>
          <w:rFonts w:hint="eastAsia" w:ascii="宋体" w:hAnsi="宋体" w:eastAsia="宋体" w:cs="宋体"/>
          <w:b w:val="0"/>
          <w:bCs w:val="0"/>
          <w:color w:val="auto"/>
          <w:sz w:val="28"/>
          <w:szCs w:val="28"/>
          <w:lang w:val="en-US" w:eastAsia="zh-CN"/>
        </w:rPr>
        <w:t>的</w:t>
      </w:r>
      <w:r>
        <w:rPr>
          <w:rFonts w:hint="eastAsia" w:ascii="宋体" w:hAnsi="宋体" w:eastAsia="宋体" w:cs="宋体"/>
          <w:b w:val="0"/>
          <w:bCs w:val="0"/>
          <w:color w:val="auto"/>
          <w:sz w:val="28"/>
          <w:szCs w:val="28"/>
          <w:u w:val="single"/>
          <w:lang w:val="en-US" w:eastAsia="zh-CN"/>
        </w:rPr>
        <w:t>（</w:t>
      </w:r>
      <w:r>
        <w:rPr>
          <w:rFonts w:hint="eastAsia" w:ascii="宋体" w:hAnsi="宋体" w:eastAsia="宋体" w:cs="宋体"/>
          <w:b w:val="0"/>
          <w:bCs w:val="0"/>
          <w:color w:val="auto"/>
          <w:sz w:val="28"/>
          <w:szCs w:val="28"/>
          <w:u w:val="single"/>
          <w:lang w:val="en-US" w:eastAsia="zh-CN"/>
        </w:rPr>
        <w:sym w:font="Wingdings 2" w:char="00A3"/>
      </w:r>
      <w:r>
        <w:rPr>
          <w:rFonts w:hint="eastAsia" w:ascii="宋体" w:hAnsi="宋体" w:eastAsia="宋体" w:cs="宋体"/>
          <w:b w:val="0"/>
          <w:bCs w:val="0"/>
          <w:color w:val="auto"/>
          <w:sz w:val="28"/>
          <w:szCs w:val="28"/>
          <w:u w:val="single"/>
          <w:lang w:val="en-US" w:eastAsia="zh-CN"/>
        </w:rPr>
        <w:t>法定代表人/□负责人/□自然人本人）</w:t>
      </w:r>
      <w:r>
        <w:rPr>
          <w:rFonts w:hint="eastAsia" w:ascii="宋体" w:hAnsi="宋体" w:eastAsia="宋体" w:cs="宋体"/>
          <w:b w:val="0"/>
          <w:bCs w:val="0"/>
          <w:color w:val="auto"/>
          <w:sz w:val="28"/>
          <w:szCs w:val="28"/>
          <w:lang w:val="en-US" w:eastAsia="zh-CN"/>
        </w:rPr>
        <w:t>，现授权</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以我方的名义参加</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pPr>
        <w:spacing w:line="360" w:lineRule="auto"/>
        <w:rPr>
          <w:rFonts w:hint="eastAsia" w:ascii="宋体" w:hAnsi="宋体" w:eastAsia="宋体" w:cs="宋体"/>
          <w:b w:val="0"/>
          <w:bCs w:val="0"/>
          <w:color w:val="auto"/>
          <w:sz w:val="32"/>
          <w:szCs w:val="32"/>
        </w:rPr>
      </w:pPr>
      <w:r>
        <w:rPr>
          <w:rFonts w:hint="eastAsia"/>
          <w:color w:val="auto"/>
          <w:lang w:val="en-US" w:eastAsia="zh-CN"/>
        </w:rPr>
        <w:br w:type="page"/>
      </w:r>
      <w:r>
        <w:rPr>
          <w:rFonts w:hint="eastAsia" w:ascii="宋体" w:hAnsi="宋体" w:eastAsia="宋体" w:cs="宋体"/>
          <w:b w:val="0"/>
          <w:bCs w:val="0"/>
          <w:color w:val="auto"/>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1.报价商务技术文件封面格式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outlineLvl w:val="1"/>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6"/>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color w:val="auto"/>
          <w:lang w:val="en-US" w:eastAsia="zh-CN"/>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2.报价商务技术文件目录</w:t>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根据采购文件规定及供应商提供的材料自行编写目录。</w:t>
      </w:r>
    </w:p>
    <w:p>
      <w:pPr>
        <w:rPr>
          <w:rFonts w:hint="eastAsia"/>
          <w:color w:val="auto"/>
          <w:lang w:val="en-US" w:eastAsia="zh-CN"/>
        </w:rPr>
      </w:pPr>
      <w:r>
        <w:rPr>
          <w:rFonts w:hint="eastAsia" w:ascii="宋体" w:hAnsi="宋体" w:eastAsia="宋体" w:cs="宋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4"/>
          <w:szCs w:val="24"/>
          <w:lang w:val="en-US" w:eastAsia="zh-CN"/>
        </w:rPr>
        <w:t>项目名称：XXXXXXXXX项目</w:t>
      </w:r>
    </w:p>
    <w:tbl>
      <w:tblPr>
        <w:tblStyle w:val="15"/>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955"/>
        <w:gridCol w:w="804"/>
        <w:gridCol w:w="928"/>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项目名称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Style w:val="25"/>
                <w:color w:val="auto"/>
                <w:sz w:val="21"/>
                <w:szCs w:val="21"/>
                <w:lang w:val="en-US" w:eastAsia="zh-CN" w:bidi="ar"/>
              </w:rPr>
              <w:t>含</w:t>
            </w:r>
            <w:r>
              <w:rPr>
                <w:rStyle w:val="26"/>
                <w:color w:val="auto"/>
                <w:sz w:val="21"/>
                <w:szCs w:val="21"/>
                <w:lang w:val="en-US" w:eastAsia="zh-CN" w:bidi="ar"/>
              </w:rPr>
              <w:t xml:space="preserve">    </w:t>
            </w:r>
            <w:r>
              <w:rPr>
                <w:rStyle w:val="24"/>
                <w:color w:val="auto"/>
                <w:sz w:val="21"/>
                <w:szCs w:val="21"/>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25"/>
                <w:color w:val="auto"/>
                <w:sz w:val="21"/>
                <w:szCs w:val="21"/>
                <w:lang w:val="en-US" w:eastAsia="zh-CN" w:bidi="ar"/>
              </w:rPr>
              <w:t>备注：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日期：   年   月   日</w:t>
      </w:r>
    </w:p>
    <w:p>
      <w:pPr>
        <w:pStyle w:val="2"/>
        <w:rPr>
          <w:rFonts w:hint="default"/>
          <w:lang w:val="en-US" w:eastAsia="zh-CN"/>
        </w:rPr>
      </w:pPr>
      <w:r>
        <w:rPr>
          <w:rFonts w:hint="eastAsia" w:ascii="宋体" w:hAnsi="宋体" w:eastAsia="宋体" w:cs="宋体"/>
          <w:b w:val="0"/>
          <w:bCs w:val="0"/>
          <w:color w:val="auto"/>
          <w:sz w:val="28"/>
          <w:szCs w:val="28"/>
          <w:lang w:val="en-US" w:eastAsia="zh-CN"/>
        </w:rPr>
        <w:t>注：各报价项均需提供价税分离数据。</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4"/>
          <w:szCs w:val="24"/>
          <w:lang w:val="en-US" w:eastAsia="zh-CN"/>
        </w:rPr>
        <w:t>项目名称：</w:t>
      </w:r>
    </w:p>
    <w:tbl>
      <w:tblPr>
        <w:tblStyle w:val="15"/>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bl>
    <w:p>
      <w:pPr>
        <w:pStyle w:val="12"/>
        <w:rPr>
          <w:rFonts w:hint="eastAsia" w:ascii="Times New Roman" w:hAnsi="Times New Roman" w:eastAsia="宋体" w:cs="Times New Roman"/>
          <w:color w:val="auto"/>
        </w:rPr>
      </w:pPr>
    </w:p>
    <w:p>
      <w:pPr>
        <w:pStyle w:val="7"/>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pPr>
        <w:pStyle w:val="7"/>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1.应对照</w:t>
      </w:r>
      <w:r>
        <w:rPr>
          <w:rFonts w:hint="eastAsia" w:ascii="宋体" w:hAnsi="宋体" w:cs="宋体"/>
          <w:color w:val="auto"/>
          <w:kern w:val="0"/>
          <w:sz w:val="24"/>
          <w:szCs w:val="24"/>
          <w:lang w:val="en-US" w:eastAsia="zh-CN"/>
        </w:rPr>
        <w:t>采购</w:t>
      </w:r>
      <w:r>
        <w:rPr>
          <w:rFonts w:hint="eastAsia" w:ascii="宋体" w:hAnsi="宋体" w:eastAsia="宋体" w:cs="宋体"/>
          <w:color w:val="auto"/>
          <w:kern w:val="0"/>
          <w:sz w:val="24"/>
          <w:szCs w:val="24"/>
        </w:rPr>
        <w:t>文件“第</w:t>
      </w:r>
      <w:r>
        <w:rPr>
          <w:rFonts w:hint="eastAsia" w:ascii="宋体" w:hAnsi="宋体" w:cs="宋体"/>
          <w:color w:val="auto"/>
          <w:kern w:val="0"/>
          <w:sz w:val="24"/>
          <w:szCs w:val="24"/>
          <w:lang w:val="en-US" w:eastAsia="zh-CN"/>
        </w:rPr>
        <w:t>二</w:t>
      </w:r>
      <w:r>
        <w:rPr>
          <w:rFonts w:hint="eastAsia" w:ascii="宋体" w:hAnsi="宋体" w:eastAsia="宋体" w:cs="宋体"/>
          <w:color w:val="auto"/>
          <w:kern w:val="0"/>
          <w:sz w:val="24"/>
          <w:szCs w:val="24"/>
        </w:rPr>
        <w:t>章 采购需求”中的商务</w:t>
      </w:r>
      <w:r>
        <w:rPr>
          <w:rFonts w:hint="eastAsia" w:ascii="宋体" w:hAnsi="宋体" w:cs="宋体"/>
          <w:color w:val="auto"/>
          <w:kern w:val="0"/>
          <w:sz w:val="24"/>
          <w:szCs w:val="24"/>
          <w:lang w:val="en-US" w:eastAsia="zh-CN"/>
        </w:rPr>
        <w:t>要求</w:t>
      </w:r>
      <w:r>
        <w:rPr>
          <w:rFonts w:hint="eastAsia" w:ascii="宋体" w:hAnsi="宋体" w:eastAsia="宋体" w:cs="宋体"/>
          <w:color w:val="auto"/>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3.供应商应根据自身的承诺，对照</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4.本表可拓展。</w:t>
      </w:r>
    </w:p>
    <w:p>
      <w:pPr>
        <w:outlineLvl w:val="9"/>
        <w:rPr>
          <w:rFonts w:hint="eastAsia" w:ascii="宋体" w:hAnsi="宋体" w:eastAsia="宋体" w:cs="宋体"/>
          <w:color w:val="auto"/>
          <w:kern w:val="0"/>
          <w:sz w:val="24"/>
          <w:szCs w:val="24"/>
        </w:rPr>
      </w:pPr>
    </w:p>
    <w:p>
      <w:pPr>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val="0"/>
          <w:bCs w:val="0"/>
          <w:color w:val="auto"/>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项目建设方案</w:t>
      </w:r>
    </w:p>
    <w:p>
      <w:pPr>
        <w:jc w:val="center"/>
        <w:outlineLvl w:val="9"/>
        <w:rPr>
          <w:rFonts w:hint="default"/>
          <w:b w:val="0"/>
          <w:bCs w:val="0"/>
          <w:color w:val="auto"/>
          <w:lang w:val="en-US" w:eastAsia="zh-CN"/>
        </w:rPr>
      </w:pPr>
      <w:r>
        <w:rPr>
          <w:rFonts w:hint="eastAsia" w:ascii="宋体" w:hAnsi="宋体" w:eastAsia="宋体" w:cs="宋体"/>
          <w:b w:val="0"/>
          <w:bCs w:val="0"/>
          <w:color w:val="auto"/>
          <w:sz w:val="32"/>
          <w:szCs w:val="32"/>
          <w:lang w:val="en-US" w:eastAsia="zh-CN"/>
        </w:rPr>
        <w:t>（格式自拟）</w:t>
      </w:r>
    </w:p>
    <w:p>
      <w:pPr>
        <w:rPr>
          <w:rFonts w:hint="default"/>
          <w:color w:val="auto"/>
          <w:lang w:val="en-US" w:eastAsia="zh-CN"/>
        </w:rPr>
      </w:pPr>
      <w:r>
        <w:rPr>
          <w:rFonts w:hint="default"/>
          <w:color w:val="auto"/>
          <w:lang w:val="en-US" w:eastAsia="zh-CN"/>
        </w:rPr>
        <w:br w:type="page"/>
      </w:r>
    </w:p>
    <w:p>
      <w:pPr>
        <w:pStyle w:val="20"/>
        <w:keepNext w:val="0"/>
        <w:keepLines w:val="0"/>
        <w:pageBreakBefore w:val="0"/>
        <w:widowControl w:val="0"/>
        <w:numPr>
          <w:ilvl w:val="0"/>
          <w:numId w:val="2"/>
        </w:numPr>
        <w:kinsoku/>
        <w:wordWrap/>
        <w:overflowPunct/>
        <w:topLinePunct w:val="0"/>
        <w:autoSpaceDE/>
        <w:autoSpaceDN/>
        <w:bidi w:val="0"/>
        <w:spacing w:line="240" w:lineRule="auto"/>
        <w:textAlignment w:val="auto"/>
        <w:outlineLvl w:val="0"/>
        <w:rPr>
          <w:rFonts w:hint="default"/>
          <w:lang w:val="en-US" w:eastAsia="zh-CN"/>
        </w:rPr>
      </w:pPr>
      <w:r>
        <w:rPr>
          <w:rFonts w:hint="eastAsia"/>
          <w:lang w:val="en-US" w:eastAsia="zh-CN"/>
        </w:rPr>
        <w:t xml:space="preserve"> 合同主要条款</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（以双方最终签约盖章合同版本为准）</w:t>
      </w:r>
    </w:p>
    <w:p>
      <w:pPr>
        <w:pStyle w:val="2"/>
        <w:rPr>
          <w:rFonts w:hint="default"/>
          <w:lang w:val="en-US" w:eastAsia="zh-CN"/>
        </w:rPr>
      </w:pPr>
    </w:p>
    <w:p>
      <w:pPr>
        <w:pStyle w:val="9"/>
        <w:spacing w:line="360" w:lineRule="auto"/>
        <w:jc w:val="center"/>
        <w:rPr>
          <w:rFonts w:hint="eastAsia" w:ascii="仿宋" w:hAnsi="仿宋" w:eastAsia="仿宋"/>
          <w:b/>
          <w:color w:val="000000"/>
          <w:sz w:val="32"/>
          <w:szCs w:val="32"/>
        </w:rPr>
      </w:pPr>
      <w:r>
        <w:rPr>
          <w:rFonts w:hint="eastAsia" w:ascii="仿宋" w:hAnsi="仿宋" w:eastAsia="仿宋"/>
          <w:b/>
          <w:color w:val="000000"/>
          <w:sz w:val="32"/>
          <w:szCs w:val="32"/>
        </w:rPr>
        <w:t>钦州港片区国资国企在线监管系统</w:t>
      </w:r>
    </w:p>
    <w:p>
      <w:pPr>
        <w:pStyle w:val="9"/>
        <w:spacing w:line="360" w:lineRule="auto"/>
        <w:jc w:val="center"/>
        <w:rPr>
          <w:rFonts w:ascii="仿宋" w:hAnsi="仿宋" w:eastAsia="仿宋"/>
          <w:b/>
          <w:color w:val="000000"/>
          <w:sz w:val="32"/>
          <w:szCs w:val="32"/>
        </w:rPr>
      </w:pPr>
      <w:r>
        <w:rPr>
          <w:rFonts w:hint="eastAsia" w:ascii="仿宋" w:hAnsi="仿宋" w:eastAsia="仿宋"/>
          <w:b/>
          <w:color w:val="000000"/>
          <w:sz w:val="32"/>
          <w:szCs w:val="32"/>
        </w:rPr>
        <w:t>合作共建项目服务采购合同</w:t>
      </w:r>
    </w:p>
    <w:p>
      <w:pPr>
        <w:spacing w:line="360" w:lineRule="exact"/>
        <w:rPr>
          <w:rFonts w:ascii="仿宋" w:hAnsi="仿宋" w:eastAsia="仿宋"/>
          <w:color w:val="000000"/>
          <w:sz w:val="24"/>
        </w:rPr>
      </w:pPr>
    </w:p>
    <w:p>
      <w:pPr>
        <w:spacing w:line="360" w:lineRule="exact"/>
        <w:rPr>
          <w:rFonts w:ascii="仿宋" w:hAnsi="仿宋" w:eastAsia="仿宋"/>
          <w:color w:val="000000"/>
          <w:sz w:val="24"/>
        </w:rPr>
      </w:pPr>
      <w:r>
        <w:rPr>
          <w:rFonts w:hint="eastAsia" w:ascii="仿宋" w:hAnsi="仿宋" w:eastAsia="仿宋"/>
          <w:color w:val="000000"/>
          <w:sz w:val="24"/>
        </w:rPr>
        <w:t>合同签订地：[钦州市]</w:t>
      </w:r>
    </w:p>
    <w:p>
      <w:pPr>
        <w:spacing w:line="360" w:lineRule="exact"/>
        <w:rPr>
          <w:rFonts w:ascii="仿宋" w:hAnsi="仿宋" w:eastAsia="仿宋"/>
          <w:color w:val="000000"/>
          <w:sz w:val="24"/>
        </w:rPr>
      </w:pPr>
    </w:p>
    <w:p>
      <w:pPr>
        <w:spacing w:line="360" w:lineRule="exact"/>
        <w:rPr>
          <w:rFonts w:hint="eastAsia" w:ascii="仿宋" w:hAnsi="仿宋" w:eastAsia="仿宋"/>
          <w:color w:val="000000"/>
          <w:sz w:val="24"/>
        </w:rPr>
      </w:pPr>
      <w:r>
        <w:rPr>
          <w:rFonts w:hint="eastAsia" w:ascii="仿宋" w:hAnsi="仿宋" w:eastAsia="仿宋"/>
          <w:color w:val="000000"/>
          <w:sz w:val="24"/>
        </w:rPr>
        <w:t>甲方：</w:t>
      </w:r>
    </w:p>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地址：</w:t>
      </w:r>
    </w:p>
    <w:p>
      <w:pPr>
        <w:spacing w:line="360" w:lineRule="exact"/>
        <w:rPr>
          <w:rFonts w:hint="eastAsia" w:ascii="仿宋" w:hAnsi="仿宋" w:eastAsia="仿宋"/>
          <w:color w:val="000000"/>
          <w:sz w:val="24"/>
          <w:highlight w:val="none"/>
        </w:rPr>
      </w:pPr>
      <w:r>
        <w:rPr>
          <w:rFonts w:hint="eastAsia" w:ascii="仿宋" w:hAnsi="仿宋" w:eastAsia="仿宋"/>
          <w:color w:val="000000"/>
          <w:sz w:val="24"/>
          <w:highlight w:val="none"/>
        </w:rPr>
        <w:t>法定代表人/负责人：</w:t>
      </w:r>
    </w:p>
    <w:p>
      <w:pPr>
        <w:spacing w:line="360" w:lineRule="exact"/>
        <w:rPr>
          <w:rFonts w:ascii="仿宋" w:hAnsi="仿宋" w:eastAsia="仿宋"/>
          <w:color w:val="000000"/>
          <w:sz w:val="24"/>
        </w:rPr>
      </w:pPr>
    </w:p>
    <w:p>
      <w:pPr>
        <w:spacing w:line="360" w:lineRule="exact"/>
        <w:rPr>
          <w:rFonts w:ascii="仿宋" w:hAnsi="仿宋" w:eastAsia="仿宋"/>
          <w:color w:val="000000"/>
          <w:sz w:val="24"/>
        </w:rPr>
      </w:pPr>
      <w:r>
        <w:rPr>
          <w:rFonts w:hint="eastAsia" w:ascii="仿宋" w:hAnsi="仿宋" w:eastAsia="仿宋"/>
          <w:color w:val="000000"/>
          <w:sz w:val="24"/>
        </w:rPr>
        <w:t xml:space="preserve">乙方：             </w:t>
      </w:r>
    </w:p>
    <w:p>
      <w:pPr>
        <w:spacing w:line="360" w:lineRule="exact"/>
        <w:rPr>
          <w:rFonts w:ascii="仿宋" w:hAnsi="仿宋" w:eastAsia="仿宋"/>
          <w:color w:val="000000"/>
          <w:sz w:val="24"/>
        </w:rPr>
      </w:pPr>
      <w:r>
        <w:rPr>
          <w:rFonts w:hint="eastAsia" w:ascii="仿宋" w:hAnsi="仿宋" w:eastAsia="仿宋"/>
          <w:color w:val="000000"/>
          <w:sz w:val="24"/>
        </w:rPr>
        <w:t xml:space="preserve">地址：            </w:t>
      </w:r>
    </w:p>
    <w:p>
      <w:pPr>
        <w:shd w:val="clear" w:color="auto" w:fill="FFFFFF"/>
        <w:adjustRightInd w:val="0"/>
        <w:snapToGrid w:val="0"/>
        <w:spacing w:line="360" w:lineRule="exact"/>
        <w:rPr>
          <w:rFonts w:ascii="仿宋" w:hAnsi="仿宋" w:eastAsia="仿宋"/>
          <w:color w:val="000000"/>
          <w:sz w:val="24"/>
        </w:rPr>
      </w:pPr>
      <w:r>
        <w:rPr>
          <w:rFonts w:hint="eastAsia" w:ascii="仿宋" w:hAnsi="仿宋" w:eastAsia="仿宋"/>
          <w:color w:val="000000"/>
          <w:sz w:val="24"/>
        </w:rPr>
        <w:t>法定代表人/负责人：</w:t>
      </w:r>
    </w:p>
    <w:p>
      <w:pPr>
        <w:snapToGrid w:val="0"/>
        <w:spacing w:line="360" w:lineRule="exact"/>
        <w:ind w:firstLine="480" w:firstLineChars="200"/>
        <w:rPr>
          <w:rFonts w:ascii="仿宋" w:hAnsi="仿宋" w:eastAsia="仿宋"/>
          <w:color w:val="000000"/>
          <w:sz w:val="24"/>
        </w:rPr>
      </w:pP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rPr>
        <w:t>钦州港片区国资国企在线监管系统合作共建项目经甲方确定</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为合作共建服务</w:t>
      </w:r>
      <w:r>
        <w:rPr>
          <w:rFonts w:hint="eastAsia" w:ascii="仿宋" w:hAnsi="仿宋" w:eastAsia="仿宋"/>
          <w:color w:val="000000"/>
          <w:sz w:val="24"/>
          <w:lang w:val="en-US" w:eastAsia="zh-CN"/>
        </w:rPr>
        <w:t>供应商</w:t>
      </w:r>
      <w:r>
        <w:rPr>
          <w:rFonts w:hint="eastAsia" w:ascii="仿宋" w:hAnsi="仿宋" w:eastAsia="仿宋"/>
          <w:color w:val="000000"/>
          <w:sz w:val="24"/>
        </w:rPr>
        <w:t>。</w:t>
      </w:r>
    </w:p>
    <w:p>
      <w:pPr>
        <w:snapToGrid w:val="0"/>
        <w:spacing w:line="360" w:lineRule="exact"/>
        <w:ind w:firstLine="424" w:firstLineChars="177"/>
        <w:rPr>
          <w:rFonts w:ascii="仿宋" w:hAnsi="仿宋" w:eastAsia="仿宋"/>
          <w:color w:val="000000"/>
          <w:sz w:val="24"/>
        </w:rPr>
      </w:pPr>
      <w:r>
        <w:rPr>
          <w:rFonts w:hint="eastAsia" w:ascii="仿宋" w:hAnsi="仿宋" w:eastAsia="仿宋"/>
          <w:color w:val="000000"/>
          <w:sz w:val="24"/>
        </w:rPr>
        <w:t>依照《中华人民共和国民法典》及其他有关法律、行政法规，遵循平等、自愿、公平和诚实信用的原则，双方就钦州港片区国资国企在线监管系统建设项目相关事项协商一致，同意按照下面的条款和条件签署本合同。</w:t>
      </w:r>
    </w:p>
    <w:p>
      <w:pPr>
        <w:spacing w:before="62" w:beforeLines="20" w:line="360" w:lineRule="exact"/>
        <w:ind w:firstLine="477" w:firstLineChars="198"/>
        <w:outlineLvl w:val="0"/>
        <w:rPr>
          <w:rFonts w:ascii="仿宋" w:hAnsi="仿宋" w:eastAsia="仿宋"/>
          <w:b/>
          <w:color w:val="000000"/>
          <w:sz w:val="24"/>
        </w:rPr>
      </w:pPr>
      <w:bookmarkStart w:id="7" w:name="_Toc2876"/>
      <w:r>
        <w:rPr>
          <w:rFonts w:hint="eastAsia" w:ascii="仿宋" w:hAnsi="仿宋" w:eastAsia="仿宋"/>
          <w:b/>
          <w:color w:val="000000"/>
          <w:sz w:val="24"/>
        </w:rPr>
        <w:t>一、定义</w:t>
      </w:r>
    </w:p>
    <w:p>
      <w:pPr>
        <w:spacing w:before="62" w:beforeLines="20" w:line="360" w:lineRule="exact"/>
        <w:ind w:firstLine="475" w:firstLineChars="198"/>
        <w:rPr>
          <w:rFonts w:ascii="仿宋" w:hAnsi="仿宋" w:eastAsia="仿宋"/>
          <w:color w:val="000000"/>
          <w:sz w:val="24"/>
        </w:rPr>
      </w:pPr>
      <w:r>
        <w:rPr>
          <w:rFonts w:hint="eastAsia" w:ascii="仿宋" w:hAnsi="仿宋" w:eastAsia="仿宋"/>
          <w:color w:val="000000"/>
          <w:sz w:val="24"/>
        </w:rPr>
        <w:t>在本合同及相关附件中，除非文中另有说明，以下用语具体如下定义：</w:t>
      </w:r>
    </w:p>
    <w:p>
      <w:pPr>
        <w:spacing w:before="62" w:beforeLines="20" w:line="360" w:lineRule="exact"/>
        <w:ind w:firstLine="475" w:firstLineChars="198"/>
        <w:rPr>
          <w:rFonts w:ascii="仿宋" w:hAnsi="仿宋" w:eastAsia="仿宋"/>
          <w:color w:val="000000"/>
          <w:sz w:val="24"/>
        </w:rPr>
      </w:pPr>
      <w:r>
        <w:rPr>
          <w:rFonts w:hint="eastAsia" w:ascii="仿宋" w:hAnsi="仿宋" w:eastAsia="仿宋"/>
          <w:color w:val="000000"/>
          <w:sz w:val="24"/>
        </w:rPr>
        <w:t>1、“本项目”指钦州港片区国资国企在线监管系统合作共建项目服务采购。</w:t>
      </w:r>
    </w:p>
    <w:p>
      <w:pPr>
        <w:spacing w:line="360" w:lineRule="exact"/>
        <w:ind w:firstLine="480" w:firstLineChars="200"/>
        <w:rPr>
          <w:rFonts w:hint="eastAsia" w:ascii="仿宋" w:hAnsi="仿宋" w:eastAsia="仿宋"/>
          <w:color w:val="000000"/>
          <w:sz w:val="24"/>
          <w:lang w:val="en-US" w:eastAsia="zh-CN"/>
        </w:rPr>
      </w:pPr>
      <w:r>
        <w:rPr>
          <w:rFonts w:hint="eastAsia" w:ascii="仿宋" w:hAnsi="仿宋" w:eastAsia="仿宋"/>
          <w:color w:val="000000"/>
          <w:sz w:val="24"/>
        </w:rPr>
        <w:t>2、“甲方”指</w:t>
      </w:r>
      <w:r>
        <w:rPr>
          <w:rFonts w:hint="eastAsia" w:ascii="仿宋" w:hAnsi="仿宋" w:eastAsia="仿宋"/>
          <w:color w:val="000000"/>
          <w:sz w:val="24"/>
          <w:lang w:val="en-US" w:eastAsia="zh-CN"/>
        </w:rPr>
        <w:t>XXX。</w:t>
      </w:r>
    </w:p>
    <w:p>
      <w:pPr>
        <w:spacing w:before="62" w:beforeLines="20" w:line="360" w:lineRule="exact"/>
        <w:ind w:firstLine="475" w:firstLineChars="198"/>
        <w:rPr>
          <w:rFonts w:hint="eastAsia" w:ascii="仿宋" w:hAnsi="仿宋" w:eastAsia="仿宋"/>
          <w:color w:val="000000"/>
          <w:sz w:val="24"/>
          <w:lang w:val="en-US" w:eastAsia="zh-CN"/>
        </w:rPr>
      </w:pPr>
      <w:r>
        <w:rPr>
          <w:rFonts w:hint="eastAsia" w:ascii="仿宋" w:hAnsi="仿宋" w:eastAsia="仿宋"/>
          <w:color w:val="000000"/>
          <w:sz w:val="24"/>
        </w:rPr>
        <w:t>3、“乙方”指</w:t>
      </w:r>
      <w:r>
        <w:rPr>
          <w:rFonts w:hint="eastAsia" w:ascii="仿宋" w:hAnsi="仿宋" w:eastAsia="仿宋"/>
          <w:color w:val="000000"/>
          <w:sz w:val="24"/>
          <w:lang w:val="en-US" w:eastAsia="zh-CN"/>
        </w:rPr>
        <w:t>XXX。</w:t>
      </w:r>
    </w:p>
    <w:p>
      <w:pPr>
        <w:spacing w:before="62" w:beforeLines="20" w:line="360" w:lineRule="exact"/>
        <w:ind w:firstLine="475" w:firstLineChars="198"/>
        <w:rPr>
          <w:rFonts w:ascii="仿宋" w:hAnsi="仿宋" w:eastAsia="仿宋"/>
          <w:color w:val="000000"/>
          <w:sz w:val="24"/>
        </w:rPr>
      </w:pPr>
      <w:r>
        <w:rPr>
          <w:rFonts w:hint="eastAsia" w:ascii="仿宋" w:hAnsi="仿宋" w:eastAsia="仿宋"/>
          <w:color w:val="000000"/>
          <w:sz w:val="24"/>
        </w:rPr>
        <w:t>4、“双方”指甲方和乙方。</w:t>
      </w:r>
    </w:p>
    <w:bookmarkEnd w:id="7"/>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sz w:val="24"/>
        </w:rPr>
        <w:t>二</w:t>
      </w:r>
      <w:r>
        <w:rPr>
          <w:rFonts w:hint="eastAsia" w:ascii="仿宋" w:hAnsi="仿宋" w:eastAsia="仿宋"/>
          <w:b/>
          <w:color w:val="000000"/>
          <w:kern w:val="0"/>
          <w:sz w:val="24"/>
        </w:rPr>
        <w:t>、项目目标</w:t>
      </w:r>
    </w:p>
    <w:p>
      <w:pPr>
        <w:spacing w:before="62" w:beforeLines="20" w:line="360" w:lineRule="exact"/>
        <w:ind w:firstLine="475" w:firstLineChars="198"/>
        <w:rPr>
          <w:rFonts w:ascii="仿宋" w:hAnsi="仿宋" w:eastAsia="仿宋"/>
          <w:color w:val="000000"/>
          <w:kern w:val="0"/>
          <w:sz w:val="24"/>
        </w:rPr>
      </w:pPr>
      <w:r>
        <w:rPr>
          <w:rFonts w:hint="eastAsia" w:ascii="仿宋" w:hAnsi="仿宋" w:eastAsia="仿宋"/>
          <w:color w:val="000000"/>
          <w:kern w:val="0"/>
          <w:sz w:val="24"/>
        </w:rPr>
        <w:t>应自治区国资委要求，各地市建设国资国企在线监管系统，展示本地市国资国企监管情况，汇聚本地市国资国企监管数据进行统计分析，为国资委对企业监管提供参考。基于国资委对监管工作进行全面监测和综合展示的需要，为实现决策支持和主题展现服务、监管工作落实情况可视化、企业经营数据可追踪、主要监管数据可呈现，将地市国资国企在线监管内容以大屏方式展现，实现直观的展示。要求上线试运行后，提供指标数据共享服务，将钦州港片区国资国企在线监管系统的指标数据共享给其他相关系统，如共享给区国资委。</w:t>
      </w:r>
    </w:p>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kern w:val="0"/>
          <w:sz w:val="24"/>
        </w:rPr>
        <w:t>三、服务内容</w:t>
      </w:r>
    </w:p>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kern w:val="0"/>
          <w:sz w:val="24"/>
        </w:rPr>
        <w:t>（一）总体技术要求</w:t>
      </w:r>
    </w:p>
    <w:p>
      <w:pPr>
        <w:spacing w:before="62" w:beforeLines="20" w:line="360" w:lineRule="exact"/>
        <w:ind w:firstLine="475" w:firstLineChars="198"/>
        <w:rPr>
          <w:rFonts w:ascii="仿宋" w:hAnsi="仿宋" w:eastAsia="仿宋"/>
          <w:color w:val="000000"/>
          <w:kern w:val="0"/>
          <w:sz w:val="24"/>
        </w:rPr>
      </w:pPr>
      <w:r>
        <w:rPr>
          <w:rFonts w:hint="eastAsia" w:ascii="仿宋" w:hAnsi="仿宋" w:eastAsia="仿宋"/>
          <w:color w:val="000000"/>
          <w:kern w:val="0"/>
          <w:sz w:val="24"/>
        </w:rPr>
        <w:t>系统服务部署于钦州市云计算中心，通过电子政务网提供服务，同时通过政务网与自治区国资委监管系统进行对接，以便与自治区国资委监管系统大屏中“一市一屏”进行集成，实现统一的大屏展示。</w:t>
      </w:r>
    </w:p>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kern w:val="0"/>
          <w:sz w:val="24"/>
        </w:rPr>
        <w:t>（二）功能服务模块</w:t>
      </w:r>
    </w:p>
    <w:p>
      <w:pPr>
        <w:spacing w:before="62" w:beforeLines="20" w:line="360" w:lineRule="exact"/>
        <w:ind w:firstLine="475" w:firstLineChars="198"/>
        <w:rPr>
          <w:rFonts w:hint="eastAsia" w:ascii="仿宋" w:hAnsi="仿宋" w:eastAsia="仿宋"/>
          <w:color w:val="000000"/>
          <w:kern w:val="0"/>
          <w:sz w:val="24"/>
        </w:rPr>
      </w:pPr>
      <w:r>
        <w:rPr>
          <w:rFonts w:hint="eastAsia" w:ascii="仿宋" w:hAnsi="仿宋" w:eastAsia="仿宋"/>
          <w:color w:val="000000"/>
          <w:kern w:val="0"/>
          <w:sz w:val="24"/>
        </w:rPr>
        <w:t>共包含国资监管总览大屏展示模块服务、经济运行情况大屏展示模块服务、企业生产信息大屏展示模块服务、党建及人资信息大屏展示模块服务、大额资金监测展示模块服务、三重一大决策情况展示模块服务、地方特色展示大屏展示模块服务、一企一屏大屏接入及展现服务、大额资金监测子系统、三重一大决策管理子系统、一企一屏大屏接入及展现系统平台服务、大屏配置管理服务、数据交换服务系统服务、系统管理、数据看板管理服务、短信预警系统平台服务、行业短信等16个功能模块或相关服务内容，详见附件“钦州港片区国资国企在线监管系统项目服务清单”。</w:t>
      </w:r>
    </w:p>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kern w:val="0"/>
          <w:sz w:val="24"/>
        </w:rPr>
        <w:t>（三）功能服务对接要求</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（1）指标数据共享</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提供指标数据共享服务，将</w:t>
      </w:r>
      <w:r>
        <w:rPr>
          <w:rFonts w:hint="eastAsia" w:ascii="仿宋" w:hAnsi="仿宋" w:eastAsia="仿宋" w:cs="仿宋_GB2312"/>
          <w:color w:val="000000"/>
          <w:sz w:val="24"/>
        </w:rPr>
        <w:t>钦州港片区国资</w:t>
      </w:r>
      <w:r>
        <w:rPr>
          <w:rFonts w:hint="eastAsia" w:ascii="仿宋" w:hAnsi="仿宋" w:eastAsia="仿宋" w:cs="仿宋_GB2312"/>
          <w:color w:val="000000"/>
          <w:sz w:val="24"/>
          <w:lang w:val="en-US" w:eastAsia="zh-CN"/>
        </w:rPr>
        <w:t>国企在线</w:t>
      </w:r>
      <w:r>
        <w:rPr>
          <w:rFonts w:hint="eastAsia" w:ascii="仿宋" w:hAnsi="仿宋" w:eastAsia="仿宋" w:cs="仿宋_GB2312"/>
          <w:color w:val="000000"/>
          <w:sz w:val="24"/>
        </w:rPr>
        <w:t>监管系统</w:t>
      </w:r>
      <w:r>
        <w:rPr>
          <w:rFonts w:hint="eastAsia" w:ascii="仿宋" w:hAnsi="仿宋" w:eastAsia="仿宋" w:cs="仿宋_GB2312"/>
          <w:color w:val="000000"/>
          <w:kern w:val="0"/>
          <w:sz w:val="24"/>
        </w:rPr>
        <w:t>的指标数据共享给其他相关系统，如共享给区国资委。</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（2）业务数据接入</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提供业务数据接入服务，将钦州港片区国资委的各个业务系统数据接入本系统同时上传到区国资委，做到定期自动更新业务数据，减少数据维护工作量。</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（3）依托钦州市云计算中心部署钦州港片区国资综合监管系统</w:t>
      </w:r>
      <w:r>
        <w:rPr>
          <w:rFonts w:hint="eastAsia" w:ascii="仿宋" w:hAnsi="仿宋" w:eastAsia="仿宋" w:cs="仿宋_GB2312"/>
          <w:color w:val="000000"/>
          <w:sz w:val="24"/>
        </w:rPr>
        <w:t>，由甲方发起申请，乙方负责实现</w:t>
      </w:r>
      <w:r>
        <w:rPr>
          <w:rFonts w:hint="eastAsia" w:ascii="仿宋" w:hAnsi="仿宋" w:eastAsia="仿宋" w:cs="仿宋_GB2312"/>
          <w:color w:val="000000"/>
          <w:kern w:val="0"/>
          <w:sz w:val="24"/>
        </w:rPr>
        <w:t>指标数据共享服务。</w:t>
      </w:r>
    </w:p>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kern w:val="0"/>
          <w:sz w:val="24"/>
        </w:rPr>
        <w:t>（四）售后要求</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（1）系统的质量保证期（简称“质保期”）为3年。（从所提供的软件成果验收通过之日起计算）</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2）质保期内，乙方负责整个系统的维护服务工作，必须有足够的技术力量和人员提供售后服务，一年内人员现场维护，三年内按要求实行系统维护和升级；质保期满后，根据实际需求由双方确认签订系统维护和升级服务补充协议。</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（3）质保期内，对影响系统正常工作、造成业务工作中断的严重故障，乙方应在接到严重故障通知后4小时内响应，12小时内修复。对于其他一般故障，乙方也应在接到故障通知后3天内修复。</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（4）乙方按要求提供系统操作及维护培训。</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（5）培训时间、内容、对象及培训方式由双方协商确定。</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（6）乙方在验收时必须提供本系统软件功能说明、用户手册。</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（7）验收要求：验收采用现场验收形式，由甲方组织进行验收，乙方按要求提供协助。</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（8）乙方确保软件成果每个模块的响应速度不高于10秒。</w:t>
      </w:r>
    </w:p>
    <w:p>
      <w:pPr>
        <w:spacing w:before="62" w:beforeLines="20" w:line="360" w:lineRule="exact"/>
        <w:ind w:firstLine="475" w:firstLineChars="198"/>
        <w:rPr>
          <w:rFonts w:ascii="仿宋" w:hAnsi="仿宋" w:eastAsia="仿宋" w:cs="仿宋_GB2312"/>
          <w:color w:val="000000"/>
          <w:kern w:val="0"/>
          <w:sz w:val="24"/>
        </w:rPr>
      </w:pPr>
      <w:r>
        <w:rPr>
          <w:rFonts w:hint="eastAsia" w:ascii="仿宋" w:hAnsi="仿宋" w:eastAsia="仿宋" w:cs="仿宋_GB2312"/>
          <w:color w:val="000000"/>
          <w:kern w:val="0"/>
          <w:sz w:val="24"/>
        </w:rPr>
        <w:t>（9）功能模块的调整：涉及到底层数据库框架调整的新增功能模块，按实际工作量计算费用。</w:t>
      </w:r>
    </w:p>
    <w:p>
      <w:pPr>
        <w:pStyle w:val="13"/>
        <w:spacing w:line="360" w:lineRule="exact"/>
        <w:ind w:firstLine="240" w:firstLineChars="100"/>
        <w:jc w:val="left"/>
        <w:rPr>
          <w:rFonts w:hint="eastAsia" w:ascii="仿宋" w:hAnsi="仿宋" w:eastAsia="仿宋" w:cs="仿宋_GB2312"/>
          <w:color w:val="000000"/>
          <w:szCs w:val="24"/>
        </w:rPr>
      </w:pPr>
      <w:r>
        <w:rPr>
          <w:rFonts w:hint="eastAsia" w:ascii="仿宋" w:hAnsi="仿宋" w:eastAsia="仿宋" w:cs="仿宋_GB2312"/>
          <w:color w:val="000000"/>
          <w:szCs w:val="24"/>
        </w:rPr>
        <w:t>（10）技术服务的方式：[现场及远程开发、部署]。</w:t>
      </w:r>
    </w:p>
    <w:p>
      <w:pPr>
        <w:pStyle w:val="13"/>
        <w:spacing w:line="360" w:lineRule="exact"/>
        <w:ind w:firstLine="240" w:firstLineChars="100"/>
        <w:jc w:val="left"/>
        <w:rPr>
          <w:rFonts w:hint="eastAsia" w:ascii="仿宋" w:hAnsi="仿宋" w:eastAsia="仿宋" w:cs="仿宋_GB2312"/>
          <w:color w:val="000000"/>
          <w:szCs w:val="24"/>
        </w:rPr>
      </w:pPr>
      <w:r>
        <w:rPr>
          <w:rFonts w:hint="eastAsia" w:ascii="仿宋" w:hAnsi="仿宋" w:eastAsia="仿宋" w:cs="仿宋_GB2312"/>
          <w:color w:val="000000"/>
          <w:szCs w:val="24"/>
        </w:rPr>
        <w:t>（11）项目交付后能满足企业填报数据及满足自治区和市国资委监管要求。</w:t>
      </w:r>
    </w:p>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kern w:val="0"/>
          <w:sz w:val="24"/>
        </w:rPr>
        <w:t>（五）交付时间和地点</w:t>
      </w:r>
    </w:p>
    <w:p>
      <w:pPr>
        <w:spacing w:before="62" w:beforeLines="20" w:line="360" w:lineRule="exact"/>
        <w:ind w:firstLine="475" w:firstLineChars="198"/>
        <w:rPr>
          <w:rFonts w:ascii="仿宋" w:hAnsi="仿宋" w:eastAsia="仿宋"/>
          <w:color w:val="000000"/>
          <w:kern w:val="0"/>
          <w:sz w:val="24"/>
        </w:rPr>
      </w:pPr>
      <w:r>
        <w:rPr>
          <w:rFonts w:hint="eastAsia" w:ascii="仿宋" w:hAnsi="仿宋" w:eastAsia="仿宋"/>
          <w:color w:val="000000"/>
          <w:kern w:val="0"/>
          <w:sz w:val="24"/>
        </w:rPr>
        <w:t>1、交付时间：乙方在合同签订后75天内将完成部署，并配合甲方按照项目目标开展工作。</w:t>
      </w:r>
    </w:p>
    <w:p>
      <w:pPr>
        <w:spacing w:before="62" w:beforeLines="20" w:line="360" w:lineRule="exact"/>
        <w:ind w:firstLine="475" w:firstLineChars="198"/>
        <w:rPr>
          <w:rFonts w:hint="eastAsia" w:ascii="仿宋" w:hAnsi="仿宋" w:eastAsia="仿宋"/>
          <w:color w:val="000000"/>
          <w:kern w:val="0"/>
          <w:sz w:val="24"/>
        </w:rPr>
      </w:pPr>
      <w:r>
        <w:rPr>
          <w:rFonts w:hint="eastAsia" w:ascii="仿宋" w:hAnsi="仿宋" w:eastAsia="仿宋"/>
          <w:color w:val="000000"/>
          <w:kern w:val="0"/>
          <w:sz w:val="24"/>
        </w:rPr>
        <w:t>2、交付地点：广西钦州港片区；</w:t>
      </w:r>
    </w:p>
    <w:p>
      <w:pPr>
        <w:pStyle w:val="2"/>
        <w:ind w:left="0" w:leftChars="0" w:firstLine="480" w:firstLineChars="200"/>
        <w:rPr>
          <w:rFonts w:hint="eastAsia" w:ascii="仿宋" w:hAnsi="仿宋" w:eastAsia="仿宋" w:cs="Times New Roman"/>
          <w:color w:val="000000"/>
          <w:kern w:val="0"/>
          <w:sz w:val="24"/>
          <w:lang w:val="en-US" w:eastAsia="zh-CN"/>
        </w:rPr>
      </w:pPr>
      <w:r>
        <w:rPr>
          <w:rFonts w:hint="eastAsia" w:ascii="仿宋" w:hAnsi="仿宋" w:eastAsia="仿宋" w:cs="Times New Roman"/>
          <w:color w:val="000000"/>
          <w:kern w:val="0"/>
          <w:sz w:val="24"/>
          <w:highlight w:val="none"/>
          <w:lang w:val="en-US" w:eastAsia="zh-CN"/>
        </w:rPr>
        <w:t>3、实施计划见附件2。</w:t>
      </w:r>
    </w:p>
    <w:p>
      <w:pPr>
        <w:pStyle w:val="2"/>
        <w:rPr>
          <w:rFonts w:hint="eastAsia"/>
        </w:rPr>
      </w:pPr>
    </w:p>
    <w:p>
      <w:pPr>
        <w:spacing w:before="62" w:beforeLines="20" w:line="360" w:lineRule="exact"/>
        <w:ind w:firstLine="424" w:firstLineChars="176"/>
        <w:outlineLvl w:val="0"/>
        <w:rPr>
          <w:rFonts w:ascii="仿宋" w:hAnsi="仿宋" w:eastAsia="仿宋"/>
          <w:b/>
          <w:color w:val="000000"/>
          <w:sz w:val="24"/>
        </w:rPr>
      </w:pPr>
      <w:bookmarkStart w:id="8" w:name="_Toc15718"/>
      <w:r>
        <w:rPr>
          <w:rFonts w:hint="eastAsia" w:ascii="仿宋" w:hAnsi="仿宋" w:eastAsia="仿宋"/>
          <w:b/>
          <w:color w:val="000000"/>
          <w:sz w:val="24"/>
        </w:rPr>
        <w:t>四、合同金额与支付方式</w:t>
      </w:r>
      <w:bookmarkEnd w:id="8"/>
    </w:p>
    <w:p>
      <w:pPr>
        <w:spacing w:before="62" w:beforeLines="20" w:line="360" w:lineRule="exact"/>
        <w:ind w:firstLine="422" w:firstLineChars="176"/>
        <w:rPr>
          <w:rFonts w:hint="eastAsia" w:ascii="仿宋" w:hAnsi="仿宋" w:eastAsia="仿宋" w:cs="仿宋_GB2312"/>
          <w:color w:val="000000"/>
          <w:sz w:val="24"/>
        </w:rPr>
      </w:pPr>
      <w:r>
        <w:rPr>
          <w:rFonts w:hint="eastAsia" w:ascii="仿宋" w:hAnsi="仿宋" w:eastAsia="仿宋" w:cs="仿宋_GB2312"/>
          <w:color w:val="000000"/>
          <w:sz w:val="24"/>
        </w:rPr>
        <w:t>1、本合同总金额</w:t>
      </w:r>
      <w:r>
        <w:rPr>
          <w:rFonts w:hint="eastAsia" w:ascii="仿宋" w:hAnsi="仿宋" w:eastAsia="仿宋" w:cs="仿宋_GB2312"/>
          <w:color w:val="000000"/>
          <w:sz w:val="24"/>
          <w:lang w:val="en-US" w:eastAsia="zh-CN"/>
        </w:rPr>
        <w:t>XXX</w:t>
      </w:r>
      <w:r>
        <w:rPr>
          <w:rFonts w:hint="eastAsia" w:ascii="仿宋" w:hAnsi="仿宋" w:eastAsia="仿宋" w:cs="仿宋_GB2312"/>
          <w:color w:val="000000"/>
          <w:sz w:val="24"/>
        </w:rPr>
        <w:t>。</w:t>
      </w:r>
    </w:p>
    <w:p>
      <w:pPr>
        <w:spacing w:before="62" w:beforeLines="20" w:line="360" w:lineRule="exact"/>
        <w:ind w:firstLine="422" w:firstLineChars="176"/>
        <w:rPr>
          <w:rFonts w:hint="eastAsia" w:ascii="仿宋" w:hAnsi="仿宋" w:eastAsia="仿宋"/>
          <w:color w:val="000000"/>
          <w:sz w:val="24"/>
        </w:rPr>
      </w:pPr>
      <w:r>
        <w:rPr>
          <w:rFonts w:hint="eastAsia" w:ascii="仿宋" w:hAnsi="仿宋" w:eastAsia="仿宋" w:cs="仿宋_GB2312"/>
          <w:color w:val="000000"/>
          <w:sz w:val="24"/>
        </w:rPr>
        <w:t>2、支付方式：付款方式:双方签订合同15日内，由甲方向乙方支付合同总费用的30%；系统上线交付验收后15日内，由甲方向乙方支付合同总费用的67%，；待质保期结束后15个工作日内支付剩余的合同总费用的3%。</w:t>
      </w:r>
      <w:bookmarkStart w:id="9" w:name="_Toc32377"/>
    </w:p>
    <w:p>
      <w:pPr>
        <w:spacing w:before="62" w:beforeLines="20" w:line="360" w:lineRule="exact"/>
        <w:ind w:firstLine="422" w:firstLineChars="176"/>
        <w:rPr>
          <w:rFonts w:ascii="仿宋" w:hAnsi="仿宋" w:eastAsia="仿宋"/>
          <w:color w:val="000000"/>
          <w:sz w:val="24"/>
        </w:rPr>
      </w:pPr>
      <w:r>
        <w:rPr>
          <w:rFonts w:hint="eastAsia" w:ascii="仿宋" w:hAnsi="仿宋" w:eastAsia="仿宋" w:cs="仿宋_GB2312"/>
          <w:color w:val="000000"/>
          <w:sz w:val="24"/>
        </w:rPr>
        <w:t>3、三年维保期后，如甲方需乙方继续提供维护服务，双方可协商订立维护服务合同。</w:t>
      </w:r>
    </w:p>
    <w:p>
      <w:pPr>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4、乙方用于收款的银行信息如下：</w:t>
      </w:r>
    </w:p>
    <w:p>
      <w:pPr>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开户行：</w:t>
      </w:r>
    </w:p>
    <w:p>
      <w:pPr>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银行地址：</w:t>
      </w:r>
    </w:p>
    <w:p>
      <w:pPr>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账号：</w:t>
      </w:r>
    </w:p>
    <w:p>
      <w:pPr>
        <w:spacing w:before="62" w:beforeLines="20" w:line="360" w:lineRule="exact"/>
        <w:ind w:firstLine="424" w:firstLineChars="177"/>
        <w:rPr>
          <w:rFonts w:hint="eastAsia" w:ascii="仿宋" w:hAnsi="仿宋" w:eastAsia="仿宋"/>
          <w:color w:val="000000"/>
          <w:sz w:val="24"/>
        </w:rPr>
      </w:pPr>
      <w:r>
        <w:rPr>
          <w:rFonts w:hint="eastAsia" w:ascii="仿宋" w:hAnsi="仿宋" w:eastAsia="仿宋"/>
          <w:color w:val="000000"/>
          <w:sz w:val="24"/>
        </w:rPr>
        <w:t>户名：</w:t>
      </w:r>
    </w:p>
    <w:p>
      <w:pPr>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5、本合同执行中相关的一切税费由双方按照税费规定承担各自应承担的税费。</w:t>
      </w:r>
    </w:p>
    <w:p>
      <w:pPr>
        <w:spacing w:before="62" w:beforeLines="20" w:line="360" w:lineRule="exact"/>
        <w:ind w:firstLine="424" w:firstLineChars="176"/>
        <w:outlineLvl w:val="0"/>
        <w:rPr>
          <w:rFonts w:ascii="仿宋" w:hAnsi="仿宋" w:eastAsia="仿宋"/>
          <w:b/>
          <w:color w:val="000000"/>
          <w:sz w:val="24"/>
        </w:rPr>
      </w:pPr>
      <w:r>
        <w:rPr>
          <w:rFonts w:hint="eastAsia" w:ascii="仿宋" w:hAnsi="仿宋" w:eastAsia="仿宋"/>
          <w:b/>
          <w:color w:val="000000"/>
          <w:sz w:val="24"/>
        </w:rPr>
        <w:t>五、甲乙双方责任与义务</w:t>
      </w:r>
      <w:bookmarkEnd w:id="9"/>
    </w:p>
    <w:p>
      <w:pPr>
        <w:snapToGrid w:val="0"/>
        <w:spacing w:before="62" w:beforeLines="20" w:line="360" w:lineRule="exact"/>
        <w:ind w:firstLine="424" w:firstLineChars="177"/>
        <w:rPr>
          <w:rFonts w:ascii="仿宋" w:hAnsi="仿宋" w:eastAsia="仿宋"/>
          <w:color w:val="000000"/>
          <w:sz w:val="24"/>
        </w:rPr>
      </w:pPr>
      <w:bookmarkStart w:id="10" w:name="_Toc30137"/>
      <w:r>
        <w:rPr>
          <w:rFonts w:hint="eastAsia" w:ascii="仿宋" w:hAnsi="仿宋" w:eastAsia="仿宋"/>
          <w:color w:val="000000"/>
          <w:sz w:val="24"/>
        </w:rPr>
        <w:t>1、甲方的责任与义务</w:t>
      </w:r>
      <w:bookmarkEnd w:id="10"/>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（1）甲方需指定专人负责本项目的管理、协调和质控工作。</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（2）甲方无故延期接收服务成果、乙方逾期交货的，每天向对方偿付违约货款额3‰违约金，但违约金累计不得超过违约货款额5%，超过</w:t>
      </w:r>
      <w:r>
        <w:rPr>
          <w:rFonts w:hint="eastAsia" w:ascii="仿宋" w:hAnsi="仿宋" w:eastAsia="仿宋"/>
          <w:color w:val="000000"/>
          <w:sz w:val="24"/>
          <w:u w:val="single"/>
        </w:rPr>
        <w:t xml:space="preserve"> / </w:t>
      </w:r>
      <w:r>
        <w:rPr>
          <w:rFonts w:hint="eastAsia" w:ascii="仿宋" w:hAnsi="仿宋" w:eastAsia="仿宋"/>
          <w:color w:val="000000"/>
          <w:sz w:val="24"/>
        </w:rPr>
        <w:t>天对方有权解除合同，违约方承担因此给对方造成经济损失；甲方延期付货款的，每天向乙方偿付延期货款额3‰ 滞纳金，但滞纳金累计不得超过延期货款额5%。</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（3）甲方协调提供钦州市云计算中心的互联网远程访问方式，以便乙方能进行远程部署及维护。</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（4）甲方应根据乙方提出的要求及时协调业务部门进行必要的沟通和交流。</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（5）甲方安排乙方人员到甲方现场工作时，应保证提供乙方人员开展工作所必要的条件，以保证工作顺利完成。</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（6）甲方应向乙方提供并允许乙方为履行本合同目的而使用合同双方确认的信息、数据、资料，并积极组织有关人员在规定的时间内进行评审工作。</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（7）甲方负责组织有关人员在项目试运行后的30个日历日内完成验收，不得无故拖延验收时间，否则视为甲方验收合格，验收费用由乙方负责。</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（8）如甲方变更需求，须向乙方提出书面申请，由双方确认后实施。</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（9）如甲方要求调整实施计划和进度安排，须向乙方提出书面通知，由双方确认后实施。</w:t>
      </w:r>
    </w:p>
    <w:p>
      <w:pPr>
        <w:snapToGrid w:val="0"/>
        <w:spacing w:before="62" w:beforeLines="20" w:line="360" w:lineRule="exact"/>
        <w:ind w:firstLine="480" w:firstLineChars="200"/>
        <w:rPr>
          <w:rFonts w:ascii="仿宋" w:hAnsi="仿宋" w:eastAsia="仿宋"/>
          <w:color w:val="000000"/>
          <w:sz w:val="24"/>
        </w:rPr>
      </w:pPr>
      <w:bookmarkStart w:id="11" w:name="_Toc29248"/>
      <w:r>
        <w:rPr>
          <w:rFonts w:hint="eastAsia" w:ascii="仿宋" w:hAnsi="仿宋" w:eastAsia="仿宋"/>
          <w:color w:val="000000"/>
          <w:sz w:val="24"/>
        </w:rPr>
        <w:t>2、乙方责任与义务</w:t>
      </w:r>
      <w:bookmarkEnd w:id="11"/>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1）乙方人员在施工和维护过程中，因自身原因引发的安全事故和质量事故由乙方及当事人承担全部责任。由此造成甲方损失，乙方应赔偿由此给甲方造成的全部损失。甲方因追索乙方责任而产生的相关诉讼费、律师费、差旅费等一切费用由乙方承担。</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2）合同期间，乙方不得将本合同约定的权利义务，部分或全部转让给任何第三方履行或承担，不得在投入的设备上设置任何担保。如有违反，甲方有权解除合同，因此对甲方造成的不良影响和损失，甲方有权进行索赔。</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3）乙方应指定招标文件所约定的专人负责组织项目实施工作，并负责与甲方协调与配合。乙方须保证其拥有从事本项目实施工作的资质及实施能力，并根据本合同约定的需求按时、按质完成项目建设、相关的实施测试及文档写作工作。</w:t>
      </w:r>
      <w:bookmarkStart w:id="12" w:name="_Toc24776"/>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 xml:space="preserve">（4）乙方所提供的服务成果、数量、服务项目要求(技术参数需求)等质量不合格的，应及时更换，更换不及时的按逾期交货处罚；因质量问题甲方不同意接收的或特殊情况甲方同意接收的，乙方应向甲方支付违约货款额 5%违约金并赔偿甲方经济损失。 </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（5）乙方未按本合同和响应文件中规定的服务承诺提供售后服务的，每次乙方应按本合同合计金额3‰向甲方支付违约金，累计扣除不能超过合同合计金额3% 。</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（6）乙方提供的服务成果在质量保证期内，因服务成果的设计、工艺或材料的缺陷和其它质量原因造成的问题，由乙方负责，费用从质量保证金中扣除，不足另补。</w:t>
      </w:r>
    </w:p>
    <w:p>
      <w:pPr>
        <w:snapToGrid w:val="0"/>
        <w:spacing w:before="62" w:beforeLines="20" w:line="360" w:lineRule="exact"/>
        <w:ind w:firstLine="426"/>
        <w:rPr>
          <w:rFonts w:ascii="仿宋" w:hAnsi="仿宋" w:eastAsia="仿宋"/>
          <w:color w:val="000000"/>
          <w:sz w:val="24"/>
        </w:rPr>
      </w:pPr>
      <w:r>
        <w:rPr>
          <w:rFonts w:hint="eastAsia" w:ascii="仿宋" w:hAnsi="仿宋" w:eastAsia="仿宋"/>
          <w:color w:val="000000"/>
          <w:sz w:val="24"/>
        </w:rPr>
        <w:t>3、双方其它违约行为按违约货款额3‰收取违约金并赔偿经济损失，累计扣除不能超过合同合计金额3% 。</w:t>
      </w:r>
    </w:p>
    <w:bookmarkEnd w:id="12"/>
    <w:p>
      <w:pPr>
        <w:spacing w:before="62" w:beforeLines="20" w:line="360" w:lineRule="exact"/>
        <w:ind w:firstLine="424" w:firstLineChars="176"/>
        <w:outlineLvl w:val="0"/>
        <w:rPr>
          <w:rFonts w:ascii="仿宋" w:hAnsi="仿宋" w:eastAsia="仿宋"/>
          <w:b/>
          <w:color w:val="000000"/>
          <w:sz w:val="24"/>
        </w:rPr>
      </w:pPr>
      <w:bookmarkStart w:id="13" w:name="_Toc9434"/>
      <w:r>
        <w:rPr>
          <w:rFonts w:hint="eastAsia" w:ascii="仿宋" w:hAnsi="仿宋" w:eastAsia="仿宋"/>
          <w:b/>
          <w:color w:val="000000"/>
          <w:sz w:val="24"/>
        </w:rPr>
        <w:t>六、验收方式</w:t>
      </w:r>
      <w:bookmarkEnd w:id="13"/>
    </w:p>
    <w:p>
      <w:pPr>
        <w:snapToGrid w:val="0"/>
        <w:spacing w:before="62" w:beforeLines="20" w:line="360" w:lineRule="exact"/>
        <w:ind w:firstLine="426"/>
        <w:rPr>
          <w:rFonts w:hint="eastAsia" w:ascii="仿宋" w:hAnsi="仿宋" w:eastAsia="仿宋"/>
          <w:color w:val="000000"/>
          <w:sz w:val="24"/>
        </w:rPr>
      </w:pPr>
      <w:bookmarkStart w:id="14" w:name="_Toc5199"/>
      <w:r>
        <w:rPr>
          <w:rFonts w:hint="eastAsia" w:ascii="仿宋" w:hAnsi="仿宋" w:eastAsia="仿宋"/>
          <w:color w:val="000000"/>
          <w:sz w:val="24"/>
        </w:rPr>
        <w:t>1、服务应符合相应的国家标准(无国家标准的按部标或行业标准)或其原产地国家有关部门最新颁布的相应正式标准。</w:t>
      </w:r>
    </w:p>
    <w:p>
      <w:pPr>
        <w:snapToGrid w:val="0"/>
        <w:spacing w:before="62" w:beforeLines="20" w:line="360" w:lineRule="exact"/>
        <w:ind w:firstLine="426"/>
        <w:rPr>
          <w:rFonts w:hint="eastAsia" w:ascii="仿宋" w:hAnsi="仿宋" w:eastAsia="仿宋"/>
          <w:color w:val="000000"/>
          <w:sz w:val="24"/>
        </w:rPr>
      </w:pPr>
      <w:r>
        <w:rPr>
          <w:rFonts w:hint="eastAsia" w:ascii="仿宋" w:hAnsi="仿宋" w:eastAsia="仿宋"/>
          <w:color w:val="000000"/>
          <w:sz w:val="24"/>
        </w:rPr>
        <w:t>2、乙方应将所供服务的有关资料等交付甲方。</w:t>
      </w:r>
    </w:p>
    <w:p>
      <w:pPr>
        <w:snapToGrid w:val="0"/>
        <w:spacing w:before="62" w:beforeLines="20" w:line="360" w:lineRule="exact"/>
        <w:ind w:firstLine="426"/>
        <w:rPr>
          <w:rFonts w:hint="eastAsia"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sz w:val="24"/>
          <w:lang w:val="en-US" w:eastAsia="zh-CN"/>
        </w:rPr>
        <w:t>乙方需协助甲方在系统部署后录入初始化数据，并确保系统</w:t>
      </w:r>
      <w:r>
        <w:rPr>
          <w:rFonts w:hint="eastAsia" w:ascii="仿宋" w:hAnsi="仿宋" w:eastAsia="仿宋" w:cs="仿宋_GB2312"/>
          <w:color w:val="000000"/>
          <w:szCs w:val="24"/>
        </w:rPr>
        <w:t>能满足企业填报数据</w:t>
      </w:r>
      <w:r>
        <w:rPr>
          <w:rFonts w:hint="eastAsia" w:ascii="仿宋" w:hAnsi="仿宋" w:eastAsia="仿宋" w:cs="仿宋_GB2312"/>
          <w:color w:val="000000"/>
          <w:szCs w:val="24"/>
          <w:lang w:val="en-US" w:eastAsia="zh-CN"/>
        </w:rPr>
        <w:t>需求、</w:t>
      </w:r>
      <w:r>
        <w:rPr>
          <w:rFonts w:hint="eastAsia" w:ascii="仿宋" w:hAnsi="仿宋" w:eastAsia="仿宋" w:cs="仿宋_GB2312"/>
          <w:color w:val="000000"/>
          <w:szCs w:val="24"/>
        </w:rPr>
        <w:t>满足自治区和市国资委监管要求。</w:t>
      </w:r>
    </w:p>
    <w:p>
      <w:pPr>
        <w:snapToGrid w:val="0"/>
        <w:spacing w:before="62" w:beforeLines="20" w:line="360" w:lineRule="exact"/>
        <w:ind w:firstLine="426"/>
        <w:rPr>
          <w:rFonts w:hint="eastAsia" w:ascii="仿宋" w:hAnsi="仿宋" w:eastAsia="仿宋"/>
          <w:color w:val="000000"/>
          <w:sz w:val="24"/>
        </w:rPr>
      </w:pPr>
      <w:r>
        <w:rPr>
          <w:rFonts w:hint="eastAsia" w:ascii="仿宋" w:hAnsi="仿宋" w:eastAsia="仿宋"/>
          <w:color w:val="000000"/>
          <w:sz w:val="24"/>
          <w:lang w:val="en-US" w:eastAsia="zh-CN"/>
        </w:rPr>
        <w:t>4、</w:t>
      </w:r>
      <w:r>
        <w:rPr>
          <w:rFonts w:hint="eastAsia" w:ascii="仿宋" w:hAnsi="仿宋" w:eastAsia="仿宋"/>
          <w:color w:val="000000"/>
          <w:sz w:val="24"/>
        </w:rPr>
        <w:t>服务达不到相关的标准要求，甲方有权拒收，并可以解除合同;由此引起甲方损失及赔偿责任由乙方承担。</w:t>
      </w:r>
    </w:p>
    <w:p>
      <w:pPr>
        <w:snapToGrid w:val="0"/>
        <w:spacing w:before="62" w:beforeLines="20" w:line="360" w:lineRule="exact"/>
        <w:ind w:firstLine="426"/>
        <w:rPr>
          <w:rFonts w:hint="eastAsia" w:ascii="仿宋" w:hAnsi="仿宋" w:eastAsia="仿宋"/>
          <w:color w:val="000000"/>
          <w:sz w:val="24"/>
        </w:rPr>
      </w:pPr>
      <w:r>
        <w:rPr>
          <w:rFonts w:hint="eastAsia" w:ascii="仿宋" w:hAnsi="仿宋" w:eastAsia="仿宋"/>
          <w:color w:val="000000"/>
          <w:sz w:val="24"/>
          <w:lang w:val="en-US" w:eastAsia="zh-CN"/>
        </w:rPr>
        <w:t>5</w:t>
      </w:r>
      <w:r>
        <w:rPr>
          <w:rFonts w:hint="eastAsia" w:ascii="仿宋" w:hAnsi="仿宋" w:eastAsia="仿宋"/>
          <w:color w:val="000000"/>
          <w:sz w:val="24"/>
        </w:rPr>
        <w:t>、在系统上线并试运行</w:t>
      </w:r>
      <w:r>
        <w:rPr>
          <w:rFonts w:hint="eastAsia" w:ascii="仿宋" w:hAnsi="仿宋" w:eastAsia="仿宋"/>
          <w:color w:val="000000"/>
          <w:sz w:val="24"/>
          <w:lang w:val="en-US" w:eastAsia="zh-CN"/>
        </w:rPr>
        <w:t>1</w:t>
      </w:r>
      <w:r>
        <w:rPr>
          <w:rFonts w:hint="eastAsia" w:ascii="仿宋" w:hAnsi="仿宋" w:eastAsia="仿宋"/>
          <w:color w:val="000000"/>
          <w:sz w:val="24"/>
        </w:rPr>
        <w:t xml:space="preserve">个月后，甲方应组织验收，如甲方原因在未组织验收，视为验收通过。 </w:t>
      </w:r>
    </w:p>
    <w:bookmarkEnd w:id="14"/>
    <w:p>
      <w:pPr>
        <w:spacing w:before="62" w:beforeLines="20" w:line="360" w:lineRule="exact"/>
        <w:ind w:firstLine="424" w:firstLineChars="176"/>
        <w:outlineLvl w:val="0"/>
        <w:rPr>
          <w:rFonts w:ascii="仿宋" w:hAnsi="仿宋" w:eastAsia="仿宋"/>
          <w:b/>
          <w:color w:val="000000"/>
          <w:sz w:val="24"/>
        </w:rPr>
      </w:pPr>
      <w:bookmarkStart w:id="15" w:name="_Toc33"/>
      <w:r>
        <w:rPr>
          <w:rFonts w:hint="eastAsia" w:ascii="仿宋" w:hAnsi="仿宋" w:eastAsia="仿宋"/>
          <w:b/>
          <w:color w:val="000000"/>
          <w:sz w:val="24"/>
        </w:rPr>
        <w:t>七、不可抗力</w:t>
      </w:r>
      <w:bookmarkEnd w:id="15"/>
    </w:p>
    <w:p>
      <w:pPr>
        <w:spacing w:before="62" w:beforeLines="20" w:line="360" w:lineRule="exact"/>
        <w:ind w:firstLine="422" w:firstLineChars="176"/>
        <w:rPr>
          <w:rFonts w:ascii="仿宋" w:hAnsi="仿宋" w:eastAsia="仿宋"/>
          <w:color w:val="000000"/>
          <w:sz w:val="24"/>
        </w:rPr>
      </w:pPr>
      <w:r>
        <w:rPr>
          <w:rFonts w:hint="eastAsia" w:ascii="仿宋" w:hAnsi="仿宋" w:eastAsia="仿宋"/>
          <w:color w:val="000000"/>
          <w:sz w:val="24"/>
        </w:rPr>
        <w:t>1、在合同有效期内，任何一方因不可抗力事件导致不能履行合同，则合同履行期可延长，其延长期与不可抗力影响期相同。</w:t>
      </w:r>
    </w:p>
    <w:p>
      <w:pPr>
        <w:spacing w:before="62" w:beforeLines="20" w:line="360" w:lineRule="exact"/>
        <w:ind w:firstLine="422" w:firstLineChars="176"/>
        <w:rPr>
          <w:rFonts w:ascii="仿宋" w:hAnsi="仿宋" w:eastAsia="仿宋"/>
          <w:color w:val="000000"/>
          <w:sz w:val="24"/>
        </w:rPr>
      </w:pPr>
      <w:r>
        <w:rPr>
          <w:rFonts w:hint="eastAsia" w:ascii="仿宋" w:hAnsi="仿宋" w:eastAsia="仿宋"/>
          <w:color w:val="000000"/>
          <w:sz w:val="24"/>
        </w:rPr>
        <w:t>2、不可抗力事件发生后，应立即通知对方，并寄送有关权威机构出具的证明。</w:t>
      </w:r>
    </w:p>
    <w:p>
      <w:pPr>
        <w:spacing w:before="62" w:beforeLines="20" w:line="360" w:lineRule="exact"/>
        <w:ind w:firstLine="422" w:firstLineChars="176"/>
        <w:rPr>
          <w:rFonts w:ascii="仿宋" w:hAnsi="仿宋" w:eastAsia="仿宋"/>
          <w:color w:val="000000"/>
          <w:sz w:val="24"/>
        </w:rPr>
      </w:pPr>
      <w:r>
        <w:rPr>
          <w:rFonts w:hint="eastAsia" w:ascii="仿宋" w:hAnsi="仿宋" w:eastAsia="仿宋"/>
          <w:color w:val="000000"/>
          <w:sz w:val="24"/>
        </w:rPr>
        <w:t>3、不可抗力事件延续一百二十天以上，双方应通过友好协商，确定是否继续履行合同。</w:t>
      </w:r>
    </w:p>
    <w:p>
      <w:pPr>
        <w:spacing w:before="62" w:beforeLines="20" w:line="360" w:lineRule="exact"/>
        <w:ind w:firstLine="424" w:firstLineChars="176"/>
        <w:outlineLvl w:val="0"/>
        <w:rPr>
          <w:rFonts w:ascii="仿宋" w:hAnsi="仿宋" w:eastAsia="仿宋"/>
          <w:b/>
          <w:color w:val="000000"/>
          <w:sz w:val="24"/>
        </w:rPr>
      </w:pPr>
      <w:r>
        <w:rPr>
          <w:rFonts w:hint="eastAsia" w:ascii="仿宋" w:hAnsi="仿宋" w:eastAsia="仿宋"/>
          <w:b/>
          <w:color w:val="000000"/>
          <w:sz w:val="24"/>
        </w:rPr>
        <w:t>八、合同的变更、解除、终止和转让</w:t>
      </w:r>
    </w:p>
    <w:p>
      <w:pPr>
        <w:snapToGrid w:val="0"/>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1、除《中华人民共和国政府采购法》第五十条规定的情形外，本合同一经签订，甲乙双方不得擅自变更、中止或终止。</w:t>
      </w:r>
    </w:p>
    <w:p>
      <w:pPr>
        <w:snapToGrid w:val="0"/>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2、乙方不得擅自转让其应履行的合同义务。</w:t>
      </w:r>
    </w:p>
    <w:p>
      <w:pPr>
        <w:snapToGrid w:val="0"/>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3、经甲、乙双方协商达成书面一致，可以变更或解除、终止本合同。</w:t>
      </w:r>
    </w:p>
    <w:p>
      <w:pPr>
        <w:snapToGrid w:val="0"/>
        <w:spacing w:before="62" w:beforeLines="20" w:line="360" w:lineRule="exact"/>
        <w:ind w:firstLine="424" w:firstLineChars="177"/>
        <w:rPr>
          <w:rFonts w:hint="eastAsia" w:ascii="仿宋" w:hAnsi="仿宋" w:eastAsia="仿宋"/>
          <w:color w:val="000000"/>
          <w:sz w:val="24"/>
        </w:rPr>
      </w:pPr>
      <w:r>
        <w:rPr>
          <w:rFonts w:hint="eastAsia" w:ascii="仿宋" w:hAnsi="仿宋" w:eastAsia="仿宋"/>
          <w:color w:val="000000"/>
          <w:sz w:val="24"/>
        </w:rPr>
        <w:t>4、因不可抗力事件，如国家政策调整或上级部门指令等，致使本合同不能继续履行的，甲、乙双方互不承担责任。双方应当根据具体情况协商变更或终止合同。收入收益按照实际使用时间计算，不足整月的按天数计算，多退少补。设备处置由双方另行协商。</w:t>
      </w:r>
    </w:p>
    <w:p>
      <w:pPr>
        <w:pStyle w:val="2"/>
        <w:ind w:left="348" w:leftChars="145" w:firstLine="120" w:firstLineChars="50"/>
        <w:outlineLvl w:val="0"/>
        <w:rPr>
          <w:rFonts w:hint="eastAsia" w:ascii="仿宋" w:hAnsi="仿宋" w:eastAsia="仿宋"/>
        </w:rPr>
      </w:pPr>
      <w:r>
        <w:rPr>
          <w:rFonts w:hint="eastAsia" w:ascii="仿宋" w:hAnsi="仿宋" w:eastAsia="仿宋"/>
          <w:b/>
          <w:color w:val="000000"/>
          <w:sz w:val="24"/>
        </w:rPr>
        <w:t>九、个人信息保护和数据安全</w:t>
      </w:r>
    </w:p>
    <w:p>
      <w:pPr>
        <w:pStyle w:val="2"/>
        <w:ind w:left="0" w:leftChars="0" w:firstLine="556" w:firstLineChars="232"/>
        <w:rPr>
          <w:rFonts w:hint="eastAsia" w:ascii="仿宋" w:hAnsi="仿宋" w:eastAsia="仿宋"/>
        </w:rPr>
      </w:pPr>
      <w:r>
        <w:rPr>
          <w:rFonts w:hint="eastAsia" w:ascii="仿宋" w:hAnsi="仿宋" w:eastAsia="仿宋"/>
          <w:color w:val="000000"/>
          <w:sz w:val="24"/>
        </w:rPr>
        <w:t>为履行本合同，甲方委托乙方处理相关数据和个人信息的,双方同意按照本条约定执行：</w:t>
      </w:r>
    </w:p>
    <w:p>
      <w:pPr>
        <w:pStyle w:val="2"/>
        <w:ind w:left="0" w:leftChars="0" w:firstLine="566" w:firstLineChars="236"/>
        <w:rPr>
          <w:rFonts w:hint="eastAsia" w:ascii="仿宋" w:hAnsi="仿宋" w:eastAsia="仿宋"/>
        </w:rPr>
      </w:pPr>
      <w:r>
        <w:rPr>
          <w:rFonts w:hint="eastAsia" w:ascii="仿宋" w:hAnsi="仿宋" w:eastAsia="仿宋"/>
          <w:color w:val="000000"/>
          <w:sz w:val="24"/>
        </w:rPr>
        <w:t>1、个人信息种类：[姓名、住址、电话号码]；处理数据和个人信息的期限为：[合同有效期内];处理方式为：[以提供服务为目的收集、存储、使用]</w:t>
      </w:r>
      <w:r>
        <w:rPr>
          <w:rFonts w:ascii="Calibri" w:hAnsi="Calibri" w:eastAsia="仿宋" w:cs="Calibri"/>
          <w:color w:val="000000"/>
          <w:sz w:val="24"/>
        </w:rPr>
        <w:t> </w:t>
      </w:r>
      <w:r>
        <w:rPr>
          <w:rFonts w:hint="eastAsia" w:ascii="仿宋" w:hAnsi="仿宋" w:eastAsia="仿宋"/>
          <w:color w:val="000000"/>
          <w:sz w:val="24"/>
        </w:rPr>
        <w:t>以及本合同约定的其他处理方式。</w:t>
      </w:r>
    </w:p>
    <w:p>
      <w:pPr>
        <w:pStyle w:val="2"/>
        <w:ind w:left="0" w:leftChars="0" w:firstLine="566" w:firstLineChars="236"/>
        <w:rPr>
          <w:rFonts w:hint="eastAsia" w:ascii="仿宋" w:hAnsi="仿宋" w:eastAsia="仿宋"/>
          <w:color w:val="000000"/>
          <w:sz w:val="24"/>
        </w:rPr>
      </w:pPr>
      <w:r>
        <w:rPr>
          <w:rFonts w:hint="eastAsia" w:ascii="仿宋" w:hAnsi="仿宋" w:eastAsia="仿宋"/>
          <w:color w:val="000000"/>
          <w:sz w:val="24"/>
        </w:rPr>
        <w:t>2、甲方承诺，其委托乙方处理个人信息已经向个人信息主体履行了法定告知义务，并取得了其同意。甲方承诺，其委托乙方处理的个人信息和数据来源合法合规，不存在违反法律法规、监管要求的情况。</w:t>
      </w:r>
    </w:p>
    <w:p>
      <w:pPr>
        <w:pStyle w:val="2"/>
        <w:ind w:left="0" w:leftChars="0" w:firstLine="566" w:firstLineChars="236"/>
        <w:rPr>
          <w:rFonts w:hint="default" w:eastAsia="仿宋"/>
          <w:lang w:val="en-US" w:eastAsia="zh-CN"/>
        </w:rPr>
      </w:pPr>
      <w:r>
        <w:rPr>
          <w:rFonts w:hint="eastAsia" w:ascii="仿宋" w:hAnsi="仿宋" w:eastAsia="仿宋"/>
          <w:color w:val="000000"/>
          <w:sz w:val="24"/>
          <w:lang w:val="en-US" w:eastAsia="zh-CN"/>
        </w:rPr>
        <w:t>3、乙方承诺，采取严格的安全保密措施，保证钦州港片区国资国企在线监管系统上所有数据的安全性及保密性，保证甲方上传到系统所有数据的一致性、完整性和保密性，不得</w:t>
      </w:r>
      <w:r>
        <w:rPr>
          <w:rFonts w:hint="eastAsia" w:ascii="仿宋" w:hAnsi="仿宋" w:eastAsia="仿宋"/>
          <w:color w:val="000000"/>
          <w:sz w:val="24"/>
        </w:rPr>
        <w:t>非法收集、使用、加工、</w:t>
      </w:r>
      <w:r>
        <w:rPr>
          <w:rFonts w:hint="eastAsia" w:ascii="仿宋" w:hAnsi="仿宋" w:eastAsia="仿宋"/>
          <w:color w:val="000000"/>
          <w:sz w:val="24"/>
          <w:lang w:val="en-US" w:eastAsia="zh-CN"/>
        </w:rPr>
        <w:t>转卖、泄露甲方相关数据和个人信息。</w:t>
      </w:r>
    </w:p>
    <w:p>
      <w:pPr>
        <w:pStyle w:val="2"/>
        <w:ind w:left="0" w:leftChars="0" w:firstLine="566" w:firstLineChars="236"/>
        <w:rPr>
          <w:rFonts w:hint="eastAsia" w:ascii="仿宋" w:hAnsi="仿宋" w:eastAsia="仿宋"/>
        </w:rPr>
      </w:pPr>
      <w:r>
        <w:rPr>
          <w:rFonts w:hint="eastAsia" w:ascii="仿宋" w:hAnsi="仿宋" w:eastAsia="仿宋"/>
          <w:color w:val="000000"/>
          <w:sz w:val="24"/>
          <w:lang w:val="en-US" w:eastAsia="zh-CN"/>
        </w:rPr>
        <w:t>4</w:t>
      </w:r>
      <w:r>
        <w:rPr>
          <w:rFonts w:hint="eastAsia" w:ascii="仿宋" w:hAnsi="仿宋" w:eastAsia="仿宋"/>
          <w:color w:val="000000"/>
          <w:sz w:val="24"/>
        </w:rPr>
        <w:t>、</w:t>
      </w:r>
      <w:r>
        <w:rPr>
          <w:rFonts w:ascii="Calibri" w:hAnsi="Calibri" w:eastAsia="仿宋" w:cs="Calibri"/>
          <w:color w:val="000000"/>
          <w:sz w:val="24"/>
        </w:rPr>
        <w:t> </w:t>
      </w:r>
      <w:r>
        <w:rPr>
          <w:rFonts w:hint="eastAsia" w:ascii="仿宋" w:hAnsi="仿宋" w:eastAsia="仿宋"/>
          <w:color w:val="000000"/>
          <w:sz w:val="24"/>
        </w:rPr>
        <w:t>双方均应当严格按照相关法律法规规定，采取措施确保个人信息处理活动符合法律、行政法规的规定，防止未经授权的访问以及个人信息和数据的泄露、篡改、丢失。</w:t>
      </w:r>
    </w:p>
    <w:p>
      <w:pPr>
        <w:pStyle w:val="2"/>
        <w:ind w:left="20" w:leftChars="0" w:firstLine="566" w:firstLineChars="236"/>
        <w:rPr>
          <w:rFonts w:hint="eastAsia" w:ascii="仿宋" w:hAnsi="仿宋" w:eastAsia="仿宋"/>
          <w:color w:val="000000"/>
          <w:sz w:val="24"/>
        </w:rPr>
      </w:pPr>
      <w:r>
        <w:rPr>
          <w:rFonts w:hint="eastAsia" w:ascii="仿宋" w:hAnsi="仿宋" w:eastAsia="仿宋"/>
          <w:color w:val="000000"/>
          <w:sz w:val="24"/>
          <w:lang w:val="en-US" w:eastAsia="zh-CN"/>
        </w:rPr>
        <w:t>5</w:t>
      </w:r>
      <w:r>
        <w:rPr>
          <w:rFonts w:hint="eastAsia" w:ascii="仿宋" w:hAnsi="仿宋" w:eastAsia="仿宋"/>
          <w:color w:val="000000"/>
          <w:sz w:val="24"/>
        </w:rPr>
        <w:t>、乙方</w:t>
      </w:r>
      <w:r>
        <w:rPr>
          <w:rFonts w:hint="eastAsia" w:ascii="仿宋" w:hAnsi="仿宋" w:eastAsia="仿宋"/>
          <w:color w:val="000000"/>
          <w:sz w:val="24"/>
          <w:lang w:val="en-US" w:eastAsia="zh-CN"/>
        </w:rPr>
        <w:t>在提前告知甲方的情况下</w:t>
      </w:r>
      <w:r>
        <w:rPr>
          <w:rFonts w:hint="eastAsia" w:ascii="仿宋" w:hAnsi="仿宋" w:eastAsia="仿宋"/>
          <w:color w:val="000000"/>
          <w:sz w:val="24"/>
        </w:rPr>
        <w:t>有权对甲方提供的个人信息和数据来源合法合规性情况进行检查。对于乙方检查发现甲方个人信息和数据来源违反法律法规、监管要求，或者就其向乙方提供的个人信息未依法向个人履行法定告知义务、未取得个人同意，乙方有权要求甲方在一定期限内整改。如果甲方未按照乙方要求整改或整改未达到乙方的相关要求，乙方有权解除合同，且不承担赔偿责任；由此给乙方造成损失的，甲方应当全额赔偿。</w:t>
      </w:r>
    </w:p>
    <w:p>
      <w:pPr>
        <w:pStyle w:val="2"/>
        <w:ind w:left="0" w:leftChars="0" w:firstLine="0" w:firstLineChars="0"/>
        <w:rPr>
          <w:rFonts w:hint="eastAsia"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lang w:val="en-US" w:eastAsia="zh-CN"/>
        </w:rPr>
        <w:t>6</w:t>
      </w:r>
      <w:r>
        <w:rPr>
          <w:rFonts w:hint="eastAsia" w:ascii="仿宋" w:hAnsi="仿宋" w:eastAsia="仿宋"/>
          <w:color w:val="000000"/>
          <w:sz w:val="24"/>
        </w:rPr>
        <w:t>、甲</w:t>
      </w:r>
      <w:r>
        <w:rPr>
          <w:rFonts w:hint="eastAsia" w:ascii="仿宋" w:hAnsi="仿宋" w:eastAsia="仿宋"/>
          <w:color w:val="000000"/>
          <w:sz w:val="24"/>
          <w:lang w:val="en-US" w:eastAsia="zh-CN"/>
        </w:rPr>
        <w:t>乙其中一</w:t>
      </w:r>
      <w:r>
        <w:rPr>
          <w:rFonts w:hint="eastAsia" w:ascii="仿宋" w:hAnsi="仿宋" w:eastAsia="仿宋"/>
          <w:color w:val="000000"/>
          <w:sz w:val="24"/>
        </w:rPr>
        <w:t>方违反本合同及</w:t>
      </w:r>
      <w:r>
        <w:rPr>
          <w:rFonts w:hint="eastAsia" w:ascii="仿宋" w:hAnsi="仿宋" w:eastAsia="仿宋"/>
          <w:color w:val="000000"/>
          <w:sz w:val="24"/>
          <w:highlight w:val="none"/>
        </w:rPr>
        <w:t>其附件个人信息保护和数据安全相关条款和</w:t>
      </w:r>
      <w:r>
        <w:rPr>
          <w:rFonts w:hint="eastAsia" w:ascii="仿宋" w:hAnsi="仿宋" w:eastAsia="仿宋"/>
          <w:color w:val="000000"/>
          <w:sz w:val="24"/>
        </w:rPr>
        <w:t>相关法律法规、监管要求的，</w:t>
      </w:r>
      <w:r>
        <w:rPr>
          <w:rFonts w:hint="eastAsia" w:ascii="仿宋" w:hAnsi="仿宋" w:eastAsia="仿宋"/>
          <w:color w:val="000000"/>
          <w:sz w:val="24"/>
          <w:lang w:val="en-US" w:eastAsia="zh-CN"/>
        </w:rPr>
        <w:t>违反方</w:t>
      </w:r>
      <w:r>
        <w:rPr>
          <w:rFonts w:hint="eastAsia" w:ascii="仿宋" w:hAnsi="仿宋" w:eastAsia="仿宋"/>
          <w:color w:val="000000"/>
          <w:sz w:val="24"/>
        </w:rPr>
        <w:t>应当承担一切民事、行政和刑事责任，如因此给个人信息主体、</w:t>
      </w:r>
      <w:r>
        <w:rPr>
          <w:rFonts w:hint="eastAsia" w:ascii="仿宋" w:hAnsi="仿宋" w:eastAsia="仿宋"/>
          <w:color w:val="000000"/>
          <w:sz w:val="24"/>
          <w:lang w:val="en-US" w:eastAsia="zh-CN"/>
        </w:rPr>
        <w:t>合同相对方</w:t>
      </w:r>
      <w:r>
        <w:rPr>
          <w:rFonts w:hint="eastAsia" w:ascii="仿宋" w:hAnsi="仿宋" w:eastAsia="仿宋"/>
          <w:color w:val="000000"/>
          <w:sz w:val="24"/>
        </w:rPr>
        <w:t>或其他人造成任何损失的，</w:t>
      </w:r>
      <w:r>
        <w:rPr>
          <w:rFonts w:hint="eastAsia" w:ascii="仿宋" w:hAnsi="仿宋" w:eastAsia="仿宋"/>
          <w:color w:val="000000"/>
          <w:sz w:val="24"/>
          <w:lang w:val="en-US" w:eastAsia="zh-CN"/>
        </w:rPr>
        <w:t>违反</w:t>
      </w:r>
      <w:r>
        <w:rPr>
          <w:rFonts w:hint="eastAsia" w:ascii="仿宋" w:hAnsi="仿宋" w:eastAsia="仿宋"/>
          <w:color w:val="000000"/>
          <w:sz w:val="24"/>
        </w:rPr>
        <w:t>方应当承担全部责任。</w:t>
      </w:r>
    </w:p>
    <w:p>
      <w:pPr>
        <w:spacing w:before="62" w:beforeLines="20" w:line="360" w:lineRule="exact"/>
        <w:ind w:firstLine="424" w:firstLineChars="176"/>
        <w:outlineLvl w:val="0"/>
        <w:rPr>
          <w:rFonts w:ascii="仿宋" w:hAnsi="仿宋" w:eastAsia="仿宋"/>
          <w:b/>
          <w:color w:val="000000"/>
          <w:sz w:val="24"/>
        </w:rPr>
      </w:pPr>
      <w:r>
        <w:rPr>
          <w:rFonts w:hint="eastAsia" w:ascii="仿宋" w:hAnsi="仿宋" w:eastAsia="仿宋"/>
          <w:b/>
          <w:color w:val="000000"/>
          <w:sz w:val="24"/>
        </w:rPr>
        <w:t>十、争议解决</w:t>
      </w:r>
    </w:p>
    <w:p>
      <w:pPr>
        <w:snapToGrid w:val="0"/>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1、因服务成果质量问题发生争议的，应邀请国家认可的质量检测机构对服务成果质量进行鉴定。服务成果符合标准的，鉴定费由甲方承担；服务成果不符合标准的，鉴定费由乙方承担。</w:t>
      </w:r>
    </w:p>
    <w:p>
      <w:pPr>
        <w:snapToGrid w:val="0"/>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2、因履行本合同引起的或与本合同有关的争议，甲乙双方应首先通过友好协商解决，如果协商不能解决，可向仲裁委员会申请仲裁或向人民法院提起诉讼。</w:t>
      </w:r>
    </w:p>
    <w:p>
      <w:pPr>
        <w:snapToGrid w:val="0"/>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3、诉讼期间，本合同继续履行。</w:t>
      </w:r>
    </w:p>
    <w:p>
      <w:pPr>
        <w:spacing w:before="62" w:beforeLines="20" w:line="360" w:lineRule="exact"/>
        <w:ind w:firstLine="424" w:firstLineChars="176"/>
        <w:outlineLvl w:val="0"/>
        <w:rPr>
          <w:rFonts w:ascii="仿宋" w:hAnsi="仿宋" w:eastAsia="仿宋"/>
          <w:b/>
          <w:color w:val="000000"/>
          <w:sz w:val="24"/>
        </w:rPr>
      </w:pPr>
      <w:r>
        <w:rPr>
          <w:rFonts w:hint="eastAsia" w:ascii="仿宋" w:hAnsi="仿宋" w:eastAsia="仿宋"/>
          <w:b/>
          <w:color w:val="000000"/>
          <w:sz w:val="24"/>
        </w:rPr>
        <w:t>十一、保密义务</w:t>
      </w:r>
    </w:p>
    <w:p>
      <w:pPr>
        <w:snapToGrid w:val="0"/>
        <w:spacing w:before="62" w:beforeLines="20" w:line="360" w:lineRule="exact"/>
        <w:ind w:firstLine="480" w:firstLineChars="200"/>
        <w:rPr>
          <w:rFonts w:ascii="仿宋" w:hAnsi="仿宋" w:eastAsia="仿宋"/>
          <w:color w:val="000000"/>
          <w:sz w:val="24"/>
          <w:lang w:eastAsia="ar-SA"/>
        </w:rPr>
      </w:pPr>
      <w:r>
        <w:rPr>
          <w:rFonts w:hint="eastAsia" w:ascii="仿宋" w:hAnsi="仿宋" w:eastAsia="仿宋"/>
          <w:color w:val="000000"/>
          <w:sz w:val="24"/>
        </w:rPr>
        <w:t>1、</w:t>
      </w:r>
      <w:r>
        <w:rPr>
          <w:rFonts w:hint="eastAsia" w:ascii="仿宋" w:hAnsi="仿宋" w:eastAsia="仿宋"/>
          <w:color w:val="000000"/>
          <w:sz w:val="24"/>
          <w:lang w:eastAsia="ar-SA"/>
        </w:rPr>
        <w:t>一方从合同另一方获得的与项目有关或因项目产生的任何商业、营销、技术、运营数据或其他性质的资料，无论以何种形式或载于何种载体，无论在披露时是否以口头、图像或以书面方式表明其具有保密性。</w:t>
      </w:r>
    </w:p>
    <w:p>
      <w:pPr>
        <w:snapToGrid w:val="0"/>
        <w:spacing w:before="62" w:beforeLines="20" w:line="360" w:lineRule="exact"/>
        <w:ind w:firstLine="424" w:firstLineChars="177"/>
        <w:rPr>
          <w:rFonts w:ascii="仿宋" w:hAnsi="仿宋" w:eastAsia="仿宋"/>
          <w:color w:val="000000"/>
          <w:sz w:val="24"/>
          <w:lang w:eastAsia="ar-SA"/>
        </w:rPr>
      </w:pPr>
      <w:r>
        <w:rPr>
          <w:rFonts w:hint="eastAsia" w:ascii="仿宋" w:hAnsi="仿宋" w:eastAsia="仿宋"/>
          <w:color w:val="000000"/>
          <w:sz w:val="24"/>
        </w:rPr>
        <w:t>2、</w:t>
      </w:r>
      <w:r>
        <w:rPr>
          <w:rFonts w:hint="eastAsia" w:ascii="仿宋" w:hAnsi="仿宋" w:eastAsia="仿宋"/>
          <w:color w:val="000000"/>
          <w:sz w:val="24"/>
          <w:lang w:eastAsia="ar-SA"/>
        </w:rPr>
        <w:t>对拥有方的任何信息，接受方在此同意：</w:t>
      </w:r>
    </w:p>
    <w:p>
      <w:pPr>
        <w:snapToGrid w:val="0"/>
        <w:spacing w:before="62" w:beforeLines="20" w:line="360" w:lineRule="exact"/>
        <w:ind w:firstLine="424" w:firstLineChars="177"/>
        <w:rPr>
          <w:rFonts w:ascii="仿宋" w:hAnsi="仿宋" w:eastAsia="仿宋"/>
          <w:color w:val="000000"/>
          <w:sz w:val="24"/>
          <w:lang w:eastAsia="ar-SA"/>
        </w:rPr>
      </w:pPr>
      <w:r>
        <w:rPr>
          <w:rFonts w:hint="eastAsia" w:ascii="仿宋" w:hAnsi="仿宋" w:eastAsia="仿宋"/>
          <w:color w:val="000000"/>
          <w:sz w:val="24"/>
        </w:rPr>
        <w:t>（1）</w:t>
      </w:r>
      <w:r>
        <w:rPr>
          <w:rFonts w:hint="eastAsia" w:ascii="仿宋" w:hAnsi="仿宋" w:eastAsia="仿宋"/>
          <w:color w:val="000000"/>
          <w:sz w:val="24"/>
          <w:lang w:eastAsia="ar-SA"/>
        </w:rPr>
        <w:t>严守机密，并采取所有保密措施和制度保护该秘密（包括但不仅限于接受方为保护其自有商业秘密所采用的措施和制度）；</w:t>
      </w:r>
    </w:p>
    <w:p>
      <w:pPr>
        <w:snapToGrid w:val="0"/>
        <w:spacing w:before="62" w:beforeLines="20" w:line="360" w:lineRule="exact"/>
        <w:ind w:firstLine="424" w:firstLineChars="177"/>
        <w:rPr>
          <w:rFonts w:ascii="仿宋" w:hAnsi="仿宋" w:eastAsia="仿宋"/>
          <w:color w:val="000000"/>
          <w:sz w:val="24"/>
          <w:lang w:eastAsia="ar-SA"/>
        </w:rPr>
      </w:pPr>
      <w:r>
        <w:rPr>
          <w:rFonts w:hint="eastAsia" w:ascii="仿宋" w:hAnsi="仿宋" w:eastAsia="仿宋"/>
          <w:color w:val="000000"/>
          <w:sz w:val="24"/>
        </w:rPr>
        <w:t>（2）</w:t>
      </w:r>
      <w:r>
        <w:rPr>
          <w:rFonts w:hint="eastAsia" w:ascii="仿宋" w:hAnsi="仿宋" w:eastAsia="仿宋"/>
          <w:color w:val="000000"/>
          <w:sz w:val="24"/>
          <w:lang w:eastAsia="ar-SA"/>
        </w:rPr>
        <w:t>不泄露任何信息给任何第三方；</w:t>
      </w:r>
    </w:p>
    <w:p>
      <w:pPr>
        <w:snapToGrid w:val="0"/>
        <w:spacing w:before="62" w:beforeLines="20" w:line="360" w:lineRule="exact"/>
        <w:ind w:firstLine="424" w:firstLineChars="177"/>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sz w:val="24"/>
          <w:lang w:eastAsia="ar-SA"/>
        </w:rPr>
        <w:t>除用于履行与对方的合同之外，</w:t>
      </w:r>
      <w:r>
        <w:rPr>
          <w:rFonts w:hint="eastAsia" w:ascii="仿宋" w:hAnsi="仿宋" w:eastAsia="仿宋"/>
          <w:color w:val="000000"/>
          <w:sz w:val="24"/>
        </w:rPr>
        <w:t>乙方</w:t>
      </w:r>
      <w:r>
        <w:rPr>
          <w:rFonts w:hint="eastAsia" w:ascii="仿宋" w:hAnsi="仿宋" w:eastAsia="仿宋"/>
          <w:color w:val="000000"/>
          <w:sz w:val="24"/>
          <w:lang w:eastAsia="ar-SA"/>
        </w:rPr>
        <w:t>不得利用该秘密；</w:t>
      </w:r>
      <w:r>
        <w:rPr>
          <w:rFonts w:hint="eastAsia" w:ascii="仿宋" w:hAnsi="仿宋" w:eastAsia="仿宋"/>
          <w:color w:val="000000"/>
          <w:sz w:val="24"/>
        </w:rPr>
        <w:t>甲方因为正常工作需求，有权合理使用；</w:t>
      </w:r>
    </w:p>
    <w:p>
      <w:pPr>
        <w:snapToGrid w:val="0"/>
        <w:spacing w:before="62" w:beforeLines="20" w:line="360" w:lineRule="exact"/>
        <w:ind w:firstLine="424" w:firstLineChars="177"/>
        <w:rPr>
          <w:rFonts w:ascii="仿宋" w:hAnsi="仿宋" w:eastAsia="仿宋"/>
          <w:color w:val="000000"/>
          <w:sz w:val="24"/>
          <w:lang w:eastAsia="ar-SA"/>
        </w:rPr>
      </w:pPr>
      <w:r>
        <w:rPr>
          <w:rFonts w:hint="eastAsia" w:ascii="仿宋" w:hAnsi="仿宋" w:eastAsia="仿宋"/>
          <w:color w:val="000000"/>
          <w:sz w:val="24"/>
        </w:rPr>
        <w:t>（4）</w:t>
      </w:r>
      <w:r>
        <w:rPr>
          <w:rFonts w:hint="eastAsia" w:ascii="仿宋" w:hAnsi="仿宋" w:eastAsia="仿宋"/>
          <w:color w:val="000000"/>
          <w:sz w:val="24"/>
          <w:lang w:eastAsia="ar-SA"/>
        </w:rPr>
        <w:t>不复制或通过反向工程使用该秘密。接受方应当与能将采取适当措施防止接触该商业秘密的员工接触上述资料的员工泄露项目有关信息、资料或擅自将项目有关信息、资料用于本合同目的之外的其他用途。</w:t>
      </w:r>
    </w:p>
    <w:p>
      <w:pPr>
        <w:snapToGrid w:val="0"/>
        <w:spacing w:before="62" w:beforeLines="20" w:line="360" w:lineRule="exact"/>
        <w:ind w:firstLine="424" w:firstLineChars="177"/>
        <w:rPr>
          <w:rFonts w:ascii="仿宋" w:hAnsi="仿宋" w:eastAsia="仿宋"/>
          <w:color w:val="000000"/>
          <w:sz w:val="24"/>
          <w:lang w:eastAsia="ar-SA"/>
        </w:rPr>
      </w:pPr>
      <w:r>
        <w:rPr>
          <w:rFonts w:hint="eastAsia" w:ascii="仿宋" w:hAnsi="仿宋" w:eastAsia="仿宋"/>
          <w:color w:val="000000"/>
          <w:sz w:val="24"/>
        </w:rPr>
        <w:t>（5）</w:t>
      </w:r>
      <w:r>
        <w:rPr>
          <w:rFonts w:hint="eastAsia" w:ascii="仿宋" w:hAnsi="仿宋" w:eastAsia="仿宋"/>
          <w:color w:val="000000"/>
          <w:sz w:val="24"/>
          <w:lang w:eastAsia="ar-SA"/>
        </w:rPr>
        <w:t>乙方提供给甲方使用的信息、文档、设备、环境、技术资料等的所有权属于乙方，在项目结束时</w:t>
      </w:r>
      <w:r>
        <w:rPr>
          <w:rFonts w:hint="eastAsia" w:ascii="仿宋" w:hAnsi="仿宋" w:eastAsia="仿宋"/>
          <w:color w:val="000000"/>
          <w:sz w:val="24"/>
        </w:rPr>
        <w:t>，</w:t>
      </w:r>
      <w:r>
        <w:rPr>
          <w:rFonts w:hint="eastAsia" w:ascii="仿宋" w:hAnsi="仿宋" w:eastAsia="仿宋"/>
          <w:color w:val="000000"/>
          <w:sz w:val="24"/>
          <w:lang w:eastAsia="ar-SA"/>
        </w:rPr>
        <w:t>甲方</w:t>
      </w:r>
      <w:r>
        <w:rPr>
          <w:rFonts w:hint="eastAsia" w:ascii="仿宋" w:hAnsi="仿宋" w:eastAsia="仿宋"/>
          <w:color w:val="000000"/>
          <w:sz w:val="24"/>
        </w:rPr>
        <w:t>为保证系统正常运行可以保留的</w:t>
      </w:r>
      <w:r>
        <w:rPr>
          <w:rFonts w:hint="eastAsia" w:ascii="仿宋" w:hAnsi="仿宋" w:eastAsia="仿宋"/>
          <w:color w:val="000000"/>
          <w:sz w:val="24"/>
          <w:lang w:eastAsia="ar-SA"/>
        </w:rPr>
        <w:t>技术资料</w:t>
      </w:r>
      <w:r>
        <w:rPr>
          <w:rFonts w:hint="eastAsia" w:ascii="仿宋" w:hAnsi="仿宋" w:eastAsia="仿宋"/>
          <w:color w:val="000000"/>
          <w:sz w:val="24"/>
        </w:rPr>
        <w:t>和备份，甲方承诺不对任何第三方公开上述资料</w:t>
      </w:r>
      <w:r>
        <w:rPr>
          <w:rFonts w:hint="eastAsia" w:ascii="仿宋" w:hAnsi="仿宋" w:eastAsia="仿宋"/>
          <w:color w:val="000000"/>
          <w:sz w:val="24"/>
          <w:lang w:eastAsia="ar-SA"/>
        </w:rPr>
        <w:t>。</w:t>
      </w:r>
    </w:p>
    <w:p>
      <w:pPr>
        <w:snapToGrid w:val="0"/>
        <w:spacing w:before="62" w:beforeLines="20" w:line="360" w:lineRule="exact"/>
        <w:ind w:firstLine="360" w:firstLineChars="150"/>
        <w:rPr>
          <w:rFonts w:ascii="仿宋" w:hAnsi="仿宋" w:eastAsia="仿宋"/>
          <w:color w:val="000000"/>
          <w:sz w:val="24"/>
        </w:rPr>
      </w:pPr>
      <w:r>
        <w:rPr>
          <w:rFonts w:hint="eastAsia" w:ascii="仿宋" w:hAnsi="仿宋" w:eastAsia="仿宋"/>
          <w:color w:val="000000"/>
          <w:sz w:val="24"/>
        </w:rPr>
        <w:t>（6）</w:t>
      </w:r>
      <w:r>
        <w:rPr>
          <w:rFonts w:hint="eastAsia" w:ascii="仿宋" w:hAnsi="仿宋" w:eastAsia="仿宋"/>
          <w:color w:val="000000"/>
          <w:sz w:val="24"/>
          <w:lang w:eastAsia="ar-SA"/>
        </w:rPr>
        <w:t>甲、乙双方约定，不论本合同是否变更、解除、终止、无效或被撤销，本条款均有效。</w:t>
      </w:r>
    </w:p>
    <w:p>
      <w:pPr>
        <w:spacing w:before="62" w:beforeLines="20" w:line="360" w:lineRule="exact"/>
        <w:ind w:firstLine="424" w:firstLineChars="176"/>
        <w:outlineLvl w:val="0"/>
        <w:rPr>
          <w:rFonts w:ascii="仿宋" w:hAnsi="仿宋" w:eastAsia="仿宋"/>
          <w:b/>
          <w:color w:val="000000"/>
          <w:sz w:val="24"/>
        </w:rPr>
      </w:pPr>
      <w:r>
        <w:rPr>
          <w:rFonts w:hint="eastAsia" w:ascii="仿宋" w:hAnsi="仿宋" w:eastAsia="仿宋"/>
          <w:b/>
          <w:color w:val="000000"/>
          <w:sz w:val="24"/>
        </w:rPr>
        <w:t>十二、合同生效</w:t>
      </w: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rPr>
        <w:t>1、合同经双方法定代表人或授权代表签字并加盖单位公章后生效。</w:t>
      </w: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rPr>
        <w:t>2、合同执行中涉及采购资金和采购内容修改或补充的，须经钦州港财政金融局审批，并签书面补充协议报钦州港财政金融局备案，方可作为主合同不可分割的一部分。</w:t>
      </w: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rPr>
        <w:t>3、本合同一式肆份，具有同等法律效力，甲乙双方各贰份。</w:t>
      </w:r>
    </w:p>
    <w:p>
      <w:pPr>
        <w:spacing w:before="62" w:beforeLines="20" w:line="360" w:lineRule="exact"/>
        <w:ind w:firstLine="424" w:firstLineChars="176"/>
        <w:outlineLvl w:val="0"/>
        <w:rPr>
          <w:rFonts w:ascii="仿宋" w:hAnsi="仿宋" w:eastAsia="仿宋"/>
          <w:b/>
          <w:color w:val="000000"/>
          <w:sz w:val="24"/>
        </w:rPr>
      </w:pPr>
      <w:r>
        <w:rPr>
          <w:rFonts w:hint="eastAsia" w:ascii="仿宋" w:hAnsi="仿宋" w:eastAsia="仿宋"/>
          <w:b/>
          <w:color w:val="000000"/>
          <w:sz w:val="24"/>
        </w:rPr>
        <w:t>十三、其他约定事项</w:t>
      </w: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rPr>
        <w:t>本合同未尽事宜，遵照《中华人民共和国民法典》有关条文执行，由甲、乙双方协商解决，并签订补充协议进一步明确各方的权利义务。甲方的招标采购文件、乙方的投标文件及书面往来文件等为本合同的有效组成部分。</w:t>
      </w:r>
    </w:p>
    <w:p>
      <w:pPr>
        <w:snapToGrid w:val="0"/>
        <w:spacing w:before="62" w:beforeLines="20" w:line="360" w:lineRule="exact"/>
        <w:ind w:right="0" w:rightChars="0" w:firstLine="480" w:firstLineChars="200"/>
        <w:jc w:val="left"/>
        <w:rPr>
          <w:rFonts w:hint="eastAsia" w:ascii="仿宋" w:hAnsi="仿宋" w:eastAsia="仿宋" w:cs="Times New Roman"/>
          <w:color w:val="000000"/>
          <w:sz w:val="24"/>
          <w:szCs w:val="24"/>
        </w:rPr>
      </w:pPr>
    </w:p>
    <w:p>
      <w:pPr>
        <w:snapToGrid w:val="0"/>
        <w:spacing w:before="62" w:beforeLines="20" w:line="360" w:lineRule="exact"/>
        <w:ind w:firstLine="480" w:firstLineChars="200"/>
        <w:rPr>
          <w:rFonts w:hint="eastAsia" w:ascii="仿宋" w:hAnsi="仿宋" w:eastAsia="仿宋" w:cs="Times New Roman"/>
          <w:color w:val="000000"/>
          <w:sz w:val="24"/>
          <w:highlight w:val="none"/>
          <w:lang w:eastAsia="zh-CN"/>
        </w:rPr>
      </w:pPr>
      <w:r>
        <w:rPr>
          <w:rFonts w:hint="eastAsia" w:ascii="仿宋" w:hAnsi="仿宋" w:eastAsia="仿宋" w:cs="Times New Roman"/>
          <w:color w:val="000000"/>
          <w:sz w:val="24"/>
          <w:highlight w:val="none"/>
        </w:rPr>
        <w:t>附件：</w:t>
      </w:r>
      <w:r>
        <w:rPr>
          <w:rFonts w:hint="eastAsia" w:ascii="仿宋" w:hAnsi="仿宋" w:eastAsia="仿宋" w:cs="Times New Roman"/>
          <w:color w:val="000000"/>
          <w:sz w:val="24"/>
          <w:highlight w:val="none"/>
          <w:lang w:val="en-US" w:eastAsia="zh-CN"/>
        </w:rPr>
        <w:t>1.XXX</w:t>
      </w:r>
    </w:p>
    <w:p>
      <w:pPr>
        <w:snapToGrid w:val="0"/>
        <w:spacing w:before="62" w:beforeLines="20" w:line="360" w:lineRule="exact"/>
        <w:ind w:firstLine="1200" w:firstLineChars="500"/>
        <w:rPr>
          <w:rFonts w:hint="eastAsia" w:ascii="仿宋" w:hAnsi="仿宋" w:eastAsia="仿宋" w:cs="Times New Roman"/>
          <w:b w:val="0"/>
          <w:bCs w:val="0"/>
          <w:color w:val="000000"/>
          <w:sz w:val="24"/>
          <w:highlight w:val="none"/>
          <w:lang w:val="en-US" w:eastAsia="zh-CN"/>
        </w:rPr>
      </w:pPr>
      <w:r>
        <w:rPr>
          <w:rFonts w:hint="eastAsia" w:ascii="仿宋" w:hAnsi="仿宋" w:eastAsia="仿宋" w:cs="Times New Roman"/>
          <w:b w:val="0"/>
          <w:bCs w:val="0"/>
          <w:color w:val="000000"/>
          <w:sz w:val="24"/>
          <w:highlight w:val="none"/>
          <w:lang w:val="en-US" w:eastAsia="zh-CN"/>
        </w:rPr>
        <w:t>2.XXX</w:t>
      </w:r>
    </w:p>
    <w:p>
      <w:pPr>
        <w:widowControl/>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 xml:space="preserve">    </w:t>
      </w:r>
    </w:p>
    <w:p>
      <w:pPr>
        <w:pStyle w:val="2"/>
        <w:rPr>
          <w:rFonts w:hint="eastAsia" w:ascii="仿宋" w:hAnsi="仿宋" w:eastAsia="仿宋"/>
          <w:color w:val="000000"/>
          <w:sz w:val="24"/>
          <w:lang w:val="en-US" w:eastAsia="zh-CN"/>
        </w:rPr>
      </w:pPr>
    </w:p>
    <w:p>
      <w:pPr>
        <w:rPr>
          <w:rFonts w:hint="eastAsia"/>
        </w:rPr>
      </w:pPr>
    </w:p>
    <w:p>
      <w:pPr>
        <w:spacing w:line="360" w:lineRule="exact"/>
        <w:rPr>
          <w:rFonts w:ascii="仿宋" w:hAnsi="仿宋" w:eastAsia="仿宋"/>
          <w:b/>
          <w:color w:val="000000"/>
          <w:sz w:val="24"/>
        </w:rPr>
      </w:pPr>
      <w:r>
        <w:rPr>
          <w:rFonts w:hint="eastAsia" w:ascii="仿宋" w:hAnsi="仿宋" w:eastAsia="仿宋"/>
          <w:color w:val="000000"/>
          <w:sz w:val="24"/>
        </w:rPr>
        <w:t>甲方：</w:t>
      </w:r>
      <w:r>
        <w:rPr>
          <w:rFonts w:ascii="仿宋" w:hAnsi="仿宋" w:eastAsia="仿宋"/>
          <w:color w:val="000000"/>
          <w:sz w:val="24"/>
        </w:rPr>
        <w:t xml:space="preserve"> </w:t>
      </w:r>
    </w:p>
    <w:p>
      <w:pPr>
        <w:spacing w:line="360" w:lineRule="exact"/>
        <w:rPr>
          <w:rFonts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w:t>
      </w:r>
      <w:r>
        <w:rPr>
          <w:rFonts w:hint="eastAsia" w:ascii="仿宋" w:hAnsi="仿宋" w:eastAsia="仿宋"/>
          <w:color w:val="000000"/>
          <w:sz w:val="24"/>
        </w:rPr>
        <w:t>负责人</w:t>
      </w:r>
    </w:p>
    <w:p>
      <w:pPr>
        <w:spacing w:line="360" w:lineRule="exact"/>
        <w:rPr>
          <w:rFonts w:ascii="仿宋" w:hAnsi="仿宋" w:eastAsia="仿宋"/>
          <w:color w:val="000000"/>
          <w:sz w:val="24"/>
        </w:rPr>
      </w:pPr>
      <w:r>
        <w:rPr>
          <w:rFonts w:hint="eastAsia" w:ascii="仿宋" w:hAnsi="仿宋" w:eastAsia="仿宋"/>
          <w:color w:val="000000"/>
          <w:sz w:val="24"/>
        </w:rPr>
        <w:t>或授权代表：</w:t>
      </w:r>
    </w:p>
    <w:p>
      <w:pPr>
        <w:spacing w:line="360" w:lineRule="exact"/>
        <w:rPr>
          <w:rFonts w:hint="eastAsia" w:ascii="仿宋" w:hAnsi="仿宋" w:eastAsia="仿宋"/>
          <w:color w:val="000000"/>
          <w:sz w:val="24"/>
        </w:rPr>
      </w:pPr>
    </w:p>
    <w:p>
      <w:pPr>
        <w:spacing w:line="360" w:lineRule="exact"/>
        <w:rPr>
          <w:rFonts w:hint="eastAsia" w:ascii="仿宋" w:hAnsi="仿宋" w:eastAsia="仿宋"/>
          <w:color w:val="000000"/>
          <w:sz w:val="24"/>
        </w:rPr>
      </w:pPr>
    </w:p>
    <w:p>
      <w:pPr>
        <w:spacing w:line="360" w:lineRule="exact"/>
        <w:rPr>
          <w:rFonts w:ascii="仿宋" w:hAnsi="仿宋" w:eastAsia="仿宋"/>
          <w:color w:val="000000"/>
          <w:sz w:val="24"/>
        </w:rPr>
      </w:pPr>
      <w:r>
        <w:rPr>
          <w:rFonts w:hint="eastAsia" w:ascii="仿宋" w:hAnsi="仿宋" w:eastAsia="仿宋"/>
          <w:color w:val="000000"/>
          <w:kern w:val="0"/>
          <w:sz w:val="24"/>
        </w:rPr>
        <w:t xml:space="preserve">签署日期：[ </w:t>
      </w:r>
      <w:r>
        <w:rPr>
          <w:rFonts w:ascii="仿宋" w:hAnsi="仿宋" w:eastAsia="仿宋"/>
          <w:color w:val="000000"/>
          <w:kern w:val="0"/>
          <w:sz w:val="24"/>
        </w:rPr>
        <w:t xml:space="preserve">      </w:t>
      </w:r>
      <w:r>
        <w:rPr>
          <w:rFonts w:hint="eastAsia" w:ascii="仿宋" w:hAnsi="仿宋" w:eastAsia="仿宋"/>
          <w:color w:val="000000"/>
          <w:kern w:val="0"/>
          <w:sz w:val="24"/>
        </w:rPr>
        <w:t xml:space="preserve"> ]</w:t>
      </w:r>
      <w:r>
        <w:rPr>
          <w:rFonts w:hint="eastAsia" w:ascii="仿宋" w:hAnsi="仿宋" w:eastAsia="仿宋"/>
          <w:color w:val="000000"/>
          <w:sz w:val="24"/>
        </w:rPr>
        <w:t>年</w:t>
      </w:r>
      <w:r>
        <w:rPr>
          <w:rFonts w:ascii="仿宋" w:hAnsi="仿宋" w:eastAsia="仿宋"/>
          <w:color w:val="000000"/>
          <w:kern w:val="0"/>
          <w:sz w:val="24"/>
        </w:rPr>
        <w:t>[   ]</w:t>
      </w:r>
      <w:r>
        <w:rPr>
          <w:rFonts w:hint="eastAsia" w:ascii="仿宋" w:hAnsi="仿宋" w:eastAsia="仿宋"/>
          <w:color w:val="000000"/>
          <w:sz w:val="24"/>
        </w:rPr>
        <w:t>月</w:t>
      </w:r>
      <w:r>
        <w:rPr>
          <w:rFonts w:ascii="仿宋" w:hAnsi="仿宋" w:eastAsia="仿宋"/>
          <w:color w:val="000000"/>
          <w:kern w:val="0"/>
          <w:sz w:val="24"/>
        </w:rPr>
        <w:t>[    ]</w:t>
      </w:r>
      <w:r>
        <w:rPr>
          <w:rFonts w:hint="eastAsia" w:ascii="仿宋" w:hAnsi="仿宋" w:eastAsia="仿宋"/>
          <w:color w:val="000000"/>
          <w:sz w:val="24"/>
        </w:rPr>
        <w:t>日</w:t>
      </w:r>
    </w:p>
    <w:p>
      <w:pPr>
        <w:spacing w:line="360" w:lineRule="exact"/>
        <w:rPr>
          <w:rFonts w:ascii="仿宋" w:hAnsi="仿宋" w:eastAsia="仿宋"/>
          <w:color w:val="000000"/>
          <w:sz w:val="24"/>
        </w:rPr>
      </w:pPr>
    </w:p>
    <w:p>
      <w:pPr>
        <w:spacing w:line="360" w:lineRule="exact"/>
        <w:rPr>
          <w:rFonts w:hint="eastAsia" w:ascii="仿宋" w:hAnsi="仿宋" w:eastAsia="仿宋"/>
          <w:color w:val="000000"/>
          <w:sz w:val="24"/>
        </w:rPr>
      </w:pPr>
    </w:p>
    <w:p>
      <w:pPr>
        <w:spacing w:line="360" w:lineRule="exact"/>
        <w:jc w:val="left"/>
        <w:rPr>
          <w:rFonts w:ascii="仿宋" w:hAnsi="仿宋" w:eastAsia="仿宋"/>
          <w:color w:val="000000"/>
          <w:sz w:val="24"/>
        </w:rPr>
      </w:pPr>
    </w:p>
    <w:p>
      <w:pPr>
        <w:spacing w:line="360" w:lineRule="exact"/>
        <w:jc w:val="left"/>
        <w:rPr>
          <w:rFonts w:ascii="仿宋" w:hAnsi="仿宋" w:eastAsia="仿宋"/>
          <w:color w:val="000000"/>
          <w:sz w:val="24"/>
        </w:rPr>
      </w:pPr>
      <w:r>
        <w:rPr>
          <w:rFonts w:hint="eastAsia" w:ascii="仿宋" w:hAnsi="仿宋" w:eastAsia="仿宋"/>
          <w:color w:val="000000"/>
          <w:sz w:val="24"/>
        </w:rPr>
        <w:t>乙方：</w:t>
      </w:r>
    </w:p>
    <w:p>
      <w:pPr>
        <w:spacing w:line="360" w:lineRule="exact"/>
        <w:jc w:val="left"/>
        <w:rPr>
          <w:rFonts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w:t>
      </w:r>
      <w:r>
        <w:rPr>
          <w:rFonts w:hint="eastAsia" w:ascii="仿宋" w:hAnsi="仿宋" w:eastAsia="仿宋"/>
          <w:color w:val="000000"/>
          <w:sz w:val="24"/>
        </w:rPr>
        <w:t>负责人</w:t>
      </w:r>
    </w:p>
    <w:p>
      <w:pPr>
        <w:spacing w:line="360" w:lineRule="exact"/>
        <w:jc w:val="left"/>
        <w:rPr>
          <w:rFonts w:ascii="仿宋" w:hAnsi="仿宋" w:eastAsia="仿宋"/>
          <w:color w:val="000000"/>
          <w:sz w:val="24"/>
        </w:rPr>
      </w:pPr>
      <w:r>
        <w:rPr>
          <w:rFonts w:hint="eastAsia" w:ascii="仿宋" w:hAnsi="仿宋" w:eastAsia="仿宋"/>
          <w:color w:val="000000"/>
          <w:sz w:val="24"/>
        </w:rPr>
        <w:t>或授权代表：</w:t>
      </w:r>
    </w:p>
    <w:p>
      <w:pPr>
        <w:spacing w:line="360" w:lineRule="exact"/>
        <w:jc w:val="left"/>
        <w:rPr>
          <w:rFonts w:hint="eastAsia" w:ascii="仿宋" w:hAnsi="仿宋" w:eastAsia="仿宋"/>
          <w:color w:val="000000"/>
          <w:sz w:val="24"/>
        </w:rPr>
      </w:pPr>
    </w:p>
    <w:p>
      <w:pPr>
        <w:spacing w:line="360" w:lineRule="exact"/>
        <w:jc w:val="left"/>
        <w:rPr>
          <w:rFonts w:hint="eastAsia" w:ascii="仿宋" w:hAnsi="仿宋" w:eastAsia="仿宋"/>
          <w:color w:val="000000"/>
          <w:sz w:val="24"/>
        </w:rPr>
      </w:pPr>
    </w:p>
    <w:p>
      <w:pPr>
        <w:spacing w:line="360" w:lineRule="exact"/>
        <w:rPr>
          <w:rFonts w:ascii="仿宋" w:hAnsi="仿宋" w:eastAsia="仿宋"/>
          <w:color w:val="000000"/>
          <w:sz w:val="24"/>
        </w:rPr>
      </w:pPr>
      <w:r>
        <w:rPr>
          <w:rFonts w:hint="eastAsia" w:ascii="仿宋" w:hAnsi="仿宋" w:eastAsia="仿宋"/>
          <w:color w:val="000000"/>
          <w:kern w:val="0"/>
          <w:sz w:val="24"/>
        </w:rPr>
        <w:t xml:space="preserve">签署日期：[ </w:t>
      </w:r>
      <w:r>
        <w:rPr>
          <w:rFonts w:ascii="仿宋" w:hAnsi="仿宋" w:eastAsia="仿宋"/>
          <w:color w:val="000000"/>
          <w:kern w:val="0"/>
          <w:sz w:val="24"/>
        </w:rPr>
        <w:t xml:space="preserve">      </w:t>
      </w:r>
      <w:r>
        <w:rPr>
          <w:rFonts w:hint="eastAsia" w:ascii="仿宋" w:hAnsi="仿宋" w:eastAsia="仿宋"/>
          <w:color w:val="000000"/>
          <w:kern w:val="0"/>
          <w:sz w:val="24"/>
        </w:rPr>
        <w:t xml:space="preserve"> ]</w:t>
      </w:r>
      <w:r>
        <w:rPr>
          <w:rFonts w:hint="eastAsia" w:ascii="仿宋" w:hAnsi="仿宋" w:eastAsia="仿宋"/>
          <w:color w:val="000000"/>
          <w:sz w:val="24"/>
        </w:rPr>
        <w:t>年</w:t>
      </w:r>
      <w:r>
        <w:rPr>
          <w:rFonts w:ascii="仿宋" w:hAnsi="仿宋" w:eastAsia="仿宋"/>
          <w:color w:val="000000"/>
          <w:kern w:val="0"/>
          <w:sz w:val="24"/>
        </w:rPr>
        <w:t>[    ]</w:t>
      </w:r>
      <w:r>
        <w:rPr>
          <w:rFonts w:hint="eastAsia" w:ascii="仿宋" w:hAnsi="仿宋" w:eastAsia="仿宋"/>
          <w:color w:val="000000"/>
          <w:sz w:val="24"/>
        </w:rPr>
        <w:t>月</w:t>
      </w:r>
      <w:r>
        <w:rPr>
          <w:rFonts w:ascii="仿宋" w:hAnsi="仿宋" w:eastAsia="仿宋"/>
          <w:color w:val="000000"/>
          <w:kern w:val="0"/>
          <w:sz w:val="24"/>
        </w:rPr>
        <w:t>[    ]</w:t>
      </w:r>
      <w:r>
        <w:rPr>
          <w:rFonts w:hint="eastAsia" w:ascii="仿宋" w:hAnsi="仿宋" w:eastAsia="仿宋"/>
          <w:color w:val="000000"/>
          <w:sz w:val="24"/>
        </w:rPr>
        <w:t>日</w:t>
      </w:r>
    </w:p>
    <w:p>
      <w:pPr>
        <w:widowControl/>
        <w:jc w:val="both"/>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E922731"/>
    <w:multiLevelType w:val="singleLevel"/>
    <w:tmpl w:val="7E922731"/>
    <w:lvl w:ilvl="0" w:tentative="0">
      <w:start w:val="6"/>
      <w:numFmt w:val="chineseCounting"/>
      <w:suff w:val="space"/>
      <w:lvlText w:val="第%1章"/>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TRkNjc2NGE3ZTZkOTZlMDAxYWJkN2Q0YzViYTQifQ=="/>
  </w:docVars>
  <w:rsids>
    <w:rsidRoot w:val="1524432F"/>
    <w:rsid w:val="1524432F"/>
    <w:rsid w:val="29294ED2"/>
    <w:rsid w:val="316E7476"/>
    <w:rsid w:val="41984002"/>
    <w:rsid w:val="4339118C"/>
    <w:rsid w:val="5E830959"/>
    <w:rsid w:val="61141EDD"/>
    <w:rsid w:val="6FE9470B"/>
    <w:rsid w:val="73B57204"/>
    <w:rsid w:val="746F1CD4"/>
    <w:rsid w:val="7A19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4">
    <w:name w:val="heading 1"/>
    <w:basedOn w:val="1"/>
    <w:next w:val="1"/>
    <w:qFormat/>
    <w:uiPriority w:val="0"/>
    <w:pPr>
      <w:keepNext/>
      <w:keepLines/>
      <w:numPr>
        <w:ilvl w:val="0"/>
        <w:numId w:val="1"/>
      </w:numPr>
      <w:ind w:left="432" w:hanging="432"/>
      <w:jc w:val="center"/>
      <w:outlineLvl w:val="0"/>
    </w:pPr>
    <w:rPr>
      <w:b/>
      <w:bCs/>
      <w:kern w:val="44"/>
      <w:sz w:val="44"/>
      <w:szCs w:val="44"/>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6">
    <w:name w:val="Normal Indent"/>
    <w:basedOn w:val="1"/>
    <w:qFormat/>
    <w:uiPriority w:val="0"/>
    <w:pPr>
      <w:ind w:firstLine="420"/>
    </w:pPr>
    <w:rPr>
      <w:szCs w:val="20"/>
    </w:rPr>
  </w:style>
  <w:style w:type="paragraph" w:styleId="7">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8">
    <w:name w:val="Body Text"/>
    <w:basedOn w:val="1"/>
    <w:qFormat/>
    <w:uiPriority w:val="0"/>
    <w:pPr>
      <w:spacing w:after="120" w:afterLines="0" w:afterAutospacing="0"/>
    </w:pPr>
  </w:style>
  <w:style w:type="paragraph" w:styleId="9">
    <w:name w:val="Plain Text"/>
    <w:basedOn w:val="1"/>
    <w:qFormat/>
    <w:uiPriority w:val="0"/>
    <w:rPr>
      <w:rFonts w:ascii="宋体" w:eastAsia="宋体" w:cs="Courier New"/>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3">
    <w:name w:val="Body Text Indent 3"/>
    <w:basedOn w:val="1"/>
    <w:qFormat/>
    <w:uiPriority w:val="0"/>
    <w:pPr>
      <w:ind w:firstLine="480"/>
    </w:pPr>
    <w:rPr>
      <w:rFonts w:eastAsia="仿宋_GB2312"/>
      <w:kern w:val="0"/>
      <w:sz w:val="24"/>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character" w:styleId="18">
    <w:name w:val="FollowedHyperlink"/>
    <w:basedOn w:val="16"/>
    <w:semiHidden/>
    <w:unhideWhenUsed/>
    <w:qFormat/>
    <w:uiPriority w:val="99"/>
    <w:rPr>
      <w:color w:val="800080"/>
      <w:u w:val="single"/>
    </w:rPr>
  </w:style>
  <w:style w:type="character" w:styleId="19">
    <w:name w:val="HTML Sample"/>
    <w:basedOn w:val="16"/>
    <w:qFormat/>
    <w:uiPriority w:val="0"/>
    <w:rPr>
      <w:rFonts w:ascii="Courier New" w:hAnsi="Courier New"/>
    </w:rPr>
  </w:style>
  <w:style w:type="paragraph" w:customStyle="1" w:styleId="20">
    <w:name w:val="采购一"/>
    <w:basedOn w:val="1"/>
    <w:next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21">
    <w:name w:val="采购三"/>
    <w:basedOn w:val="22"/>
    <w:qFormat/>
    <w:uiPriority w:val="0"/>
    <w:pPr>
      <w:spacing w:before="50" w:beforeLines="50" w:after="50" w:afterLines="50" w:line="240" w:lineRule="auto"/>
      <w:jc w:val="left"/>
    </w:pPr>
    <w:rPr>
      <w:sz w:val="24"/>
      <w:lang w:bidi="zh-CN"/>
    </w:rPr>
  </w:style>
  <w:style w:type="paragraph" w:customStyle="1" w:styleId="22">
    <w:name w:val="采购二"/>
    <w:basedOn w:val="20"/>
    <w:qFormat/>
    <w:uiPriority w:val="0"/>
    <w:pPr>
      <w:spacing w:before="50" w:beforeLines="50" w:after="0" w:afterLines="0"/>
    </w:pPr>
    <w:rPr>
      <w:rFonts w:ascii="宋体" w:hAnsi="宋体" w:eastAsia="宋体"/>
      <w:sz w:val="28"/>
      <w:szCs w:val="28"/>
    </w:rPr>
  </w:style>
  <w:style w:type="character" w:customStyle="1" w:styleId="23">
    <w:name w:val="font11"/>
    <w:basedOn w:val="16"/>
    <w:qFormat/>
    <w:uiPriority w:val="0"/>
    <w:rPr>
      <w:rFonts w:hint="eastAsia" w:ascii="仿宋" w:hAnsi="仿宋" w:eastAsia="仿宋" w:cs="仿宋"/>
      <w:b/>
      <w:bCs/>
      <w:color w:val="000000"/>
      <w:sz w:val="18"/>
      <w:szCs w:val="18"/>
      <w:u w:val="none"/>
    </w:rPr>
  </w:style>
  <w:style w:type="character" w:customStyle="1" w:styleId="24">
    <w:name w:val="font21"/>
    <w:basedOn w:val="16"/>
    <w:qFormat/>
    <w:uiPriority w:val="0"/>
    <w:rPr>
      <w:rFonts w:hint="eastAsia" w:ascii="仿宋" w:hAnsi="仿宋" w:eastAsia="仿宋" w:cs="仿宋"/>
      <w:color w:val="000000"/>
      <w:sz w:val="18"/>
      <w:szCs w:val="18"/>
      <w:u w:val="none"/>
    </w:rPr>
  </w:style>
  <w:style w:type="character" w:customStyle="1" w:styleId="25">
    <w:name w:val="font51"/>
    <w:basedOn w:val="16"/>
    <w:qFormat/>
    <w:uiPriority w:val="0"/>
    <w:rPr>
      <w:rFonts w:hint="eastAsia" w:ascii="宋体" w:hAnsi="宋体" w:eastAsia="宋体" w:cs="宋体"/>
      <w:color w:val="000000"/>
      <w:sz w:val="32"/>
      <w:szCs w:val="32"/>
      <w:u w:val="none"/>
    </w:rPr>
  </w:style>
  <w:style w:type="character" w:customStyle="1" w:styleId="26">
    <w:name w:val="font31"/>
    <w:basedOn w:val="16"/>
    <w:qFormat/>
    <w:uiPriority w:val="0"/>
    <w:rPr>
      <w:rFonts w:ascii="宋体" w:hAnsi="宋体" w:eastAsia="宋体" w:cs="宋体"/>
      <w:color w:val="000000"/>
      <w:sz w:val="32"/>
      <w:szCs w:val="32"/>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2023-08-03T01:40:00Z</dcterms:created>
  <dc:creator>小凡</dc:creator>
  <cp:lastModifiedBy>小凡</cp:lastModifiedBy>
  <dcterms:modified xsi:type="dcterms:W3CDTF">2023-08-24T03:16:13Z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6441AA6A56E64F6A85BA24AB5FB2E73F_11</vt:lpwstr>
  </property>
</Properties>
</file>