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>附件4.响应文件报价表</w:t>
      </w:r>
    </w:p>
    <w:tbl>
      <w:tblPr>
        <w:tblStyle w:val="3"/>
        <w:tblpPr w:leftFromText="180" w:rightFromText="180" w:vertAnchor="page" w:horzAnchor="page" w:tblpX="1771" w:tblpY="2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33"/>
        <w:gridCol w:w="2180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210"/>
              </w:tabs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w w:val="95"/>
                <w:sz w:val="44"/>
                <w:szCs w:val="44"/>
                <w:lang w:val="en-US" w:eastAsia="zh-CN"/>
              </w:rPr>
              <w:t>响应文件报价表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一、技术参数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技术参数名称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标的技术参数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响应技术参数值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发动机厂家、型号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相当或优于潍坊4102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额定装载量（Kg）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1500 - 2000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卸载高度（mm）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3800 - 4500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卸载距离（mm）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1000 - 1100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铲斗宽度（mm）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1800 - 2000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发动机功率（KW）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75-85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轮胎型号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16/70-20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整机重量（Kg）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4350 - 5600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车桥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轮边桥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额定转速（r/min）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2200 - 2400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车身尺寸（mm）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6750*2000*2850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装载机厂家、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34"/>
                <w:sz w:val="32"/>
                <w:szCs w:val="32"/>
                <w:lang w:val="en-US" w:eastAsia="zh-CN"/>
              </w:rPr>
              <w:t>二、商务参数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商务参数名称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标的商务参数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响应商务参数值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发动机、波箱、前后桥、液压配件质保期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包修包换，质保期</w:t>
            </w:r>
            <w:r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3个月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整车质保期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交车时间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合同生效后7个工作日内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交车地点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广西钦州保税港无害化项目（本次报价包含配送至目的地）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34"/>
                <w:sz w:val="32"/>
                <w:szCs w:val="32"/>
                <w:lang w:val="en-US" w:eastAsia="zh-CN"/>
              </w:rPr>
              <w:t>三、竞标人信息、报价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 xml:space="preserve">供应商最终报价（含普票） </w:t>
            </w:r>
          </w:p>
        </w:tc>
        <w:tc>
          <w:tcPr>
            <w:tcW w:w="477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供应商名称 （盖公章）</w:t>
            </w:r>
          </w:p>
        </w:tc>
        <w:tc>
          <w:tcPr>
            <w:tcW w:w="477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联系人、联系电话</w:t>
            </w:r>
          </w:p>
        </w:tc>
        <w:tc>
          <w:tcPr>
            <w:tcW w:w="477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时 间</w:t>
            </w:r>
          </w:p>
        </w:tc>
        <w:tc>
          <w:tcPr>
            <w:tcW w:w="477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MzMWRmNTc3OWFkMWZhYTU2NWMzYzgzOTVhNGIifQ=="/>
  </w:docVars>
  <w:rsids>
    <w:rsidRoot w:val="00000000"/>
    <w:rsid w:val="02C573C3"/>
    <w:rsid w:val="30E707CF"/>
    <w:rsid w:val="44D44D54"/>
    <w:rsid w:val="58EA146E"/>
    <w:rsid w:val="7269785B"/>
    <w:rsid w:val="76C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2024-02-18T01:01:00Z</dcterms:created>
  <dc:creator>Administrator</dc:creator>
  <cp:lastModifiedBy>碧农</cp:lastModifiedBy>
  <dcterms:modified xsi:type="dcterms:W3CDTF">2024-02-22T00:58:29Z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BDEA6B91EBCD4AD08D9852EFEBE1F515_12</vt:lpwstr>
  </property>
</Properties>
</file>