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5"/>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询价文件</w:t>
      </w:r>
    </w:p>
    <w:p>
      <w:pPr>
        <w:rPr>
          <w:rFonts w:hint="eastAsia" w:ascii="宋体" w:hAnsi="宋体" w:eastAsia="宋体" w:cs="宋体"/>
          <w:b/>
          <w:bCs/>
          <w:sz w:val="36"/>
          <w:szCs w:val="36"/>
          <w:lang w:val="en-US" w:eastAsia="zh-CN"/>
        </w:rPr>
      </w:pPr>
    </w:p>
    <w:p>
      <w:pPr>
        <w:pStyle w:val="5"/>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北部湾（钦州港）冷链保税交易中心劳务装卸服务单位采购项目</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2024年4月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询价</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北部湾（钦州港）冷链保税交易中心劳务装卸服务单位采购项目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bookmarkStart w:id="6" w:name="_GoBack"/>
      <w:bookmarkEnd w:id="6"/>
      <w:r>
        <w:rPr>
          <w:rStyle w:val="22"/>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获取（下载）询价</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2024年4月6日9时30分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项目名称：北部湾（钦州港）冷链保税交易中心劳务装卸服务单位采购项目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w:t>
      </w:r>
      <w:r>
        <w:rPr>
          <w:rFonts w:hint="eastAsia" w:ascii="宋体" w:hAnsi="宋体" w:eastAsia="宋体" w:cs="宋体"/>
          <w:bCs/>
          <w:sz w:val="24"/>
          <w:szCs w:val="24"/>
          <w:lang w:val="en-US" w:eastAsia="zh-CN"/>
        </w:rPr>
        <w:t>且报价最低的</w:t>
      </w:r>
      <w:r>
        <w:rPr>
          <w:rFonts w:hint="eastAsia" w:ascii="宋体" w:hAnsi="宋体" w:eastAsia="宋体" w:cs="宋体"/>
          <w:bCs/>
          <w:sz w:val="24"/>
          <w:szCs w:val="24"/>
        </w:rPr>
        <w:t>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采购需求：能满足采购单位服务要求的供应商。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2024年3月27日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2024年4月1日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http：//www.qzmktjt.com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2024年4月1日17时30分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2024年4月6日9时30分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2024年4月6日9时30分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18277918490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7"/>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keepNext w:val="0"/>
        <w:keepLines w:val="0"/>
        <w:numPr>
          <w:ilvl w:val="0"/>
          <w:numId w:val="0"/>
        </w:numPr>
        <w:spacing w:line="400" w:lineRule="exact"/>
        <w:ind w:leftChars="0" w:firstLine="482" w:firstLineChars="200"/>
        <w:jc w:val="both"/>
        <w:rPr>
          <w:rFonts w:hint="eastAsia"/>
          <w:lang w:val="en-US" w:eastAsia="zh-CN"/>
        </w:rPr>
      </w:pPr>
      <w:r>
        <w:rPr>
          <w:rFonts w:hint="eastAsia" w:ascii="宋体" w:hAnsi="宋体" w:eastAsia="宋体" w:cs="宋体"/>
          <w:b/>
          <w:bCs/>
          <w:sz w:val="24"/>
          <w:szCs w:val="24"/>
          <w:lang w:val="en-US" w:eastAsia="zh-CN"/>
        </w:rPr>
        <w:t>详见</w:t>
      </w:r>
      <w:r>
        <w:rPr>
          <w:rFonts w:hint="eastAsia" w:ascii="宋体" w:hAnsi="宋体" w:eastAsia="宋体" w:cs="宋体"/>
          <w:b/>
          <w:bCs/>
          <w:sz w:val="24"/>
          <w:szCs w:val="24"/>
        </w:rPr>
        <w:t>第五章响应文件格式</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竞标报价表”。</w:t>
      </w:r>
    </w:p>
    <w:p>
      <w:pPr>
        <w:pStyle w:val="37"/>
        <w:jc w:val="both"/>
        <w:rPr>
          <w:rFonts w:hint="eastAsia"/>
          <w:lang w:val="en-US" w:eastAsia="zh-CN"/>
        </w:rPr>
      </w:pPr>
    </w:p>
    <w:p>
      <w:pPr>
        <w:ind w:firstLine="1890" w:firstLineChars="900"/>
        <w:jc w:val="both"/>
        <w:rPr>
          <w:rFonts w:hint="eastAsia"/>
          <w:lang w:val="en-US" w:eastAsia="zh-CN"/>
        </w:rPr>
      </w:pPr>
      <w:r>
        <w:rPr>
          <w:rFonts w:hint="eastAsia"/>
          <w:lang w:val="en-US" w:eastAsia="zh-CN"/>
        </w:rPr>
        <w:br w:type="page"/>
      </w: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pPr>
              <w:pStyle w:val="12"/>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郑皓仁</w:t>
            </w:r>
          </w:p>
          <w:p>
            <w:pPr>
              <w:pStyle w:val="12"/>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hAnsi="宋体" w:cs="宋体"/>
                <w:lang w:val="en-US" w:eastAsia="zh-CN"/>
              </w:rPr>
              <w:t>18277918490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noWrap w:val="0"/>
            <w:vAlign w:val="center"/>
          </w:tcPr>
          <w:p>
            <w:pPr>
              <w:pStyle w:val="12"/>
              <w:spacing w:line="360" w:lineRule="exact"/>
              <w:rPr>
                <w:rFonts w:hint="eastAsia" w:ascii="宋体" w:hAnsi="宋体" w:eastAsia="宋体" w:cs="宋体"/>
                <w:szCs w:val="21"/>
              </w:rPr>
            </w:pPr>
            <w:r>
              <w:rPr>
                <w:rFonts w:hint="eastAsia" w:hAnsi="宋体" w:cs="宋体"/>
              </w:rPr>
              <w:t>北部湾（钦州港）冷链保税交易中心劳务装卸服务单位采购项目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询价</w:t>
            </w:r>
            <w:r>
              <w:rPr>
                <w:rFonts w:hint="eastAsia" w:ascii="宋体" w:hAnsi="宋体" w:eastAsia="宋体" w:cs="宋体"/>
                <w:szCs w:val="21"/>
              </w:rPr>
              <w:t>文件的获取</w:t>
            </w:r>
          </w:p>
        </w:tc>
        <w:tc>
          <w:tcPr>
            <w:tcW w:w="6418" w:type="dxa"/>
            <w:noWrap w:val="0"/>
            <w:vAlign w:val="center"/>
          </w:tcPr>
          <w:p>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2"/>
                <w:rFonts w:hint="eastAsia" w:ascii="宋体" w:hAnsi="宋体" w:eastAsia="宋体" w:cs="宋体"/>
              </w:rPr>
              <w:t>http://www.q</w:t>
            </w:r>
            <w:r>
              <w:rPr>
                <w:rStyle w:val="22"/>
                <w:rFonts w:hint="eastAsia" w:hAnsi="宋体" w:cs="宋体"/>
                <w:lang w:val="en-US" w:eastAsia="zh-CN"/>
              </w:rPr>
              <w:t>zmkt</w:t>
            </w:r>
            <w:r>
              <w:rPr>
                <w:rStyle w:val="22"/>
                <w:rFonts w:hint="eastAsia" w:ascii="宋体" w:hAnsi="宋体" w:eastAsia="宋体" w:cs="宋体"/>
              </w:rPr>
              <w:t>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12"/>
              <w:spacing w:line="360" w:lineRule="exact"/>
              <w:rPr>
                <w:rFonts w:hint="eastAsia" w:hAnsi="宋体" w:cs="宋体"/>
                <w:spacing w:val="6"/>
                <w:kern w:val="48"/>
              </w:rPr>
            </w:pPr>
            <w:r>
              <w:rPr>
                <w:rFonts w:hint="eastAsia" w:hAnsi="宋体" w:cs="宋体"/>
                <w:spacing w:val="6"/>
                <w:kern w:val="48"/>
              </w:rPr>
              <w:t>1.国内注册（指按国家有关规定要求注册），依法能提供本次采购货物、工程和服务的供应商；</w:t>
            </w:r>
          </w:p>
          <w:p>
            <w:pPr>
              <w:pStyle w:val="12"/>
              <w:spacing w:line="360" w:lineRule="exact"/>
              <w:rPr>
                <w:rFonts w:hint="eastAsia" w:hAnsi="宋体" w:cs="宋体"/>
                <w:spacing w:val="6"/>
                <w:kern w:val="48"/>
              </w:rPr>
            </w:pPr>
            <w:r>
              <w:rPr>
                <w:rFonts w:hint="eastAsia" w:hAnsi="宋体" w:cs="宋体"/>
                <w:spacing w:val="6"/>
                <w:kern w:val="48"/>
              </w:rPr>
              <w:t>2.具有独立承担民事责任的能力；</w:t>
            </w:r>
          </w:p>
          <w:p>
            <w:pPr>
              <w:pStyle w:val="12"/>
              <w:spacing w:line="360" w:lineRule="exact"/>
              <w:rPr>
                <w:rFonts w:hint="eastAsia" w:hAnsi="宋体" w:cs="宋体"/>
                <w:spacing w:val="6"/>
                <w:kern w:val="48"/>
              </w:rPr>
            </w:pPr>
            <w:r>
              <w:rPr>
                <w:rFonts w:hint="eastAsia" w:hAnsi="宋体" w:cs="宋体"/>
                <w:spacing w:val="6"/>
                <w:kern w:val="48"/>
              </w:rPr>
              <w:t>3.具有良好的商业信誉和履行合同所必需的设备和专业技术能力；</w:t>
            </w:r>
          </w:p>
          <w:p>
            <w:pPr>
              <w:pStyle w:val="12"/>
              <w:spacing w:line="360" w:lineRule="exact"/>
              <w:rPr>
                <w:rFonts w:hint="eastAsia" w:hAnsi="宋体" w:cs="宋体"/>
                <w:spacing w:val="6"/>
                <w:kern w:val="48"/>
              </w:rPr>
            </w:pPr>
            <w:r>
              <w:rPr>
                <w:rFonts w:hint="eastAsia" w:hAnsi="宋体" w:cs="宋体"/>
                <w:spacing w:val="6"/>
                <w:kern w:val="48"/>
              </w:rPr>
              <w:t>4.参加采购活动前三年内，在经营活动中没有重大违法记录（由竞标人提供证明或采购人在“信用中国”网站查询）；</w:t>
            </w:r>
          </w:p>
          <w:p>
            <w:pPr>
              <w:pStyle w:val="12"/>
              <w:spacing w:line="360" w:lineRule="exact"/>
              <w:rPr>
                <w:rFonts w:hint="eastAsia" w:hAnsi="宋体" w:cs="宋体"/>
                <w:spacing w:val="6"/>
                <w:kern w:val="48"/>
              </w:rPr>
            </w:pPr>
            <w:r>
              <w:rPr>
                <w:rFonts w:hint="eastAsia" w:hAnsi="宋体" w:cs="宋体"/>
                <w:spacing w:val="6"/>
                <w:kern w:val="48"/>
              </w:rPr>
              <w:t>5.单位负责人为同一人或者存在直接控股、管理关系的不同供应商，不得参加同一合同项下的采购活动。</w:t>
            </w:r>
          </w:p>
          <w:p>
            <w:pPr>
              <w:pStyle w:val="12"/>
              <w:spacing w:line="360" w:lineRule="exact"/>
              <w:rPr>
                <w:rFonts w:hint="eastAsia" w:hAnsi="宋体" w:cs="宋体"/>
                <w:spacing w:val="6"/>
                <w:kern w:val="48"/>
              </w:rPr>
            </w:pPr>
            <w:r>
              <w:rPr>
                <w:rFonts w:hint="eastAsia" w:hAnsi="宋体" w:cs="宋体"/>
                <w:spacing w:val="6"/>
                <w:kern w:val="48"/>
              </w:rPr>
              <w:t>6.法律、行政法规规定的其他条件。</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rPr>
              <w:t>7.本项目的特定资格要求：无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最低价成交法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询价</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询价</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询价</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1.5采购文件：是指采购人为完成采购活动所制定的文件，包括价格性文件内容和商务性文件内容（包括但不限于询价文件、澄清或者更正公告等）。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w:t>
      </w:r>
      <w:r>
        <w:rPr>
          <w:rFonts w:hint="eastAsia" w:ascii="宋体" w:hAnsi="宋体" w:eastAsia="宋体" w:cs="宋体"/>
          <w:sz w:val="24"/>
          <w:szCs w:val="24"/>
          <w:lang w:val="en-US" w:bidi="zh-CN"/>
        </w:rPr>
        <w:t>询价</w:t>
      </w:r>
      <w:r>
        <w:rPr>
          <w:rFonts w:hint="default" w:ascii="宋体" w:hAnsi="宋体" w:eastAsia="宋体" w:cs="宋体"/>
          <w:sz w:val="24"/>
          <w:szCs w:val="24"/>
          <w:lang w:bidi="zh-CN"/>
        </w:rPr>
        <w:t>公告、</w:t>
      </w:r>
      <w:r>
        <w:rPr>
          <w:rFonts w:hint="eastAsia" w:ascii="宋体" w:hAnsi="宋体" w:eastAsia="宋体" w:cs="宋体"/>
          <w:sz w:val="24"/>
          <w:szCs w:val="24"/>
          <w:lang w:val="en-US" w:bidi="zh-CN"/>
        </w:rPr>
        <w:t>询价文件、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default" w:ascii="宋体" w:hAnsi="宋体" w:eastAsia="宋体" w:cs="宋体"/>
          <w:sz w:val="24"/>
          <w:szCs w:val="24"/>
          <w:lang w:bidi="zh-CN"/>
        </w:rPr>
        <w:t>http://www.q</w:t>
      </w:r>
      <w:r>
        <w:rPr>
          <w:rStyle w:val="22"/>
          <w:rFonts w:hint="eastAsia" w:ascii="宋体" w:hAnsi="宋体" w:eastAsia="宋体" w:cs="宋体"/>
          <w:sz w:val="24"/>
          <w:szCs w:val="24"/>
          <w:lang w:val="en-US" w:bidi="zh-CN"/>
        </w:rPr>
        <w:t>zmkt</w:t>
      </w:r>
      <w:r>
        <w:rPr>
          <w:rStyle w:val="22"/>
          <w:rFonts w:hint="default" w:ascii="宋体" w:hAnsi="宋体" w:eastAsia="宋体" w:cs="宋体"/>
          <w:sz w:val="24"/>
          <w:szCs w:val="24"/>
          <w:lang w:bidi="zh-CN"/>
        </w:rPr>
        <w:t>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9.3.6供应商不按询价（或谈判）小组要求澄清、说明或补正的；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询价</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询价</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询价</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w:t>
      </w:r>
      <w:r>
        <w:rPr>
          <w:rFonts w:hint="eastAsia" w:ascii="宋体" w:hAnsi="宋体" w:eastAsia="宋体" w:cs="宋体"/>
          <w:sz w:val="24"/>
          <w:szCs w:val="24"/>
          <w:lang w:val="en-US" w:bidi="zh-CN"/>
        </w:rPr>
        <w:t>询价</w:t>
      </w:r>
      <w:r>
        <w:rPr>
          <w:rFonts w:hint="eastAsia" w:ascii="宋体" w:hAnsi="宋体" w:eastAsia="宋体" w:cs="宋体"/>
          <w:b w:val="0"/>
          <w:bCs w:val="0"/>
          <w:kern w:val="2"/>
          <w:sz w:val="24"/>
          <w:szCs w:val="24"/>
          <w:lang w:val="en-US" w:eastAsia="zh-CN" w:bidi="zh-CN"/>
        </w:rPr>
        <w:t>小组分别由依法组成的评审专家、采购人代表等三人以上单数组成，其中专家人数不少于成员总数的三分之二。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本次评审采用最低价成交法。</w:t>
      </w:r>
      <w:r>
        <w:rPr>
          <w:rFonts w:hint="eastAsia" w:ascii="宋体" w:hAnsi="宋体" w:eastAsia="宋体" w:cs="宋体"/>
          <w:color w:val="auto"/>
          <w:sz w:val="24"/>
          <w:szCs w:val="24"/>
          <w:lang w:val="en-US" w:bidi="zh-CN"/>
        </w:rPr>
        <w:t>询价</w:t>
      </w:r>
      <w:r>
        <w:rPr>
          <w:rFonts w:hint="eastAsia" w:ascii="宋体" w:hAnsi="宋体" w:eastAsia="宋体" w:cs="宋体"/>
          <w:b w:val="0"/>
          <w:bCs w:val="0"/>
          <w:color w:val="auto"/>
          <w:kern w:val="2"/>
          <w:sz w:val="24"/>
          <w:szCs w:val="24"/>
          <w:lang w:val="en-US" w:eastAsia="zh-CN" w:bidi="zh-CN"/>
        </w:rPr>
        <w:t>小组对资格和符合性审查合格的响应文件，采用最低价成交法进行评审。</w:t>
      </w:r>
      <w:r>
        <w:rPr>
          <w:rFonts w:hint="eastAsia" w:ascii="宋体" w:hAnsi="宋体" w:eastAsia="宋体" w:cs="宋体"/>
          <w:sz w:val="24"/>
          <w:szCs w:val="24"/>
          <w:lang w:val="en-US" w:bidi="zh-CN"/>
        </w:rPr>
        <w:t>询价</w:t>
      </w:r>
      <w:r>
        <w:rPr>
          <w:rFonts w:hint="eastAsia" w:ascii="宋体" w:hAnsi="宋体" w:eastAsia="宋体" w:cs="宋体"/>
          <w:b w:val="0"/>
          <w:bCs w:val="0"/>
          <w:color w:val="auto"/>
          <w:kern w:val="2"/>
          <w:sz w:val="24"/>
          <w:szCs w:val="24"/>
          <w:lang w:val="en-US" w:eastAsia="zh-CN" w:bidi="zh-CN"/>
        </w:rPr>
        <w:t>小组将以采购文件、响应文件为评审依据，以服务能满足采购文件实质性要求且最终报价最低的原则确定成交供应商。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w:t>
      </w:r>
      <w:r>
        <w:rPr>
          <w:rFonts w:hint="eastAsia" w:ascii="宋体" w:hAnsi="宋体" w:eastAsia="宋体" w:cs="宋体"/>
          <w:sz w:val="24"/>
          <w:szCs w:val="24"/>
          <w:lang w:val="en-US" w:bidi="zh-CN"/>
        </w:rPr>
        <w:t>询价</w:t>
      </w:r>
      <w:r>
        <w:rPr>
          <w:rFonts w:hint="eastAsia" w:ascii="宋体" w:hAnsi="宋体" w:eastAsia="宋体" w:cs="宋体"/>
          <w:b w:val="0"/>
          <w:bCs w:val="0"/>
          <w:kern w:val="2"/>
          <w:sz w:val="24"/>
          <w:szCs w:val="24"/>
          <w:lang w:val="en-US" w:eastAsia="zh-CN" w:bidi="zh-CN"/>
        </w:rPr>
        <w:t>小组将按价格由低到高顺序推荐3名成交候选供应商，并编写评审报告。采购人应当确定</w:t>
      </w:r>
      <w:r>
        <w:rPr>
          <w:rFonts w:hint="eastAsia" w:ascii="宋体" w:hAnsi="宋体" w:eastAsia="宋体" w:cs="宋体"/>
          <w:sz w:val="24"/>
          <w:szCs w:val="24"/>
          <w:lang w:val="en-US" w:bidi="zh-CN"/>
        </w:rPr>
        <w:t>询价</w:t>
      </w:r>
      <w:r>
        <w:rPr>
          <w:rFonts w:hint="eastAsia" w:ascii="宋体" w:hAnsi="宋体" w:eastAsia="宋体" w:cs="宋体"/>
          <w:b w:val="0"/>
          <w:bCs w:val="0"/>
          <w:kern w:val="2"/>
          <w:sz w:val="24"/>
          <w:szCs w:val="24"/>
          <w:lang w:val="en-US" w:eastAsia="zh-CN" w:bidi="zh-CN"/>
        </w:rPr>
        <w:t>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lang w:val="en-US" w:eastAsia="zh-CN"/>
        </w:rPr>
      </w:pPr>
      <w:r>
        <w:rPr>
          <w:rFonts w:hint="eastAsia" w:ascii="宋体" w:hAnsi="宋体" w:eastAsia="宋体" w:cs="宋体"/>
          <w:b w:val="0"/>
          <w:bCs w:val="0"/>
          <w:kern w:val="2"/>
          <w:sz w:val="24"/>
          <w:szCs w:val="24"/>
          <w:lang w:val="en-US" w:eastAsia="zh-CN" w:bidi="zh-CN"/>
        </w:rPr>
        <w:t>19.2</w:t>
      </w:r>
      <w:r>
        <w:rPr>
          <w:rFonts w:hint="eastAsia" w:ascii="宋体" w:hAnsi="宋体" w:eastAsia="宋体" w:cs="宋体"/>
          <w:sz w:val="24"/>
          <w:szCs w:val="24"/>
          <w:lang w:val="en-US" w:bidi="zh-CN"/>
        </w:rPr>
        <w:t>询价</w:t>
      </w:r>
      <w:r>
        <w:rPr>
          <w:rFonts w:hint="eastAsia" w:ascii="宋体" w:hAnsi="宋体" w:eastAsia="宋体" w:cs="宋体"/>
          <w:b w:val="0"/>
          <w:bCs w:val="0"/>
          <w:kern w:val="2"/>
          <w:sz w:val="24"/>
          <w:szCs w:val="24"/>
          <w:lang w:val="en-US" w:eastAsia="zh-CN" w:bidi="zh-CN"/>
        </w:rPr>
        <w:t>小组认为，某</w:t>
      </w:r>
      <w:r>
        <w:rPr>
          <w:rFonts w:hint="eastAsia" w:ascii="宋体" w:hAnsi="宋体" w:eastAsia="宋体" w:cs="宋体"/>
          <w:sz w:val="24"/>
          <w:szCs w:val="24"/>
          <w:lang w:val="en-US" w:bidi="zh-CN"/>
        </w:rPr>
        <w:t>询价</w:t>
      </w:r>
      <w:r>
        <w:rPr>
          <w:rFonts w:hint="eastAsia" w:ascii="宋体" w:hAnsi="宋体" w:eastAsia="宋体" w:cs="宋体"/>
          <w:b w:val="0"/>
          <w:bCs w:val="0"/>
          <w:kern w:val="2"/>
          <w:sz w:val="24"/>
          <w:szCs w:val="24"/>
          <w:lang w:val="en-US" w:eastAsia="zh-CN" w:bidi="zh-CN"/>
        </w:rPr>
        <w:t>供应商的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r>
        <w:rPr>
          <w:rFonts w:hint="eastAsia"/>
          <w:lang w:val="en-US" w:eastAsia="zh-CN"/>
        </w:rPr>
        <w:br w:type="page"/>
      </w: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44229899"/>
      <w:bookmarkStart w:id="1" w:name="_Toc31723070"/>
      <w:bookmarkStart w:id="2" w:name="_Toc35611516"/>
      <w:bookmarkStart w:id="3" w:name="_Toc31728084"/>
      <w:bookmarkStart w:id="4" w:name="_Toc30694"/>
      <w:bookmarkStart w:id="5" w:name="_Toc35611438"/>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询价</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w:t>
      </w:r>
      <w:r>
        <w:rPr>
          <w:rFonts w:hint="eastAsia" w:ascii="宋体" w:hAnsi="宋体" w:eastAsia="宋体" w:cs="宋体"/>
          <w:sz w:val="24"/>
          <w:szCs w:val="24"/>
          <w:lang w:val="en-US" w:bidi="zh-CN"/>
        </w:rPr>
        <w:t>询价</w:t>
      </w:r>
      <w:r>
        <w:rPr>
          <w:rFonts w:hint="eastAsia" w:ascii="宋体" w:hAnsi="宋体" w:eastAsia="宋体" w:cs="宋体"/>
          <w:b w:val="0"/>
          <w:bCs w:val="0"/>
          <w:kern w:val="2"/>
          <w:sz w:val="24"/>
          <w:szCs w:val="24"/>
          <w:lang w:val="en-US" w:eastAsia="zh-CN" w:bidi="zh-CN"/>
        </w:rPr>
        <w:t>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项目名称：北部湾（钦州港）冷链保税交易中心劳务装卸服务单位采购项目</w:t>
      </w:r>
    </w:p>
    <w:tbl>
      <w:tblPr>
        <w:tblStyle w:val="19"/>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535"/>
        <w:gridCol w:w="699"/>
        <w:gridCol w:w="1290"/>
        <w:gridCol w:w="698"/>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作业类型</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含税单价（元）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预计年入库量（X）</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备注（单边价格，包含：码板/码货、打膜）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冷链货物装/卸（≥10KG）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2000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0吨-2000吨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冷链货物装/卸（≥10KG）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吨</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3000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2001吨-5000吨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冷链货物装/卸（≥10KG）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1000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5001吨及以上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常温货物装/卸（≥10KG）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吨</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2000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0吨-2000吨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常温货物装/卸（≥10KG）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吨</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3000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2001吨-5000吨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常温货物装/卸（≥10KG）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1000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5001吨及以上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冷链货物装/卸（＜10KG）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件</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50000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常温货物装/卸（＜10KG）</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件</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50000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出库分拣</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10000</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产生时才会计费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贴标整改、打膜</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69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10000</w:t>
            </w:r>
          </w:p>
        </w:tc>
        <w:tc>
          <w:tcPr>
            <w:tcW w:w="6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单边价格，包含：码板/码货、贴标整改、打膜、（产生时才会计费）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40"/>
                <w:sz w:val="21"/>
                <w:szCs w:val="21"/>
                <w:lang w:val="en-US" w:eastAsia="zh-CN" w:bidi="ar"/>
              </w:rPr>
              <w:t>含</w:t>
            </w:r>
            <w:r>
              <w:rPr>
                <w:rStyle w:val="41"/>
                <w:sz w:val="21"/>
                <w:szCs w:val="21"/>
                <w:lang w:val="en-US" w:eastAsia="zh-CN" w:bidi="ar"/>
              </w:rPr>
              <w:t xml:space="preserve">    </w:t>
            </w:r>
            <w:r>
              <w:rPr>
                <w:rStyle w:val="42"/>
                <w:sz w:val="21"/>
                <w:szCs w:val="21"/>
                <w:lang w:val="en-US" w:eastAsia="zh-CN" w:bidi="ar"/>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40"/>
                <w:rFonts w:hint="eastAsia"/>
                <w:sz w:val="21"/>
                <w:szCs w:val="21"/>
                <w:lang w:val="en-US" w:eastAsia="zh-CN" w:bidi="ar"/>
              </w:rPr>
            </w:pPr>
            <w:r>
              <w:rPr>
                <w:rStyle w:val="40"/>
                <w:rFonts w:hint="eastAsia"/>
                <w:sz w:val="21"/>
                <w:szCs w:val="21"/>
                <w:lang w:val="en-US" w:eastAsia="zh-CN" w:bidi="ar"/>
              </w:rPr>
              <w:t>备注：1.报价包含人工薪酬福利、管理费、劳保用品及税金、消耗用品等全部费用。</w:t>
            </w:r>
          </w:p>
          <w:p>
            <w:pPr>
              <w:keepNext w:val="0"/>
              <w:keepLines w:val="0"/>
              <w:widowControl/>
              <w:suppressLineNumbers w:val="0"/>
              <w:jc w:val="left"/>
              <w:textAlignment w:val="center"/>
              <w:rPr>
                <w:rStyle w:val="40"/>
                <w:rFonts w:hint="eastAsia"/>
                <w:sz w:val="21"/>
                <w:szCs w:val="21"/>
                <w:lang w:val="en-US" w:eastAsia="zh-CN" w:bidi="ar"/>
              </w:rPr>
            </w:pPr>
            <w:r>
              <w:rPr>
                <w:rStyle w:val="40"/>
                <w:rFonts w:hint="eastAsia"/>
                <w:sz w:val="21"/>
                <w:szCs w:val="21"/>
                <w:lang w:val="en-US" w:eastAsia="zh-CN" w:bidi="ar"/>
              </w:rPr>
              <w:t xml:space="preserve">      2.阶梯式计费，含增值税专用发票。</w:t>
            </w:r>
          </w:p>
          <w:p>
            <w:pPr>
              <w:keepNext w:val="0"/>
              <w:keepLines w:val="0"/>
              <w:widowControl/>
              <w:suppressLineNumbers w:val="0"/>
              <w:jc w:val="left"/>
              <w:textAlignment w:val="center"/>
              <w:rPr>
                <w:rFonts w:hint="eastAsia"/>
              </w:rPr>
            </w:pPr>
            <w:r>
              <w:rPr>
                <w:rStyle w:val="40"/>
                <w:rFonts w:hint="eastAsia"/>
                <w:sz w:val="21"/>
                <w:szCs w:val="21"/>
                <w:lang w:val="en-US" w:eastAsia="zh-CN" w:bidi="ar"/>
              </w:rPr>
              <w:t xml:space="preserve">      3.2024年预计入库12000吨货物，冷链货物预计入库6000吨、常温货物预计入库6000吨。</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项目名称：北部湾（钦州港）冷链保税交易中心劳务装卸服务单位采购项目</w:t>
      </w:r>
      <w:r>
        <w:rPr>
          <w:rFonts w:hint="eastAsia" w:ascii="宋体" w:hAnsi="宋体" w:eastAsia="宋体" w:cs="宋体"/>
          <w:b w:val="0"/>
          <w:bCs w:val="0"/>
          <w:sz w:val="28"/>
          <w:szCs w:val="28"/>
          <w:lang w:val="en-US" w:eastAsia="zh-CN"/>
        </w:rPr>
        <w:t xml:space="preserve"> </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bidi="zh-CN"/>
              </w:rPr>
              <w:t>询价</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sz w:val="24"/>
          <w:szCs w:val="24"/>
          <w:lang w:val="en-US" w:bidi="zh-CN"/>
        </w:rPr>
        <w:t>询价</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询价</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37"/>
        <w:rPr>
          <w:b/>
          <w:sz w:val="32"/>
          <w:szCs w:val="32"/>
        </w:rPr>
      </w:pPr>
      <w:r>
        <w:rPr>
          <w:rFonts w:hint="eastAsia"/>
          <w:lang w:val="en-US" w:eastAsia="zh-CN"/>
        </w:rPr>
        <w:t>第六章  拟签订的合同文本</w:t>
      </w:r>
    </w:p>
    <w:p>
      <w:pPr>
        <w:pStyle w:val="12"/>
        <w:snapToGrid w:val="0"/>
        <w:spacing w:line="360" w:lineRule="auto"/>
        <w:rPr>
          <w:rFonts w:hAnsi="宋体" w:cs="宋体"/>
          <w:szCs w:val="21"/>
          <w:lang w:val="zh-CN"/>
        </w:rPr>
      </w:pPr>
    </w:p>
    <w:p>
      <w:pPr>
        <w:pStyle w:val="13"/>
        <w:ind w:left="9000"/>
        <w:rPr>
          <w:lang w:val="zh-CN"/>
        </w:rPr>
      </w:pPr>
    </w:p>
    <w:p>
      <w:pPr>
        <w:pStyle w:val="12"/>
        <w:snapToGrid w:val="0"/>
        <w:spacing w:line="360" w:lineRule="auto"/>
        <w:rPr>
          <w:rFonts w:hAnsi="宋体" w:cs="宋体"/>
          <w:szCs w:val="21"/>
          <w:lang w:val="zh-CN"/>
        </w:rPr>
      </w:pPr>
    </w:p>
    <w:p>
      <w:pPr>
        <w:spacing w:line="360" w:lineRule="auto"/>
        <w:ind w:firstLine="4162" w:firstLineChars="800"/>
        <w:rPr>
          <w:rFonts w:ascii="宋体" w:hAnsi="宋体"/>
          <w:b/>
          <w:bCs/>
          <w:kern w:val="0"/>
          <w:sz w:val="52"/>
          <w:szCs w:val="52"/>
        </w:rPr>
      </w:pPr>
      <w:r>
        <w:rPr>
          <w:rFonts w:hint="eastAsia" w:ascii="宋体" w:hAnsi="宋体"/>
          <w:b/>
          <w:bCs/>
          <w:kern w:val="0"/>
          <w:sz w:val="52"/>
          <w:szCs w:val="52"/>
        </w:rPr>
        <w:t>合</w:t>
      </w:r>
    </w:p>
    <w:p>
      <w:pPr>
        <w:pStyle w:val="17"/>
        <w:spacing w:after="120"/>
        <w:rPr>
          <w:color w:val="auto"/>
        </w:rPr>
      </w:pPr>
    </w:p>
    <w:p>
      <w:pPr>
        <w:spacing w:line="360" w:lineRule="auto"/>
        <w:ind w:firstLine="4162" w:firstLineChars="800"/>
        <w:rPr>
          <w:rFonts w:ascii="宋体" w:hAnsi="宋体"/>
          <w:b/>
          <w:bCs/>
          <w:kern w:val="0"/>
          <w:sz w:val="52"/>
          <w:szCs w:val="52"/>
        </w:rPr>
      </w:pPr>
      <w:r>
        <w:rPr>
          <w:rFonts w:hint="eastAsia" w:ascii="宋体" w:hAnsi="宋体"/>
          <w:b/>
          <w:bCs/>
          <w:kern w:val="0"/>
          <w:sz w:val="52"/>
          <w:szCs w:val="52"/>
        </w:rPr>
        <w:t>同</w:t>
      </w:r>
    </w:p>
    <w:p>
      <w:pPr>
        <w:pStyle w:val="17"/>
        <w:spacing w:after="120"/>
        <w:rPr>
          <w:color w:val="auto"/>
        </w:rPr>
      </w:pPr>
    </w:p>
    <w:p>
      <w:pPr>
        <w:spacing w:line="360" w:lineRule="auto"/>
        <w:ind w:firstLine="4162" w:firstLineChars="800"/>
        <w:rPr>
          <w:rFonts w:ascii="宋体" w:hAnsi="宋体" w:cs="宋体"/>
          <w:kern w:val="0"/>
          <w:sz w:val="30"/>
          <w:szCs w:val="30"/>
        </w:rPr>
      </w:pPr>
      <w:r>
        <w:rPr>
          <w:rFonts w:hint="eastAsia" w:ascii="宋体" w:hAnsi="宋体"/>
          <w:b/>
          <w:bCs/>
          <w:kern w:val="0"/>
          <w:sz w:val="52"/>
          <w:szCs w:val="52"/>
        </w:rPr>
        <w:t>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left="1960" w:leftChars="266" w:hanging="1401" w:hangingChars="500"/>
        <w:rPr>
          <w:rFonts w:hint="eastAsia" w:ascii="宋体" w:hAnsi="宋体" w:cs="宋体"/>
          <w:b/>
          <w:bCs/>
          <w:kern w:val="0"/>
          <w:sz w:val="28"/>
          <w:szCs w:val="28"/>
          <w:u w:val="single"/>
        </w:rPr>
      </w:pPr>
      <w:r>
        <w:rPr>
          <w:rFonts w:hint="eastAsia" w:ascii="宋体" w:hAnsi="宋体" w:cs="宋体"/>
          <w:b/>
          <w:bCs/>
          <w:kern w:val="0"/>
          <w:sz w:val="28"/>
          <w:szCs w:val="28"/>
        </w:rPr>
        <w:t>项目名称：</w:t>
      </w:r>
      <w:r>
        <w:rPr>
          <w:rFonts w:hint="eastAsia" w:ascii="宋体" w:hAnsi="宋体" w:cs="宋体"/>
          <w:b/>
          <w:bCs/>
          <w:kern w:val="0"/>
          <w:sz w:val="28"/>
          <w:szCs w:val="28"/>
          <w:u w:val="single"/>
          <w:lang w:val="en-US" w:eastAsia="zh-CN"/>
        </w:rPr>
        <w:t>北部湾（钦州港）冷链保税交易中心劳务装卸服务单位采购项目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hint="default" w:ascii="宋体" w:hAnsi="宋体" w:cs="宋体"/>
          <w:b/>
          <w:bCs/>
          <w:kern w:val="0"/>
          <w:sz w:val="28"/>
          <w:szCs w:val="28"/>
          <w:u w:val="single"/>
          <w:lang w:val="en-US" w:eastAsia="zh-CN"/>
        </w:rPr>
      </w:pPr>
      <w:r>
        <w:rPr>
          <w:rFonts w:hint="eastAsia" w:ascii="宋体" w:hAnsi="宋体" w:cs="宋体"/>
          <w:b/>
          <w:bCs/>
          <w:kern w:val="0"/>
          <w:sz w:val="28"/>
          <w:szCs w:val="28"/>
        </w:rPr>
        <w:t>甲方：</w:t>
      </w:r>
      <w:r>
        <w:rPr>
          <w:rFonts w:hint="eastAsia" w:ascii="宋体" w:hAnsi="宋体" w:cs="宋体"/>
          <w:b/>
          <w:bCs/>
          <w:kern w:val="0"/>
          <w:sz w:val="28"/>
          <w:szCs w:val="28"/>
          <w:u w:val="single"/>
          <w:lang w:val="en-US" w:eastAsia="zh-CN"/>
        </w:rPr>
        <w:t>广西自贸区产融城市运营管理有限公司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eastAsia="宋体" w:cs="宋体"/>
          <w:b/>
          <w:bCs/>
          <w:kern w:val="0"/>
          <w:sz w:val="28"/>
          <w:szCs w:val="28"/>
          <w:u w:val="single"/>
        </w:rPr>
      </w:pPr>
      <w:r>
        <w:rPr>
          <w:rFonts w:hint="eastAsia" w:ascii="宋体" w:hAnsi="宋体" w:cs="宋体"/>
          <w:b/>
          <w:bCs/>
          <w:kern w:val="0"/>
          <w:sz w:val="28"/>
          <w:szCs w:val="28"/>
        </w:rPr>
        <w:t>住所地：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cs="宋体"/>
          <w:b/>
          <w:bCs/>
          <w:kern w:val="0"/>
          <w:sz w:val="28"/>
          <w:szCs w:val="28"/>
          <w:u w:val="single"/>
        </w:rPr>
      </w:pPr>
      <w:r>
        <w:rPr>
          <w:rFonts w:hint="eastAsia" w:ascii="宋体" w:hAnsi="宋体" w:cs="宋体"/>
          <w:b/>
          <w:bCs/>
          <w:kern w:val="0"/>
          <w:sz w:val="28"/>
          <w:szCs w:val="28"/>
        </w:rPr>
        <w:t>乙方：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cs="宋体"/>
          <w:b/>
          <w:bCs/>
          <w:kern w:val="0"/>
          <w:sz w:val="28"/>
          <w:szCs w:val="28"/>
          <w:u w:val="single"/>
        </w:rPr>
      </w:pPr>
      <w:r>
        <w:rPr>
          <w:rFonts w:hint="eastAsia" w:ascii="宋体" w:hAnsi="宋体" w:cs="宋体"/>
          <w:b/>
          <w:bCs/>
          <w:kern w:val="0"/>
          <w:sz w:val="28"/>
          <w:szCs w:val="28"/>
        </w:rPr>
        <w:t>住所地：</w:t>
      </w:r>
    </w:p>
    <w:p>
      <w:pPr>
        <w:autoSpaceDE w:val="0"/>
        <w:autoSpaceDN w:val="0"/>
        <w:adjustRightInd w:val="0"/>
        <w:spacing w:afterLines="50"/>
        <w:ind w:firstLine="560" w:firstLineChars="200"/>
        <w:outlineLvl w:val="0"/>
        <w:rPr>
          <w:rFonts w:ascii="宋体" w:hAnsi="宋体" w:cs="宋体"/>
          <w:b/>
          <w:bCs/>
          <w:kern w:val="0"/>
          <w:sz w:val="28"/>
          <w:szCs w:val="28"/>
          <w:u w:val="single"/>
        </w:rPr>
      </w:pPr>
      <w:r>
        <w:rPr>
          <w:rFonts w:hint="eastAsia" w:ascii="宋体" w:hAnsi="宋体" w:cs="宋体"/>
          <w:b/>
          <w:bCs/>
          <w:kern w:val="0"/>
          <w:sz w:val="28"/>
          <w:szCs w:val="28"/>
        </w:rPr>
        <w:t>签订时间：</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none"/>
        </w:rPr>
        <w:t>年</w:t>
      </w:r>
      <w:r>
        <w:rPr>
          <w:rFonts w:hint="eastAsia" w:ascii="宋体" w:hAnsi="宋体" w:cs="宋体"/>
          <w:b/>
          <w:bCs/>
          <w:kern w:val="0"/>
          <w:sz w:val="28"/>
          <w:szCs w:val="28"/>
          <w:u w:val="single"/>
        </w:rPr>
        <w:t xml:space="preserve">     </w:t>
      </w:r>
      <w:r>
        <w:rPr>
          <w:rFonts w:hint="eastAsia" w:ascii="宋体" w:hAnsi="宋体" w:cs="宋体"/>
          <w:b/>
          <w:bCs/>
          <w:kern w:val="0"/>
          <w:sz w:val="28"/>
          <w:szCs w:val="28"/>
          <w:u w:val="none"/>
        </w:rPr>
        <w:t>月</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none"/>
        </w:rPr>
        <w:t xml:space="preserve">日 </w:t>
      </w:r>
    </w:p>
    <w:p>
      <w:pPr>
        <w:rPr>
          <w:rFonts w:ascii="宋体" w:hAnsi="宋体" w:eastAsia="宋体"/>
          <w:b/>
          <w:sz w:val="28"/>
        </w:rPr>
      </w:pPr>
      <w:r>
        <w:rPr>
          <w:rFonts w:ascii="宋体" w:hAnsi="宋体" w:eastAsia="宋体"/>
          <w:b/>
          <w:sz w:val="28"/>
        </w:rPr>
        <w:br w:type="page"/>
      </w:r>
    </w:p>
    <w:p>
      <w:pPr>
        <w:spacing w:before="50" w:line="360" w:lineRule="auto"/>
        <w:rPr>
          <w:rFonts w:hint="eastAsia" w:ascii="Arial" w:hAnsi="Arial" w:eastAsia="宋体"/>
          <w:sz w:val="24"/>
          <w:lang w:eastAsia="zh-CN"/>
        </w:rPr>
      </w:pPr>
      <w:r>
        <w:rPr>
          <w:rFonts w:hint="eastAsia" w:ascii="Arial" w:hAnsi="Arial"/>
          <w:sz w:val="24"/>
        </w:rPr>
        <w:t>甲方（委托方）：</w:t>
      </w:r>
      <w:r>
        <w:rPr>
          <w:rFonts w:hint="eastAsia" w:ascii="Arial" w:hAnsi="Arial"/>
          <w:sz w:val="24"/>
          <w:lang w:eastAsia="zh-CN"/>
        </w:rPr>
        <w:t>广西自贸区产融城市运营管理有限公司</w:t>
      </w:r>
    </w:p>
    <w:p>
      <w:pPr>
        <w:spacing w:before="156" w:beforeLines="50" w:line="360" w:lineRule="auto"/>
        <w:rPr>
          <w:rFonts w:hint="eastAsia" w:ascii="Arial" w:hAnsi="Arial"/>
          <w:sz w:val="24"/>
        </w:rPr>
      </w:pPr>
      <w:r>
        <w:rPr>
          <w:rFonts w:hint="eastAsia" w:ascii="Arial" w:hAnsi="Arial"/>
          <w:sz w:val="24"/>
        </w:rPr>
        <w:t>乙方（受委托方）：</w:t>
      </w:r>
    </w:p>
    <w:p>
      <w:pPr>
        <w:spacing w:before="156" w:beforeLines="50" w:line="360" w:lineRule="auto"/>
        <w:ind w:firstLine="480" w:firstLineChars="200"/>
        <w:rPr>
          <w:rFonts w:hint="eastAsia" w:ascii="Arial" w:hAnsi="Arial"/>
          <w:sz w:val="24"/>
        </w:rPr>
      </w:pPr>
      <w:r>
        <w:rPr>
          <w:rFonts w:hint="eastAsia" w:ascii="Arial" w:hAnsi="Arial"/>
          <w:sz w:val="24"/>
        </w:rPr>
        <w:t>甲、乙双方本着精诚合作、平等自愿的原则，经友好协商，</w:t>
      </w:r>
      <w:r>
        <w:rPr>
          <w:rFonts w:hint="eastAsia" w:ascii="Arial" w:hAnsi="Arial"/>
          <w:color w:val="0D0D0D"/>
          <w:sz w:val="24"/>
        </w:rPr>
        <w:t>就甲方委托乙方对甲方在</w:t>
      </w:r>
      <w:r>
        <w:rPr>
          <w:rFonts w:hint="eastAsia" w:ascii="Arial" w:hAnsi="Arial"/>
          <w:color w:val="0D0D0D"/>
          <w:sz w:val="24"/>
          <w:lang w:val="en-US" w:eastAsia="zh-CN"/>
        </w:rPr>
        <w:t>北部湾（钦州港）冷链保税交易中心</w:t>
      </w:r>
      <w:r>
        <w:rPr>
          <w:rFonts w:hint="eastAsia" w:ascii="Arial" w:hAnsi="Arial"/>
          <w:sz w:val="24"/>
          <w:lang w:val="en-US" w:eastAsia="zh-CN"/>
        </w:rPr>
        <w:t>产城冷链</w:t>
      </w:r>
      <w:r>
        <w:rPr>
          <w:rFonts w:hint="eastAsia" w:ascii="Arial" w:hAnsi="Arial"/>
          <w:sz w:val="24"/>
          <w:lang w:eastAsia="zh-CN"/>
        </w:rPr>
        <w:t>冷库</w:t>
      </w:r>
      <w:r>
        <w:rPr>
          <w:rFonts w:hint="eastAsia" w:ascii="Arial" w:hAnsi="Arial"/>
          <w:sz w:val="24"/>
        </w:rPr>
        <w:t>开展的进口冷</w:t>
      </w:r>
      <w:r>
        <w:rPr>
          <w:rFonts w:hint="eastAsia" w:ascii="Arial" w:hAnsi="Arial"/>
          <w:color w:val="0D0D0D"/>
          <w:sz w:val="24"/>
        </w:rPr>
        <w:t>链货物</w:t>
      </w:r>
      <w:r>
        <w:rPr>
          <w:rFonts w:hint="eastAsia" w:ascii="Arial" w:hAnsi="Arial"/>
          <w:color w:val="0D0D0D"/>
          <w:sz w:val="24"/>
          <w:lang w:eastAsia="zh-CN"/>
        </w:rPr>
        <w:t>出库、入库和对装</w:t>
      </w:r>
      <w:r>
        <w:rPr>
          <w:rFonts w:hint="eastAsia" w:ascii="Arial" w:hAnsi="Arial"/>
          <w:color w:val="0D0D0D"/>
          <w:sz w:val="24"/>
        </w:rPr>
        <w:t>提供装卸劳务服务达成以下协议，</w:t>
      </w:r>
      <w:r>
        <w:rPr>
          <w:rFonts w:hint="eastAsia" w:ascii="Arial" w:hAnsi="Arial"/>
          <w:sz w:val="24"/>
        </w:rPr>
        <w:t>双方共同遵守。</w:t>
      </w:r>
    </w:p>
    <w:p>
      <w:pPr>
        <w:widowControl/>
        <w:spacing w:line="360" w:lineRule="auto"/>
        <w:jc w:val="left"/>
        <w:rPr>
          <w:rFonts w:hint="eastAsia" w:ascii="Arial" w:hAnsi="Arial"/>
          <w:color w:val="FF0000"/>
          <w:sz w:val="24"/>
        </w:rPr>
      </w:pPr>
      <w:r>
        <w:rPr>
          <w:rFonts w:hint="eastAsia" w:ascii="Arial" w:hAnsi="宋体" w:cs="Arial"/>
          <w:b/>
          <w:kern w:val="0"/>
          <w:sz w:val="24"/>
        </w:rPr>
        <w:t>一、委托工作内容：</w:t>
      </w:r>
      <w:r>
        <w:rPr>
          <w:rFonts w:hint="eastAsia" w:ascii="Arial" w:hAnsi="宋体" w:cs="Arial"/>
          <w:kern w:val="0"/>
          <w:sz w:val="24"/>
        </w:rPr>
        <w:t>乙方根据甲方委托为</w:t>
      </w:r>
      <w:r>
        <w:rPr>
          <w:rFonts w:hint="eastAsia" w:ascii="Arial" w:hAnsi="Arial"/>
          <w:color w:val="0D0D0D"/>
          <w:sz w:val="24"/>
        </w:rPr>
        <w:t>甲方提供指定地点的进口冷链货物</w:t>
      </w:r>
      <w:r>
        <w:rPr>
          <w:rFonts w:hint="eastAsia" w:ascii="Arial" w:hAnsi="Arial"/>
          <w:color w:val="0D0D0D"/>
          <w:sz w:val="24"/>
          <w:lang w:eastAsia="zh-CN"/>
        </w:rPr>
        <w:t>装卸</w:t>
      </w:r>
      <w:r>
        <w:rPr>
          <w:rFonts w:hint="eastAsia" w:ascii="Arial" w:hAnsi="Arial"/>
          <w:color w:val="0D0D0D"/>
          <w:sz w:val="24"/>
        </w:rPr>
        <w:t>过程中的装卸劳务服务。</w:t>
      </w:r>
    </w:p>
    <w:p>
      <w:pPr>
        <w:widowControl/>
        <w:spacing w:line="360" w:lineRule="auto"/>
        <w:jc w:val="left"/>
        <w:rPr>
          <w:rFonts w:hint="eastAsia" w:ascii="Arial" w:hAnsi="宋体" w:cs="Arial"/>
          <w:b/>
          <w:kern w:val="0"/>
          <w:sz w:val="24"/>
        </w:rPr>
      </w:pPr>
      <w:r>
        <w:rPr>
          <w:rFonts w:hint="eastAsia" w:ascii="Arial" w:hAnsi="宋体" w:cs="Arial"/>
          <w:b/>
          <w:kern w:val="0"/>
          <w:sz w:val="24"/>
        </w:rPr>
        <w:t>二、合同价款</w:t>
      </w:r>
    </w:p>
    <w:p>
      <w:pPr>
        <w:widowControl/>
        <w:spacing w:line="360" w:lineRule="auto"/>
        <w:ind w:left="239" w:leftChars="114" w:firstLine="290" w:firstLineChars="121"/>
        <w:jc w:val="left"/>
        <w:rPr>
          <w:rFonts w:hint="default" w:ascii="Arial" w:hAnsi="Arial" w:eastAsiaTheme="minorEastAsia"/>
          <w:color w:val="0D0D0D"/>
          <w:sz w:val="24"/>
          <w:lang w:val="en-US" w:eastAsia="zh-CN"/>
        </w:rPr>
      </w:pPr>
      <w:r>
        <w:rPr>
          <w:rFonts w:hint="eastAsia" w:ascii="Arial" w:hAnsi="宋体" w:cs="Arial"/>
          <w:color w:val="0D0D0D"/>
          <w:kern w:val="0"/>
          <w:sz w:val="24"/>
        </w:rPr>
        <w:t>装卸劳务服务费用</w:t>
      </w:r>
      <w:r>
        <w:rPr>
          <w:rFonts w:hint="eastAsia" w:ascii="Arial" w:hAnsi="宋体" w:cs="Arial"/>
          <w:color w:val="0D0D0D"/>
          <w:kern w:val="0"/>
          <w:sz w:val="24"/>
          <w:lang w:val="en-US" w:eastAsia="zh-CN"/>
        </w:rPr>
        <w:t>按区间计费</w:t>
      </w:r>
      <w:r>
        <w:rPr>
          <w:rFonts w:hint="eastAsia" w:ascii="Arial" w:hAnsi="宋体" w:cs="Arial"/>
          <w:color w:val="0D0D0D"/>
          <w:kern w:val="0"/>
          <w:sz w:val="24"/>
        </w:rPr>
        <w:t>：</w:t>
      </w:r>
      <w:r>
        <w:rPr>
          <w:rFonts w:hint="eastAsia" w:ascii="Arial" w:hAnsi="宋体" w:cs="Arial"/>
          <w:color w:val="0D0D0D"/>
          <w:kern w:val="0"/>
          <w:sz w:val="24"/>
          <w:lang w:val="en-US" w:eastAsia="zh-CN"/>
        </w:rPr>
        <w:t>冷链货物装/卸（≥10KG）年入库量0吨-2000吨时</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元/吨；冷链货物装/卸（≥10KG）年入库量2001吨-5000吨时</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元/吨；冷链货物装/卸（≥10KG）年入库量5001吨及以上时</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元/吨，常温货物装/卸（≥10KG）年入库量0吨-2000吨时</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元/吨；常温货物装/卸（≥10KG）年入库量2001吨-5000吨时</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元/吨；常温货物装/卸（≥10KG）年入库量5001及吨以上时</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元/吨。冷链货物装/卸（＜10KG）</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元/件，常温货物装/卸（＜10KG）</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元/件，出库分拣</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元/件，贴标整改、打膜</w:t>
      </w:r>
      <w:r>
        <w:rPr>
          <w:rFonts w:hint="eastAsia" w:ascii="Arial" w:hAnsi="宋体" w:cs="Arial"/>
          <w:color w:val="0D0D0D"/>
          <w:kern w:val="0"/>
          <w:sz w:val="24"/>
          <w:u w:val="single"/>
          <w:lang w:val="en-US" w:eastAsia="zh-CN"/>
        </w:rPr>
        <w:t xml:space="preserve">      </w:t>
      </w:r>
      <w:r>
        <w:rPr>
          <w:rFonts w:hint="eastAsia" w:ascii="Arial" w:hAnsi="宋体" w:cs="Arial"/>
          <w:color w:val="0D0D0D"/>
          <w:kern w:val="0"/>
          <w:sz w:val="24"/>
          <w:lang w:val="en-US" w:eastAsia="zh-CN"/>
        </w:rPr>
        <w:t>元/件</w:t>
      </w:r>
      <w:r>
        <w:rPr>
          <w:rFonts w:hint="eastAsia" w:ascii="Arial" w:hAnsi="宋体" w:cs="Arial"/>
          <w:color w:val="0D0D0D"/>
          <w:kern w:val="0"/>
          <w:sz w:val="24"/>
        </w:rPr>
        <w:t>（</w:t>
      </w:r>
      <w:r>
        <w:rPr>
          <w:rFonts w:hint="eastAsia" w:ascii="Arial" w:hAnsi="宋体" w:cs="Arial"/>
          <w:color w:val="0D0D0D"/>
          <w:kern w:val="0"/>
          <w:sz w:val="24"/>
          <w:lang w:eastAsia="zh-CN"/>
        </w:rPr>
        <w:t>作业工具属由甲</w:t>
      </w:r>
      <w:r>
        <w:rPr>
          <w:rFonts w:hint="eastAsia" w:ascii="Arial" w:hAnsi="宋体" w:cs="Arial"/>
          <w:color w:val="0D0D0D"/>
          <w:kern w:val="0"/>
          <w:sz w:val="24"/>
        </w:rPr>
        <w:t>方提供</w:t>
      </w:r>
      <w:r>
        <w:rPr>
          <w:rFonts w:hint="eastAsia" w:ascii="Arial" w:hAnsi="宋体" w:cs="Arial"/>
          <w:color w:val="0D0D0D"/>
          <w:kern w:val="0"/>
          <w:sz w:val="24"/>
          <w:lang w:eastAsia="zh-CN"/>
        </w:rPr>
        <w:t>，</w:t>
      </w:r>
      <w:r>
        <w:rPr>
          <w:rFonts w:hint="eastAsia" w:ascii="Arial" w:hAnsi="宋体" w:cs="Arial"/>
          <w:color w:val="0D0D0D"/>
          <w:kern w:val="0"/>
          <w:sz w:val="24"/>
          <w:lang w:val="en-US" w:eastAsia="zh-CN"/>
        </w:rPr>
        <w:t>工人劳保用品、意外保险等由乙方提供</w:t>
      </w:r>
      <w:r>
        <w:rPr>
          <w:rFonts w:hint="eastAsia" w:ascii="Arial" w:hAnsi="宋体" w:cs="Arial"/>
          <w:color w:val="0D0D0D"/>
          <w:kern w:val="0"/>
          <w:sz w:val="24"/>
        </w:rPr>
        <w:t>）</w:t>
      </w:r>
      <w:r>
        <w:rPr>
          <w:rFonts w:hint="eastAsia" w:ascii="Arial" w:hAnsi="宋体" w:cs="Arial"/>
          <w:kern w:val="0"/>
          <w:sz w:val="24"/>
        </w:rPr>
        <w:t>。</w:t>
      </w:r>
      <w:r>
        <w:rPr>
          <w:rFonts w:hint="eastAsia" w:ascii="Arial" w:hAnsi="宋体" w:cs="Arial"/>
          <w:kern w:val="0"/>
          <w:sz w:val="24"/>
          <w:lang w:val="en-US" w:eastAsia="zh-CN"/>
        </w:rPr>
        <w:t>计量时间自签订合同之日起。</w:t>
      </w:r>
    </w:p>
    <w:p>
      <w:pPr>
        <w:widowControl/>
        <w:spacing w:line="360" w:lineRule="auto"/>
        <w:rPr>
          <w:rFonts w:ascii="Arial" w:hAnsi="Arial" w:cs="Arial"/>
          <w:b/>
          <w:kern w:val="0"/>
          <w:sz w:val="24"/>
        </w:rPr>
      </w:pPr>
      <w:r>
        <w:rPr>
          <w:rFonts w:hint="eastAsia" w:ascii="Arial" w:hAnsi="宋体" w:cs="Arial"/>
          <w:b/>
          <w:kern w:val="0"/>
          <w:sz w:val="24"/>
        </w:rPr>
        <w:t>三、结算方式</w:t>
      </w:r>
    </w:p>
    <w:p>
      <w:pPr>
        <w:spacing w:line="360" w:lineRule="auto"/>
        <w:ind w:firstLine="480" w:firstLineChars="200"/>
        <w:rPr>
          <w:rFonts w:hint="eastAsia" w:ascii="Arial" w:hAnsi="宋体" w:cs="Arial"/>
          <w:kern w:val="0"/>
          <w:sz w:val="24"/>
        </w:rPr>
      </w:pPr>
      <w:r>
        <w:rPr>
          <w:rFonts w:hint="eastAsia" w:ascii="Arial" w:hAnsi="宋体" w:cs="Arial"/>
          <w:kern w:val="0"/>
          <w:sz w:val="24"/>
        </w:rPr>
        <w:t>甲乙双方约定，每月</w:t>
      </w:r>
      <w:r>
        <w:rPr>
          <w:rFonts w:hint="eastAsia" w:ascii="Arial" w:hAnsi="宋体" w:cs="Arial"/>
          <w:kern w:val="0"/>
          <w:sz w:val="24"/>
          <w:lang w:val="en-US" w:eastAsia="zh-CN"/>
        </w:rPr>
        <w:t>20</w:t>
      </w:r>
      <w:r>
        <w:rPr>
          <w:rFonts w:hint="eastAsia" w:ascii="Arial" w:hAnsi="宋体" w:cs="Arial"/>
          <w:kern w:val="0"/>
          <w:sz w:val="24"/>
          <w:lang w:val="en-US" w:eastAsia="zh-Hans"/>
        </w:rPr>
        <w:t>日前</w:t>
      </w:r>
      <w:r>
        <w:rPr>
          <w:rFonts w:hint="eastAsia" w:ascii="Arial" w:hAnsi="宋体" w:cs="Arial"/>
          <w:kern w:val="0"/>
          <w:sz w:val="24"/>
        </w:rPr>
        <w:t>结算</w:t>
      </w:r>
      <w:r>
        <w:rPr>
          <w:rFonts w:hint="eastAsia" w:ascii="Arial" w:hAnsi="宋体" w:cs="Arial"/>
          <w:kern w:val="0"/>
          <w:sz w:val="24"/>
          <w:lang w:val="en-US" w:eastAsia="zh-Hans"/>
        </w:rPr>
        <w:t>上月</w:t>
      </w:r>
      <w:r>
        <w:rPr>
          <w:rFonts w:hint="eastAsia" w:ascii="Arial" w:hAnsi="宋体" w:cs="Arial"/>
          <w:kern w:val="0"/>
          <w:sz w:val="24"/>
        </w:rPr>
        <w:t>劳务服务费用，乙方</w:t>
      </w:r>
      <w:r>
        <w:rPr>
          <w:rFonts w:hint="eastAsia" w:ascii="Arial" w:hAnsi="宋体" w:cs="Arial"/>
          <w:kern w:val="0"/>
          <w:sz w:val="24"/>
          <w:lang w:val="en-US" w:eastAsia="zh-CN"/>
        </w:rPr>
        <w:t>每月月初</w:t>
      </w:r>
      <w:r>
        <w:rPr>
          <w:rFonts w:hint="eastAsia" w:ascii="Arial" w:hAnsi="宋体" w:cs="Arial"/>
          <w:kern w:val="0"/>
          <w:sz w:val="24"/>
        </w:rPr>
        <w:t>应向甲方出具</w:t>
      </w:r>
      <w:r>
        <w:rPr>
          <w:rFonts w:hint="eastAsia" w:ascii="Arial" w:hAnsi="宋体" w:cs="Arial"/>
          <w:kern w:val="0"/>
          <w:sz w:val="24"/>
          <w:lang w:val="en-US" w:eastAsia="zh-CN"/>
        </w:rPr>
        <w:t>上月</w:t>
      </w:r>
      <w:r>
        <w:rPr>
          <w:rFonts w:hint="eastAsia" w:ascii="Arial" w:hAnsi="Arial"/>
          <w:sz w:val="24"/>
        </w:rPr>
        <w:t>费用</w:t>
      </w:r>
      <w:r>
        <w:rPr>
          <w:rFonts w:hint="eastAsia" w:ascii="Arial" w:hAnsi="宋体" w:cs="Arial"/>
          <w:kern w:val="0"/>
          <w:sz w:val="24"/>
        </w:rPr>
        <w:t>账单，甲方在收到账单后应于7个工作日内确认是否有误，双方确认无异议</w:t>
      </w:r>
      <w:r>
        <w:rPr>
          <w:rFonts w:hint="eastAsia" w:ascii="Arial" w:hAnsi="宋体" w:cs="Arial"/>
          <w:kern w:val="0"/>
          <w:sz w:val="24"/>
          <w:lang w:val="en-US" w:eastAsia="zh-CN"/>
        </w:rPr>
        <w:t>后</w:t>
      </w:r>
      <w:r>
        <w:rPr>
          <w:rFonts w:hint="eastAsia" w:ascii="Arial" w:hAnsi="宋体" w:cs="Arial"/>
          <w:kern w:val="0"/>
          <w:sz w:val="24"/>
        </w:rPr>
        <w:t>，乙方在</w:t>
      </w:r>
      <w:r>
        <w:rPr>
          <w:rFonts w:hint="eastAsia" w:ascii="Arial" w:hAnsi="Arial" w:cs="Arial"/>
          <w:kern w:val="0"/>
          <w:sz w:val="24"/>
        </w:rPr>
        <w:t>3</w:t>
      </w:r>
      <w:r>
        <w:rPr>
          <w:rFonts w:hint="eastAsia" w:ascii="Arial" w:hAnsi="宋体" w:cs="Arial"/>
          <w:kern w:val="0"/>
          <w:sz w:val="24"/>
        </w:rPr>
        <w:t>个</w:t>
      </w:r>
      <w:r>
        <w:rPr>
          <w:rFonts w:hint="eastAsia" w:ascii="Arial" w:hAnsi="宋体" w:cs="Arial"/>
          <w:kern w:val="0"/>
          <w:sz w:val="24"/>
          <w:lang w:eastAsia="zh-CN"/>
        </w:rPr>
        <w:t>工作</w:t>
      </w:r>
      <w:r>
        <w:rPr>
          <w:rFonts w:hint="eastAsia" w:ascii="Arial" w:hAnsi="宋体" w:cs="Arial"/>
          <w:kern w:val="0"/>
          <w:sz w:val="24"/>
        </w:rPr>
        <w:t>日内开具</w:t>
      </w:r>
      <w:r>
        <w:rPr>
          <w:rFonts w:hint="eastAsia" w:ascii="Arial" w:hAnsi="宋体" w:cs="Arial"/>
          <w:kern w:val="0"/>
          <w:sz w:val="24"/>
          <w:lang w:val="en-US" w:eastAsia="zh-CN"/>
        </w:rPr>
        <w:t>6%增值税专用发票</w:t>
      </w:r>
      <w:r>
        <w:rPr>
          <w:rFonts w:hint="eastAsia" w:ascii="Arial" w:hAnsi="宋体" w:cs="Arial"/>
          <w:kern w:val="0"/>
          <w:sz w:val="24"/>
        </w:rPr>
        <w:t>给甲方</w:t>
      </w:r>
      <w:r>
        <w:rPr>
          <w:rFonts w:hint="eastAsia" w:ascii="Arial" w:hAnsi="宋体" w:cs="Arial"/>
          <w:kern w:val="0"/>
          <w:sz w:val="24"/>
          <w:lang w:eastAsia="zh-CN"/>
        </w:rPr>
        <w:t>，甲方收到发票后在</w:t>
      </w:r>
      <w:r>
        <w:rPr>
          <w:rFonts w:hint="eastAsia" w:ascii="Arial" w:hAnsi="宋体" w:cs="Arial"/>
          <w:kern w:val="0"/>
          <w:sz w:val="24"/>
          <w:lang w:val="en-US" w:eastAsia="zh-CN"/>
        </w:rPr>
        <w:t>10</w:t>
      </w:r>
      <w:r>
        <w:rPr>
          <w:rFonts w:hint="eastAsia" w:ascii="Arial" w:hAnsi="宋体" w:cs="Arial"/>
          <w:kern w:val="0"/>
          <w:sz w:val="24"/>
        </w:rPr>
        <w:t>个工作日内，以网银转账方式将费用汇入乙方账户。</w:t>
      </w:r>
    </w:p>
    <w:p>
      <w:pPr>
        <w:spacing w:line="360" w:lineRule="auto"/>
        <w:ind w:firstLine="480" w:firstLineChars="200"/>
        <w:rPr>
          <w:rFonts w:hint="eastAsia" w:ascii="Arial" w:hAnsi="宋体" w:cs="Arial"/>
          <w:b/>
          <w:bCs/>
          <w:kern w:val="0"/>
          <w:sz w:val="24"/>
        </w:rPr>
      </w:pPr>
      <w:r>
        <w:rPr>
          <w:rFonts w:hint="eastAsia" w:ascii="Arial" w:hAnsi="宋体" w:cs="Arial"/>
          <w:b/>
          <w:bCs/>
          <w:kern w:val="0"/>
          <w:sz w:val="24"/>
        </w:rPr>
        <w:t>甲方开票信息如下：</w:t>
      </w:r>
    </w:p>
    <w:p>
      <w:pPr>
        <w:spacing w:line="360" w:lineRule="auto"/>
        <w:ind w:firstLine="480" w:firstLineChars="200"/>
        <w:rPr>
          <w:rFonts w:hint="eastAsia" w:ascii="Arial" w:hAnsi="宋体" w:cs="Arial"/>
          <w:kern w:val="0"/>
          <w:sz w:val="24"/>
        </w:rPr>
      </w:pPr>
      <w:r>
        <w:rPr>
          <w:rFonts w:hint="eastAsia" w:ascii="Arial" w:hAnsi="宋体" w:cs="Arial"/>
          <w:kern w:val="0"/>
          <w:sz w:val="24"/>
        </w:rPr>
        <w:t>开户银行：</w:t>
      </w:r>
    </w:p>
    <w:p>
      <w:pPr>
        <w:spacing w:line="360" w:lineRule="auto"/>
        <w:ind w:firstLine="480" w:firstLineChars="200"/>
        <w:rPr>
          <w:rFonts w:ascii="Arial" w:hAnsi="宋体" w:cs="Arial"/>
          <w:kern w:val="0"/>
          <w:sz w:val="24"/>
        </w:rPr>
      </w:pPr>
      <w:r>
        <w:rPr>
          <w:rFonts w:hint="eastAsia" w:ascii="Arial" w:hAnsi="宋体" w:cs="Arial"/>
          <w:kern w:val="0"/>
          <w:sz w:val="24"/>
        </w:rPr>
        <w:t>账户名称：</w:t>
      </w:r>
    </w:p>
    <w:p>
      <w:pPr>
        <w:spacing w:line="360" w:lineRule="auto"/>
        <w:ind w:firstLine="480" w:firstLineChars="200"/>
        <w:rPr>
          <w:rFonts w:ascii="Arial" w:hAnsi="宋体" w:cs="Arial"/>
          <w:kern w:val="0"/>
          <w:sz w:val="24"/>
        </w:rPr>
      </w:pPr>
      <w:r>
        <w:rPr>
          <w:rFonts w:hint="eastAsia" w:ascii="Arial" w:hAnsi="宋体" w:cs="Arial"/>
          <w:kern w:val="0"/>
          <w:sz w:val="24"/>
        </w:rPr>
        <w:t>银行账号：</w:t>
      </w:r>
    </w:p>
    <w:p>
      <w:pPr>
        <w:spacing w:line="360" w:lineRule="auto"/>
        <w:ind w:firstLine="480" w:firstLineChars="200"/>
        <w:rPr>
          <w:rFonts w:ascii="Arial" w:hAnsi="宋体" w:cs="Arial"/>
          <w:kern w:val="0"/>
          <w:sz w:val="24"/>
        </w:rPr>
      </w:pPr>
      <w:r>
        <w:rPr>
          <w:rFonts w:hint="eastAsia" w:ascii="Arial" w:hAnsi="宋体" w:cs="Arial"/>
          <w:kern w:val="0"/>
          <w:sz w:val="24"/>
        </w:rPr>
        <w:t>纳税人识别号:</w:t>
      </w:r>
    </w:p>
    <w:p>
      <w:pPr>
        <w:spacing w:line="360" w:lineRule="auto"/>
        <w:ind w:firstLine="480" w:firstLineChars="200"/>
        <w:rPr>
          <w:rFonts w:hint="eastAsia" w:ascii="Arial" w:hAnsi="宋体" w:eastAsia="宋体" w:cs="Arial"/>
          <w:kern w:val="0"/>
          <w:sz w:val="24"/>
          <w:lang w:val="en-US" w:eastAsia="zh-CN"/>
        </w:rPr>
      </w:pPr>
      <w:r>
        <w:rPr>
          <w:rFonts w:hint="eastAsia" w:ascii="Arial" w:hAnsi="宋体" w:cs="Arial"/>
          <w:kern w:val="0"/>
          <w:sz w:val="24"/>
        </w:rPr>
        <w:t>地址、电话</w:t>
      </w:r>
      <w:r>
        <w:rPr>
          <w:rFonts w:hint="eastAsia" w:ascii="Arial" w:hAnsi="宋体" w:cs="Arial"/>
          <w:kern w:val="0"/>
          <w:sz w:val="24"/>
          <w:lang w:val="en-US" w:eastAsia="zh-CN"/>
        </w:rPr>
        <w:t>:</w:t>
      </w:r>
    </w:p>
    <w:p>
      <w:pPr>
        <w:spacing w:line="360" w:lineRule="auto"/>
        <w:ind w:firstLine="480" w:firstLineChars="200"/>
        <w:rPr>
          <w:rFonts w:hint="eastAsia" w:ascii="Arial" w:hAnsi="宋体" w:cs="Arial"/>
          <w:b/>
          <w:kern w:val="0"/>
          <w:sz w:val="24"/>
        </w:rPr>
      </w:pPr>
    </w:p>
    <w:p>
      <w:pPr>
        <w:spacing w:line="360" w:lineRule="auto"/>
        <w:ind w:firstLine="480" w:firstLineChars="200"/>
        <w:rPr>
          <w:rFonts w:hint="eastAsia" w:ascii="Arial" w:hAnsi="宋体" w:cs="Arial"/>
          <w:kern w:val="0"/>
          <w:sz w:val="24"/>
        </w:rPr>
      </w:pPr>
      <w:r>
        <w:rPr>
          <w:rFonts w:hint="eastAsia" w:ascii="Arial" w:hAnsi="宋体" w:cs="Arial"/>
          <w:kern w:val="0"/>
          <w:sz w:val="24"/>
        </w:rPr>
        <w:t>乙方银行账户信息如下：</w:t>
      </w:r>
    </w:p>
    <w:p>
      <w:pPr>
        <w:spacing w:line="360" w:lineRule="auto"/>
        <w:ind w:firstLine="480" w:firstLineChars="200"/>
        <w:rPr>
          <w:rFonts w:hint="eastAsia" w:ascii="Arial" w:hAnsi="宋体" w:cs="Arial"/>
          <w:kern w:val="0"/>
          <w:sz w:val="24"/>
        </w:rPr>
      </w:pPr>
      <w:r>
        <w:rPr>
          <w:rFonts w:hint="eastAsia" w:ascii="Arial" w:hAnsi="宋体" w:cs="Arial"/>
          <w:kern w:val="0"/>
          <w:sz w:val="24"/>
        </w:rPr>
        <w:t>开户银行：</w:t>
      </w:r>
    </w:p>
    <w:p>
      <w:pPr>
        <w:spacing w:line="360" w:lineRule="auto"/>
        <w:ind w:firstLine="480" w:firstLineChars="200"/>
        <w:rPr>
          <w:rFonts w:ascii="Arial" w:hAnsi="宋体" w:cs="Arial"/>
          <w:kern w:val="0"/>
          <w:sz w:val="24"/>
        </w:rPr>
      </w:pPr>
      <w:r>
        <w:rPr>
          <w:rFonts w:hint="eastAsia" w:ascii="Arial" w:hAnsi="宋体" w:cs="Arial"/>
          <w:kern w:val="0"/>
          <w:sz w:val="24"/>
        </w:rPr>
        <w:t>账户名称：</w:t>
      </w:r>
    </w:p>
    <w:p>
      <w:pPr>
        <w:spacing w:line="360" w:lineRule="auto"/>
        <w:ind w:firstLine="480" w:firstLineChars="200"/>
        <w:rPr>
          <w:rFonts w:ascii="Arial" w:hAnsi="宋体" w:cs="Arial"/>
          <w:kern w:val="0"/>
          <w:sz w:val="24"/>
        </w:rPr>
      </w:pPr>
      <w:r>
        <w:rPr>
          <w:rFonts w:hint="eastAsia" w:ascii="Arial" w:hAnsi="宋体" w:cs="Arial"/>
          <w:kern w:val="0"/>
          <w:sz w:val="24"/>
        </w:rPr>
        <w:t>银行账号：</w:t>
      </w:r>
    </w:p>
    <w:p>
      <w:pPr>
        <w:spacing w:line="360" w:lineRule="auto"/>
        <w:ind w:firstLine="480" w:firstLineChars="200"/>
        <w:rPr>
          <w:rFonts w:ascii="Arial" w:hAnsi="宋体" w:cs="Arial"/>
          <w:kern w:val="0"/>
          <w:sz w:val="24"/>
        </w:rPr>
      </w:pPr>
      <w:r>
        <w:rPr>
          <w:rFonts w:hint="eastAsia" w:ascii="Arial" w:hAnsi="宋体" w:cs="Arial"/>
          <w:kern w:val="0"/>
          <w:sz w:val="24"/>
        </w:rPr>
        <w:t>纳税人识别号:</w:t>
      </w:r>
    </w:p>
    <w:p>
      <w:pPr>
        <w:spacing w:line="360" w:lineRule="auto"/>
        <w:ind w:firstLine="480" w:firstLineChars="200"/>
        <w:rPr>
          <w:rFonts w:hint="eastAsia" w:ascii="Arial" w:hAnsi="宋体" w:cs="Arial"/>
          <w:kern w:val="0"/>
          <w:sz w:val="24"/>
        </w:rPr>
      </w:pPr>
      <w:r>
        <w:rPr>
          <w:rFonts w:hint="eastAsia" w:ascii="Arial" w:hAnsi="宋体" w:cs="Arial"/>
          <w:kern w:val="0"/>
          <w:sz w:val="24"/>
        </w:rPr>
        <w:t>地址、电话</w:t>
      </w:r>
      <w:r>
        <w:rPr>
          <w:rFonts w:hint="eastAsia" w:ascii="Arial" w:hAnsi="宋体" w:cs="Arial"/>
          <w:kern w:val="0"/>
          <w:sz w:val="24"/>
          <w:lang w:val="en-US" w:eastAsia="zh-CN"/>
        </w:rPr>
        <w:t>:</w:t>
      </w:r>
      <w:r>
        <w:rPr>
          <w:rFonts w:hint="eastAsia" w:ascii="Arial" w:hAnsi="宋体" w:cs="Arial"/>
          <w:kern w:val="0"/>
          <w:sz w:val="24"/>
        </w:rPr>
        <w:t xml:space="preserve"> </w:t>
      </w:r>
    </w:p>
    <w:p>
      <w:pPr>
        <w:spacing w:line="360" w:lineRule="auto"/>
        <w:jc w:val="left"/>
        <w:rPr>
          <w:rFonts w:ascii="Arial" w:hAnsi="Arial" w:cs="Arial"/>
          <w:b/>
          <w:kern w:val="0"/>
          <w:sz w:val="24"/>
        </w:rPr>
      </w:pPr>
      <w:r>
        <w:rPr>
          <w:rFonts w:hint="eastAsia" w:ascii="Arial" w:hAnsi="宋体" w:cs="Arial"/>
          <w:b/>
          <w:kern w:val="0"/>
          <w:sz w:val="24"/>
        </w:rPr>
        <w:t>四、双方责任</w:t>
      </w:r>
    </w:p>
    <w:p>
      <w:pPr>
        <w:spacing w:line="360" w:lineRule="auto"/>
        <w:jc w:val="left"/>
        <w:rPr>
          <w:rFonts w:hint="eastAsia" w:ascii="Arial" w:hAnsi="Arial" w:cs="Arial"/>
          <w:b/>
          <w:kern w:val="0"/>
          <w:sz w:val="24"/>
        </w:rPr>
      </w:pPr>
      <w:r>
        <w:rPr>
          <w:rFonts w:hint="eastAsia" w:ascii="Arial" w:hAnsi="Arial" w:cs="Arial"/>
          <w:b/>
          <w:kern w:val="0"/>
          <w:sz w:val="24"/>
        </w:rPr>
        <w:t>1</w:t>
      </w:r>
      <w:r>
        <w:rPr>
          <w:rFonts w:hint="eastAsia" w:ascii="Arial" w:hAnsi="宋体" w:cs="Arial"/>
          <w:b/>
          <w:kern w:val="0"/>
          <w:sz w:val="24"/>
        </w:rPr>
        <w:t>、甲方责任</w:t>
      </w:r>
    </w:p>
    <w:p>
      <w:pPr>
        <w:spacing w:line="360" w:lineRule="auto"/>
        <w:jc w:val="left"/>
        <w:rPr>
          <w:rFonts w:hint="eastAsia" w:ascii="Arial" w:hAnsi="宋体" w:eastAsia="宋体" w:cs="Arial"/>
          <w:kern w:val="0"/>
          <w:sz w:val="24"/>
          <w:lang w:eastAsia="zh-CN"/>
        </w:rPr>
      </w:pPr>
      <w:r>
        <w:rPr>
          <w:rFonts w:hint="eastAsia" w:ascii="Arial" w:hAnsi="宋体" w:cs="Arial"/>
          <w:kern w:val="0"/>
          <w:sz w:val="24"/>
        </w:rPr>
        <w:t>（1）甲方应在劳务服务工作开展前1日将货物信息、运输等相关情况通知乙方</w:t>
      </w:r>
      <w:r>
        <w:rPr>
          <w:rFonts w:hint="eastAsia" w:ascii="Arial" w:hAnsi="宋体" w:cs="Arial"/>
          <w:color w:val="0070C0"/>
          <w:kern w:val="0"/>
          <w:sz w:val="24"/>
        </w:rPr>
        <w:t>，</w:t>
      </w:r>
      <w:r>
        <w:rPr>
          <w:rFonts w:hint="eastAsia" w:ascii="Arial" w:hAnsi="宋体" w:cs="Arial"/>
          <w:color w:val="0D0D0D"/>
          <w:kern w:val="0"/>
          <w:sz w:val="24"/>
        </w:rPr>
        <w:t>并为乙方的</w:t>
      </w:r>
      <w:r>
        <w:rPr>
          <w:rFonts w:hint="eastAsia" w:ascii="Arial" w:hAnsi="Arial"/>
          <w:color w:val="0D0D0D"/>
          <w:sz w:val="24"/>
        </w:rPr>
        <w:t>劳务服务</w:t>
      </w:r>
      <w:r>
        <w:rPr>
          <w:rFonts w:hint="eastAsia" w:ascii="Arial" w:hAnsi="宋体" w:cs="Arial"/>
          <w:color w:val="0D0D0D"/>
          <w:kern w:val="0"/>
          <w:sz w:val="24"/>
        </w:rPr>
        <w:t>工作提供</w:t>
      </w:r>
      <w:r>
        <w:rPr>
          <w:rFonts w:hint="eastAsia" w:ascii="Arial" w:hAnsi="宋体" w:cs="Arial"/>
          <w:color w:val="0D0D0D"/>
          <w:kern w:val="0"/>
          <w:sz w:val="24"/>
          <w:lang w:eastAsia="zh-CN"/>
        </w:rPr>
        <w:t>劳务</w:t>
      </w:r>
      <w:r>
        <w:rPr>
          <w:rFonts w:hint="eastAsia" w:ascii="Arial" w:hAnsi="宋体" w:cs="Arial"/>
          <w:color w:val="0D0D0D"/>
          <w:kern w:val="0"/>
          <w:sz w:val="24"/>
        </w:rPr>
        <w:t>用品和必</w:t>
      </w:r>
      <w:r>
        <w:rPr>
          <w:rFonts w:hint="eastAsia" w:ascii="Arial" w:hAnsi="宋体" w:cs="Arial"/>
          <w:kern w:val="0"/>
          <w:sz w:val="24"/>
        </w:rPr>
        <w:t>要的协助</w:t>
      </w:r>
      <w:r>
        <w:rPr>
          <w:rFonts w:hint="eastAsia" w:ascii="Arial" w:hAnsi="宋体" w:cs="Arial"/>
          <w:kern w:val="0"/>
          <w:sz w:val="24"/>
          <w:lang w:eastAsia="zh-CN"/>
        </w:rPr>
        <w:t>。</w:t>
      </w:r>
    </w:p>
    <w:p>
      <w:pPr>
        <w:spacing w:line="360" w:lineRule="auto"/>
        <w:jc w:val="left"/>
        <w:rPr>
          <w:rFonts w:hint="eastAsia" w:ascii="Arial" w:hAnsi="宋体" w:eastAsia="宋体" w:cs="Arial"/>
          <w:kern w:val="0"/>
          <w:sz w:val="24"/>
          <w:lang w:eastAsia="zh-CN"/>
        </w:rPr>
      </w:pPr>
      <w:r>
        <w:rPr>
          <w:rFonts w:hint="eastAsia" w:ascii="Arial" w:hAnsi="宋体" w:cs="Arial"/>
          <w:kern w:val="0"/>
          <w:sz w:val="24"/>
        </w:rPr>
        <w:t>（2）甲方应全程监督乙方严格遵照</w:t>
      </w:r>
      <w:r>
        <w:rPr>
          <w:rFonts w:hint="eastAsia" w:ascii="Arial" w:hAnsi="宋体" w:cs="Arial"/>
          <w:kern w:val="0"/>
          <w:sz w:val="24"/>
          <w:lang w:eastAsia="zh-CN"/>
        </w:rPr>
        <w:t>场所</w:t>
      </w:r>
      <w:r>
        <w:rPr>
          <w:rFonts w:hint="eastAsia" w:ascii="Arial" w:hAnsi="宋体" w:cs="Arial"/>
          <w:kern w:val="0"/>
          <w:sz w:val="24"/>
        </w:rPr>
        <w:t>要求和疫情防控的各项规定，确保安全、标准操作</w:t>
      </w:r>
      <w:r>
        <w:rPr>
          <w:rFonts w:hint="eastAsia" w:ascii="Arial" w:hAnsi="宋体" w:cs="Arial"/>
          <w:kern w:val="0"/>
          <w:sz w:val="24"/>
          <w:lang w:eastAsia="zh-CN"/>
        </w:rPr>
        <w:t>。</w:t>
      </w:r>
    </w:p>
    <w:p>
      <w:pPr>
        <w:spacing w:line="360" w:lineRule="auto"/>
        <w:jc w:val="left"/>
        <w:rPr>
          <w:rFonts w:hint="eastAsia" w:ascii="Arial" w:hAnsi="宋体" w:cs="Arial"/>
          <w:kern w:val="0"/>
          <w:sz w:val="24"/>
        </w:rPr>
      </w:pPr>
      <w:r>
        <w:rPr>
          <w:rFonts w:hint="eastAsia" w:ascii="Arial" w:hAnsi="宋体" w:cs="Arial"/>
          <w:kern w:val="0"/>
          <w:sz w:val="24"/>
        </w:rPr>
        <w:t>（</w:t>
      </w:r>
      <w:r>
        <w:rPr>
          <w:rFonts w:hint="eastAsia" w:ascii="Arial" w:hAnsi="Arial" w:cs="Arial"/>
          <w:kern w:val="0"/>
          <w:sz w:val="24"/>
        </w:rPr>
        <w:t>3</w:t>
      </w:r>
      <w:r>
        <w:rPr>
          <w:rFonts w:hint="eastAsia" w:ascii="Arial" w:hAnsi="宋体" w:cs="Arial"/>
          <w:kern w:val="0"/>
          <w:sz w:val="24"/>
        </w:rPr>
        <w:t>）甲方按照约定的时间确</w:t>
      </w:r>
      <w:r>
        <w:rPr>
          <w:rFonts w:hint="eastAsia" w:ascii="Arial" w:hAnsi="宋体" w:cs="Arial"/>
          <w:color w:val="0D0D0D"/>
          <w:kern w:val="0"/>
          <w:sz w:val="24"/>
        </w:rPr>
        <w:t>认</w:t>
      </w:r>
      <w:r>
        <w:rPr>
          <w:rFonts w:hint="eastAsia" w:ascii="Arial" w:hAnsi="Arial"/>
          <w:color w:val="0D0D0D"/>
          <w:sz w:val="24"/>
        </w:rPr>
        <w:t>劳务服务费用</w:t>
      </w:r>
      <w:r>
        <w:rPr>
          <w:rFonts w:hint="eastAsia" w:ascii="Arial" w:hAnsi="宋体" w:cs="Arial"/>
          <w:color w:val="0D0D0D"/>
          <w:kern w:val="0"/>
          <w:sz w:val="24"/>
        </w:rPr>
        <w:t>并及</w:t>
      </w:r>
      <w:r>
        <w:rPr>
          <w:rFonts w:hint="eastAsia" w:ascii="Arial" w:hAnsi="宋体" w:cs="Arial"/>
          <w:kern w:val="0"/>
          <w:sz w:val="24"/>
        </w:rPr>
        <w:t>时付款给乙方。</w:t>
      </w:r>
    </w:p>
    <w:p>
      <w:pPr>
        <w:spacing w:line="360" w:lineRule="auto"/>
        <w:jc w:val="left"/>
      </w:pPr>
      <w:r>
        <w:rPr>
          <w:rFonts w:hint="eastAsia" w:ascii="Arial" w:hAnsi="宋体" w:cs="Arial"/>
          <w:kern w:val="0"/>
          <w:sz w:val="24"/>
          <w:lang w:eastAsia="zh-CN"/>
        </w:rPr>
        <w:t>（</w:t>
      </w:r>
      <w:r>
        <w:rPr>
          <w:rFonts w:hint="eastAsia" w:ascii="Arial" w:hAnsi="宋体" w:cs="Arial"/>
          <w:kern w:val="0"/>
          <w:sz w:val="24"/>
          <w:lang w:val="en-US" w:eastAsia="zh-CN"/>
        </w:rPr>
        <w:t>4</w:t>
      </w:r>
      <w:r>
        <w:rPr>
          <w:rFonts w:hint="eastAsia" w:ascii="Arial" w:hAnsi="宋体" w:cs="Arial"/>
          <w:kern w:val="0"/>
          <w:sz w:val="24"/>
          <w:lang w:eastAsia="zh-CN"/>
        </w:rPr>
        <w:t>）</w:t>
      </w:r>
      <w:r>
        <w:rPr>
          <w:rFonts w:hint="eastAsia" w:ascii="Arial" w:hAnsi="宋体" w:cs="Arial"/>
          <w:kern w:val="0"/>
          <w:sz w:val="24"/>
          <w:lang w:val="en-US" w:eastAsia="zh-CN"/>
        </w:rPr>
        <w:t>甲方对乙方提供的劳务服务不符合甲方要求的，甲方有权利制止；有权要求乙方限期整改，对不听劝的乙方人员，甲方有权给予更换。</w:t>
      </w:r>
    </w:p>
    <w:p>
      <w:pPr>
        <w:spacing w:line="360" w:lineRule="auto"/>
        <w:jc w:val="left"/>
        <w:rPr>
          <w:rFonts w:hint="default" w:eastAsia="宋体"/>
          <w:lang w:eastAsia="zh-Hans"/>
        </w:rPr>
      </w:pPr>
      <w:r>
        <w:rPr>
          <w:rFonts w:hint="eastAsia" w:ascii="Arial" w:hAnsi="宋体" w:eastAsia="宋体" w:cs="Arial"/>
          <w:kern w:val="0"/>
          <w:sz w:val="24"/>
          <w:lang w:val="en-US"/>
        </w:rPr>
        <w:t>（5）</w:t>
      </w:r>
      <w:r>
        <w:rPr>
          <w:rFonts w:hint="eastAsia" w:ascii="Arial" w:hAnsi="宋体" w:eastAsia="宋体" w:cs="Arial"/>
          <w:kern w:val="0"/>
          <w:sz w:val="24"/>
          <w:lang w:val="en-US" w:eastAsia="zh-CN"/>
        </w:rPr>
        <w:t>甲方有权对乙方指派的劳务人员工作情况进行监督管理，如甲方发现乙方所指派人员</w:t>
      </w:r>
      <w:r>
        <w:rPr>
          <w:rFonts w:hint="eastAsia" w:ascii="Arial" w:hAnsi="宋体" w:eastAsia="宋体" w:cs="Arial"/>
          <w:kern w:val="0"/>
          <w:sz w:val="24"/>
          <w:lang w:val="en-US" w:eastAsia="zh-Hans"/>
        </w:rPr>
        <w:t>工作能力不符合甲方要求或不听从甲方管理的</w:t>
      </w:r>
      <w:r>
        <w:rPr>
          <w:rFonts w:hint="default" w:ascii="Arial" w:hAnsi="宋体" w:eastAsia="宋体" w:cs="Arial"/>
          <w:kern w:val="0"/>
          <w:sz w:val="24"/>
          <w:lang w:eastAsia="zh-Hans"/>
        </w:rPr>
        <w:t>，</w:t>
      </w:r>
      <w:r>
        <w:rPr>
          <w:rFonts w:hint="eastAsia" w:ascii="Arial" w:hAnsi="宋体" w:eastAsia="宋体" w:cs="Arial"/>
          <w:kern w:val="0"/>
          <w:sz w:val="24"/>
          <w:lang w:val="en-US" w:eastAsia="zh-Hans"/>
        </w:rPr>
        <w:t>甲方有权要求乙方更换符合甲方要求的劳务人员</w:t>
      </w:r>
      <w:r>
        <w:rPr>
          <w:rFonts w:hint="default" w:ascii="Arial" w:hAnsi="宋体" w:eastAsia="宋体" w:cs="Arial"/>
          <w:kern w:val="0"/>
          <w:sz w:val="24"/>
          <w:lang w:eastAsia="zh-Hans"/>
        </w:rPr>
        <w:t>。</w:t>
      </w:r>
    </w:p>
    <w:p>
      <w:pPr>
        <w:spacing w:line="360" w:lineRule="auto"/>
        <w:jc w:val="left"/>
        <w:rPr>
          <w:rFonts w:hint="eastAsia" w:ascii="Arial" w:hAnsi="宋体" w:cs="Arial"/>
          <w:b/>
          <w:kern w:val="0"/>
          <w:sz w:val="24"/>
        </w:rPr>
      </w:pPr>
      <w:r>
        <w:rPr>
          <w:rFonts w:hint="eastAsia" w:ascii="Arial" w:hAnsi="Arial" w:cs="Arial"/>
          <w:b/>
          <w:kern w:val="0"/>
          <w:sz w:val="24"/>
        </w:rPr>
        <w:t>2</w:t>
      </w:r>
      <w:r>
        <w:rPr>
          <w:rFonts w:hint="eastAsia" w:ascii="Arial" w:hAnsi="宋体" w:cs="Arial"/>
          <w:b/>
          <w:kern w:val="0"/>
          <w:sz w:val="24"/>
        </w:rPr>
        <w:t>、乙方责任</w:t>
      </w:r>
    </w:p>
    <w:p>
      <w:pPr>
        <w:spacing w:line="360" w:lineRule="auto"/>
        <w:jc w:val="left"/>
        <w:rPr>
          <w:rFonts w:hint="eastAsia" w:ascii="Arial" w:hAnsi="Arial" w:eastAsia="宋体" w:cs="Arial"/>
          <w:color w:val="FF0000"/>
          <w:kern w:val="0"/>
          <w:sz w:val="24"/>
          <w:lang w:eastAsia="zh-CN"/>
        </w:rPr>
      </w:pPr>
      <w:r>
        <w:rPr>
          <w:rFonts w:hint="eastAsia" w:ascii="Arial" w:hAnsi="宋体" w:cs="Arial"/>
          <w:kern w:val="0"/>
          <w:sz w:val="24"/>
        </w:rPr>
        <w:t>（</w:t>
      </w:r>
      <w:r>
        <w:rPr>
          <w:rFonts w:hint="eastAsia" w:ascii="Arial" w:hAnsi="Arial" w:cs="Arial"/>
          <w:kern w:val="0"/>
          <w:sz w:val="24"/>
        </w:rPr>
        <w:t>1</w:t>
      </w:r>
      <w:r>
        <w:rPr>
          <w:rFonts w:hint="eastAsia" w:ascii="Arial" w:hAnsi="宋体" w:cs="Arial"/>
          <w:kern w:val="0"/>
          <w:sz w:val="24"/>
        </w:rPr>
        <w:t>）乙方在接到甲方业务委托后，</w:t>
      </w:r>
      <w:r>
        <w:rPr>
          <w:rFonts w:hint="eastAsia" w:ascii="Arial" w:hAnsi="宋体" w:cs="Arial"/>
          <w:color w:val="0D0D0D"/>
          <w:kern w:val="0"/>
          <w:sz w:val="24"/>
        </w:rPr>
        <w:t>应当</w:t>
      </w:r>
      <w:r>
        <w:rPr>
          <w:rFonts w:hint="eastAsia" w:ascii="Arial" w:hAnsi="宋体" w:cs="Arial"/>
          <w:color w:val="0D0D0D"/>
          <w:kern w:val="0"/>
          <w:sz w:val="24"/>
          <w:lang w:val="en-US" w:eastAsia="zh-CN"/>
        </w:rPr>
        <w:t>全力</w:t>
      </w:r>
      <w:r>
        <w:rPr>
          <w:rFonts w:hint="eastAsia" w:ascii="Arial" w:hAnsi="宋体" w:cs="Arial"/>
          <w:color w:val="0D0D0D"/>
          <w:kern w:val="0"/>
          <w:sz w:val="24"/>
        </w:rPr>
        <w:t>做好服务工作准备</w:t>
      </w:r>
      <w:r>
        <w:rPr>
          <w:rFonts w:hint="eastAsia" w:ascii="Arial" w:hAnsi="宋体" w:cs="Arial"/>
          <w:color w:val="0D0D0D"/>
          <w:kern w:val="0"/>
          <w:sz w:val="24"/>
          <w:lang w:eastAsia="zh-CN"/>
        </w:rPr>
        <w:t>。</w:t>
      </w:r>
    </w:p>
    <w:p>
      <w:pPr>
        <w:spacing w:line="360" w:lineRule="auto"/>
        <w:jc w:val="left"/>
        <w:rPr>
          <w:rFonts w:hint="eastAsia" w:ascii="Arial" w:hAnsi="宋体" w:cs="Arial"/>
          <w:color w:val="0D0D0D"/>
          <w:kern w:val="0"/>
          <w:sz w:val="24"/>
          <w:lang w:eastAsia="zh-CN"/>
        </w:rPr>
      </w:pPr>
      <w:r>
        <w:rPr>
          <w:rFonts w:hint="eastAsia" w:ascii="Arial" w:hAnsi="宋体" w:cs="Arial"/>
          <w:kern w:val="0"/>
          <w:sz w:val="24"/>
        </w:rPr>
        <w:t>（</w:t>
      </w:r>
      <w:r>
        <w:rPr>
          <w:rFonts w:hint="eastAsia" w:ascii="Arial" w:hAnsi="Arial" w:cs="Arial"/>
          <w:kern w:val="0"/>
          <w:sz w:val="24"/>
        </w:rPr>
        <w:t>2</w:t>
      </w:r>
      <w:r>
        <w:rPr>
          <w:rFonts w:hint="eastAsia" w:ascii="Arial" w:hAnsi="宋体" w:cs="Arial"/>
          <w:kern w:val="0"/>
          <w:sz w:val="24"/>
        </w:rPr>
        <w:t>）乙方在接到甲方通知后，</w:t>
      </w:r>
      <w:r>
        <w:rPr>
          <w:rFonts w:hint="eastAsia" w:ascii="Arial" w:hAnsi="宋体" w:cs="Arial"/>
          <w:color w:val="0D0D0D"/>
          <w:kern w:val="0"/>
          <w:sz w:val="24"/>
        </w:rPr>
        <w:t>应当立即安排劳务人员按照甲方委托内容提供相关的劳务服务</w:t>
      </w:r>
      <w:r>
        <w:rPr>
          <w:rFonts w:hint="eastAsia" w:ascii="Arial" w:hAnsi="宋体" w:cs="Arial"/>
          <w:color w:val="0D0D0D"/>
          <w:ker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宋体" w:eastAsia="宋体" w:cs="Arial"/>
          <w:color w:val="0D0D0D"/>
          <w:kern w:val="0"/>
          <w:sz w:val="24"/>
          <w:lang w:val="en-US" w:eastAsia="zh-CN"/>
        </w:rPr>
      </w:pPr>
      <w:r>
        <w:rPr>
          <w:rFonts w:hint="eastAsia" w:ascii="Arial" w:hAnsi="宋体" w:cs="Arial"/>
          <w:color w:val="0D0D0D"/>
          <w:kern w:val="0"/>
          <w:sz w:val="24"/>
          <w:lang w:eastAsia="zh-CN"/>
        </w:rPr>
        <w:t>（</w:t>
      </w:r>
      <w:r>
        <w:rPr>
          <w:rFonts w:hint="eastAsia" w:ascii="Arial" w:hAnsi="宋体" w:cs="Arial"/>
          <w:color w:val="0D0D0D"/>
          <w:kern w:val="0"/>
          <w:sz w:val="24"/>
          <w:lang w:val="en-US" w:eastAsia="zh-CN"/>
        </w:rPr>
        <w:t>3</w:t>
      </w:r>
      <w:r>
        <w:rPr>
          <w:rFonts w:hint="eastAsia" w:ascii="Arial" w:hAnsi="宋体" w:cs="Arial"/>
          <w:color w:val="0D0D0D"/>
          <w:kern w:val="0"/>
          <w:sz w:val="24"/>
          <w:lang w:eastAsia="zh-CN"/>
        </w:rPr>
        <w:t>）</w:t>
      </w:r>
      <w:r>
        <w:rPr>
          <w:rFonts w:hint="eastAsia" w:ascii="Arial" w:hAnsi="宋体" w:cs="Arial"/>
          <w:color w:val="0D0D0D"/>
          <w:kern w:val="0"/>
          <w:sz w:val="24"/>
          <w:lang w:val="en-US" w:eastAsia="zh-CN"/>
        </w:rPr>
        <w:t>乙方保证为甲方提供全天候的劳务服务，根据甲方计划、调度、安排、及时、准确的保证装卸作业畅通，不得以时间、天气、人员为由拒绝甲方安排的装卸服务。</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宋体" w:cs="Arial" w:eastAsiaTheme="minorEastAsia"/>
          <w:kern w:val="0"/>
          <w:sz w:val="24"/>
          <w:szCs w:val="22"/>
          <w:lang w:val="en-US" w:eastAsia="zh-CN" w:bidi="ar-SA"/>
        </w:rPr>
      </w:pPr>
      <w:r>
        <w:rPr>
          <w:rFonts w:hint="eastAsia" w:ascii="Arial" w:hAnsi="宋体" w:cs="Arial"/>
          <w:kern w:val="0"/>
          <w:sz w:val="24"/>
        </w:rPr>
        <w:t>（</w:t>
      </w:r>
      <w:r>
        <w:rPr>
          <w:rFonts w:hint="eastAsia" w:ascii="Arial" w:hAnsi="宋体" w:cs="Arial"/>
          <w:kern w:val="0"/>
          <w:sz w:val="24"/>
          <w:lang w:val="en-US" w:eastAsia="zh-CN"/>
        </w:rPr>
        <w:t>4</w:t>
      </w:r>
      <w:r>
        <w:rPr>
          <w:rFonts w:hint="eastAsia" w:ascii="Arial" w:hAnsi="宋体" w:cs="Arial"/>
          <w:kern w:val="0"/>
          <w:sz w:val="24"/>
        </w:rPr>
        <w:t>）</w:t>
      </w:r>
      <w:r>
        <w:rPr>
          <w:rFonts w:hint="eastAsia" w:ascii="Arial" w:hAnsi="宋体" w:cs="Arial" w:eastAsiaTheme="minorEastAsia"/>
          <w:kern w:val="0"/>
          <w:sz w:val="24"/>
          <w:szCs w:val="22"/>
          <w:lang w:val="en-US" w:eastAsia="zh-CN" w:bidi="ar-SA"/>
        </w:rPr>
        <w:t>乙方应保证指派提供劳务服务的工作人员具备专业知识，技能娴熟，由于乙方指派的劳务人员不正当、不专业操作引起的作业事故由乙方承担后果，若乙方指派的劳务人员身体存在健康隐患，向甲方隐瞒实情，由此产生的作业事故由乙方承担后果，且必须完成新冠疫苗接种并按甲方要求定期进行核酸检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 w:hAnsi="宋体" w:cs="Arial"/>
          <w:color w:val="0D0D0D"/>
          <w:kern w:val="0"/>
          <w:sz w:val="24"/>
          <w:lang w:eastAsia="zh-CN"/>
        </w:rPr>
      </w:pPr>
      <w:r>
        <w:rPr>
          <w:rFonts w:hint="eastAsia" w:ascii="Arial" w:hAnsi="宋体" w:cs="Arial"/>
          <w:color w:val="0D0D0D"/>
          <w:kern w:val="0"/>
          <w:sz w:val="24"/>
        </w:rPr>
        <w:t>（</w:t>
      </w:r>
      <w:r>
        <w:rPr>
          <w:rFonts w:hint="eastAsia" w:ascii="Arial" w:hAnsi="宋体" w:cs="Arial"/>
          <w:color w:val="0D0D0D"/>
          <w:kern w:val="0"/>
          <w:sz w:val="24"/>
          <w:lang w:val="en-US" w:eastAsia="zh-CN"/>
        </w:rPr>
        <w:t>5</w:t>
      </w:r>
      <w:r>
        <w:rPr>
          <w:rFonts w:hint="eastAsia" w:ascii="Arial" w:hAnsi="宋体" w:cs="Arial"/>
          <w:color w:val="0D0D0D"/>
          <w:kern w:val="0"/>
          <w:sz w:val="24"/>
        </w:rPr>
        <w:t>）乙方对装卸的货物负责，并严格遵守</w:t>
      </w:r>
      <w:r>
        <w:rPr>
          <w:rFonts w:hint="eastAsia" w:ascii="Arial" w:hAnsi="宋体" w:cs="Arial"/>
          <w:kern w:val="0"/>
          <w:sz w:val="24"/>
        </w:rPr>
        <w:t>场所要求和疫情防控的各项规定</w:t>
      </w:r>
      <w:r>
        <w:rPr>
          <w:rFonts w:hint="eastAsia" w:ascii="Arial" w:hAnsi="宋体" w:cs="Arial"/>
          <w:color w:val="0D0D0D"/>
          <w:kern w:val="0"/>
          <w:sz w:val="24"/>
        </w:rPr>
        <w:t>，全程防护穿戴齐全，听从甲方现场技术人员指示，依据标准安全操作。</w:t>
      </w:r>
    </w:p>
    <w:p>
      <w:pPr>
        <w:spacing w:line="360" w:lineRule="auto"/>
        <w:jc w:val="left"/>
        <w:rPr>
          <w:rFonts w:hint="default" w:ascii="Arial" w:hAnsi="宋体" w:cs="Arial"/>
          <w:color w:val="0D0D0D"/>
          <w:kern w:val="0"/>
          <w:sz w:val="24"/>
          <w:lang w:val="en-US" w:eastAsia="zh-CN"/>
        </w:rPr>
      </w:pPr>
      <w:r>
        <w:rPr>
          <w:rFonts w:hint="eastAsia" w:ascii="Arial" w:hAnsi="宋体" w:cs="Arial"/>
          <w:color w:val="0D0D0D"/>
          <w:kern w:val="0"/>
          <w:sz w:val="24"/>
          <w:lang w:eastAsia="zh-CN"/>
        </w:rPr>
        <w:t>（</w:t>
      </w:r>
      <w:r>
        <w:rPr>
          <w:rFonts w:hint="eastAsia" w:ascii="Arial" w:hAnsi="宋体" w:cs="Arial"/>
          <w:color w:val="0D0D0D"/>
          <w:kern w:val="0"/>
          <w:sz w:val="24"/>
          <w:lang w:val="en-US" w:eastAsia="zh-CN"/>
        </w:rPr>
        <w:t>6</w:t>
      </w:r>
      <w:r>
        <w:rPr>
          <w:rFonts w:hint="eastAsia" w:ascii="Arial" w:hAnsi="宋体" w:cs="Arial"/>
          <w:color w:val="0D0D0D"/>
          <w:kern w:val="0"/>
          <w:sz w:val="24"/>
          <w:lang w:eastAsia="zh-CN"/>
        </w:rPr>
        <w:t>）</w:t>
      </w:r>
      <w:r>
        <w:rPr>
          <w:rFonts w:hint="eastAsia" w:ascii="Arial" w:hAnsi="宋体" w:cs="Arial"/>
          <w:color w:val="0D0D0D"/>
          <w:kern w:val="0"/>
          <w:sz w:val="24"/>
          <w:lang w:val="en-US" w:eastAsia="zh-CN"/>
        </w:rPr>
        <w:t>乙方应做到装、卸、码产品整齐、整洁，不能给产品外观造成任何的损坏；如出现上述情况，乙方要按甲方实际价值赔偿。</w:t>
      </w:r>
    </w:p>
    <w:p>
      <w:pPr>
        <w:spacing w:line="360" w:lineRule="auto"/>
        <w:jc w:val="left"/>
        <w:rPr>
          <w:rFonts w:hint="eastAsia" w:ascii="Arial" w:hAnsi="宋体" w:eastAsia="宋体" w:cs="Arial"/>
          <w:color w:val="0D0D0D"/>
          <w:kern w:val="0"/>
          <w:sz w:val="24"/>
          <w:lang w:eastAsia="zh-CN"/>
        </w:rPr>
      </w:pPr>
      <w:r>
        <w:rPr>
          <w:rFonts w:hint="eastAsia" w:ascii="Arial" w:hAnsi="宋体" w:cs="Arial"/>
          <w:color w:val="0D0D0D"/>
          <w:kern w:val="0"/>
          <w:sz w:val="24"/>
        </w:rPr>
        <w:t>（</w:t>
      </w:r>
      <w:r>
        <w:rPr>
          <w:rFonts w:hint="eastAsia" w:ascii="Arial" w:hAnsi="宋体" w:cs="Arial"/>
          <w:color w:val="0D0D0D"/>
          <w:kern w:val="0"/>
          <w:sz w:val="24"/>
          <w:lang w:val="en-US" w:eastAsia="zh-CN"/>
        </w:rPr>
        <w:t>7</w:t>
      </w:r>
      <w:r>
        <w:rPr>
          <w:rFonts w:hint="eastAsia" w:ascii="Arial" w:hAnsi="宋体" w:cs="Arial"/>
          <w:color w:val="0D0D0D"/>
          <w:kern w:val="0"/>
          <w:sz w:val="24"/>
        </w:rPr>
        <w:t>）乙方作为劳务人员的用人单位，应与被派遣的劳务人员按照国家及地方相关法律法规规定签订劳动合同，并履行为劳务人员购买社会保险等法定义务</w:t>
      </w:r>
      <w:r>
        <w:rPr>
          <w:rFonts w:hint="default" w:ascii="Arial" w:hAnsi="宋体" w:cs="Arial"/>
          <w:color w:val="0D0D0D"/>
          <w:kern w:val="0"/>
          <w:sz w:val="24"/>
        </w:rPr>
        <w:t>；</w:t>
      </w:r>
      <w:r>
        <w:rPr>
          <w:rFonts w:hint="eastAsia" w:ascii="Arial" w:hAnsi="宋体" w:cs="Arial"/>
          <w:color w:val="0D0D0D"/>
          <w:kern w:val="0"/>
          <w:sz w:val="24"/>
          <w:lang w:val="en-US" w:eastAsia="zh-Hans"/>
        </w:rPr>
        <w:t>乙方指派劳务人员因工负伤的</w:t>
      </w:r>
      <w:r>
        <w:rPr>
          <w:rFonts w:hint="default" w:ascii="Arial" w:hAnsi="宋体" w:cs="Arial"/>
          <w:color w:val="0D0D0D"/>
          <w:kern w:val="0"/>
          <w:sz w:val="24"/>
          <w:lang w:eastAsia="zh-Hans"/>
        </w:rPr>
        <w:t>，</w:t>
      </w:r>
      <w:r>
        <w:rPr>
          <w:rFonts w:hint="eastAsia" w:ascii="Arial" w:hAnsi="宋体" w:cs="Arial"/>
          <w:color w:val="0D0D0D"/>
          <w:kern w:val="0"/>
          <w:sz w:val="24"/>
          <w:lang w:val="en-US" w:eastAsia="zh-Hans"/>
        </w:rPr>
        <w:t>由乙方与劳务人员自行按法律规定解决</w:t>
      </w:r>
      <w:r>
        <w:rPr>
          <w:rFonts w:hint="default" w:ascii="Arial" w:hAnsi="宋体" w:cs="Arial"/>
          <w:color w:val="0D0D0D"/>
          <w:kern w:val="0"/>
          <w:sz w:val="24"/>
          <w:lang w:eastAsia="zh-Hans"/>
        </w:rPr>
        <w:t>，</w:t>
      </w:r>
      <w:r>
        <w:rPr>
          <w:rFonts w:hint="eastAsia" w:ascii="Arial" w:hAnsi="宋体" w:cs="Arial"/>
          <w:color w:val="0D0D0D"/>
          <w:kern w:val="0"/>
          <w:sz w:val="24"/>
          <w:lang w:val="en-US" w:eastAsia="zh-Hans"/>
        </w:rPr>
        <w:t>甲方不承担任何责任</w:t>
      </w:r>
      <w:r>
        <w:rPr>
          <w:rFonts w:hint="default" w:ascii="Arial" w:hAnsi="宋体" w:cs="Arial"/>
          <w:color w:val="0D0D0D"/>
          <w:kern w:val="0"/>
          <w:sz w:val="24"/>
          <w:lang w:eastAsia="zh-Hans"/>
        </w:rPr>
        <w:t>。</w:t>
      </w:r>
    </w:p>
    <w:p>
      <w:pPr>
        <w:spacing w:line="360" w:lineRule="auto"/>
        <w:jc w:val="left"/>
        <w:rPr>
          <w:rFonts w:hint="eastAsia" w:ascii="Arial" w:hAnsi="宋体" w:eastAsia="宋体" w:cs="Arial"/>
          <w:kern w:val="0"/>
          <w:sz w:val="24"/>
          <w:lang w:eastAsia="zh-CN"/>
        </w:rPr>
      </w:pPr>
      <w:r>
        <w:rPr>
          <w:rFonts w:hint="eastAsia" w:ascii="Arial" w:hAnsi="宋体" w:cs="Arial"/>
          <w:kern w:val="0"/>
          <w:sz w:val="24"/>
        </w:rPr>
        <w:t>（</w:t>
      </w:r>
      <w:r>
        <w:rPr>
          <w:rFonts w:hint="eastAsia" w:ascii="Arial" w:hAnsi="宋体" w:cs="Arial"/>
          <w:kern w:val="0"/>
          <w:sz w:val="24"/>
          <w:lang w:val="en-US" w:eastAsia="zh-CN"/>
        </w:rPr>
        <w:t>8</w:t>
      </w:r>
      <w:r>
        <w:rPr>
          <w:rFonts w:hint="eastAsia" w:ascii="Arial" w:hAnsi="宋体" w:cs="Arial"/>
          <w:kern w:val="0"/>
          <w:sz w:val="24"/>
        </w:rPr>
        <w:t>）乙方在劳务服务开展过程中发现货物异常等突发状况，应及时向甲方反馈</w:t>
      </w:r>
      <w:r>
        <w:rPr>
          <w:rFonts w:hint="eastAsia" w:ascii="Arial" w:hAnsi="宋体" w:cs="Arial"/>
          <w:kern w:val="0"/>
          <w:sz w:val="24"/>
          <w:lang w:eastAsia="zh-CN"/>
        </w:rPr>
        <w:t>。</w:t>
      </w:r>
    </w:p>
    <w:p>
      <w:pPr>
        <w:spacing w:line="360" w:lineRule="auto"/>
        <w:jc w:val="left"/>
        <w:rPr>
          <w:rFonts w:hint="eastAsia" w:ascii="Arial" w:hAnsi="宋体" w:cs="Arial"/>
          <w:kern w:val="0"/>
          <w:sz w:val="24"/>
        </w:rPr>
      </w:pPr>
      <w:r>
        <w:rPr>
          <w:rFonts w:hint="eastAsia" w:ascii="Arial" w:hAnsi="宋体" w:cs="Arial"/>
          <w:kern w:val="0"/>
          <w:sz w:val="24"/>
        </w:rPr>
        <w:t>（</w:t>
      </w:r>
      <w:r>
        <w:rPr>
          <w:rFonts w:hint="eastAsia" w:ascii="Arial" w:hAnsi="宋体" w:cs="Arial"/>
          <w:kern w:val="0"/>
          <w:sz w:val="24"/>
          <w:lang w:val="en-US" w:eastAsia="zh-CN"/>
        </w:rPr>
        <w:t>9</w:t>
      </w:r>
      <w:r>
        <w:rPr>
          <w:rFonts w:hint="eastAsia" w:ascii="Arial" w:hAnsi="宋体" w:cs="Arial"/>
          <w:kern w:val="0"/>
          <w:sz w:val="24"/>
        </w:rPr>
        <w:t>）工作结束后乙方须按规定做好相应区域的现场卫生清洁。</w:t>
      </w:r>
    </w:p>
    <w:p>
      <w:pPr>
        <w:spacing w:line="360" w:lineRule="auto"/>
        <w:jc w:val="left"/>
        <w:rPr>
          <w:rFonts w:hint="default" w:ascii="Arial" w:hAnsi="宋体" w:cs="Arial"/>
          <w:kern w:val="0"/>
          <w:sz w:val="24"/>
          <w:lang w:eastAsia="zh-Hans"/>
        </w:rPr>
      </w:pPr>
      <w:r>
        <w:rPr>
          <w:rFonts w:hint="default" w:ascii="Arial" w:hAnsi="宋体" w:cs="Arial"/>
          <w:kern w:val="0"/>
          <w:sz w:val="24"/>
        </w:rPr>
        <w:t>（10）</w:t>
      </w:r>
      <w:r>
        <w:rPr>
          <w:rFonts w:hint="eastAsia" w:ascii="Arial" w:hAnsi="宋体" w:cs="Arial"/>
          <w:kern w:val="0"/>
          <w:sz w:val="24"/>
          <w:lang w:val="en-US" w:eastAsia="zh-Hans"/>
        </w:rPr>
        <w:t>乙方应保证及时向乙方指派的劳务人员支付工资</w:t>
      </w:r>
      <w:r>
        <w:rPr>
          <w:rFonts w:hint="default" w:ascii="Arial" w:hAnsi="宋体" w:cs="Arial"/>
          <w:kern w:val="0"/>
          <w:sz w:val="24"/>
          <w:lang w:eastAsia="zh-Hans"/>
        </w:rPr>
        <w:t>、</w:t>
      </w:r>
      <w:r>
        <w:rPr>
          <w:rFonts w:hint="eastAsia" w:ascii="Arial" w:hAnsi="宋体" w:cs="Arial"/>
          <w:kern w:val="0"/>
          <w:sz w:val="24"/>
          <w:lang w:val="en-US" w:eastAsia="zh-Hans"/>
        </w:rPr>
        <w:t>各种福利</w:t>
      </w:r>
      <w:r>
        <w:rPr>
          <w:rFonts w:hint="default" w:ascii="Arial" w:hAnsi="宋体" w:cs="Arial"/>
          <w:kern w:val="0"/>
          <w:sz w:val="24"/>
          <w:lang w:eastAsia="zh-Hans"/>
        </w:rPr>
        <w:t>，</w:t>
      </w:r>
      <w:r>
        <w:rPr>
          <w:rFonts w:hint="eastAsia" w:ascii="Arial" w:hAnsi="宋体" w:cs="Arial"/>
          <w:kern w:val="0"/>
          <w:sz w:val="24"/>
          <w:lang w:val="en-US" w:eastAsia="zh-Hans"/>
        </w:rPr>
        <w:t>如因乙方未按时支付工资造成乙方指派劳务人员拒绝提供劳务或在甲方工作场所闹事的</w:t>
      </w:r>
      <w:r>
        <w:rPr>
          <w:rFonts w:hint="default" w:ascii="Arial" w:hAnsi="宋体" w:cs="Arial"/>
          <w:kern w:val="0"/>
          <w:sz w:val="24"/>
          <w:lang w:eastAsia="zh-Hans"/>
        </w:rPr>
        <w:t>，</w:t>
      </w:r>
      <w:r>
        <w:rPr>
          <w:rFonts w:hint="eastAsia" w:ascii="Arial" w:hAnsi="宋体" w:cs="Arial"/>
          <w:kern w:val="0"/>
          <w:sz w:val="24"/>
          <w:lang w:val="en-US" w:eastAsia="zh-Hans"/>
        </w:rPr>
        <w:t>由乙方承担因此给甲方造成的损失</w:t>
      </w:r>
      <w:r>
        <w:rPr>
          <w:rFonts w:hint="default" w:ascii="Arial" w:hAnsi="宋体" w:cs="Arial"/>
          <w:kern w:val="0"/>
          <w:sz w:val="24"/>
          <w:lang w:eastAsia="zh-Hans"/>
        </w:rPr>
        <w:t>，</w:t>
      </w:r>
      <w:r>
        <w:rPr>
          <w:rFonts w:hint="eastAsia" w:ascii="Arial" w:hAnsi="宋体" w:cs="Arial"/>
          <w:kern w:val="0"/>
          <w:sz w:val="24"/>
          <w:lang w:val="en-US" w:eastAsia="zh-Hans"/>
        </w:rPr>
        <w:t>甲方有权要求乙方支付</w:t>
      </w:r>
      <w:r>
        <w:rPr>
          <w:rFonts w:hint="eastAsia" w:ascii="Arial" w:hAnsi="宋体" w:cs="Arial"/>
          <w:kern w:val="0"/>
          <w:sz w:val="24"/>
          <w:lang w:val="en-US" w:eastAsia="zh-CN"/>
        </w:rPr>
        <w:t>合同总金额10%的</w:t>
      </w:r>
      <w:r>
        <w:rPr>
          <w:rFonts w:hint="eastAsia" w:ascii="Arial" w:hAnsi="宋体" w:cs="Arial"/>
          <w:kern w:val="0"/>
          <w:sz w:val="24"/>
          <w:lang w:val="en-US" w:eastAsia="zh-Hans"/>
        </w:rPr>
        <w:t>违约金</w:t>
      </w:r>
      <w:r>
        <w:rPr>
          <w:rFonts w:hint="default" w:ascii="Arial" w:hAnsi="宋体" w:cs="Arial"/>
          <w:kern w:val="0"/>
          <w:sz w:val="24"/>
          <w:lang w:eastAsia="zh-Hans"/>
        </w:rPr>
        <w:t>。</w:t>
      </w:r>
    </w:p>
    <w:p>
      <w:pPr>
        <w:spacing w:line="360" w:lineRule="auto"/>
        <w:jc w:val="left"/>
        <w:rPr>
          <w:rFonts w:hint="eastAsia" w:ascii="Arial" w:hAnsi="宋体" w:cs="Arial"/>
          <w:b/>
          <w:kern w:val="0"/>
          <w:sz w:val="24"/>
        </w:rPr>
      </w:pPr>
      <w:r>
        <w:rPr>
          <w:rFonts w:hint="eastAsia" w:ascii="Arial" w:hAnsi="宋体" w:cs="Arial"/>
          <w:b/>
          <w:kern w:val="0"/>
          <w:sz w:val="24"/>
        </w:rPr>
        <w:t>五、违约责任</w:t>
      </w:r>
    </w:p>
    <w:p>
      <w:pPr>
        <w:spacing w:line="360" w:lineRule="auto"/>
        <w:ind w:firstLine="480" w:firstLineChars="200"/>
        <w:jc w:val="left"/>
        <w:rPr>
          <w:rFonts w:hint="eastAsia" w:ascii="Arial" w:hAnsi="Arial" w:cs="Arial"/>
          <w:kern w:val="0"/>
          <w:sz w:val="24"/>
        </w:rPr>
      </w:pPr>
      <w:r>
        <w:rPr>
          <w:rFonts w:hint="eastAsia" w:ascii="Arial" w:hAnsi="Arial" w:cs="Arial"/>
          <w:kern w:val="0"/>
          <w:sz w:val="24"/>
          <w:lang w:eastAsia="zh-CN"/>
        </w:rPr>
        <w:t>（</w:t>
      </w:r>
      <w:r>
        <w:rPr>
          <w:rFonts w:hint="eastAsia" w:ascii="Arial" w:hAnsi="Arial" w:cs="Arial"/>
          <w:kern w:val="0"/>
          <w:sz w:val="24"/>
          <w:lang w:val="en-US" w:eastAsia="zh-CN"/>
        </w:rPr>
        <w:t>1</w:t>
      </w:r>
      <w:r>
        <w:rPr>
          <w:rFonts w:hint="eastAsia" w:ascii="Arial" w:hAnsi="Arial" w:cs="Arial"/>
          <w:kern w:val="0"/>
          <w:sz w:val="24"/>
          <w:lang w:eastAsia="zh-CN"/>
        </w:rPr>
        <w:t>）</w:t>
      </w:r>
      <w:r>
        <w:rPr>
          <w:rFonts w:hint="eastAsia" w:ascii="Arial" w:hAnsi="Arial" w:cs="Arial"/>
          <w:kern w:val="0"/>
          <w:sz w:val="24"/>
        </w:rPr>
        <w:t>乙方接到甲方通知后，因乙方未能及时完成或未能按照约定质量完成劳务服务工作，导致甲方未能及时完成任务或受到其他不良影响的，乙方应按照该批次货物服务费的30%向甲方支付违约金。</w:t>
      </w:r>
    </w:p>
    <w:p>
      <w:pPr>
        <w:spacing w:line="360" w:lineRule="auto"/>
        <w:ind w:firstLine="480" w:firstLineChars="200"/>
        <w:jc w:val="left"/>
        <w:rPr>
          <w:rFonts w:hint="default" w:ascii="Arial" w:hAnsi="Arial" w:eastAsia="宋体" w:cs="Arial"/>
          <w:kern w:val="0"/>
          <w:sz w:val="24"/>
          <w:lang w:val="en-US" w:eastAsia="zh-CN"/>
        </w:rPr>
      </w:pPr>
      <w:r>
        <w:rPr>
          <w:rFonts w:hint="eastAsia" w:ascii="Arial" w:hAnsi="Arial" w:cs="Arial"/>
          <w:kern w:val="0"/>
          <w:sz w:val="24"/>
          <w:lang w:eastAsia="zh-CN"/>
        </w:rPr>
        <w:t>（</w:t>
      </w:r>
      <w:r>
        <w:rPr>
          <w:rFonts w:hint="eastAsia" w:ascii="Arial" w:hAnsi="Arial" w:cs="Arial"/>
          <w:kern w:val="0"/>
          <w:sz w:val="24"/>
          <w:lang w:val="en-US" w:eastAsia="zh-CN"/>
        </w:rPr>
        <w:t>2</w:t>
      </w:r>
      <w:r>
        <w:rPr>
          <w:rFonts w:hint="eastAsia" w:ascii="Arial" w:hAnsi="Arial" w:cs="Arial"/>
          <w:kern w:val="0"/>
          <w:sz w:val="24"/>
          <w:lang w:eastAsia="zh-CN"/>
        </w:rPr>
        <w:t>）</w:t>
      </w:r>
      <w:r>
        <w:rPr>
          <w:rFonts w:hint="eastAsia" w:ascii="Arial" w:hAnsi="Arial" w:cs="Arial"/>
          <w:kern w:val="0"/>
          <w:sz w:val="24"/>
          <w:lang w:val="en-US" w:eastAsia="zh-CN"/>
        </w:rPr>
        <w:t>甲乙双方都必须严格遵守本合同所做的约定，如一方违约，由违约方向对方赔偿由此产生的损失。</w:t>
      </w:r>
    </w:p>
    <w:p>
      <w:pPr>
        <w:spacing w:line="360" w:lineRule="auto"/>
        <w:jc w:val="left"/>
        <w:rPr>
          <w:rFonts w:ascii="Arial" w:hAnsi="Arial" w:cs="Arial"/>
          <w:kern w:val="0"/>
          <w:sz w:val="24"/>
        </w:rPr>
      </w:pPr>
      <w:r>
        <w:rPr>
          <w:rFonts w:hint="eastAsia" w:ascii="Arial" w:hAnsi="宋体" w:cs="Arial"/>
          <w:b/>
          <w:kern w:val="0"/>
          <w:sz w:val="24"/>
        </w:rPr>
        <w:t>六、保密条款：</w:t>
      </w:r>
    </w:p>
    <w:p>
      <w:pPr>
        <w:spacing w:line="360" w:lineRule="auto"/>
        <w:ind w:firstLine="480" w:firstLineChars="200"/>
        <w:jc w:val="left"/>
        <w:rPr>
          <w:rFonts w:ascii="Arial" w:hAnsi="Arial" w:cs="Arial"/>
          <w:kern w:val="0"/>
          <w:sz w:val="24"/>
        </w:rPr>
      </w:pPr>
      <w:r>
        <w:rPr>
          <w:rFonts w:hint="eastAsia" w:ascii="Arial" w:hAnsi="宋体" w:cs="Arial"/>
          <w:kern w:val="0"/>
          <w:sz w:val="24"/>
        </w:rPr>
        <w:t>甲、乙双方中任何一方未经对方书面同意不可向第三方（包括新闻界人士）公开或披露本协议中的任何内容，如有违反，造成甲方经济损失的，乙方应另行给予补偿。</w:t>
      </w:r>
    </w:p>
    <w:p>
      <w:pPr>
        <w:spacing w:line="360" w:lineRule="auto"/>
        <w:jc w:val="left"/>
        <w:rPr>
          <w:rFonts w:hint="eastAsia" w:ascii="Arial" w:hAnsi="Arial" w:cs="Arial"/>
          <w:b/>
          <w:kern w:val="0"/>
          <w:sz w:val="24"/>
        </w:rPr>
      </w:pPr>
      <w:r>
        <w:rPr>
          <w:rFonts w:hint="eastAsia" w:ascii="Arial" w:hAnsi="宋体" w:cs="Arial"/>
          <w:b/>
          <w:kern w:val="0"/>
          <w:sz w:val="24"/>
        </w:rPr>
        <w:t>七、争议的解决方式：</w:t>
      </w:r>
    </w:p>
    <w:p>
      <w:pPr>
        <w:spacing w:line="360" w:lineRule="auto"/>
        <w:ind w:firstLine="480" w:firstLineChars="200"/>
        <w:jc w:val="left"/>
        <w:rPr>
          <w:rFonts w:ascii="Arial" w:hAnsi="Arial" w:cs="宋体"/>
          <w:kern w:val="0"/>
          <w:sz w:val="24"/>
        </w:rPr>
      </w:pPr>
      <w:r>
        <w:rPr>
          <w:rFonts w:hint="eastAsia" w:ascii="Arial" w:hAnsi="宋体" w:cs="Arial"/>
          <w:kern w:val="0"/>
          <w:sz w:val="24"/>
        </w:rPr>
        <w:t>本协议未尽事宜，应由甲、乙双方友好协商解决；协商不成，</w:t>
      </w:r>
      <w:r>
        <w:rPr>
          <w:rFonts w:hint="eastAsia" w:ascii="Arial" w:hAnsi="宋体" w:cs="宋体"/>
          <w:kern w:val="0"/>
          <w:sz w:val="24"/>
        </w:rPr>
        <w:t>任何一方有权向甲方所在地的有管辖权的人民法院提起诉讼。</w:t>
      </w:r>
    </w:p>
    <w:p>
      <w:pPr>
        <w:spacing w:line="360" w:lineRule="auto"/>
        <w:rPr>
          <w:rFonts w:hint="eastAsia" w:ascii="Arial" w:hAnsi="宋体" w:cs="Arial"/>
          <w:kern w:val="0"/>
          <w:sz w:val="24"/>
        </w:rPr>
      </w:pPr>
      <w:r>
        <w:rPr>
          <w:rFonts w:hint="eastAsia" w:ascii="Arial" w:hAnsi="宋体" w:cs="Arial"/>
          <w:b/>
          <w:kern w:val="0"/>
          <w:sz w:val="24"/>
        </w:rPr>
        <w:t xml:space="preserve">八、本协议有效期 </w:t>
      </w:r>
      <w:r>
        <w:rPr>
          <w:rFonts w:hint="eastAsia" w:ascii="Arial" w:hAnsi="宋体" w:cs="Arial"/>
          <w:kern w:val="0"/>
          <w:sz w:val="24"/>
        </w:rPr>
        <w:t>自</w:t>
      </w:r>
      <w:r>
        <w:rPr>
          <w:rFonts w:hint="eastAsia" w:ascii="Arial" w:hAnsi="宋体" w:cs="Arial"/>
          <w:kern w:val="0"/>
          <w:sz w:val="24"/>
          <w:u w:val="single"/>
          <w:lang w:val="en-US" w:eastAsia="zh-CN"/>
        </w:rPr>
        <w:t xml:space="preserve">     </w:t>
      </w:r>
      <w:r>
        <w:rPr>
          <w:rFonts w:hint="eastAsia" w:ascii="Arial" w:hAnsi="宋体" w:cs="Arial"/>
          <w:kern w:val="0"/>
          <w:sz w:val="24"/>
        </w:rPr>
        <w:t>年</w:t>
      </w:r>
      <w:r>
        <w:rPr>
          <w:rFonts w:hint="eastAsia" w:ascii="Arial" w:hAnsi="宋体" w:cs="Arial"/>
          <w:kern w:val="0"/>
          <w:sz w:val="24"/>
          <w:u w:val="single"/>
          <w:lang w:val="en-US" w:eastAsia="zh-CN"/>
        </w:rPr>
        <w:t xml:space="preserve">     </w:t>
      </w:r>
      <w:r>
        <w:rPr>
          <w:rFonts w:hint="eastAsia" w:ascii="Arial" w:hAnsi="宋体" w:cs="Arial"/>
          <w:kern w:val="0"/>
          <w:sz w:val="24"/>
        </w:rPr>
        <w:t>月</w:t>
      </w:r>
      <w:r>
        <w:rPr>
          <w:rFonts w:hint="eastAsia" w:ascii="Arial" w:hAnsi="宋体" w:cs="Arial"/>
          <w:kern w:val="0"/>
          <w:sz w:val="24"/>
          <w:u w:val="single"/>
          <w:lang w:val="en-US" w:eastAsia="zh-CN"/>
        </w:rPr>
        <w:t xml:space="preserve">     </w:t>
      </w:r>
      <w:r>
        <w:rPr>
          <w:rFonts w:hint="eastAsia" w:ascii="Arial" w:hAnsi="宋体" w:cs="Arial"/>
          <w:kern w:val="0"/>
          <w:sz w:val="24"/>
        </w:rPr>
        <w:t>日至</w:t>
      </w:r>
      <w:r>
        <w:rPr>
          <w:rFonts w:hint="eastAsia" w:ascii="Arial" w:hAnsi="宋体" w:cs="Arial"/>
          <w:kern w:val="0"/>
          <w:sz w:val="24"/>
          <w:u w:val="single"/>
          <w:lang w:val="en-US" w:eastAsia="zh-CN"/>
        </w:rPr>
        <w:t xml:space="preserve">     </w:t>
      </w:r>
      <w:r>
        <w:rPr>
          <w:rFonts w:hint="eastAsia" w:ascii="Arial" w:hAnsi="宋体" w:cs="Arial"/>
          <w:kern w:val="0"/>
          <w:sz w:val="24"/>
        </w:rPr>
        <w:t>年</w:t>
      </w:r>
      <w:r>
        <w:rPr>
          <w:rFonts w:hint="eastAsia" w:ascii="Arial" w:hAnsi="宋体" w:cs="Arial"/>
          <w:kern w:val="0"/>
          <w:sz w:val="24"/>
          <w:u w:val="single"/>
          <w:lang w:val="en-US" w:eastAsia="zh-CN"/>
        </w:rPr>
        <w:t xml:space="preserve">     </w:t>
      </w:r>
      <w:r>
        <w:rPr>
          <w:rFonts w:hint="eastAsia" w:ascii="Arial" w:hAnsi="宋体" w:cs="Arial"/>
          <w:kern w:val="0"/>
          <w:sz w:val="24"/>
        </w:rPr>
        <w:t>月</w:t>
      </w:r>
      <w:r>
        <w:rPr>
          <w:rFonts w:hint="eastAsia" w:ascii="Arial" w:hAnsi="宋体" w:cs="Arial"/>
          <w:kern w:val="0"/>
          <w:sz w:val="24"/>
          <w:u w:val="single"/>
          <w:lang w:val="en-US" w:eastAsia="zh-CN"/>
        </w:rPr>
        <w:t xml:space="preserve">     </w:t>
      </w:r>
      <w:r>
        <w:rPr>
          <w:rFonts w:hint="eastAsia" w:ascii="Arial" w:hAnsi="宋体" w:cs="Arial"/>
          <w:kern w:val="0"/>
          <w:sz w:val="24"/>
        </w:rPr>
        <w:t>日止，经甲方和乙方签字盖章后生效，本协议一式贰份，甲、乙双方各执壹份。</w:t>
      </w:r>
    </w:p>
    <w:p>
      <w:pPr>
        <w:spacing w:line="360" w:lineRule="auto"/>
        <w:rPr>
          <w:rFonts w:hint="eastAsia" w:ascii="Arial" w:hAnsi="宋体" w:cs="Arial"/>
          <w:kern w:val="0"/>
          <w:sz w:val="24"/>
        </w:rPr>
      </w:pPr>
    </w:p>
    <w:p>
      <w:pPr>
        <w:spacing w:line="360" w:lineRule="auto"/>
        <w:ind w:firstLine="3360" w:firstLineChars="1400"/>
        <w:jc w:val="both"/>
        <w:rPr>
          <w:rFonts w:hint="eastAsia" w:ascii="Arial" w:hAnsi="宋体" w:cs="Arial"/>
          <w:kern w:val="0"/>
          <w:sz w:val="24"/>
        </w:rPr>
      </w:pPr>
      <w:r>
        <w:rPr>
          <w:rFonts w:hint="eastAsia" w:ascii="Arial" w:hAnsi="宋体" w:cs="Arial"/>
          <w:kern w:val="0"/>
          <w:sz w:val="24"/>
        </w:rPr>
        <w:t>以下无正文</w:t>
      </w:r>
    </w:p>
    <w:p>
      <w:pPr>
        <w:spacing w:line="360" w:lineRule="auto"/>
        <w:rPr>
          <w:rFonts w:hint="eastAsia" w:ascii="Arial" w:hAnsi="宋体" w:cs="Arial"/>
          <w:kern w:val="0"/>
          <w:sz w:val="24"/>
        </w:rPr>
      </w:pPr>
    </w:p>
    <w:p>
      <w:pPr>
        <w:rPr>
          <w:rFonts w:hint="eastAsia" w:ascii="Arial" w:hAnsi="宋体" w:cs="Arial"/>
          <w:kern w:val="0"/>
          <w:szCs w:val="21"/>
        </w:rPr>
      </w:pPr>
    </w:p>
    <w:p>
      <w:pPr>
        <w:rPr>
          <w:rFonts w:hint="eastAsia" w:ascii="Arial" w:hAnsi="宋体" w:cs="Arial"/>
          <w:kern w:val="0"/>
          <w:szCs w:val="21"/>
        </w:rPr>
      </w:pPr>
    </w:p>
    <w:p>
      <w:pPr>
        <w:ind w:left="6720" w:hanging="6720" w:hangingChars="2800"/>
        <w:rPr>
          <w:rFonts w:hint="eastAsia" w:ascii="Arial" w:hAnsi="宋体" w:eastAsia="宋体" w:cs="Arial"/>
          <w:kern w:val="0"/>
          <w:sz w:val="24"/>
          <w:lang w:eastAsia="zh-CN"/>
        </w:rPr>
      </w:pPr>
      <w:r>
        <w:rPr>
          <w:rFonts w:hint="eastAsia" w:ascii="Arial" w:hAnsi="宋体" w:cs="Arial"/>
          <w:kern w:val="0"/>
          <w:sz w:val="24"/>
        </w:rPr>
        <w:t xml:space="preserve">甲方： </w:t>
      </w:r>
      <w:r>
        <w:rPr>
          <w:rFonts w:hint="eastAsia" w:ascii="Arial" w:hAnsi="宋体" w:cs="Arial"/>
          <w:kern w:val="0"/>
          <w:sz w:val="24"/>
          <w:lang w:val="en-US" w:eastAsia="zh-CN"/>
        </w:rPr>
        <w:t xml:space="preserve">     </w:t>
      </w:r>
      <w:r>
        <w:rPr>
          <w:rFonts w:hint="eastAsia" w:ascii="Arial" w:hAnsi="宋体" w:cs="Arial"/>
          <w:kern w:val="0"/>
          <w:sz w:val="24"/>
        </w:rPr>
        <w:t xml:space="preserve">        </w:t>
      </w:r>
      <w:r>
        <w:rPr>
          <w:rFonts w:hint="eastAsia" w:ascii="Arial" w:hAnsi="宋体" w:cs="Arial"/>
          <w:kern w:val="0"/>
          <w:sz w:val="24"/>
          <w:lang w:val="en-US" w:eastAsia="zh-CN"/>
        </w:rPr>
        <w:t xml:space="preserve">                       </w:t>
      </w:r>
      <w:r>
        <w:rPr>
          <w:rFonts w:hint="eastAsia" w:ascii="Arial" w:hAnsi="宋体" w:cs="Arial"/>
          <w:kern w:val="0"/>
          <w:sz w:val="24"/>
        </w:rPr>
        <w:t xml:space="preserve"> 乙方：</w:t>
      </w:r>
      <w:r>
        <w:rPr>
          <w:rFonts w:hint="eastAsia" w:ascii="Arial" w:hAnsi="宋体" w:cs="Arial"/>
          <w:kern w:val="0"/>
          <w:sz w:val="24"/>
          <w:lang w:val="en-US" w:eastAsia="zh-CN"/>
        </w:rPr>
        <w:t xml:space="preserve"> </w:t>
      </w:r>
    </w:p>
    <w:p>
      <w:pPr>
        <w:rPr>
          <w:rFonts w:hint="eastAsia" w:ascii="Arial" w:hAnsi="宋体" w:cs="Arial"/>
          <w:kern w:val="0"/>
          <w:sz w:val="24"/>
        </w:rPr>
      </w:pPr>
    </w:p>
    <w:p>
      <w:pPr>
        <w:ind w:firstLine="720" w:firstLineChars="300"/>
        <w:rPr>
          <w:rFonts w:hint="eastAsia" w:ascii="Arial" w:hAnsi="宋体" w:cs="Arial"/>
          <w:kern w:val="0"/>
          <w:sz w:val="24"/>
        </w:rPr>
      </w:pPr>
      <w:r>
        <w:rPr>
          <w:rFonts w:hint="eastAsia" w:ascii="Arial" w:hAnsi="宋体" w:cs="Arial"/>
          <w:kern w:val="0"/>
          <w:sz w:val="24"/>
        </w:rPr>
        <w:t>（盖章）                                        （盖章）</w:t>
      </w:r>
    </w:p>
    <w:p>
      <w:pPr>
        <w:rPr>
          <w:rFonts w:hint="eastAsia" w:ascii="Arial" w:hAnsi="Arial"/>
          <w:sz w:val="24"/>
        </w:rPr>
      </w:pPr>
    </w:p>
    <w:p>
      <w:pPr>
        <w:rPr>
          <w:rFonts w:hint="eastAsia" w:ascii="Arial" w:hAnsi="Arial"/>
          <w:sz w:val="24"/>
        </w:rPr>
      </w:pPr>
    </w:p>
    <w:p>
      <w:pPr>
        <w:rPr>
          <w:rFonts w:hint="eastAsia" w:ascii="Arial" w:hAnsi="Arial"/>
          <w:sz w:val="24"/>
        </w:rPr>
      </w:pPr>
    </w:p>
    <w:p>
      <w:pPr>
        <w:rPr>
          <w:rFonts w:hint="eastAsia" w:ascii="Arial" w:hAnsi="Arial"/>
          <w:sz w:val="24"/>
        </w:rPr>
      </w:pPr>
      <w:r>
        <w:rPr>
          <w:rFonts w:hint="eastAsia" w:ascii="Arial" w:hAnsi="宋体" w:cs="Arial"/>
          <w:kern w:val="0"/>
          <w:sz w:val="24"/>
        </w:rPr>
        <w:t xml:space="preserve">法定代表人（签字）： </w:t>
      </w:r>
      <w:r>
        <w:rPr>
          <w:rFonts w:hint="eastAsia" w:ascii="Arial" w:hAnsi="Arial"/>
          <w:sz w:val="24"/>
        </w:rPr>
        <w:t xml:space="preserve">                       </w:t>
      </w:r>
      <w:r>
        <w:rPr>
          <w:rFonts w:hint="eastAsia" w:ascii="Arial" w:hAnsi="Arial"/>
          <w:sz w:val="24"/>
          <w:lang w:val="en-US" w:eastAsia="zh-CN"/>
        </w:rPr>
        <w:t xml:space="preserve"> </w:t>
      </w:r>
      <w:r>
        <w:rPr>
          <w:rFonts w:hint="eastAsia" w:ascii="Arial" w:hAnsi="Arial"/>
          <w:sz w:val="24"/>
        </w:rPr>
        <w:t xml:space="preserve"> </w:t>
      </w:r>
      <w:r>
        <w:rPr>
          <w:rFonts w:hint="eastAsia" w:ascii="Arial" w:hAnsi="宋体" w:cs="Arial"/>
          <w:kern w:val="0"/>
          <w:sz w:val="24"/>
        </w:rPr>
        <w:t>法定代表人</w:t>
      </w:r>
      <w:r>
        <w:rPr>
          <w:rFonts w:hint="eastAsia" w:ascii="Arial" w:hAnsi="Arial"/>
          <w:sz w:val="24"/>
        </w:rPr>
        <w:t>（签字）：</w:t>
      </w:r>
    </w:p>
    <w:p>
      <w:pPr>
        <w:rPr>
          <w:rFonts w:hint="eastAsia" w:ascii="Arial" w:hAnsi="Arial"/>
          <w:sz w:val="24"/>
        </w:rPr>
      </w:pPr>
    </w:p>
    <w:p>
      <w:pPr>
        <w:ind w:firstLine="720" w:firstLineChars="300"/>
        <w:rPr>
          <w:rFonts w:hint="eastAsia" w:ascii="Arial" w:hAnsi="Arial"/>
          <w:sz w:val="24"/>
        </w:rPr>
      </w:pPr>
    </w:p>
    <w:p>
      <w:pPr>
        <w:ind w:firstLine="720" w:firstLineChars="300"/>
        <w:rPr>
          <w:rFonts w:hint="default"/>
          <w:lang w:val="en-US" w:eastAsia="zh-CN"/>
        </w:rPr>
      </w:pPr>
      <w:r>
        <w:rPr>
          <w:rFonts w:hint="eastAsia" w:ascii="Arial" w:hAnsi="Arial"/>
          <w:sz w:val="24"/>
        </w:rPr>
        <w:t>年     月     日                             年     月     日</w:t>
      </w: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OTQzMzE3NWQzNjI3OTdjN2MxYjJhNjFiZjAyZjE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3F766D"/>
    <w:rsid w:val="0747120B"/>
    <w:rsid w:val="074A2893"/>
    <w:rsid w:val="074D04C1"/>
    <w:rsid w:val="074D24C2"/>
    <w:rsid w:val="07561822"/>
    <w:rsid w:val="07574736"/>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9C2040"/>
    <w:rsid w:val="0EB473DE"/>
    <w:rsid w:val="0F31498D"/>
    <w:rsid w:val="0F377C74"/>
    <w:rsid w:val="0F6404D7"/>
    <w:rsid w:val="0F75172D"/>
    <w:rsid w:val="0F906D7B"/>
    <w:rsid w:val="101E1F70"/>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137873"/>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E2DF1"/>
    <w:rsid w:val="175244AC"/>
    <w:rsid w:val="175F32E3"/>
    <w:rsid w:val="176A0626"/>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00404F"/>
    <w:rsid w:val="1C2503CF"/>
    <w:rsid w:val="1C3A461F"/>
    <w:rsid w:val="1C583DAC"/>
    <w:rsid w:val="1C735BE1"/>
    <w:rsid w:val="1C7F25A2"/>
    <w:rsid w:val="1C99577A"/>
    <w:rsid w:val="1C9A1E10"/>
    <w:rsid w:val="1CD42935"/>
    <w:rsid w:val="1DA510CB"/>
    <w:rsid w:val="1E2C54FA"/>
    <w:rsid w:val="1E553EB9"/>
    <w:rsid w:val="1EF652E1"/>
    <w:rsid w:val="1F2B0E21"/>
    <w:rsid w:val="1F793F7F"/>
    <w:rsid w:val="1F836367"/>
    <w:rsid w:val="1F861028"/>
    <w:rsid w:val="1FA2571F"/>
    <w:rsid w:val="20096994"/>
    <w:rsid w:val="205A54F3"/>
    <w:rsid w:val="20B31DCB"/>
    <w:rsid w:val="21093804"/>
    <w:rsid w:val="21197F58"/>
    <w:rsid w:val="216D5F5C"/>
    <w:rsid w:val="216E62F3"/>
    <w:rsid w:val="21916B6D"/>
    <w:rsid w:val="2196356D"/>
    <w:rsid w:val="21A64B78"/>
    <w:rsid w:val="21B13D1D"/>
    <w:rsid w:val="21CA55C5"/>
    <w:rsid w:val="2204269B"/>
    <w:rsid w:val="22387007"/>
    <w:rsid w:val="22606ABC"/>
    <w:rsid w:val="22650C06"/>
    <w:rsid w:val="22AB2AC4"/>
    <w:rsid w:val="22FF7597"/>
    <w:rsid w:val="231625B2"/>
    <w:rsid w:val="237A23D8"/>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97181A"/>
    <w:rsid w:val="28CD6169"/>
    <w:rsid w:val="28EC413F"/>
    <w:rsid w:val="290E5506"/>
    <w:rsid w:val="291E415D"/>
    <w:rsid w:val="29521774"/>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C0D620D"/>
    <w:rsid w:val="2C9222B2"/>
    <w:rsid w:val="2CC72354"/>
    <w:rsid w:val="2CE17AF6"/>
    <w:rsid w:val="2D0E3DF0"/>
    <w:rsid w:val="2D562DA3"/>
    <w:rsid w:val="2D814792"/>
    <w:rsid w:val="2D8A7774"/>
    <w:rsid w:val="2DA61B83"/>
    <w:rsid w:val="2DD16068"/>
    <w:rsid w:val="2DE26B44"/>
    <w:rsid w:val="2E275983"/>
    <w:rsid w:val="2E5C30C4"/>
    <w:rsid w:val="2EB11F33"/>
    <w:rsid w:val="2EC914F5"/>
    <w:rsid w:val="2EED037D"/>
    <w:rsid w:val="2EF45034"/>
    <w:rsid w:val="2F0D4219"/>
    <w:rsid w:val="2F1858E6"/>
    <w:rsid w:val="2F481357"/>
    <w:rsid w:val="2F5D6B4A"/>
    <w:rsid w:val="2FD54191"/>
    <w:rsid w:val="2FF8776F"/>
    <w:rsid w:val="30343CBE"/>
    <w:rsid w:val="30352292"/>
    <w:rsid w:val="3057388E"/>
    <w:rsid w:val="30713E31"/>
    <w:rsid w:val="309F7328"/>
    <w:rsid w:val="30C01803"/>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9A6683"/>
    <w:rsid w:val="36A327A8"/>
    <w:rsid w:val="376818C6"/>
    <w:rsid w:val="3784008B"/>
    <w:rsid w:val="37935872"/>
    <w:rsid w:val="37AF1DE5"/>
    <w:rsid w:val="37EA44E4"/>
    <w:rsid w:val="382F1738"/>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245F8D"/>
    <w:rsid w:val="3C3B7C3D"/>
    <w:rsid w:val="3C7F0083"/>
    <w:rsid w:val="3CDA47D1"/>
    <w:rsid w:val="3CDB1427"/>
    <w:rsid w:val="3D983929"/>
    <w:rsid w:val="3DC634B9"/>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7E3345"/>
    <w:rsid w:val="48953C10"/>
    <w:rsid w:val="48A24101"/>
    <w:rsid w:val="48EE4471"/>
    <w:rsid w:val="48FC638A"/>
    <w:rsid w:val="49007C8C"/>
    <w:rsid w:val="49276F2E"/>
    <w:rsid w:val="49495117"/>
    <w:rsid w:val="49630D4C"/>
    <w:rsid w:val="4977752B"/>
    <w:rsid w:val="498F28D1"/>
    <w:rsid w:val="49B81958"/>
    <w:rsid w:val="49DF3538"/>
    <w:rsid w:val="4A1E1A04"/>
    <w:rsid w:val="4A282C1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4F79BC"/>
    <w:rsid w:val="52696687"/>
    <w:rsid w:val="52750578"/>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9714A5"/>
    <w:rsid w:val="55AC06B4"/>
    <w:rsid w:val="55CE7EE0"/>
    <w:rsid w:val="55CF6D0F"/>
    <w:rsid w:val="56BB18C3"/>
    <w:rsid w:val="571A2781"/>
    <w:rsid w:val="575C08FE"/>
    <w:rsid w:val="57610F7E"/>
    <w:rsid w:val="57743991"/>
    <w:rsid w:val="57967344"/>
    <w:rsid w:val="57B4793B"/>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9D7102"/>
    <w:rsid w:val="5CE255E1"/>
    <w:rsid w:val="5CEB086F"/>
    <w:rsid w:val="5D1A67DC"/>
    <w:rsid w:val="5D2907BD"/>
    <w:rsid w:val="5D5E786D"/>
    <w:rsid w:val="5DD90EAC"/>
    <w:rsid w:val="5DF92D85"/>
    <w:rsid w:val="5E007D69"/>
    <w:rsid w:val="5E0400DD"/>
    <w:rsid w:val="5E6827D5"/>
    <w:rsid w:val="5E7F7D22"/>
    <w:rsid w:val="5EC01341"/>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4284052"/>
    <w:rsid w:val="6429099E"/>
    <w:rsid w:val="647555F7"/>
    <w:rsid w:val="647B3309"/>
    <w:rsid w:val="64B35BE6"/>
    <w:rsid w:val="64BC5621"/>
    <w:rsid w:val="64C00EAA"/>
    <w:rsid w:val="64C9512D"/>
    <w:rsid w:val="653D4716"/>
    <w:rsid w:val="654A79CF"/>
    <w:rsid w:val="6552427C"/>
    <w:rsid w:val="655E5AFC"/>
    <w:rsid w:val="65B940C9"/>
    <w:rsid w:val="66353CC9"/>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A62A1F"/>
    <w:rsid w:val="69CC5C96"/>
    <w:rsid w:val="69E33953"/>
    <w:rsid w:val="6A53231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F4F2D"/>
    <w:rsid w:val="6CD05DCC"/>
    <w:rsid w:val="6D0205BA"/>
    <w:rsid w:val="6D845474"/>
    <w:rsid w:val="6DBE774E"/>
    <w:rsid w:val="6DC533C1"/>
    <w:rsid w:val="6DE61751"/>
    <w:rsid w:val="6DE96CB8"/>
    <w:rsid w:val="6DF167E1"/>
    <w:rsid w:val="6E1A3CB8"/>
    <w:rsid w:val="6E273E46"/>
    <w:rsid w:val="6E62103A"/>
    <w:rsid w:val="6E6250AA"/>
    <w:rsid w:val="6EC448E0"/>
    <w:rsid w:val="6F5C60D4"/>
    <w:rsid w:val="6F627207"/>
    <w:rsid w:val="6F8A62CB"/>
    <w:rsid w:val="6F8C3A16"/>
    <w:rsid w:val="6FC866EC"/>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1F4274"/>
    <w:rsid w:val="757165DA"/>
    <w:rsid w:val="75CA5D3F"/>
    <w:rsid w:val="761C62F6"/>
    <w:rsid w:val="76273A6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8B45837"/>
    <w:rsid w:val="790D5F92"/>
    <w:rsid w:val="7927442F"/>
    <w:rsid w:val="79340D5C"/>
    <w:rsid w:val="794357FD"/>
    <w:rsid w:val="798067B7"/>
    <w:rsid w:val="798950D1"/>
    <w:rsid w:val="798B1458"/>
    <w:rsid w:val="799856B5"/>
    <w:rsid w:val="79DB23C9"/>
    <w:rsid w:val="79DE303E"/>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FB3417"/>
    <w:rsid w:val="7BFC2507"/>
    <w:rsid w:val="7C1A2DA4"/>
    <w:rsid w:val="7C4B12FE"/>
    <w:rsid w:val="7C9E730A"/>
    <w:rsid w:val="7CBB5A36"/>
    <w:rsid w:val="7D0278A8"/>
    <w:rsid w:val="7D107B6E"/>
    <w:rsid w:val="7D596D6C"/>
    <w:rsid w:val="7D787E00"/>
    <w:rsid w:val="7D9D6CD8"/>
    <w:rsid w:val="7D9F1826"/>
    <w:rsid w:val="7DAF234C"/>
    <w:rsid w:val="7DCA65AC"/>
    <w:rsid w:val="7DE329CE"/>
    <w:rsid w:val="7E3A03D7"/>
    <w:rsid w:val="7E3A13EE"/>
    <w:rsid w:val="7E453A68"/>
    <w:rsid w:val="7E525DE7"/>
    <w:rsid w:val="7E680042"/>
    <w:rsid w:val="7EBB3930"/>
    <w:rsid w:val="7EE94CBB"/>
    <w:rsid w:val="7F37016E"/>
    <w:rsid w:val="7F686EE0"/>
    <w:rsid w:val="7FAD7090"/>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0"/>
    <w:autoRedefine/>
    <w:qFormat/>
    <w:uiPriority w:val="0"/>
    <w:rPr>
      <w:sz w:val="21"/>
      <w:szCs w:val="22"/>
    </w:rPr>
  </w:style>
  <w:style w:type="paragraph" w:styleId="10">
    <w:name w:val="Body Text First Indent"/>
    <w:basedOn w:val="9"/>
    <w:next w:val="11"/>
    <w:autoRedefine/>
    <w:qFormat/>
    <w:uiPriority w:val="0"/>
    <w:pPr>
      <w:ind w:firstLine="420" w:firstLineChars="100"/>
    </w:pPr>
  </w:style>
  <w:style w:type="paragraph" w:styleId="11">
    <w:name w:val="toc 6"/>
    <w:basedOn w:val="1"/>
    <w:next w:val="1"/>
    <w:autoRedefine/>
    <w:qFormat/>
    <w:uiPriority w:val="0"/>
    <w:pPr>
      <w:ind w:left="1000" w:leftChars="1000"/>
    </w:pPr>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footer"/>
    <w:basedOn w:val="1"/>
    <w:link w:val="26"/>
    <w:autoRedefine/>
    <w:unhideWhenUsed/>
    <w:qFormat/>
    <w:uiPriority w:val="99"/>
    <w:pPr>
      <w:tabs>
        <w:tab w:val="center" w:pos="4153"/>
        <w:tab w:val="right" w:pos="8306"/>
      </w:tabs>
      <w:snapToGrid w:val="0"/>
      <w:jc w:val="left"/>
    </w:pPr>
    <w:rPr>
      <w:sz w:val="18"/>
      <w:szCs w:val="18"/>
    </w:rPr>
  </w:style>
  <w:style w:type="paragraph" w:styleId="15">
    <w:name w:val="header"/>
    <w:basedOn w:val="1"/>
    <w:next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autoRedefine/>
    <w:semiHidden/>
    <w:unhideWhenUsed/>
    <w:qFormat/>
    <w:uiPriority w:val="99"/>
    <w:rPr>
      <w:color w:val="800080"/>
      <w:u w:val="single"/>
    </w:rPr>
  </w:style>
  <w:style w:type="character" w:styleId="23">
    <w:name w:val="Hyperlink"/>
    <w:basedOn w:val="21"/>
    <w:autoRedefine/>
    <w:semiHidden/>
    <w:unhideWhenUsed/>
    <w:qFormat/>
    <w:uiPriority w:val="99"/>
    <w:rPr>
      <w:color w:val="0000FF"/>
      <w:u w:val="single"/>
    </w:r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5"/>
    <w:autoRedefine/>
    <w:qFormat/>
    <w:uiPriority w:val="99"/>
    <w:rPr>
      <w:sz w:val="18"/>
      <w:szCs w:val="18"/>
    </w:rPr>
  </w:style>
  <w:style w:type="character" w:customStyle="1" w:styleId="26">
    <w:name w:val="页脚 字符"/>
    <w:basedOn w:val="21"/>
    <w:link w:val="14"/>
    <w:autoRedefine/>
    <w:qFormat/>
    <w:uiPriority w:val="99"/>
    <w:rPr>
      <w:sz w:val="18"/>
      <w:szCs w:val="18"/>
    </w:rPr>
  </w:style>
  <w:style w:type="paragraph" w:styleId="27">
    <w:name w:val="List Paragraph"/>
    <w:basedOn w:val="1"/>
    <w:autoRedefine/>
    <w:qFormat/>
    <w:uiPriority w:val="34"/>
    <w:pPr>
      <w:ind w:firstLine="420" w:firstLineChars="200"/>
    </w:pPr>
    <w:rPr>
      <w:rFonts w:ascii="Calibri" w:hAnsi="Calibri" w:eastAsia="宋体" w:cs="Times New Roman"/>
    </w:rPr>
  </w:style>
  <w:style w:type="paragraph" w:customStyle="1" w:styleId="28">
    <w:name w:val="p16"/>
    <w:autoRedefine/>
    <w:qFormat/>
    <w:uiPriority w:val="0"/>
    <w:pPr>
      <w:jc w:val="both"/>
    </w:pPr>
    <w:rPr>
      <w:rFonts w:ascii="宋体" w:hAnsi="宋体" w:eastAsia="宋体" w:cs="宋体"/>
      <w:color w:val="000000"/>
      <w:lang w:val="en-US" w:eastAsia="zh-CN" w:bidi="ar-SA"/>
    </w:rPr>
  </w:style>
  <w:style w:type="paragraph" w:customStyle="1" w:styleId="29">
    <w:name w:val="Table Paragraph"/>
    <w:basedOn w:val="1"/>
    <w:autoRedefine/>
    <w:qFormat/>
    <w:uiPriority w:val="1"/>
  </w:style>
  <w:style w:type="paragraph" w:customStyle="1" w:styleId="30">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autoRedefine/>
    <w:qFormat/>
    <w:uiPriority w:val="0"/>
    <w:rPr>
      <w:bCs/>
      <w:spacing w:val="10"/>
      <w:kern w:val="0"/>
      <w:sz w:val="24"/>
    </w:rPr>
  </w:style>
  <w:style w:type="paragraph" w:customStyle="1" w:styleId="32">
    <w:name w:val="p0"/>
    <w:basedOn w:val="1"/>
    <w:autoRedefine/>
    <w:qFormat/>
    <w:uiPriority w:val="0"/>
    <w:pPr>
      <w:widowControl/>
    </w:pPr>
    <w:rPr>
      <w:kern w:val="0"/>
      <w:szCs w:val="21"/>
    </w:rPr>
  </w:style>
  <w:style w:type="character" w:customStyle="1" w:styleId="33">
    <w:name w:val="apple-converted-space"/>
    <w:basedOn w:val="21"/>
    <w:autoRedefine/>
    <w:qFormat/>
    <w:uiPriority w:val="0"/>
  </w:style>
  <w:style w:type="paragraph" w:customStyle="1" w:styleId="34">
    <w:name w:val="默认段落字体 Para Char Char Char Char Char Char Char"/>
    <w:basedOn w:val="1"/>
    <w:autoRedefine/>
    <w:qFormat/>
    <w:uiPriority w:val="0"/>
    <w:pPr>
      <w:adjustRightInd w:val="0"/>
      <w:spacing w:line="360" w:lineRule="auto"/>
    </w:pPr>
  </w:style>
  <w:style w:type="paragraph" w:customStyle="1" w:styleId="35">
    <w:name w:val="首行缩进"/>
    <w:basedOn w:val="1"/>
    <w:autoRedefine/>
    <w:qFormat/>
    <w:uiPriority w:val="0"/>
    <w:pPr>
      <w:ind w:firstLine="480" w:firstLineChars="200"/>
    </w:pPr>
    <w:rPr>
      <w:szCs w:val="20"/>
    </w:rPr>
  </w:style>
  <w:style w:type="paragraph" w:styleId="36">
    <w:name w:val="No Spacing"/>
    <w:autoRedefine/>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autoRedefine/>
    <w:qFormat/>
    <w:uiPriority w:val="0"/>
    <w:pPr>
      <w:spacing w:before="50" w:beforeLines="50" w:after="0" w:afterLines="0"/>
    </w:pPr>
    <w:rPr>
      <w:rFonts w:ascii="宋体" w:hAnsi="宋体" w:eastAsia="宋体"/>
      <w:sz w:val="28"/>
      <w:szCs w:val="28"/>
    </w:rPr>
  </w:style>
  <w:style w:type="paragraph" w:customStyle="1" w:styleId="39">
    <w:name w:val="采购三"/>
    <w:basedOn w:val="38"/>
    <w:autoRedefine/>
    <w:qFormat/>
    <w:uiPriority w:val="0"/>
    <w:pPr>
      <w:spacing w:before="50" w:beforeLines="50" w:after="50" w:afterLines="50" w:line="240" w:lineRule="auto"/>
      <w:jc w:val="left"/>
    </w:pPr>
    <w:rPr>
      <w:sz w:val="24"/>
      <w:lang w:bidi="zh-CN"/>
    </w:rPr>
  </w:style>
  <w:style w:type="character" w:customStyle="1" w:styleId="40">
    <w:name w:val="font51"/>
    <w:basedOn w:val="21"/>
    <w:autoRedefine/>
    <w:qFormat/>
    <w:uiPriority w:val="0"/>
    <w:rPr>
      <w:rFonts w:hint="eastAsia" w:ascii="宋体" w:hAnsi="宋体" w:eastAsia="宋体" w:cs="宋体"/>
      <w:color w:val="000000"/>
      <w:sz w:val="32"/>
      <w:szCs w:val="32"/>
      <w:u w:val="none"/>
    </w:rPr>
  </w:style>
  <w:style w:type="character" w:customStyle="1" w:styleId="41">
    <w:name w:val="font31"/>
    <w:basedOn w:val="21"/>
    <w:autoRedefine/>
    <w:qFormat/>
    <w:uiPriority w:val="0"/>
    <w:rPr>
      <w:rFonts w:ascii="宋体" w:hAnsi="宋体" w:eastAsia="宋体" w:cs="宋体"/>
      <w:color w:val="000000"/>
      <w:sz w:val="32"/>
      <w:szCs w:val="32"/>
      <w:u w:val="single"/>
    </w:rPr>
  </w:style>
  <w:style w:type="character" w:customStyle="1" w:styleId="42">
    <w:name w:val="font21"/>
    <w:basedOn w:val="21"/>
    <w:autoRedefine/>
    <w:qFormat/>
    <w:uiPriority w:val="0"/>
    <w:rPr>
      <w:rFonts w:ascii="宋体" w:hAnsi="宋体" w:eastAsia="宋体" w:cs="宋体"/>
      <w:color w:val="000000"/>
      <w:sz w:val="32"/>
      <w:szCs w:val="32"/>
      <w:u w:val="none"/>
    </w:rPr>
  </w:style>
  <w:style w:type="character" w:customStyle="1" w:styleId="43">
    <w:name w:val="font11"/>
    <w:basedOn w:val="21"/>
    <w:autoRedefine/>
    <w:qFormat/>
    <w:uiPriority w:val="0"/>
    <w:rPr>
      <w:rFonts w:ascii="Calibri" w:hAnsi="Calibri" w:cs="Calibri"/>
      <w:color w:val="000000"/>
      <w:sz w:val="32"/>
      <w:szCs w:val="32"/>
      <w:u w:val="none"/>
    </w:rPr>
  </w:style>
  <w:style w:type="character" w:customStyle="1" w:styleId="44">
    <w:name w:val="font01"/>
    <w:basedOn w:val="2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10989</Words>
  <Characters>11550</Characters>
  <Lines>54</Lines>
  <Paragraphs>15</Paragraphs>
  <TotalTime>43</TotalTime>
  <ScaleCrop>false</ScaleCrop>
  <LinksUpToDate>false</LinksUpToDate>
  <CharactersWithSpaces>12774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2020-03-10T13:45:00Z</dcterms:created>
  <dc:creator>Zeng Bin Fan</dc:creator>
  <cp:lastModifiedBy>°  Distance</cp:lastModifiedBy>
  <dcterms:modified xsi:type="dcterms:W3CDTF">2024-03-27T07:53:54Z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402183C8B3C444F2815F70BEE3CA341D</vt:lpwstr>
  </property>
</Properties>
</file>