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1"/>
          <w:lang w:val="zh-CN" w:eastAsia="zh-CN"/>
        </w:rPr>
      </w:pPr>
    </w:p>
    <w:p>
      <w:pPr>
        <w:spacing w:line="500" w:lineRule="exact"/>
        <w:rPr>
          <w:rFonts w:hint="default" w:ascii="宋体" w:hAnsi="宋体" w:eastAsia="宋体" w:cs="Times New Roman"/>
          <w:color w:val="auto"/>
          <w:sz w:val="24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项目名称：自贸开投集团浦北县陈皮产业园130亩项目可行性研究服务项目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067"/>
        <w:gridCol w:w="1953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213" w:type="pct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  <w:t>不含税报价（元）</w:t>
            </w:r>
          </w:p>
        </w:tc>
        <w:tc>
          <w:tcPr>
            <w:tcW w:w="1146" w:type="pct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  <w:t>含税报价（元）</w:t>
            </w:r>
          </w:p>
        </w:tc>
        <w:tc>
          <w:tcPr>
            <w:tcW w:w="977" w:type="pct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>对自贸开投集团投资建设浦北县陈皮产业园130亩项目开展可行性研究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（2）包括但不限于对项目建设规模、运营方案、运营模式等开展可行性研究。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（3）对采购人开展投资建设、运营管理、目标达成等提供可行性方案。</w:t>
            </w:r>
          </w:p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pct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pct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pct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  <w:t>供应商需要具备丰富的陈皮产业资源或经验，有过往陈皮行业可行性研究业绩，需提交相应的业绩证明材料。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%</w:t>
            </w:r>
          </w:p>
          <w:p>
            <w:pPr>
              <w:tabs>
                <w:tab w:val="left" w:pos="2736"/>
              </w:tabs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（¥：         ）</w:t>
            </w:r>
          </w:p>
        </w:tc>
      </w:tr>
    </w:tbl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供应商名称（盖章）：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法定代表人或授权的代理人（签字）：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NzA1NThhMWVlYTYzYTBjY2RjM2YxMjM5ZGE5MTQifQ=="/>
  </w:docVars>
  <w:rsids>
    <w:rsidRoot w:val="54F960DC"/>
    <w:rsid w:val="0D65142F"/>
    <w:rsid w:val="10357D69"/>
    <w:rsid w:val="13376CDE"/>
    <w:rsid w:val="18B734BD"/>
    <w:rsid w:val="18DB2AB6"/>
    <w:rsid w:val="1CC22FA9"/>
    <w:rsid w:val="2373791C"/>
    <w:rsid w:val="2ACB2FE8"/>
    <w:rsid w:val="307F7ABF"/>
    <w:rsid w:val="389B6122"/>
    <w:rsid w:val="49800ADE"/>
    <w:rsid w:val="4CAF2131"/>
    <w:rsid w:val="50454330"/>
    <w:rsid w:val="504908E4"/>
    <w:rsid w:val="508B497A"/>
    <w:rsid w:val="54F960DC"/>
    <w:rsid w:val="58A01A13"/>
    <w:rsid w:val="5B3901A5"/>
    <w:rsid w:val="67566D0D"/>
    <w:rsid w:val="6A9202D9"/>
    <w:rsid w:val="7A7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173</Characters>
  <Lines>0</Lines>
  <Paragraphs>0</Paragraphs>
  <TotalTime>4</TotalTime>
  <ScaleCrop>false</ScaleCrop>
  <LinksUpToDate>false</LinksUpToDate>
  <CharactersWithSpaces>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2022-04-13T06:15:00Z</dcterms:created>
  <dc:creator>Li Nuoyan</dc:creator>
  <cp:lastModifiedBy>章</cp:lastModifiedBy>
  <dcterms:modified xsi:type="dcterms:W3CDTF">2024-04-29T00:51:19Z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2DF9131C5F154E8DBB0741EF7BA66A2C</vt:lpwstr>
  </property>
</Properties>
</file>