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color w:val="auto"/>
          <w:lang w:val="en-US" w:eastAsia="zh-CN"/>
        </w:rPr>
      </w:pPr>
    </w:p>
    <w:p>
      <w:pPr>
        <w:rPr>
          <w:rFonts w:hint="eastAsia"/>
          <w:color w:val="auto"/>
          <w:lang w:val="en-US" w:eastAsia="zh-CN"/>
        </w:rPr>
      </w:pPr>
    </w:p>
    <w:p>
      <w:pPr>
        <w:pStyle w:val="2"/>
        <w:numPr>
          <w:ilvl w:val="0"/>
          <w:numId w:val="0"/>
        </w:numPr>
        <w:ind w:leftChars="0"/>
        <w:jc w:val="both"/>
        <w:rPr>
          <w:rFonts w:hint="eastAsia"/>
          <w:color w:val="auto"/>
          <w:lang w:val="en-US" w:eastAsia="zh-CN"/>
        </w:rPr>
      </w:pPr>
    </w:p>
    <w:p>
      <w:pPr>
        <w:snapToGrid w:val="0"/>
        <w:spacing w:before="120" w:beforeLines="50" w:line="360" w:lineRule="auto"/>
        <w:jc w:val="center"/>
        <w:rPr>
          <w:rFonts w:hint="eastAsia" w:ascii="宋体" w:hAnsi="宋体" w:eastAsia="宋体" w:cs="宋体"/>
          <w:b/>
          <w:color w:val="auto"/>
          <w:sz w:val="72"/>
          <w:szCs w:val="72"/>
          <w:lang w:val="en-US" w:eastAsia="zh-CN"/>
        </w:rPr>
      </w:pPr>
      <w:r>
        <w:rPr>
          <w:rFonts w:hint="eastAsia" w:ascii="宋体" w:hAnsi="宋体" w:eastAsia="宋体" w:cs="宋体"/>
          <w:b/>
          <w:color w:val="auto"/>
          <w:sz w:val="72"/>
          <w:szCs w:val="72"/>
          <w:lang w:val="en-US" w:eastAsia="zh-CN"/>
        </w:rPr>
        <w:t>采购文件</w:t>
      </w:r>
    </w:p>
    <w:p>
      <w:pPr>
        <w:pStyle w:val="5"/>
        <w:rPr>
          <w:rFonts w:hint="eastAsia" w:ascii="宋体" w:hAnsi="宋体" w:eastAsia="宋体" w:cs="宋体"/>
          <w:b/>
          <w:bCs/>
          <w:color w:val="auto"/>
          <w:sz w:val="36"/>
          <w:szCs w:val="36"/>
          <w:lang w:val="en-US" w:eastAsia="zh-CN"/>
        </w:rPr>
      </w:pPr>
    </w:p>
    <w:p>
      <w:pPr>
        <w:rPr>
          <w:rFonts w:hint="eastAsia"/>
          <w:color w:val="auto"/>
          <w:lang w:val="en-US" w:eastAsia="zh-CN"/>
        </w:rPr>
      </w:pPr>
    </w:p>
    <w:p>
      <w:pPr>
        <w:pStyle w:val="2"/>
        <w:numPr>
          <w:ilvl w:val="0"/>
          <w:numId w:val="0"/>
        </w:numPr>
        <w:ind w:leftChars="0"/>
        <w:jc w:val="both"/>
        <w:rPr>
          <w:rFonts w:hint="eastAsia"/>
          <w:color w:val="auto"/>
          <w:lang w:val="en-US" w:eastAsia="zh-CN"/>
        </w:rPr>
      </w:pPr>
    </w:p>
    <w:p>
      <w:pPr>
        <w:rPr>
          <w:rFonts w:hint="eastAsia"/>
          <w:color w:val="auto"/>
          <w:lang w:val="en-US" w:eastAsia="zh-CN"/>
        </w:rPr>
      </w:pPr>
    </w:p>
    <w:p>
      <w:pPr>
        <w:rPr>
          <w:rFonts w:hint="eastAsia" w:ascii="宋体" w:hAnsi="宋体" w:eastAsia="宋体" w:cs="宋体"/>
          <w:b/>
          <w:bCs/>
          <w:color w:val="auto"/>
          <w:sz w:val="36"/>
          <w:szCs w:val="36"/>
          <w:lang w:val="en-US" w:eastAsia="zh-CN"/>
        </w:rPr>
      </w:pPr>
    </w:p>
    <w:p>
      <w:pPr>
        <w:rPr>
          <w:rFonts w:hint="eastAsia" w:ascii="宋体" w:hAnsi="宋体" w:eastAsia="宋体" w:cs="宋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color w:val="auto"/>
          <w:sz w:val="36"/>
          <w:szCs w:val="36"/>
          <w:u w:val="single"/>
          <w:lang w:val="en-US" w:eastAsia="zh-CN"/>
        </w:rPr>
      </w:pPr>
      <w:r>
        <w:rPr>
          <w:rFonts w:hint="eastAsia" w:ascii="宋体" w:hAnsi="宋体" w:eastAsia="宋体" w:cs="宋体"/>
          <w:b/>
          <w:bCs/>
          <w:color w:val="auto"/>
          <w:sz w:val="36"/>
          <w:szCs w:val="36"/>
          <w:lang w:val="en-US" w:eastAsia="zh-CN"/>
        </w:rPr>
        <w:t>项目名称：</w:t>
      </w:r>
      <w:r>
        <w:rPr>
          <w:rFonts w:hint="eastAsia" w:ascii="宋体" w:hAnsi="宋体" w:eastAsia="宋体" w:cs="宋体"/>
          <w:b/>
          <w:bCs/>
          <w:color w:val="auto"/>
          <w:sz w:val="36"/>
          <w:szCs w:val="36"/>
          <w:u w:val="single"/>
          <w:lang w:val="en-US" w:eastAsia="zh-CN"/>
        </w:rPr>
        <w:t>2024-2025年度法律顾问服务项目</w:t>
      </w:r>
    </w:p>
    <w:p>
      <w:pPr>
        <w:rPr>
          <w:rFonts w:hint="eastAsia" w:ascii="宋体" w:hAnsi="宋体" w:eastAsia="宋体" w:cs="宋体"/>
          <w:b/>
          <w:bCs/>
          <w:color w:val="auto"/>
          <w:sz w:val="36"/>
          <w:szCs w:val="36"/>
          <w:u w:val="single"/>
          <w:lang w:val="en-US" w:eastAsia="zh-CN"/>
        </w:rPr>
      </w:pPr>
      <w:r>
        <w:rPr>
          <w:rFonts w:hint="eastAsia" w:ascii="宋体" w:hAnsi="宋体" w:eastAsia="宋体" w:cs="宋体"/>
          <w:b/>
          <w:bCs/>
          <w:color w:val="auto"/>
          <w:sz w:val="36"/>
          <w:szCs w:val="36"/>
          <w:lang w:val="en-US" w:eastAsia="zh-CN"/>
        </w:rPr>
        <w:t>采购人：</w:t>
      </w:r>
      <w:r>
        <w:rPr>
          <w:rFonts w:hint="eastAsia" w:ascii="宋体" w:hAnsi="宋体" w:eastAsia="宋体" w:cs="宋体"/>
          <w:b/>
          <w:bCs/>
          <w:color w:val="auto"/>
          <w:sz w:val="36"/>
          <w:szCs w:val="36"/>
          <w:u w:val="single"/>
          <w:lang w:val="en-US" w:eastAsia="zh-CN"/>
        </w:rPr>
        <w:t>广西自贸区钦州港片区开发投资集团有限责任公司</w:t>
      </w:r>
    </w:p>
    <w:p>
      <w:pPr>
        <w:rPr>
          <w:rFonts w:hint="eastAsia" w:ascii="宋体" w:hAnsi="宋体" w:eastAsia="宋体" w:cs="宋体"/>
          <w:b/>
          <w:bCs/>
          <w:color w:val="auto"/>
          <w:sz w:val="36"/>
          <w:szCs w:val="36"/>
          <w:lang w:val="en-US" w:eastAsia="zh-CN"/>
        </w:rPr>
      </w:pPr>
    </w:p>
    <w:p>
      <w:pPr>
        <w:rPr>
          <w:rFonts w:hint="eastAsia" w:ascii="宋体" w:hAnsi="宋体" w:eastAsia="宋体" w:cs="宋体"/>
          <w:b/>
          <w:bCs/>
          <w:color w:val="auto"/>
          <w:sz w:val="36"/>
          <w:szCs w:val="36"/>
          <w:lang w:val="en-US" w:eastAsia="zh-CN"/>
        </w:rPr>
      </w:pPr>
    </w:p>
    <w:p>
      <w:pPr>
        <w:jc w:val="center"/>
        <w:rPr>
          <w:rFonts w:hint="eastAsia" w:ascii="宋体" w:hAnsi="宋体" w:eastAsia="宋体" w:cs="宋体"/>
          <w:b/>
          <w:bCs/>
          <w:i w:val="0"/>
          <w:iCs w:val="0"/>
          <w:caps w:val="0"/>
          <w:color w:val="auto"/>
          <w:spacing w:val="0"/>
          <w:sz w:val="32"/>
          <w:szCs w:val="32"/>
          <w:shd w:val="clear" w:fill="FFFFFF"/>
          <w:vertAlign w:val="baseline"/>
          <w:lang w:val="en-US" w:eastAsia="zh-CN"/>
        </w:rPr>
      </w:pPr>
      <w:r>
        <w:rPr>
          <w:rFonts w:hint="eastAsia" w:ascii="宋体" w:hAnsi="宋体" w:eastAsia="宋体" w:cs="宋体"/>
          <w:b/>
          <w:bCs/>
          <w:color w:val="auto"/>
          <w:sz w:val="36"/>
          <w:szCs w:val="36"/>
          <w:lang w:val="en-US" w:eastAsia="zh-CN"/>
        </w:rPr>
        <w:t>2024年</w:t>
      </w:r>
      <w:r>
        <w:rPr>
          <w:rFonts w:hint="default" w:ascii="宋体" w:hAnsi="宋体" w:eastAsia="宋体" w:cs="宋体"/>
          <w:b/>
          <w:bCs/>
          <w:color w:val="auto"/>
          <w:sz w:val="36"/>
          <w:szCs w:val="36"/>
          <w:lang w:eastAsia="zh-CN"/>
        </w:rPr>
        <w:t>5</w:t>
      </w:r>
      <w:r>
        <w:rPr>
          <w:rFonts w:hint="eastAsia" w:ascii="宋体" w:hAnsi="宋体" w:eastAsia="宋体" w:cs="宋体"/>
          <w:b/>
          <w:bCs/>
          <w:color w:val="auto"/>
          <w:sz w:val="36"/>
          <w:szCs w:val="36"/>
          <w:lang w:val="en-US" w:eastAsia="zh-CN"/>
        </w:rPr>
        <w:t>月</w:t>
      </w:r>
    </w:p>
    <w:p>
      <w:pPr>
        <w:rPr>
          <w:rFonts w:hint="eastAsia" w:ascii="宋体" w:hAnsi="宋体" w:eastAsia="宋体" w:cs="宋体"/>
          <w:b/>
          <w:bCs/>
          <w:i w:val="0"/>
          <w:iCs w:val="0"/>
          <w:caps w:val="0"/>
          <w:color w:val="auto"/>
          <w:spacing w:val="0"/>
          <w:sz w:val="32"/>
          <w:szCs w:val="32"/>
          <w:shd w:val="clear" w:fill="FFFFFF"/>
          <w:vertAlign w:val="baseline"/>
          <w:lang w:val="en-US" w:eastAsia="zh-CN"/>
        </w:rPr>
      </w:pPr>
    </w:p>
    <w:p>
      <w:pPr>
        <w:pStyle w:val="37"/>
        <w:rPr>
          <w:rFonts w:hint="eastAsia" w:ascii="宋体" w:hAnsi="宋体" w:eastAsia="宋体" w:cs="宋体"/>
          <w:color w:val="auto"/>
          <w:sz w:val="32"/>
          <w:szCs w:val="32"/>
          <w:shd w:val="clear"/>
        </w:rPr>
        <w:sectPr>
          <w:pgSz w:w="11906" w:h="16838"/>
          <w:pgMar w:top="1418" w:right="1418" w:bottom="1418" w:left="1418" w:header="851" w:footer="992" w:gutter="0"/>
          <w:pgNumType w:fmt="numberInDash"/>
          <w:cols w:space="720" w:num="1"/>
          <w:titlePg/>
          <w:docGrid w:linePitch="312" w:charSpace="0"/>
        </w:sectPr>
      </w:pPr>
    </w:p>
    <w:p>
      <w:pPr>
        <w:pStyle w:val="37"/>
        <w:rPr>
          <w:rFonts w:hint="eastAsia" w:ascii="宋体" w:hAnsi="宋体" w:eastAsia="宋体" w:cs="宋体"/>
          <w:b/>
          <w:bCs/>
          <w:i w:val="0"/>
          <w:iCs w:val="0"/>
          <w:caps w:val="0"/>
          <w:color w:val="auto"/>
          <w:spacing w:val="0"/>
          <w:sz w:val="32"/>
          <w:szCs w:val="32"/>
          <w:shd w:val="clear"/>
          <w:vertAlign w:val="baseline"/>
          <w:lang w:val="en-US" w:eastAsia="zh-CN"/>
        </w:rPr>
      </w:pPr>
      <w:r>
        <w:rPr>
          <w:rFonts w:hint="eastAsia" w:ascii="宋体" w:hAnsi="宋体" w:eastAsia="宋体" w:cs="宋体"/>
          <w:color w:val="auto"/>
          <w:sz w:val="32"/>
          <w:szCs w:val="32"/>
          <w:shd w:val="clear"/>
        </w:rPr>
        <w:t>第一章</w:t>
      </w:r>
      <w:r>
        <w:rPr>
          <w:rFonts w:hint="eastAsia" w:cs="宋体"/>
          <w:color w:val="auto"/>
          <w:sz w:val="32"/>
          <w:szCs w:val="32"/>
          <w:shd w:val="clear"/>
          <w:lang w:val="en-US" w:eastAsia="zh-CN"/>
        </w:rPr>
        <w:t xml:space="preserve">  采购</w:t>
      </w:r>
      <w:r>
        <w:rPr>
          <w:rFonts w:hint="eastAsia" w:ascii="宋体" w:hAnsi="宋体" w:eastAsia="宋体" w:cs="宋体"/>
          <w:color w:val="auto"/>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Cs/>
          <w:color w:val="auto"/>
          <w:sz w:val="24"/>
          <w:szCs w:val="24"/>
          <w:u w:val="single"/>
          <w:lang w:val="en-US" w:eastAsia="zh-CN"/>
        </w:rPr>
        <w:t>2024-2025年度法律顾问服务项目</w:t>
      </w:r>
      <w:r>
        <w:rPr>
          <w:rFonts w:hint="eastAsia" w:ascii="宋体" w:hAnsi="宋体" w:eastAsia="宋体" w:cs="宋体"/>
          <w:bCs/>
          <w:color w:val="auto"/>
          <w:sz w:val="24"/>
          <w:szCs w:val="24"/>
        </w:rPr>
        <w:t>的潜在供应商应</w:t>
      </w:r>
      <w:r>
        <w:rPr>
          <w:rFonts w:hint="eastAsia" w:ascii="宋体" w:hAnsi="宋体" w:eastAsia="宋体" w:cs="宋体"/>
          <w:b w:val="0"/>
          <w:bCs/>
          <w:color w:val="auto"/>
          <w:sz w:val="24"/>
          <w:szCs w:val="24"/>
          <w:lang w:val="en-US" w:eastAsia="zh-CN"/>
        </w:rPr>
        <w:t>在</w:t>
      </w:r>
      <w:r>
        <w:rPr>
          <w:rFonts w:hint="eastAsia" w:ascii="宋体" w:hAnsi="宋体" w:eastAsia="宋体" w:cs="宋体"/>
          <w:b w:val="0"/>
          <w:bCs/>
          <w:color w:val="auto"/>
          <w:sz w:val="24"/>
          <w:szCs w:val="24"/>
          <w:u w:val="single"/>
          <w:lang w:val="en-US" w:eastAsia="zh-CN"/>
        </w:rPr>
        <w:t>广西自贸区钦州港片区开发投资集团有限责任公司网站</w:t>
      </w: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 HYPERLINK "http://www.qzmktjt.com/" \t "_blank" </w:instrText>
      </w:r>
      <w:r>
        <w:rPr>
          <w:rFonts w:ascii="宋体" w:hAnsi="宋体" w:eastAsia="宋体" w:cs="宋体"/>
          <w:color w:val="auto"/>
          <w:sz w:val="24"/>
          <w:szCs w:val="24"/>
        </w:rPr>
        <w:fldChar w:fldCharType="separate"/>
      </w:r>
      <w:r>
        <w:rPr>
          <w:rStyle w:val="23"/>
          <w:rFonts w:ascii="宋体" w:hAnsi="宋体" w:eastAsia="宋体" w:cs="宋体"/>
          <w:color w:val="auto"/>
          <w:sz w:val="24"/>
          <w:szCs w:val="24"/>
        </w:rPr>
        <w:t>http://www.qzmktjt.com/</w:t>
      </w:r>
      <w:r>
        <w:rPr>
          <w:rFonts w:ascii="宋体" w:hAnsi="宋体" w:eastAsia="宋体" w:cs="宋体"/>
          <w:color w:val="auto"/>
          <w:sz w:val="24"/>
          <w:szCs w:val="24"/>
        </w:rPr>
        <w:fldChar w:fldCharType="end"/>
      </w:r>
      <w:r>
        <w:rPr>
          <w:rFonts w:hint="eastAsia" w:ascii="宋体" w:hAnsi="宋体" w:eastAsia="宋体" w:cs="宋体"/>
          <w:b w:val="0"/>
          <w:bCs/>
          <w:color w:val="auto"/>
          <w:sz w:val="24"/>
          <w:szCs w:val="24"/>
          <w:u w:val="single"/>
          <w:lang w:val="en-US" w:eastAsia="zh-CN"/>
        </w:rPr>
        <w:t>获取（下载）</w:t>
      </w:r>
      <w:r>
        <w:rPr>
          <w:rFonts w:hint="eastAsia" w:ascii="宋体" w:hAnsi="宋体" w:eastAsia="宋体" w:cs="宋体"/>
          <w:b w:val="0"/>
          <w:bCs/>
          <w:color w:val="auto"/>
          <w:sz w:val="24"/>
          <w:szCs w:val="24"/>
          <w:u w:val="none"/>
          <w:lang w:val="en-US" w:eastAsia="zh-CN"/>
        </w:rPr>
        <w:t>采购</w:t>
      </w:r>
      <w:r>
        <w:rPr>
          <w:rFonts w:hint="eastAsia" w:ascii="宋体" w:hAnsi="宋体" w:eastAsia="宋体" w:cs="宋体"/>
          <w:b w:val="0"/>
          <w:bCs/>
          <w:color w:val="auto"/>
          <w:sz w:val="24"/>
          <w:szCs w:val="24"/>
          <w:lang w:val="en-US" w:eastAsia="zh-CN"/>
        </w:rPr>
        <w:t>文件，并于截止日期</w:t>
      </w:r>
      <w:r>
        <w:rPr>
          <w:rFonts w:hint="eastAsia" w:ascii="宋体" w:hAnsi="宋体" w:eastAsia="宋体" w:cs="宋体"/>
          <w:b w:val="0"/>
          <w:bCs/>
          <w:color w:val="auto"/>
          <w:sz w:val="24"/>
          <w:szCs w:val="24"/>
          <w:u w:val="single"/>
          <w:lang w:val="en-US" w:eastAsia="zh-CN"/>
        </w:rPr>
        <w:t>2024年5月</w:t>
      </w:r>
      <w:r>
        <w:rPr>
          <w:rFonts w:hint="default" w:ascii="宋体" w:hAnsi="宋体" w:eastAsia="宋体" w:cs="宋体"/>
          <w:b w:val="0"/>
          <w:bCs/>
          <w:color w:val="auto"/>
          <w:sz w:val="24"/>
          <w:szCs w:val="24"/>
          <w:u w:val="single"/>
          <w:lang w:eastAsia="zh-CN"/>
        </w:rPr>
        <w:t>9</w:t>
      </w:r>
      <w:r>
        <w:rPr>
          <w:rFonts w:hint="eastAsia" w:ascii="宋体" w:hAnsi="宋体" w:eastAsia="宋体" w:cs="宋体"/>
          <w:b w:val="0"/>
          <w:bCs/>
          <w:color w:val="auto"/>
          <w:sz w:val="24"/>
          <w:szCs w:val="24"/>
          <w:u w:val="single"/>
          <w:lang w:val="en-US" w:eastAsia="zh-CN"/>
        </w:rPr>
        <w:t>日</w:t>
      </w:r>
      <w:r>
        <w:rPr>
          <w:rFonts w:hint="default" w:ascii="宋体" w:hAnsi="宋体" w:eastAsia="宋体" w:cs="宋体"/>
          <w:b w:val="0"/>
          <w:bCs/>
          <w:color w:val="auto"/>
          <w:sz w:val="24"/>
          <w:szCs w:val="24"/>
          <w:u w:val="single"/>
          <w:lang w:eastAsia="zh-CN"/>
        </w:rPr>
        <w:t>9</w:t>
      </w:r>
      <w:r>
        <w:rPr>
          <w:rFonts w:hint="eastAsia" w:ascii="宋体" w:hAnsi="宋体" w:eastAsia="宋体" w:cs="宋体"/>
          <w:b w:val="0"/>
          <w:bCs/>
          <w:color w:val="auto"/>
          <w:sz w:val="24"/>
          <w:szCs w:val="24"/>
          <w:u w:val="single"/>
          <w:lang w:val="en-US" w:eastAsia="zh-CN"/>
        </w:rPr>
        <w:t>时30分（北京时间）</w:t>
      </w:r>
      <w:r>
        <w:rPr>
          <w:rFonts w:hint="eastAsia" w:ascii="宋体" w:hAnsi="宋体" w:eastAsia="宋体" w:cs="宋体"/>
          <w:b w:val="0"/>
          <w:bCs/>
          <w:color w:val="auto"/>
          <w:sz w:val="24"/>
          <w:szCs w:val="24"/>
          <w:lang w:val="en-US" w:eastAsia="zh-CN"/>
        </w:rPr>
        <w:t>前提交响应文件。</w:t>
      </w:r>
      <w:r>
        <w:rPr>
          <w:rFonts w:hint="eastAsia" w:ascii="宋体" w:hAnsi="宋体" w:eastAsia="宋体" w:cs="宋体"/>
          <w:b w:val="0"/>
          <w:bCs/>
          <w:color w:val="auto"/>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color w:val="auto"/>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项目名称：2024-2025年度法律顾问服务项目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采购方式：</w:t>
      </w:r>
      <w:r>
        <w:rPr>
          <w:rFonts w:hint="default" w:ascii="宋体" w:hAnsi="宋体" w:eastAsia="宋体" w:cs="宋体"/>
          <w:b w:val="0"/>
          <w:bCs/>
          <w:color w:val="auto"/>
          <w:sz w:val="24"/>
          <w:szCs w:val="24"/>
          <w:lang w:eastAsia="zh-CN"/>
        </w:rPr>
        <w:t>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定标方式：</w:t>
      </w:r>
      <w:r>
        <w:rPr>
          <w:rFonts w:hint="eastAsia" w:ascii="宋体" w:hAnsi="宋体" w:eastAsia="宋体" w:cs="宋体"/>
          <w:bCs/>
          <w:color w:val="auto"/>
          <w:sz w:val="24"/>
          <w:szCs w:val="24"/>
        </w:rPr>
        <w:t>满足采购文件的实质</w:t>
      </w:r>
      <w:r>
        <w:rPr>
          <w:rFonts w:hint="eastAsia" w:ascii="宋体" w:hAnsi="宋体" w:eastAsia="宋体" w:cs="宋体"/>
          <w:bCs/>
          <w:color w:val="auto"/>
          <w:sz w:val="24"/>
          <w:szCs w:val="24"/>
          <w:lang w:val="en-US" w:eastAsia="zh-CN"/>
        </w:rPr>
        <w:t>性</w:t>
      </w:r>
      <w:r>
        <w:rPr>
          <w:rFonts w:hint="eastAsia" w:ascii="宋体" w:hAnsi="宋体" w:eastAsia="宋体" w:cs="宋体"/>
          <w:bCs/>
          <w:color w:val="auto"/>
          <w:sz w:val="24"/>
          <w:szCs w:val="24"/>
        </w:rPr>
        <w:t>要求，且经评审</w:t>
      </w:r>
      <w:r>
        <w:rPr>
          <w:rFonts w:hint="eastAsia" w:ascii="宋体" w:hAnsi="宋体" w:eastAsia="宋体" w:cs="宋体"/>
          <w:bCs/>
          <w:color w:val="auto"/>
          <w:sz w:val="24"/>
          <w:szCs w:val="24"/>
          <w:lang w:val="en-US" w:eastAsia="zh-CN"/>
        </w:rPr>
        <w:t>得分最高</w:t>
      </w:r>
      <w:r>
        <w:rPr>
          <w:rFonts w:hint="eastAsia" w:ascii="宋体" w:hAnsi="宋体" w:eastAsia="宋体" w:cs="宋体"/>
          <w:bCs/>
          <w:color w:val="auto"/>
          <w:sz w:val="24"/>
          <w:szCs w:val="24"/>
        </w:rPr>
        <w:t>的供应商为成交候选供应商</w:t>
      </w:r>
      <w:r>
        <w:rPr>
          <w:rFonts w:hint="eastAsia" w:ascii="宋体" w:hAnsi="宋体" w:eastAsia="宋体" w:cs="宋体"/>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预算金额：人民币贰拾玖万</w:t>
      </w:r>
      <w:r>
        <w:rPr>
          <w:rFonts w:hint="default" w:ascii="宋体" w:hAnsi="宋体" w:eastAsia="宋体" w:cs="宋体"/>
          <w:b w:val="0"/>
          <w:bCs/>
          <w:color w:val="auto"/>
          <w:sz w:val="24"/>
          <w:szCs w:val="24"/>
          <w:lang w:eastAsia="zh-CN"/>
        </w:rPr>
        <w:t>捌仟</w:t>
      </w:r>
      <w:r>
        <w:rPr>
          <w:rFonts w:hint="eastAsia" w:ascii="宋体" w:hAnsi="宋体" w:eastAsia="宋体" w:cs="宋体"/>
          <w:b w:val="0"/>
          <w:bCs/>
          <w:color w:val="auto"/>
          <w:sz w:val="24"/>
          <w:szCs w:val="24"/>
          <w:lang w:val="en-US" w:eastAsia="zh-CN"/>
        </w:rPr>
        <w:t>元</w:t>
      </w:r>
      <w:r>
        <w:rPr>
          <w:rFonts w:hint="default" w:ascii="宋体" w:hAnsi="宋体" w:eastAsia="宋体" w:cs="宋体"/>
          <w:b w:val="0"/>
          <w:bCs/>
          <w:color w:val="auto"/>
          <w:sz w:val="24"/>
          <w:szCs w:val="24"/>
          <w:lang w:eastAsia="zh-CN"/>
        </w:rPr>
        <w:t>整</w:t>
      </w:r>
      <w:r>
        <w:rPr>
          <w:rFonts w:hint="eastAsia" w:ascii="宋体" w:hAnsi="宋体" w:eastAsia="宋体" w:cs="宋体"/>
          <w:b w:val="0"/>
          <w:bCs/>
          <w:color w:val="auto"/>
          <w:sz w:val="24"/>
          <w:szCs w:val="24"/>
          <w:lang w:val="en-US" w:eastAsia="zh-CN"/>
        </w:rPr>
        <w:t>（￥：</w:t>
      </w:r>
      <w:r>
        <w:rPr>
          <w:rFonts w:hint="default" w:ascii="宋体" w:hAnsi="宋体" w:eastAsia="宋体" w:cs="宋体"/>
          <w:b w:val="0"/>
          <w:bCs/>
          <w:color w:val="auto"/>
          <w:sz w:val="24"/>
          <w:szCs w:val="24"/>
          <w:lang w:eastAsia="zh-CN"/>
        </w:rPr>
        <w:t>29</w:t>
      </w:r>
      <w:r>
        <w:rPr>
          <w:rFonts w:hint="eastAsia" w:ascii="宋体" w:hAnsi="宋体" w:eastAsia="宋体" w:cs="宋体"/>
          <w:b w:val="0"/>
          <w:bCs/>
          <w:color w:val="auto"/>
          <w:sz w:val="24"/>
          <w:szCs w:val="24"/>
          <w:lang w:val="en-US" w:eastAsia="zh-CN"/>
        </w:rPr>
        <w:t>8</w:t>
      </w:r>
      <w:r>
        <w:rPr>
          <w:rFonts w:hint="default" w:ascii="宋体" w:hAnsi="宋体" w:eastAsia="宋体" w:cs="宋体"/>
          <w:b w:val="0"/>
          <w:bCs/>
          <w:color w:val="auto"/>
          <w:sz w:val="24"/>
          <w:szCs w:val="24"/>
          <w:lang w:eastAsia="zh-CN"/>
        </w:rPr>
        <w:t>000.00</w:t>
      </w:r>
      <w:r>
        <w:rPr>
          <w:rFonts w:hint="eastAsia" w:ascii="宋体" w:hAnsi="宋体" w:eastAsia="宋体" w:cs="宋体"/>
          <w:b w:val="0"/>
          <w:bCs/>
          <w:color w:val="auto"/>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最高限价：人民币贰拾玖万</w:t>
      </w:r>
      <w:r>
        <w:rPr>
          <w:rFonts w:hint="default" w:ascii="宋体" w:hAnsi="宋体" w:eastAsia="宋体" w:cs="宋体"/>
          <w:b w:val="0"/>
          <w:bCs/>
          <w:color w:val="auto"/>
          <w:sz w:val="24"/>
          <w:szCs w:val="24"/>
          <w:lang w:eastAsia="zh-CN"/>
        </w:rPr>
        <w:t>捌仟</w:t>
      </w:r>
      <w:r>
        <w:rPr>
          <w:rFonts w:hint="eastAsia" w:ascii="宋体" w:hAnsi="宋体" w:eastAsia="宋体" w:cs="宋体"/>
          <w:b w:val="0"/>
          <w:bCs/>
          <w:color w:val="auto"/>
          <w:sz w:val="24"/>
          <w:szCs w:val="24"/>
          <w:lang w:val="en-US" w:eastAsia="zh-CN"/>
        </w:rPr>
        <w:t>元</w:t>
      </w:r>
      <w:r>
        <w:rPr>
          <w:rFonts w:hint="default" w:ascii="宋体" w:hAnsi="宋体" w:eastAsia="宋体" w:cs="宋体"/>
          <w:b w:val="0"/>
          <w:bCs/>
          <w:color w:val="auto"/>
          <w:sz w:val="24"/>
          <w:szCs w:val="24"/>
          <w:lang w:eastAsia="zh-CN"/>
        </w:rPr>
        <w:t>整</w:t>
      </w:r>
      <w:r>
        <w:rPr>
          <w:rFonts w:hint="eastAsia" w:ascii="宋体" w:hAnsi="宋体" w:eastAsia="宋体" w:cs="宋体"/>
          <w:b w:val="0"/>
          <w:bCs/>
          <w:color w:val="auto"/>
          <w:sz w:val="24"/>
          <w:szCs w:val="24"/>
          <w:lang w:val="en-US" w:eastAsia="zh-CN"/>
        </w:rPr>
        <w:t>（￥：</w:t>
      </w:r>
      <w:r>
        <w:rPr>
          <w:rFonts w:hint="default" w:ascii="宋体" w:hAnsi="宋体" w:eastAsia="宋体" w:cs="宋体"/>
          <w:b w:val="0"/>
          <w:bCs/>
          <w:color w:val="auto"/>
          <w:sz w:val="24"/>
          <w:szCs w:val="24"/>
          <w:lang w:eastAsia="zh-CN"/>
        </w:rPr>
        <w:t>29</w:t>
      </w:r>
      <w:r>
        <w:rPr>
          <w:rFonts w:hint="eastAsia" w:ascii="宋体" w:hAnsi="宋体" w:eastAsia="宋体" w:cs="宋体"/>
          <w:b w:val="0"/>
          <w:bCs/>
          <w:color w:val="auto"/>
          <w:sz w:val="24"/>
          <w:szCs w:val="24"/>
          <w:lang w:val="en-US" w:eastAsia="zh-CN"/>
        </w:rPr>
        <w:t>8</w:t>
      </w:r>
      <w:bookmarkStart w:id="6" w:name="_GoBack"/>
      <w:bookmarkEnd w:id="6"/>
      <w:r>
        <w:rPr>
          <w:rFonts w:hint="default" w:ascii="宋体" w:hAnsi="宋体" w:eastAsia="宋体" w:cs="宋体"/>
          <w:b w:val="0"/>
          <w:bCs/>
          <w:color w:val="auto"/>
          <w:sz w:val="24"/>
          <w:szCs w:val="24"/>
          <w:lang w:eastAsia="zh-CN"/>
        </w:rPr>
        <w:t>000.00</w:t>
      </w:r>
      <w:r>
        <w:rPr>
          <w:rFonts w:hint="eastAsia" w:ascii="宋体" w:hAnsi="宋体" w:eastAsia="宋体" w:cs="宋体"/>
          <w:b w:val="0"/>
          <w:bCs/>
          <w:color w:val="auto"/>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往期供应商项目服务基本情况：合同审核约3000份，律师函发函约25份，法律培训约4次，出具法律意见书约15份，固定合同模版约20份。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（1）为甲方提供日常法律问题的咨询和建议；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（2）就甲方重大决策进行法律论证，提供法律意见或根据需求出具法律意见书；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（3）参与起草、修订甲方集团内部规章管理制度，规范集团内部相关制度的管理与使用；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（4）应甲方要求，为甲方起草、审核、修订法律性文书，保证甲方合同、函件等法律性文书符合法律法规的要求；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（5）应甲方要求，参加甲方集团内部会议；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（6）应甲方请求，在合理范围内适当安排时间随同甲方外出洽谈或处理法律事务(差旅费由甲方承担)；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（7）应甲方要求，在甲方单位坐班处理日常相关法律事项；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（8）每季度开展法律相关培训交流；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（9）甲方委托的其他法律事务。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single"/>
          <w:lang w:val="en-US" w:eastAsia="zh-CN"/>
        </w:rPr>
        <w:t xml:space="preserve"> </w:t>
      </w:r>
      <w:r>
        <w:rPr>
          <w:rFonts w:hint="default" w:ascii="宋体" w:hAnsi="宋体" w:eastAsia="宋体" w:cs="宋体"/>
          <w:bCs/>
          <w:color w:val="auto"/>
          <w:sz w:val="24"/>
          <w:szCs w:val="24"/>
          <w:highlight w:val="none"/>
          <w:u w:val="single"/>
          <w:lang w:eastAsia="zh-CN"/>
        </w:rPr>
        <w:t>1年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1.国内注册（指按国家有关规定要求注册），依法能提供本次采购年度</w:t>
      </w:r>
      <w:r>
        <w:rPr>
          <w:rStyle w:val="23"/>
          <w:rFonts w:hint="eastAsia" w:ascii="宋体" w:hAnsi="宋体" w:eastAsia="宋体" w:cs="宋体"/>
          <w:color w:val="auto"/>
          <w:sz w:val="24"/>
          <w:szCs w:val="24"/>
          <w:lang w:val="en-US" w:eastAsia="zh-CN"/>
        </w:rPr>
        <w:t>法律顾问服务</w:t>
      </w:r>
      <w:r>
        <w:rPr>
          <w:rFonts w:hint="eastAsia" w:ascii="宋体" w:hAnsi="宋体" w:eastAsia="宋体" w:cs="宋体"/>
          <w:b w:val="0"/>
          <w:bCs/>
          <w:color w:val="auto"/>
          <w:sz w:val="24"/>
          <w:szCs w:val="24"/>
          <w:lang w:val="en-US" w:eastAsia="zh-CN"/>
        </w:rPr>
        <w:t>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3.具有良好的商业信誉和履行合同所必需的专业能力；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4.参加采购活动前三年内，在经营活动中没有重大违法记录（由竞标人提供在“信用中国”网站下载的信用报告）；</w:t>
      </w:r>
    </w:p>
    <w:p>
      <w:pPr>
        <w:pStyle w:val="2"/>
        <w:numPr>
          <w:ilvl w:val="0"/>
          <w:numId w:val="0"/>
        </w:numPr>
        <w:ind w:leftChars="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kern w:val="2"/>
          <w:sz w:val="24"/>
          <w:szCs w:val="24"/>
          <w:lang w:val="en-US" w:eastAsia="zh-CN" w:bidi="ar-SA"/>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7.本项目的特定资格要求：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符合《中华人民共和国政府采购法》的资格条件：具有独立承担民事责任的能力；具有良好的商业信誉和健全的财务会计制度；具有履行合同所必需的设备和专业技术能力；有依法缴纳税收和社会保障资金的良好记录；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（2）供应商须是依照中华人民共和国法律在国内注册成立的律师事务所，成立时间不少于5年、律所执业律师不少于50人，且为非外资独资或外资控股企业。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bCs/>
          <w:color w:val="auto"/>
          <w:spacing w:val="0"/>
          <w:kern w:val="2"/>
          <w:sz w:val="24"/>
          <w:szCs w:val="24"/>
          <w:lang w:val="en-US" w:eastAsia="zh-CN" w:bidi="ar-SA"/>
        </w:rPr>
        <w:t>供应商须承诺每周提供坐班服务，每周坐班时间不得低于0.5天。</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2024年5月3日</w:t>
      </w:r>
      <w:r>
        <w:rPr>
          <w:rFonts w:hint="eastAsia" w:ascii="宋体" w:hAnsi="宋体" w:eastAsia="宋体" w:cs="宋体"/>
          <w:b w:val="0"/>
          <w:bCs/>
          <w:color w:val="auto"/>
          <w:sz w:val="24"/>
          <w:szCs w:val="24"/>
          <w:lang w:val="en-US" w:eastAsia="zh-CN"/>
        </w:rPr>
        <w:t>至</w:t>
      </w:r>
      <w:r>
        <w:rPr>
          <w:rFonts w:hint="eastAsia" w:ascii="宋体" w:hAnsi="宋体" w:eastAsia="宋体" w:cs="宋体"/>
          <w:b w:val="0"/>
          <w:bCs/>
          <w:color w:val="auto"/>
          <w:sz w:val="24"/>
          <w:szCs w:val="24"/>
          <w:u w:val="single"/>
          <w:lang w:val="en-US" w:eastAsia="zh-CN"/>
        </w:rPr>
        <w:t>2024年5月 8 日</w:t>
      </w:r>
      <w:r>
        <w:rPr>
          <w:rFonts w:hint="eastAsia" w:ascii="宋体" w:hAnsi="宋体" w:eastAsia="宋体" w:cs="宋体"/>
          <w:b w:val="0"/>
          <w:bCs/>
          <w:color w:val="auto"/>
          <w:sz w:val="24"/>
          <w:szCs w:val="24"/>
          <w:lang w:val="en-US" w:eastAsia="zh-CN"/>
        </w:rPr>
        <w:t>，每天上午</w:t>
      </w:r>
      <w:r>
        <w:rPr>
          <w:rFonts w:hint="eastAsia" w:ascii="宋体" w:hAnsi="宋体" w:eastAsia="宋体" w:cs="宋体"/>
          <w:b w:val="0"/>
          <w:bCs/>
          <w:color w:val="auto"/>
          <w:sz w:val="24"/>
          <w:szCs w:val="24"/>
          <w:u w:val="single"/>
          <w:lang w:val="en-US" w:eastAsia="zh-CN"/>
        </w:rPr>
        <w:t>08：30至12：00</w:t>
      </w:r>
      <w:r>
        <w:rPr>
          <w:rFonts w:hint="eastAsia" w:ascii="宋体" w:hAnsi="宋体" w:eastAsia="宋体" w:cs="宋体"/>
          <w:b w:val="0"/>
          <w:bCs/>
          <w:color w:val="auto"/>
          <w:sz w:val="24"/>
          <w:szCs w:val="24"/>
          <w:lang w:val="en-US" w:eastAsia="zh-CN"/>
        </w:rPr>
        <w:t>，下午</w:t>
      </w:r>
      <w:r>
        <w:rPr>
          <w:rFonts w:hint="eastAsia" w:ascii="宋体" w:hAnsi="宋体" w:eastAsia="宋体" w:cs="宋体"/>
          <w:b w:val="0"/>
          <w:bCs/>
          <w:color w:val="auto"/>
          <w:sz w:val="24"/>
          <w:szCs w:val="24"/>
          <w:u w:val="single"/>
          <w:lang w:val="en-US" w:eastAsia="zh-CN"/>
        </w:rPr>
        <w:t>14：00至17：30</w:t>
      </w:r>
      <w:r>
        <w:rPr>
          <w:rFonts w:hint="eastAsia" w:ascii="宋体" w:hAnsi="宋体" w:eastAsia="宋体" w:cs="宋体"/>
          <w:b w:val="0"/>
          <w:bCs/>
          <w:color w:val="auto"/>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地点（网址）：</w:t>
      </w:r>
      <w:r>
        <w:rPr>
          <w:rFonts w:hint="eastAsia" w:ascii="宋体" w:hAnsi="宋体" w:eastAsia="宋体" w:cs="宋体"/>
          <w:b w:val="0"/>
          <w:bCs/>
          <w:color w:val="auto"/>
          <w:sz w:val="24"/>
          <w:szCs w:val="24"/>
          <w:u w:val="single"/>
          <w:lang w:val="en-US" w:eastAsia="zh-CN"/>
        </w:rPr>
        <w:t>广西自贸区钦州港片区开发投资集团有限责任公司网站</w:t>
      </w: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 HYPERLINK "http://www.qzmktjt.com/" \t "_blank" </w:instrText>
      </w:r>
      <w:r>
        <w:rPr>
          <w:rFonts w:ascii="宋体" w:hAnsi="宋体" w:eastAsia="宋体" w:cs="宋体"/>
          <w:color w:val="auto"/>
          <w:sz w:val="24"/>
          <w:szCs w:val="24"/>
        </w:rPr>
        <w:fldChar w:fldCharType="separate"/>
      </w:r>
      <w:r>
        <w:rPr>
          <w:rStyle w:val="23"/>
          <w:rFonts w:ascii="宋体" w:hAnsi="宋体" w:eastAsia="宋体" w:cs="宋体"/>
          <w:color w:val="auto"/>
          <w:sz w:val="24"/>
          <w:szCs w:val="24"/>
        </w:rPr>
        <w:t>http://www.qzmktjt.com/</w:t>
      </w:r>
      <w:r>
        <w:rPr>
          <w:rFonts w:ascii="宋体" w:hAnsi="宋体" w:eastAsia="宋体" w:cs="宋体"/>
          <w:color w:val="auto"/>
          <w:sz w:val="24"/>
          <w:szCs w:val="24"/>
        </w:rPr>
        <w:fldChar w:fldCharType="end"/>
      </w:r>
      <w:r>
        <w:rPr>
          <w:rFonts w:hint="eastAsia" w:ascii="宋体" w:hAnsi="宋体" w:eastAsia="宋体" w:cs="宋体"/>
          <w:b w:val="0"/>
          <w:bCs/>
          <w:color w:val="auto"/>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方式：在</w:t>
      </w:r>
      <w:r>
        <w:rPr>
          <w:rFonts w:hint="eastAsia" w:ascii="宋体" w:hAnsi="宋体" w:eastAsia="宋体" w:cs="宋体"/>
          <w:b w:val="0"/>
          <w:bCs/>
          <w:color w:val="auto"/>
          <w:sz w:val="24"/>
          <w:szCs w:val="24"/>
          <w:u w:val="single"/>
          <w:lang w:val="en-US" w:eastAsia="zh-CN"/>
        </w:rPr>
        <w:t>2024年5月8日17时30分</w:t>
      </w:r>
      <w:r>
        <w:rPr>
          <w:rFonts w:hint="eastAsia" w:ascii="宋体" w:hAnsi="宋体" w:eastAsia="宋体" w:cs="宋体"/>
          <w:b w:val="0"/>
          <w:bCs/>
          <w:color w:val="auto"/>
          <w:sz w:val="24"/>
          <w:szCs w:val="24"/>
          <w:lang w:val="en-US" w:eastAsia="zh-CN"/>
        </w:rPr>
        <w:t>前（北京时间）自行获取（下载）。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截止时间：</w:t>
      </w:r>
      <w:r>
        <w:rPr>
          <w:rFonts w:hint="eastAsia" w:ascii="宋体" w:hAnsi="宋体" w:eastAsia="宋体" w:cs="宋体"/>
          <w:b w:val="0"/>
          <w:bCs/>
          <w:color w:val="auto"/>
          <w:sz w:val="24"/>
          <w:szCs w:val="24"/>
          <w:u w:val="single"/>
          <w:lang w:val="en-US" w:eastAsia="zh-CN"/>
        </w:rPr>
        <w:t>2024年5月9日9时30分</w:t>
      </w:r>
      <w:r>
        <w:rPr>
          <w:rFonts w:hint="eastAsia" w:ascii="宋体" w:hAnsi="宋体" w:eastAsia="宋体" w:cs="宋体"/>
          <w:b w:val="0"/>
          <w:bCs/>
          <w:color w:val="auto"/>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提交响应文件地点：广西钦州市保税港区二号路自贸中心23楼风控审计部，联系人及电话：</w:t>
      </w:r>
      <w:r>
        <w:rPr>
          <w:rFonts w:hint="eastAsia" w:ascii="宋体" w:hAnsi="宋体" w:eastAsia="宋体" w:cs="宋体"/>
          <w:b w:val="0"/>
          <w:bCs/>
          <w:color w:val="auto"/>
          <w:sz w:val="24"/>
          <w:szCs w:val="24"/>
          <w:u w:val="single"/>
          <w:lang w:val="en-US" w:eastAsia="zh-CN"/>
        </w:rPr>
        <w:t>陈鹏云07775881380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color w:val="auto"/>
          <w:lang w:val="en-US" w:eastAsia="zh-CN"/>
        </w:rPr>
      </w:pPr>
      <w:r>
        <w:rPr>
          <w:rFonts w:hint="default" w:ascii="宋体" w:hAnsi="宋体" w:eastAsia="宋体" w:cs="宋体"/>
          <w:b w:val="0"/>
          <w:bCs/>
          <w:color w:val="auto"/>
          <w:sz w:val="24"/>
          <w:szCs w:val="24"/>
          <w:lang w:val="en-US" w:eastAsia="zh-CN"/>
        </w:rPr>
        <w:t>注：以邮寄方式</w:t>
      </w:r>
      <w:r>
        <w:rPr>
          <w:rFonts w:hint="eastAsia" w:ascii="宋体" w:hAnsi="宋体" w:eastAsia="宋体" w:cs="宋体"/>
          <w:b w:val="0"/>
          <w:bCs/>
          <w:color w:val="auto"/>
          <w:sz w:val="24"/>
          <w:szCs w:val="24"/>
          <w:lang w:val="en-US" w:eastAsia="zh-CN"/>
        </w:rPr>
        <w:t>（建议寄顺丰）</w:t>
      </w:r>
      <w:r>
        <w:rPr>
          <w:rFonts w:hint="default" w:ascii="宋体" w:hAnsi="宋体" w:eastAsia="宋体" w:cs="宋体"/>
          <w:b w:val="0"/>
          <w:bCs/>
          <w:color w:val="auto"/>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2024年5月9日9时30分</w:t>
      </w:r>
      <w:r>
        <w:rPr>
          <w:rFonts w:hint="eastAsia" w:ascii="宋体" w:hAnsi="宋体" w:eastAsia="宋体" w:cs="宋体"/>
          <w:b w:val="0"/>
          <w:bCs/>
          <w:color w:val="auto"/>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自本公告发布之日起3个工作日。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1.响应文件应装</w:t>
      </w:r>
      <w:r>
        <w:rPr>
          <w:rFonts w:hint="eastAsia" w:ascii="宋体" w:hAnsi="宋体" w:eastAsia="宋体" w:cs="宋体"/>
          <w:b w:val="0"/>
          <w:bCs/>
          <w:color w:val="auto"/>
          <w:sz w:val="24"/>
          <w:szCs w:val="24"/>
          <w:lang w:val="en-US" w:eastAsia="zh-CN"/>
        </w:rPr>
        <w:t>订成册，装</w:t>
      </w:r>
      <w:r>
        <w:rPr>
          <w:rFonts w:hint="default" w:ascii="宋体" w:hAnsi="宋体" w:eastAsia="宋体" w:cs="宋体"/>
          <w:b w:val="0"/>
          <w:bCs/>
          <w:color w:val="auto"/>
          <w:sz w:val="24"/>
          <w:szCs w:val="24"/>
          <w:lang w:val="en-US" w:eastAsia="zh-CN"/>
        </w:rPr>
        <w:t>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default" w:ascii="宋体" w:hAnsi="宋体" w:eastAsia="宋体" w:cs="宋体"/>
          <w:b w:val="0"/>
          <w:bCs/>
          <w:color w:val="auto"/>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名称：广西自贸区钦州港片区开发投资集团有限责任公司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联系方式：</w:t>
      </w:r>
      <w:r>
        <w:rPr>
          <w:rFonts w:hint="eastAsia" w:ascii="宋体" w:hAnsi="宋体" w:eastAsia="宋体" w:cs="宋体"/>
          <w:b w:val="0"/>
          <w:bCs/>
          <w:color w:val="auto"/>
          <w:sz w:val="24"/>
          <w:szCs w:val="24"/>
          <w:u w:val="single"/>
          <w:lang w:val="en-US" w:eastAsia="zh-CN"/>
        </w:rPr>
        <w:t>07775881380（风控审计部—陈鹏云）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名称：</w:t>
      </w:r>
      <w:r>
        <w:rPr>
          <w:rFonts w:hint="eastAsia" w:ascii="宋体" w:hAnsi="宋体" w:eastAsia="宋体" w:cs="宋体"/>
          <w:b w:val="0"/>
          <w:bCs/>
          <w:color w:val="auto"/>
          <w:sz w:val="24"/>
          <w:szCs w:val="24"/>
          <w:u w:val="single"/>
          <w:lang w:val="en-US" w:eastAsia="zh-CN"/>
        </w:rPr>
        <w:t>广西自贸区钦州港</w:t>
      </w:r>
      <w:r>
        <w:rPr>
          <w:rFonts w:hint="default" w:ascii="宋体" w:hAnsi="宋体" w:eastAsia="宋体" w:cs="宋体"/>
          <w:b w:val="0"/>
          <w:bCs/>
          <w:color w:val="auto"/>
          <w:sz w:val="24"/>
          <w:szCs w:val="24"/>
          <w:u w:val="single"/>
          <w:lang w:eastAsia="zh-CN"/>
        </w:rPr>
        <w:t>片</w:t>
      </w:r>
      <w:r>
        <w:rPr>
          <w:rFonts w:hint="eastAsia" w:ascii="宋体" w:hAnsi="宋体" w:eastAsia="宋体" w:cs="宋体"/>
          <w:b w:val="0"/>
          <w:bCs/>
          <w:color w:val="auto"/>
          <w:sz w:val="24"/>
          <w:szCs w:val="24"/>
          <w:u w:val="single"/>
          <w:lang w:val="en-US" w:eastAsia="zh-CN"/>
        </w:rPr>
        <w:t>区开发投资集团有限责任公司集团办公室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广西钦州市保税港区二号路自贸中心24楼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联系方式：</w:t>
      </w:r>
      <w:r>
        <w:rPr>
          <w:rFonts w:hint="eastAsia" w:ascii="宋体" w:hAnsi="宋体" w:eastAsia="宋体" w:cs="宋体"/>
          <w:b w:val="0"/>
          <w:bCs/>
          <w:color w:val="auto"/>
          <w:sz w:val="24"/>
          <w:szCs w:val="24"/>
          <w:u w:val="single"/>
          <w:lang w:val="en-US" w:eastAsia="zh-CN"/>
        </w:rPr>
        <w:t>0777-5818333（集团办公室</w:t>
      </w:r>
      <w:r>
        <w:rPr>
          <w:rFonts w:hint="default" w:ascii="宋体" w:hAnsi="宋体" w:eastAsia="宋体" w:cs="宋体"/>
          <w:b w:val="0"/>
          <w:bCs/>
          <w:color w:val="auto"/>
          <w:sz w:val="24"/>
          <w:szCs w:val="24"/>
          <w:u w:val="single"/>
          <w:lang w:eastAsia="zh-CN"/>
        </w:rPr>
        <w:t>-</w:t>
      </w:r>
      <w:r>
        <w:rPr>
          <w:rFonts w:hint="eastAsia" w:ascii="宋体" w:hAnsi="宋体" w:eastAsia="宋体" w:cs="宋体"/>
          <w:b w:val="0"/>
          <w:bCs/>
          <w:color w:val="auto"/>
          <w:sz w:val="24"/>
          <w:szCs w:val="24"/>
          <w:u w:val="single"/>
          <w:lang w:val="en-US" w:eastAsia="zh-CN"/>
        </w:rPr>
        <w:t>曾斌繁）</w:t>
      </w:r>
    </w:p>
    <w:p>
      <w:pPr>
        <w:jc w:val="left"/>
        <w:rPr>
          <w:rFonts w:hint="eastAsia" w:ascii="宋体" w:hAnsi="宋体" w:eastAsia="宋体" w:cs="宋体"/>
          <w:b/>
          <w:bCs/>
          <w:color w:val="auto"/>
          <w:sz w:val="36"/>
          <w:szCs w:val="36"/>
          <w:lang w:val="en-US" w:eastAsia="zh-CN"/>
        </w:rPr>
      </w:pPr>
    </w:p>
    <w:p>
      <w:pPr>
        <w:jc w:val="left"/>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br w:type="page"/>
      </w:r>
    </w:p>
    <w:p>
      <w:pPr>
        <w:pStyle w:val="37"/>
        <w:numPr>
          <w:ilvl w:val="0"/>
          <w:numId w:val="2"/>
        </w:numPr>
        <w:rPr>
          <w:rFonts w:hint="eastAsia" w:cs="宋体"/>
          <w:color w:val="auto"/>
          <w:lang w:val="en-US" w:eastAsia="zh-CN"/>
        </w:rPr>
      </w:pPr>
      <w:r>
        <w:rPr>
          <w:rFonts w:hint="eastAsia" w:cs="宋体"/>
          <w:color w:val="auto"/>
          <w:lang w:val="en-US" w:eastAsia="zh-CN"/>
        </w:rPr>
        <w:t xml:space="preserve"> 采购服务需求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服务需求内容：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1.为甲方提供日常法律问题的咨询和建议；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2.就甲方重大决策进行法律论证，提供法律意见或根据需求出具法律意见书；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3.参与起草、修订甲方集团内部规章管理制度，规范集团内部相关制度的管理与使用；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4.应甲方要求，为甲方起草、审核、修订法律性文书，保证甲方合同、函件等法律性文书符合法律法规的要求；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5.应甲方要求，参加甲方集团内部会议；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6.应甲方的请求，在合理范围内适当安排时间随同甲方外出洽谈或处理法律事务(差旅费由甲方承担)；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7.应甲方要求，在甲方单位坐班处理日常相关法律事项；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8.每季度开展法律相关培训交流；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9.甲方委托的其他法律事务。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p>
    <w:p>
      <w:pPr>
        <w:pStyle w:val="37"/>
        <w:numPr>
          <w:ilvl w:val="0"/>
          <w:numId w:val="0"/>
        </w:numPr>
        <w:jc w:val="both"/>
        <w:rPr>
          <w:rFonts w:hint="default" w:cs="宋体"/>
          <w:color w:val="auto"/>
          <w:lang w:val="en-US" w:eastAsia="zh-CN"/>
        </w:rPr>
      </w:pPr>
    </w:p>
    <w:p>
      <w:pPr>
        <w:pStyle w:val="37"/>
        <w:ind w:firstLine="0" w:firstLineChars="0"/>
        <w:jc w:val="center"/>
        <w:rPr>
          <w:rFonts w:hint="eastAsia"/>
          <w:color w:val="auto"/>
          <w:lang w:val="en-US" w:eastAsia="zh-CN"/>
        </w:rPr>
      </w:pPr>
    </w:p>
    <w:p>
      <w:pPr>
        <w:pStyle w:val="37"/>
        <w:ind w:firstLine="0" w:firstLineChars="0"/>
        <w:jc w:val="center"/>
        <w:rPr>
          <w:rFonts w:hint="eastAsia"/>
          <w:color w:val="auto"/>
          <w:lang w:val="en-US" w:eastAsia="zh-CN"/>
        </w:rPr>
      </w:pPr>
    </w:p>
    <w:p>
      <w:pPr>
        <w:pStyle w:val="37"/>
        <w:ind w:firstLine="0" w:firstLineChars="0"/>
        <w:jc w:val="center"/>
        <w:rPr>
          <w:rFonts w:hint="eastAsia"/>
          <w:color w:val="auto"/>
          <w:lang w:val="en-US" w:eastAsia="zh-CN"/>
        </w:rPr>
      </w:pPr>
    </w:p>
    <w:p>
      <w:pPr>
        <w:pStyle w:val="37"/>
        <w:ind w:firstLine="0" w:firstLineChars="0"/>
        <w:jc w:val="center"/>
        <w:rPr>
          <w:rFonts w:hint="eastAsia"/>
          <w:color w:val="auto"/>
          <w:lang w:val="en-US" w:eastAsia="zh-CN"/>
        </w:rPr>
      </w:pPr>
    </w:p>
    <w:p>
      <w:pPr>
        <w:pStyle w:val="37"/>
        <w:ind w:firstLine="0" w:firstLineChars="0"/>
        <w:jc w:val="center"/>
        <w:rPr>
          <w:rFonts w:hint="eastAsia"/>
          <w:color w:val="auto"/>
          <w:lang w:val="en-US" w:eastAsia="zh-CN"/>
        </w:rPr>
      </w:pPr>
    </w:p>
    <w:p>
      <w:pPr>
        <w:pStyle w:val="37"/>
        <w:ind w:firstLine="0" w:firstLineChars="0"/>
        <w:jc w:val="center"/>
        <w:rPr>
          <w:rFonts w:hint="eastAsia"/>
          <w:color w:val="auto"/>
          <w:lang w:val="en-US" w:eastAsia="zh-CN"/>
        </w:rPr>
      </w:pPr>
    </w:p>
    <w:p>
      <w:pPr>
        <w:pStyle w:val="37"/>
        <w:ind w:firstLine="0" w:firstLineChars="0"/>
        <w:jc w:val="center"/>
        <w:rPr>
          <w:rFonts w:hint="eastAsia"/>
          <w:color w:val="auto"/>
          <w:lang w:val="en-US" w:eastAsia="zh-CN"/>
        </w:rPr>
      </w:pPr>
    </w:p>
    <w:p>
      <w:pPr>
        <w:pStyle w:val="37"/>
        <w:ind w:firstLine="0" w:firstLineChars="0"/>
        <w:jc w:val="center"/>
        <w:rPr>
          <w:rFonts w:hint="eastAsia"/>
          <w:color w:val="auto"/>
          <w:lang w:val="en-US" w:eastAsia="zh-CN"/>
        </w:rPr>
      </w:pPr>
    </w:p>
    <w:p>
      <w:pPr>
        <w:pStyle w:val="37"/>
        <w:ind w:firstLine="0" w:firstLineChars="0"/>
        <w:jc w:val="center"/>
        <w:rPr>
          <w:rFonts w:hint="eastAsia"/>
          <w:color w:val="auto"/>
          <w:lang w:val="en-US" w:eastAsia="zh-CN"/>
        </w:rPr>
      </w:pPr>
      <w:r>
        <w:rPr>
          <w:rFonts w:hint="eastAsia"/>
          <w:color w:val="auto"/>
          <w:lang w:val="en-US" w:eastAsia="zh-CN"/>
        </w:rPr>
        <w:t>第三章  供应商须知</w:t>
      </w:r>
    </w:p>
    <w:p>
      <w:pPr>
        <w:pStyle w:val="38"/>
        <w:rPr>
          <w:rFonts w:hint="eastAsia"/>
          <w:color w:val="auto"/>
        </w:rPr>
      </w:pPr>
      <w:r>
        <w:rPr>
          <w:rFonts w:hint="eastAsia"/>
          <w:color w:val="auto"/>
          <w:lang w:val="en-US" w:eastAsia="zh-CN"/>
        </w:rPr>
        <w:t>供应商</w:t>
      </w:r>
      <w:r>
        <w:rPr>
          <w:rFonts w:hint="eastAsia"/>
          <w:color w:val="auto"/>
        </w:rPr>
        <w:t>须知前附表</w:t>
      </w:r>
    </w:p>
    <w:tbl>
      <w:tblPr>
        <w:tblStyle w:val="19"/>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noWrap w:val="0"/>
            <w:vAlign w:val="center"/>
          </w:tcPr>
          <w:p>
            <w:pPr>
              <w:pStyle w:val="12"/>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516" w:type="dxa"/>
            <w:noWrap w:val="0"/>
            <w:vAlign w:val="top"/>
          </w:tcPr>
          <w:p>
            <w:pPr>
              <w:pStyle w:val="12"/>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1711" w:type="dxa"/>
            <w:noWrap w:val="0"/>
            <w:vAlign w:val="center"/>
          </w:tcPr>
          <w:p>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516" w:type="dxa"/>
            <w:noWrap w:val="0"/>
            <w:vAlign w:val="center"/>
          </w:tcPr>
          <w:p>
            <w:pPr>
              <w:pStyle w:val="12"/>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采购人：广西自贸区钦州港</w:t>
            </w:r>
            <w:r>
              <w:rPr>
                <w:rFonts w:hint="default" w:hAnsi="宋体" w:cs="宋体"/>
                <w:color w:val="auto"/>
                <w:highlight w:val="none"/>
              </w:rPr>
              <w:t>片</w:t>
            </w:r>
            <w:r>
              <w:rPr>
                <w:rFonts w:hint="eastAsia" w:ascii="宋体" w:hAnsi="宋体" w:eastAsia="宋体" w:cs="宋体"/>
                <w:color w:val="auto"/>
                <w:highlight w:val="none"/>
              </w:rPr>
              <w:t>区开发投资集团有限责任公司</w:t>
            </w:r>
          </w:p>
          <w:p>
            <w:pPr>
              <w:pStyle w:val="12"/>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项目联系人：陈鹏云</w:t>
            </w:r>
          </w:p>
          <w:p>
            <w:pPr>
              <w:pStyle w:val="12"/>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电话：07775881380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1711" w:type="dxa"/>
            <w:noWrap w:val="0"/>
            <w:vAlign w:val="center"/>
          </w:tcPr>
          <w:p>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516" w:type="dxa"/>
            <w:noWrap w:val="0"/>
            <w:vAlign w:val="center"/>
          </w:tcPr>
          <w:p>
            <w:pPr>
              <w:pStyle w:val="12"/>
              <w:spacing w:line="360" w:lineRule="exact"/>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u w:val="none"/>
                <w:lang w:val="en-US" w:eastAsia="zh-CN"/>
              </w:rPr>
              <w:t>2024-2025年度法律顾问服务项目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pPr>
              <w:pStyle w:val="12"/>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516" w:type="dxa"/>
            <w:noWrap w:val="0"/>
            <w:vAlign w:val="center"/>
          </w:tcPr>
          <w:p>
            <w:pPr>
              <w:pStyle w:val="12"/>
              <w:spacing w:line="360" w:lineRule="exac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pPr>
              <w:pStyle w:val="12"/>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文件的获取</w:t>
            </w:r>
          </w:p>
        </w:tc>
        <w:tc>
          <w:tcPr>
            <w:tcW w:w="6516" w:type="dxa"/>
            <w:noWrap w:val="0"/>
            <w:vAlign w:val="center"/>
          </w:tcPr>
          <w:p>
            <w:pPr>
              <w:pStyle w:val="12"/>
              <w:spacing w:line="360" w:lineRule="exact"/>
              <w:rPr>
                <w:rFonts w:hint="eastAsia" w:ascii="宋体" w:hAnsi="宋体" w:eastAsia="宋体" w:cs="宋体"/>
                <w:color w:val="auto"/>
                <w:spacing w:val="6"/>
                <w:kern w:val="48"/>
                <w:highlight w:val="none"/>
              </w:rPr>
            </w:pPr>
            <w:r>
              <w:rPr>
                <w:rFonts w:hint="eastAsia" w:ascii="宋体" w:hAnsi="宋体" w:eastAsia="宋体" w:cs="宋体"/>
                <w:color w:val="auto"/>
                <w:highlight w:val="none"/>
              </w:rPr>
              <w:t>供应商在广西自贸区钦州港片区开发投资集团有限责任公司网站</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"http://www.qzmktjt.com/" \t "_blank" </w:instrText>
            </w:r>
            <w:r>
              <w:rPr>
                <w:rFonts w:ascii="宋体" w:hAnsi="宋体" w:eastAsia="宋体" w:cs="宋体"/>
                <w:color w:val="auto"/>
                <w:sz w:val="24"/>
                <w:szCs w:val="24"/>
                <w:highlight w:val="none"/>
              </w:rPr>
              <w:fldChar w:fldCharType="separate"/>
            </w:r>
            <w:r>
              <w:rPr>
                <w:rStyle w:val="23"/>
                <w:rFonts w:ascii="宋体" w:hAnsi="宋体" w:eastAsia="宋体" w:cs="宋体"/>
                <w:color w:val="auto"/>
                <w:sz w:val="24"/>
                <w:szCs w:val="24"/>
                <w:highlight w:val="none"/>
              </w:rPr>
              <w:t>http://www.qzmktjt.com/</w:t>
            </w:r>
            <w:r>
              <w:rPr>
                <w:rFonts w:ascii="宋体" w:hAnsi="宋体" w:eastAsia="宋体" w:cs="宋体"/>
                <w:color w:val="auto"/>
                <w:sz w:val="24"/>
                <w:szCs w:val="24"/>
                <w:highlight w:val="none"/>
              </w:rPr>
              <w:fldChar w:fldCharType="end"/>
            </w:r>
            <w:r>
              <w:rPr>
                <w:rFonts w:hint="eastAsia" w:ascii="宋体" w:hAnsi="宋体" w:eastAsia="宋体" w:cs="宋体"/>
                <w:color w:val="auto"/>
                <w:highlight w:val="none"/>
              </w:rPr>
              <w:t>获取</w:t>
            </w:r>
            <w:r>
              <w:rPr>
                <w:rFonts w:hint="eastAsia" w:hAnsi="宋体" w:cs="宋体"/>
                <w:color w:val="auto"/>
                <w:highlight w:val="none"/>
                <w:lang w:eastAsia="zh-CN"/>
              </w:rPr>
              <w:t>（</w:t>
            </w:r>
            <w:r>
              <w:rPr>
                <w:rFonts w:hint="eastAsia" w:ascii="宋体" w:hAnsi="宋体" w:eastAsia="宋体" w:cs="宋体"/>
                <w:color w:val="auto"/>
                <w:highlight w:val="none"/>
              </w:rPr>
              <w:t>下载</w:t>
            </w:r>
            <w:r>
              <w:rPr>
                <w:rFonts w:hint="eastAsia" w:hAnsi="宋体" w:cs="宋体"/>
                <w:color w:val="auto"/>
                <w:highlight w:val="none"/>
                <w:lang w:eastAsia="zh-CN"/>
              </w:rPr>
              <w:t>）</w:t>
            </w:r>
            <w:r>
              <w:rPr>
                <w:rFonts w:hint="eastAsia" w:ascii="宋体" w:hAnsi="宋体" w:eastAsia="宋体" w:cs="宋体"/>
                <w:color w:val="auto"/>
                <w:highlight w:val="none"/>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noWrap w:val="0"/>
            <w:vAlign w:val="center"/>
          </w:tcPr>
          <w:p>
            <w:pPr>
              <w:pStyle w:val="12"/>
              <w:spacing w:line="360" w:lineRule="exact"/>
              <w:jc w:val="center"/>
              <w:rPr>
                <w:rFonts w:hint="eastAsia" w:ascii="宋体" w:hAnsi="宋体" w:eastAsia="宋体" w:cs="宋体"/>
                <w:color w:val="auto"/>
                <w:highlight w:val="none"/>
              </w:rPr>
            </w:pPr>
            <w:r>
              <w:rPr>
                <w:rFonts w:hint="eastAsia"/>
                <w:color w:val="auto"/>
                <w:highlight w:val="none"/>
                <w:lang w:val="en-US" w:eastAsia="zh-CN"/>
              </w:rPr>
              <w:t>供应商</w:t>
            </w:r>
            <w:r>
              <w:rPr>
                <w:rFonts w:hint="eastAsia" w:ascii="宋体" w:hAnsi="宋体" w:eastAsia="宋体" w:cs="宋体"/>
                <w:color w:val="auto"/>
                <w:highlight w:val="none"/>
              </w:rPr>
              <w:t>应具备的特定条件</w:t>
            </w:r>
          </w:p>
        </w:tc>
        <w:tc>
          <w:tcPr>
            <w:tcW w:w="6516" w:type="dxa"/>
            <w:noWrap w:val="0"/>
            <w:vAlign w:val="center"/>
          </w:tcPr>
          <w:p>
            <w:pPr>
              <w:spacing w:line="400" w:lineRule="exact"/>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1.国内注册（指按国家有关规定要求注册），依法能提供本次采购年度法律顾问服务的供应商；</w:t>
            </w:r>
          </w:p>
          <w:p>
            <w:pPr>
              <w:spacing w:line="400" w:lineRule="exact"/>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2.具有独立承担民事责任的能力；</w:t>
            </w:r>
          </w:p>
          <w:p>
            <w:pPr>
              <w:spacing w:line="400" w:lineRule="exact"/>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3.具有良好的商业信誉和履行合同所必需的设备和专业技术能力；</w:t>
            </w:r>
          </w:p>
          <w:p>
            <w:pPr>
              <w:spacing w:line="400" w:lineRule="exact"/>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4.参加采购活动前三年内，在经营活动中没有重大违法记录（由竞标人提供在“信用中国”网站下载的信用报告）；</w:t>
            </w:r>
          </w:p>
          <w:p>
            <w:pPr>
              <w:spacing w:line="400" w:lineRule="exact"/>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5.单位负责人为同一人或者存在直接控股、管理关系的不同供应商，不得参加同一合同项下的采购活动。</w:t>
            </w:r>
          </w:p>
          <w:p>
            <w:pPr>
              <w:spacing w:line="400" w:lineRule="exact"/>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7.本项目的特定资格要求：</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1）符合《中华人民共和国政府采购法》的资格条件：具有独立承担民事责任的能力；具有良好的商业信誉和健全的财务会计制度；具有履行合同所必需的设备和专业技术能力；有依法缴纳税收和社会保障资金的良好记录；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pacing w:val="6"/>
                <w:kern w:val="48"/>
                <w:sz w:val="21"/>
                <w:szCs w:val="21"/>
                <w:highlight w:val="none"/>
                <w:lang w:val="en-US" w:eastAsia="zh-CN" w:bidi="ar-SA"/>
              </w:rPr>
            </w:pPr>
            <w:r>
              <w:rPr>
                <w:rFonts w:hint="eastAsia" w:ascii="宋体" w:hAnsi="宋体" w:eastAsia="宋体" w:cs="宋体"/>
                <w:color w:val="auto"/>
                <w:spacing w:val="6"/>
                <w:kern w:val="48"/>
                <w:sz w:val="21"/>
                <w:szCs w:val="21"/>
                <w:highlight w:val="none"/>
                <w:lang w:val="en-US" w:eastAsia="zh-CN" w:bidi="ar-SA"/>
              </w:rPr>
              <w:t>（2）供应商须是依照中华人民共和国法律在国内注册成立的律师事务所，成立时间不少于5年、律所执业律师不少于50人，且为非外资独资或外资控股企业。</w:t>
            </w:r>
          </w:p>
          <w:p>
            <w:pPr>
              <w:spacing w:line="400" w:lineRule="exact"/>
              <w:rPr>
                <w:rFonts w:hint="default" w:ascii="宋体" w:hAnsi="宋体" w:eastAsia="宋体" w:cs="宋体"/>
                <w:color w:val="auto"/>
                <w:spacing w:val="6"/>
                <w:kern w:val="48"/>
                <w:highlight w:val="none"/>
                <w:lang w:val="en-US" w:eastAsia="zh-CN"/>
              </w:rPr>
            </w:pPr>
            <w:r>
              <w:rPr>
                <w:rFonts w:hint="eastAsia" w:ascii="宋体" w:hAnsi="宋体" w:eastAsia="宋体" w:cs="宋体"/>
                <w:color w:val="auto"/>
                <w:spacing w:val="6"/>
                <w:kern w:val="48"/>
                <w:sz w:val="21"/>
                <w:szCs w:val="21"/>
                <w:highlight w:val="none"/>
                <w:lang w:val="en-US" w:eastAsia="zh-CN" w:bidi="ar-SA"/>
              </w:rPr>
              <w:t>（3）供应商须承诺每周提供坐班服务，每周坐班时间不得低于0.5天。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6</w:t>
            </w:r>
          </w:p>
        </w:tc>
        <w:tc>
          <w:tcPr>
            <w:tcW w:w="1711" w:type="dxa"/>
            <w:noWrap w:val="0"/>
            <w:vAlign w:val="center"/>
          </w:tcPr>
          <w:p>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516" w:type="dxa"/>
            <w:noWrap w:val="0"/>
            <w:vAlign w:val="center"/>
          </w:tcPr>
          <w:p>
            <w:pPr>
              <w:pStyle w:val="12"/>
              <w:spacing w:line="36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2" w:char="00A3"/>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eastAsia="zh-CN"/>
              </w:rPr>
              <w:sym w:font="Wingdings 2" w:char="0052"/>
            </w:r>
            <w:r>
              <w:rPr>
                <w:rFonts w:hint="eastAsia" w:ascii="宋体" w:hAnsi="宋体" w:eastAsia="宋体" w:cs="宋体"/>
                <w:color w:val="auto"/>
                <w:highlight w:val="none"/>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7</w:t>
            </w:r>
          </w:p>
        </w:tc>
        <w:tc>
          <w:tcPr>
            <w:tcW w:w="1711" w:type="dxa"/>
            <w:noWrap w:val="0"/>
            <w:vAlign w:val="center"/>
          </w:tcPr>
          <w:p>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516" w:type="dxa"/>
            <w:noWrap w:val="0"/>
            <w:vAlign w:val="center"/>
          </w:tcPr>
          <w:p>
            <w:pPr>
              <w:pStyle w:val="12"/>
              <w:spacing w:line="360" w:lineRule="exact"/>
              <w:rPr>
                <w:rFonts w:hint="eastAsia"/>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eastAsia"/>
                <w:b/>
                <w:bCs/>
                <w:color w:val="auto"/>
                <w:highlight w:val="none"/>
                <w:lang w:eastAsia="zh-CN"/>
              </w:rPr>
              <w:t>，</w:t>
            </w:r>
            <w:r>
              <w:rPr>
                <w:rFonts w:hint="eastAsia"/>
                <w:b/>
                <w:bCs/>
                <w:color w:val="auto"/>
                <w:highlight w:val="none"/>
              </w:rPr>
              <w:t>副本</w:t>
            </w:r>
            <w:r>
              <w:rPr>
                <w:rFonts w:hint="eastAsia"/>
                <w:b/>
                <w:bCs/>
                <w:color w:val="auto"/>
                <w:highlight w:val="none"/>
                <w:lang w:val="en-US" w:eastAsia="zh-CN"/>
              </w:rPr>
              <w:t>1</w:t>
            </w:r>
            <w:r>
              <w:rPr>
                <w:rFonts w:hint="eastAsia"/>
                <w:b/>
                <w:bCs/>
                <w:color w:val="auto"/>
                <w:highlight w:val="none"/>
              </w:rPr>
              <w:t>份</w:t>
            </w:r>
          </w:p>
          <w:p>
            <w:pPr>
              <w:rPr>
                <w:rFonts w:hint="eastAsia"/>
                <w:color w:val="auto"/>
                <w:highlight w:val="none"/>
              </w:rPr>
            </w:pPr>
            <w:r>
              <w:rPr>
                <w:rFonts w:hint="eastAsia" w:ascii="宋体" w:hAnsi="宋体" w:eastAsia="宋体" w:cs="宋体"/>
                <w:color w:val="auto"/>
                <w:spacing w:val="6"/>
                <w:kern w:val="48"/>
                <w:szCs w:val="21"/>
                <w:highlight w:val="none"/>
              </w:rPr>
              <w:t>供应商必须在首次</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pacing w:val="6"/>
                <w:kern w:val="48"/>
                <w:szCs w:val="21"/>
                <w:highlight w:val="none"/>
              </w:rPr>
              <w:t>前</w:t>
            </w:r>
            <w:r>
              <w:rPr>
                <w:rFonts w:hint="eastAsia" w:ascii="宋体" w:hAnsi="宋体" w:eastAsia="宋体" w:cs="宋体"/>
                <w:color w:val="auto"/>
                <w:spacing w:val="6"/>
                <w:kern w:val="48"/>
                <w:szCs w:val="21"/>
                <w:highlight w:val="none"/>
                <w:lang w:eastAsia="zh-CN"/>
              </w:rPr>
              <w:t>，</w:t>
            </w:r>
            <w:r>
              <w:rPr>
                <w:rFonts w:hint="eastAsia" w:ascii="宋体" w:hAnsi="宋体" w:eastAsia="宋体" w:cs="宋体"/>
                <w:color w:val="auto"/>
                <w:spacing w:val="6"/>
                <w:kern w:val="48"/>
                <w:szCs w:val="21"/>
                <w:highlight w:val="none"/>
              </w:rPr>
              <w:t>将响应文件密封送达</w:t>
            </w:r>
            <w:r>
              <w:rPr>
                <w:rFonts w:hint="eastAsia" w:ascii="宋体" w:hAnsi="宋体" w:eastAsia="宋体" w:cs="宋体"/>
                <w:color w:val="auto"/>
                <w:spacing w:val="6"/>
                <w:kern w:val="48"/>
                <w:szCs w:val="21"/>
                <w:highlight w:val="none"/>
                <w:lang w:val="en-US" w:eastAsia="zh-CN"/>
              </w:rPr>
              <w:t>指定</w:t>
            </w:r>
            <w:r>
              <w:rPr>
                <w:rFonts w:hint="eastAsia" w:ascii="宋体" w:hAnsi="宋体" w:eastAsia="宋体" w:cs="宋体"/>
                <w:color w:val="auto"/>
                <w:spacing w:val="6"/>
                <w:kern w:val="48"/>
                <w:szCs w:val="21"/>
                <w:highlight w:val="none"/>
              </w:rPr>
              <w:t>地点。在首次响应文件提交截止时间后送达的响应文件为无效文件</w:t>
            </w:r>
            <w:r>
              <w:rPr>
                <w:rFonts w:hint="eastAsia" w:ascii="宋体" w:hAnsi="宋体" w:eastAsia="宋体" w:cs="宋体"/>
                <w:color w:val="auto"/>
                <w:spacing w:val="6"/>
                <w:kern w:val="48"/>
                <w:szCs w:val="21"/>
                <w:highlight w:val="none"/>
                <w:lang w:eastAsia="zh-CN"/>
              </w:rPr>
              <w:t>，</w:t>
            </w:r>
            <w:r>
              <w:rPr>
                <w:rFonts w:hint="eastAsia" w:ascii="宋体" w:hAnsi="宋体" w:eastAsia="宋体" w:cs="宋体"/>
                <w:color w:val="auto"/>
                <w:spacing w:val="6"/>
                <w:kern w:val="48"/>
                <w:szCs w:val="21"/>
                <w:highlight w:val="none"/>
              </w:rPr>
              <w:t>采购</w:t>
            </w:r>
            <w:r>
              <w:rPr>
                <w:rFonts w:hint="eastAsia" w:ascii="宋体" w:hAnsi="宋体" w:eastAsia="宋体" w:cs="宋体"/>
                <w:color w:val="auto"/>
                <w:spacing w:val="6"/>
                <w:kern w:val="48"/>
                <w:szCs w:val="21"/>
                <w:highlight w:val="none"/>
                <w:lang w:val="en-US" w:eastAsia="zh-CN"/>
              </w:rPr>
              <w:t>人</w:t>
            </w:r>
            <w:r>
              <w:rPr>
                <w:rFonts w:hint="eastAsia" w:ascii="宋体" w:hAnsi="宋体" w:eastAsia="宋体" w:cs="宋体"/>
                <w:color w:val="auto"/>
                <w:spacing w:val="6"/>
                <w:kern w:val="48"/>
                <w:szCs w:val="21"/>
                <w:highlight w:val="none"/>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8</w:t>
            </w:r>
          </w:p>
        </w:tc>
        <w:tc>
          <w:tcPr>
            <w:tcW w:w="1711" w:type="dxa"/>
            <w:noWrap w:val="0"/>
            <w:vAlign w:val="center"/>
          </w:tcPr>
          <w:p>
            <w:pPr>
              <w:pStyle w:val="12"/>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516" w:type="dxa"/>
            <w:noWrap w:val="0"/>
            <w:vAlign w:val="center"/>
          </w:tcPr>
          <w:p>
            <w:pPr>
              <w:pStyle w:val="12"/>
              <w:spacing w:line="360" w:lineRule="exact"/>
              <w:rPr>
                <w:rFonts w:hint="default" w:ascii="宋体" w:hAnsi="宋体" w:eastAsia="宋体" w:cs="宋体"/>
                <w:color w:val="auto"/>
                <w:highlight w:val="none"/>
                <w:lang w:val="en-US" w:eastAsia="zh-CN"/>
              </w:rPr>
            </w:pPr>
            <w:r>
              <w:rPr>
                <w:rFonts w:hint="eastAsia" w:hAnsi="宋体" w:cs="宋体"/>
                <w:b/>
                <w:bCs/>
                <w:color w:val="auto"/>
                <w:highlight w:val="none"/>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9</w:t>
            </w:r>
          </w:p>
        </w:tc>
        <w:tc>
          <w:tcPr>
            <w:tcW w:w="1711" w:type="dxa"/>
            <w:noWrap w:val="0"/>
            <w:vAlign w:val="center"/>
          </w:tcPr>
          <w:p>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516" w:type="dxa"/>
            <w:noWrap w:val="0"/>
            <w:vAlign w:val="center"/>
          </w:tcPr>
          <w:p>
            <w:pPr>
              <w:pStyle w:val="12"/>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10</w:t>
            </w:r>
          </w:p>
        </w:tc>
        <w:tc>
          <w:tcPr>
            <w:tcW w:w="1711" w:type="dxa"/>
            <w:noWrap w:val="0"/>
            <w:vAlign w:val="center"/>
          </w:tcPr>
          <w:p>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516" w:type="dxa"/>
            <w:noWrap w:val="0"/>
            <w:vAlign w:val="center"/>
          </w:tcPr>
          <w:p>
            <w:pPr>
              <w:pStyle w:val="12"/>
              <w:spacing w:line="360" w:lineRule="exact"/>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11</w:t>
            </w:r>
          </w:p>
        </w:tc>
        <w:tc>
          <w:tcPr>
            <w:tcW w:w="1711" w:type="dxa"/>
            <w:noWrap w:val="0"/>
            <w:vAlign w:val="center"/>
          </w:tcPr>
          <w:p>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516" w:type="dxa"/>
            <w:noWrap w:val="0"/>
            <w:vAlign w:val="center"/>
          </w:tcPr>
          <w:p>
            <w:pPr>
              <w:pStyle w:val="12"/>
              <w:spacing w:line="36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12</w:t>
            </w:r>
          </w:p>
        </w:tc>
        <w:tc>
          <w:tcPr>
            <w:tcW w:w="1711" w:type="dxa"/>
            <w:noWrap w:val="0"/>
            <w:vAlign w:val="center"/>
          </w:tcPr>
          <w:p>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516" w:type="dxa"/>
            <w:noWrap w:val="0"/>
            <w:vAlign w:val="center"/>
          </w:tcPr>
          <w:p>
            <w:pPr>
              <w:pStyle w:val="12"/>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2" w:type="dxa"/>
            <w:noWrap w:val="0"/>
            <w:vAlign w:val="center"/>
          </w:tcPr>
          <w:p>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w:t>
            </w:r>
          </w:p>
        </w:tc>
        <w:tc>
          <w:tcPr>
            <w:tcW w:w="1711" w:type="dxa"/>
            <w:noWrap w:val="0"/>
            <w:vAlign w:val="center"/>
          </w:tcPr>
          <w:p>
            <w:pPr>
              <w:pStyle w:val="12"/>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开标</w:t>
            </w:r>
            <w:r>
              <w:rPr>
                <w:rFonts w:hint="eastAsia" w:ascii="宋体" w:hAnsi="宋体" w:eastAsia="宋体" w:cs="宋体"/>
                <w:color w:val="auto"/>
                <w:highlight w:val="none"/>
              </w:rPr>
              <w:t>时间和地点</w:t>
            </w:r>
          </w:p>
        </w:tc>
        <w:tc>
          <w:tcPr>
            <w:tcW w:w="6516" w:type="dxa"/>
            <w:noWrap w:val="0"/>
            <w:vAlign w:val="center"/>
          </w:tcPr>
          <w:p>
            <w:pPr>
              <w:pStyle w:val="12"/>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p>
            <w:pPr>
              <w:pStyle w:val="12"/>
              <w:spacing w:line="36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2" w:char="00A3"/>
            </w:r>
            <w:r>
              <w:rPr>
                <w:rFonts w:hint="eastAsia" w:hAnsi="宋体" w:cs="宋体"/>
                <w:color w:val="auto"/>
                <w:highlight w:val="none"/>
                <w:lang w:val="en-US" w:eastAsia="zh-CN"/>
              </w:rPr>
              <w:t xml:space="preserve">供应商需到达开标现场  </w:t>
            </w:r>
            <w:r>
              <w:rPr>
                <w:rFonts w:hint="eastAsia" w:ascii="宋体" w:hAnsi="宋体" w:eastAsia="宋体" w:cs="宋体"/>
                <w:color w:val="auto"/>
                <w:highlight w:val="none"/>
                <w:lang w:eastAsia="zh-CN"/>
              </w:rPr>
              <w:sym w:font="Wingdings 2" w:char="00A3"/>
            </w:r>
            <w:r>
              <w:rPr>
                <w:rFonts w:hint="eastAsia" w:hAnsi="宋体" w:cs="宋体"/>
                <w:color w:val="auto"/>
                <w:highlight w:val="none"/>
                <w:lang w:val="en-US" w:eastAsia="zh-CN"/>
              </w:rPr>
              <w:t>供应商不需到达开标现场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516" w:type="dxa"/>
            <w:noWrap w:val="0"/>
            <w:vAlign w:val="center"/>
          </w:tcPr>
          <w:p>
            <w:pPr>
              <w:pStyle w:val="12"/>
              <w:spacing w:line="36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bl>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38"/>
        <w:rPr>
          <w:rFonts w:hint="eastAsia" w:ascii="宋体" w:hAnsi="宋体" w:eastAsia="宋体" w:cs="宋体"/>
          <w:b/>
          <w:bCs/>
          <w:color w:val="auto"/>
          <w:sz w:val="28"/>
          <w:szCs w:val="28"/>
          <w:lang w:val="en-US" w:eastAsia="zh-CN" w:bidi="zh-CN"/>
        </w:rPr>
      </w:pPr>
      <w:r>
        <w:rPr>
          <w:rFonts w:hint="eastAsia"/>
          <w:color w:val="auto"/>
          <w:lang w:val="en-US" w:eastAsia="zh-CN"/>
        </w:rPr>
        <w:t>一、</w:t>
      </w:r>
      <w:r>
        <w:rPr>
          <w:rFonts w:hint="eastAsia" w:ascii="宋体" w:hAnsi="宋体" w:eastAsia="宋体" w:cs="宋体"/>
          <w:b/>
          <w:bCs/>
          <w:color w:val="auto"/>
          <w:sz w:val="28"/>
          <w:szCs w:val="28"/>
          <w:lang w:val="en-US" w:eastAsia="zh-CN" w:bidi="zh-CN"/>
        </w:rPr>
        <w:t>总则</w:t>
      </w:r>
    </w:p>
    <w:p>
      <w:pPr>
        <w:pStyle w:val="39"/>
        <w:rPr>
          <w:rFonts w:hint="default"/>
          <w:color w:val="auto"/>
        </w:rPr>
      </w:pPr>
      <w:r>
        <w:rPr>
          <w:rFonts w:hint="default"/>
          <w:color w:val="auto"/>
        </w:rPr>
        <w:t>1.项目概况</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1.1采购人：见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项目名称：见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资金来源：见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获取</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1.6供应商：是指有能力向采购人提供符合本项目技术规格要求的货物、工程、服务的法人、其他组织和自然人。</w:t>
      </w:r>
    </w:p>
    <w:p>
      <w:pPr>
        <w:pStyle w:val="39"/>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与本项目相关的采购业务信息（包括</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公告、成交公告及其更正事项等）将在以下媒体上发布：广西自贸区钦州港片区开发投资集团有限责任公司网站</w:t>
      </w: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 HYPERLINK "http://www.qzmktjt.com/" \t "_blank" </w:instrText>
      </w:r>
      <w:r>
        <w:rPr>
          <w:rFonts w:ascii="宋体" w:hAnsi="宋体" w:eastAsia="宋体" w:cs="宋体"/>
          <w:color w:val="auto"/>
          <w:sz w:val="24"/>
          <w:szCs w:val="24"/>
        </w:rPr>
        <w:fldChar w:fldCharType="separate"/>
      </w:r>
      <w:r>
        <w:rPr>
          <w:rStyle w:val="23"/>
          <w:rFonts w:ascii="宋体" w:hAnsi="宋体" w:eastAsia="宋体" w:cs="宋体"/>
          <w:color w:val="auto"/>
          <w:sz w:val="24"/>
          <w:szCs w:val="24"/>
        </w:rPr>
        <w:t>http://www.qzmktjt.com/</w:t>
      </w:r>
      <w:r>
        <w:rPr>
          <w:rFonts w:ascii="宋体" w:hAnsi="宋体" w:eastAsia="宋体" w:cs="宋体"/>
          <w:color w:val="auto"/>
          <w:sz w:val="24"/>
          <w:szCs w:val="24"/>
        </w:rPr>
        <w:fldChar w:fldCharType="end"/>
      </w:r>
      <w:r>
        <w:rPr>
          <w:rFonts w:hint="eastAsia" w:ascii="宋体" w:hAnsi="宋体" w:eastAsia="宋体" w:cs="宋体"/>
          <w:color w:val="auto"/>
          <w:sz w:val="24"/>
          <w:szCs w:val="24"/>
          <w:lang w:bidi="zh-CN"/>
        </w:rPr>
        <w:t>。</w:t>
      </w:r>
    </w:p>
    <w:p>
      <w:pPr>
        <w:pStyle w:val="39"/>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3.</w:t>
      </w:r>
      <w:r>
        <w:rPr>
          <w:rFonts w:hint="default" w:ascii="宋体" w:hAnsi="宋体" w:eastAsia="宋体" w:cs="宋体"/>
          <w:color w:val="auto"/>
          <w:sz w:val="24"/>
          <w:szCs w:val="24"/>
          <w:lang w:bidi="zh-CN"/>
        </w:rPr>
        <w:t>供应商</w:t>
      </w:r>
      <w:r>
        <w:rPr>
          <w:rFonts w:hint="default" w:ascii="宋体" w:hAnsi="宋体" w:eastAsia="宋体" w:cs="宋体"/>
          <w:b/>
          <w:bCs/>
          <w:color w:val="auto"/>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eastAsia" w:ascii="宋体" w:hAnsi="宋体" w:eastAsia="宋体" w:cs="宋体"/>
          <w:color w:val="auto"/>
          <w:sz w:val="24"/>
          <w:szCs w:val="24"/>
          <w:lang w:bidi="zh-CN"/>
        </w:rPr>
        <w:t>3</w:t>
      </w:r>
      <w:r>
        <w:rPr>
          <w:rFonts w:hint="eastAsia" w:ascii="宋体" w:hAnsi="宋体" w:eastAsia="宋体" w:cs="宋体"/>
          <w:color w:val="auto"/>
          <w:sz w:val="24"/>
          <w:szCs w:val="24"/>
          <w:lang w:val="en-US" w:bidi="zh-CN"/>
        </w:rPr>
        <w:t>.1</w:t>
      </w:r>
      <w:r>
        <w:rPr>
          <w:rFonts w:hint="default" w:ascii="宋体" w:hAnsi="宋体" w:eastAsia="宋体" w:cs="宋体"/>
          <w:color w:val="auto"/>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default" w:ascii="宋体" w:hAnsi="宋体" w:eastAsia="宋体" w:cs="宋体"/>
          <w:color w:val="auto"/>
          <w:sz w:val="24"/>
          <w:szCs w:val="24"/>
          <w:lang w:val="en-US" w:eastAsia="zh-CN" w:bidi="zh-CN"/>
        </w:rPr>
        <w:t>3.</w:t>
      </w:r>
      <w:r>
        <w:rPr>
          <w:rFonts w:hint="eastAsia" w:ascii="宋体" w:hAnsi="宋体" w:eastAsia="宋体" w:cs="宋体"/>
          <w:color w:val="auto"/>
          <w:sz w:val="24"/>
          <w:szCs w:val="24"/>
          <w:lang w:val="en-US" w:eastAsia="zh-CN" w:bidi="zh-CN"/>
        </w:rPr>
        <w:t>2</w:t>
      </w:r>
      <w:r>
        <w:rPr>
          <w:rFonts w:hint="default" w:ascii="宋体" w:hAnsi="宋体" w:eastAsia="宋体" w:cs="宋体"/>
          <w:color w:val="auto"/>
          <w:sz w:val="24"/>
          <w:szCs w:val="24"/>
          <w:lang w:bidi="zh-CN"/>
        </w:rPr>
        <w:t>供应商</w:t>
      </w:r>
      <w:r>
        <w:rPr>
          <w:rFonts w:hint="eastAsia" w:ascii="宋体" w:hAnsi="宋体" w:eastAsia="宋体" w:cs="宋体"/>
          <w:color w:val="auto"/>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9"/>
        <w:rPr>
          <w:rFonts w:hint="default" w:ascii="宋体" w:hAnsi="宋体" w:eastAsia="宋体" w:cs="宋体"/>
          <w:b/>
          <w:bCs/>
          <w:color w:val="auto"/>
          <w:sz w:val="24"/>
          <w:szCs w:val="28"/>
          <w:lang w:val="en-US" w:eastAsia="zh-CN" w:bidi="zh-CN"/>
        </w:rPr>
      </w:pPr>
      <w:r>
        <w:rPr>
          <w:rFonts w:hint="default" w:ascii="宋体" w:hAnsi="宋体" w:eastAsia="宋体" w:cs="宋体"/>
          <w:b/>
          <w:bCs/>
          <w:color w:val="auto"/>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供应商准备和参加</w:t>
      </w:r>
      <w:r>
        <w:rPr>
          <w:rFonts w:hint="eastAsia" w:ascii="宋体" w:hAnsi="宋体" w:eastAsia="宋体" w:cs="宋体"/>
          <w:color w:val="auto"/>
          <w:sz w:val="24"/>
          <w:szCs w:val="24"/>
          <w:lang w:val="en-US" w:bidi="zh-CN"/>
        </w:rPr>
        <w:t>本次采购</w:t>
      </w:r>
      <w:r>
        <w:rPr>
          <w:rFonts w:hint="default" w:ascii="宋体" w:hAnsi="宋体" w:eastAsia="宋体" w:cs="宋体"/>
          <w:color w:val="auto"/>
          <w:sz w:val="24"/>
          <w:szCs w:val="24"/>
          <w:lang w:bidi="zh-CN"/>
        </w:rPr>
        <w:t>活动发生的费用自理。</w:t>
      </w:r>
    </w:p>
    <w:p>
      <w:pPr>
        <w:pStyle w:val="39"/>
        <w:rPr>
          <w:rFonts w:hint="default" w:ascii="宋体" w:hAnsi="宋体" w:eastAsia="宋体" w:cs="宋体"/>
          <w:color w:val="auto"/>
          <w:sz w:val="24"/>
          <w:szCs w:val="28"/>
          <w:lang w:bidi="zh-CN"/>
        </w:rPr>
      </w:pPr>
      <w:r>
        <w:rPr>
          <w:rFonts w:hint="default" w:ascii="宋体" w:hAnsi="宋体" w:eastAsia="宋体" w:cs="宋体"/>
          <w:color w:val="auto"/>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5.1本项目是否接受联合体竞标</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5.2如接受联合体竞标</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联合体竞标要求详见</w:t>
      </w:r>
      <w:r>
        <w:rPr>
          <w:rFonts w:hint="eastAsia" w:ascii="宋体" w:hAnsi="宋体" w:eastAsia="宋体" w:cs="宋体"/>
          <w:color w:val="auto"/>
          <w:sz w:val="24"/>
          <w:szCs w:val="24"/>
          <w:lang w:val="en-US" w:bidi="zh-CN"/>
        </w:rPr>
        <w:t>第三章供应商须知</w:t>
      </w:r>
      <w:r>
        <w:rPr>
          <w:rFonts w:hint="eastAsia" w:ascii="宋体" w:hAnsi="宋体" w:eastAsia="宋体" w:cs="宋体"/>
          <w:color w:val="auto"/>
          <w:sz w:val="24"/>
          <w:szCs w:val="24"/>
          <w:lang w:bidi="zh-CN"/>
        </w:rPr>
        <w:t>“供应商资格要求”</w:t>
      </w:r>
      <w:r>
        <w:rPr>
          <w:rFonts w:hint="default" w:ascii="宋体" w:hAnsi="宋体" w:eastAsia="宋体" w:cs="宋体"/>
          <w:color w:val="auto"/>
          <w:sz w:val="24"/>
          <w:szCs w:val="24"/>
          <w:lang w:bidi="zh-CN"/>
        </w:rPr>
        <w:t>。</w:t>
      </w:r>
    </w:p>
    <w:p>
      <w:pPr>
        <w:pStyle w:val="39"/>
        <w:rPr>
          <w:rFonts w:hint="default" w:ascii="宋体" w:hAnsi="宋体" w:eastAsia="宋体" w:cs="宋体"/>
          <w:color w:val="auto"/>
          <w:sz w:val="24"/>
          <w:szCs w:val="28"/>
          <w:lang w:bidi="zh-CN"/>
        </w:rPr>
      </w:pPr>
      <w:r>
        <w:rPr>
          <w:rFonts w:hint="default" w:ascii="宋体" w:hAnsi="宋体" w:eastAsia="宋体" w:cs="宋体"/>
          <w:color w:val="auto"/>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6.2本项目是否允许分包详见“供应商须知前附表”</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本项目不允许违法分包。</w:t>
      </w:r>
    </w:p>
    <w:p>
      <w:pPr>
        <w:pStyle w:val="39"/>
        <w:rPr>
          <w:rFonts w:hint="default" w:ascii="宋体" w:hAnsi="宋体" w:eastAsia="宋体" w:cs="宋体"/>
          <w:color w:val="auto"/>
          <w:sz w:val="24"/>
          <w:szCs w:val="28"/>
          <w:lang w:bidi="zh-CN"/>
        </w:rPr>
      </w:pPr>
      <w:r>
        <w:rPr>
          <w:rFonts w:hint="eastAsia" w:ascii="宋体" w:hAnsi="宋体" w:eastAsia="宋体" w:cs="宋体"/>
          <w:color w:val="auto"/>
          <w:sz w:val="24"/>
          <w:szCs w:val="28"/>
          <w:lang w:val="en-US" w:bidi="zh-CN"/>
        </w:rPr>
        <w:t>7.</w:t>
      </w:r>
      <w:r>
        <w:rPr>
          <w:rFonts w:hint="default" w:ascii="宋体" w:hAnsi="宋体" w:eastAsia="宋体" w:cs="宋体"/>
          <w:color w:val="auto"/>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除专用术语外</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与</w:t>
      </w:r>
      <w:r>
        <w:rPr>
          <w:rFonts w:hint="eastAsia" w:ascii="宋体" w:hAnsi="宋体" w:eastAsia="宋体" w:cs="宋体"/>
          <w:color w:val="auto"/>
          <w:sz w:val="24"/>
          <w:szCs w:val="24"/>
          <w:lang w:val="en-US" w:bidi="zh-CN"/>
        </w:rPr>
        <w:t>本次采购活动</w:t>
      </w:r>
      <w:r>
        <w:rPr>
          <w:rFonts w:hint="default" w:ascii="宋体" w:hAnsi="宋体" w:eastAsia="宋体" w:cs="宋体"/>
          <w:color w:val="auto"/>
          <w:sz w:val="24"/>
          <w:szCs w:val="24"/>
          <w:lang w:bidi="zh-CN"/>
        </w:rPr>
        <w:t>有关的语言均使用中文。必要时专用术语应附有中文注释。</w:t>
      </w:r>
    </w:p>
    <w:p>
      <w:pPr>
        <w:pStyle w:val="39"/>
        <w:rPr>
          <w:rFonts w:hint="default" w:ascii="宋体" w:hAnsi="宋体" w:eastAsia="宋体" w:cs="宋体"/>
          <w:b/>
          <w:bCs/>
          <w:color w:val="auto"/>
          <w:sz w:val="24"/>
          <w:szCs w:val="28"/>
          <w:lang w:val="en-US" w:eastAsia="zh-CN" w:bidi="zh-CN"/>
        </w:rPr>
      </w:pPr>
      <w:r>
        <w:rPr>
          <w:rFonts w:hint="eastAsia" w:ascii="宋体" w:hAnsi="宋体" w:eastAsia="宋体" w:cs="宋体"/>
          <w:b/>
          <w:bCs/>
          <w:color w:val="auto"/>
          <w:sz w:val="24"/>
          <w:szCs w:val="28"/>
          <w:lang w:val="en-US" w:eastAsia="zh-CN" w:bidi="zh-CN"/>
        </w:rPr>
        <w:t>8.</w:t>
      </w:r>
      <w:r>
        <w:rPr>
          <w:rFonts w:hint="default" w:ascii="宋体" w:hAnsi="宋体" w:eastAsia="宋体" w:cs="宋体"/>
          <w:b/>
          <w:bCs/>
          <w:color w:val="auto"/>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所有计量均采用中华人民共和国法定计量单位。</w:t>
      </w:r>
    </w:p>
    <w:p>
      <w:pPr>
        <w:pStyle w:val="39"/>
        <w:rPr>
          <w:rFonts w:hint="eastAsia" w:ascii="宋体" w:hAnsi="宋体" w:eastAsia="宋体" w:cs="宋体"/>
          <w:b/>
          <w:bCs/>
          <w:color w:val="auto"/>
          <w:sz w:val="24"/>
          <w:szCs w:val="28"/>
          <w:lang w:val="en-US" w:eastAsia="zh-CN" w:bidi="zh-CN"/>
        </w:rPr>
      </w:pPr>
      <w:r>
        <w:rPr>
          <w:rFonts w:hint="eastAsia" w:cs="宋体"/>
          <w:b/>
          <w:bCs/>
          <w:color w:val="auto"/>
          <w:sz w:val="24"/>
          <w:szCs w:val="28"/>
          <w:lang w:val="en-US" w:eastAsia="zh-CN" w:bidi="zh-CN"/>
        </w:rPr>
        <w:t>9.</w:t>
      </w:r>
      <w:r>
        <w:rPr>
          <w:rFonts w:hint="eastAsia" w:ascii="宋体" w:hAnsi="宋体" w:eastAsia="宋体" w:cs="宋体"/>
          <w:b/>
          <w:bCs/>
          <w:color w:val="auto"/>
          <w:sz w:val="24"/>
          <w:szCs w:val="28"/>
          <w:lang w:val="en-US" w:eastAsia="zh-CN" w:bidi="zh-CN"/>
        </w:rPr>
        <w:t>否决</w:t>
      </w:r>
      <w:r>
        <w:rPr>
          <w:rFonts w:hint="eastAsia" w:cs="宋体"/>
          <w:b/>
          <w:bCs/>
          <w:color w:val="auto"/>
          <w:sz w:val="24"/>
          <w:szCs w:val="28"/>
          <w:lang w:val="en-US" w:eastAsia="zh-CN" w:bidi="zh-CN"/>
        </w:rPr>
        <w:t>竞</w:t>
      </w:r>
      <w:r>
        <w:rPr>
          <w:rFonts w:hint="eastAsia" w:ascii="宋体" w:hAnsi="宋体" w:eastAsia="宋体" w:cs="宋体"/>
          <w:b/>
          <w:bCs/>
          <w:color w:val="auto"/>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w:t>
      </w:r>
      <w:r>
        <w:rPr>
          <w:rFonts w:hint="default" w:ascii="宋体" w:hAnsi="宋体" w:eastAsia="宋体" w:cs="宋体"/>
          <w:color w:val="auto"/>
          <w:sz w:val="24"/>
          <w:szCs w:val="24"/>
          <w:lang w:val="en-US" w:eastAsia="zh-CN" w:bidi="zh-CN"/>
        </w:rPr>
        <w:t>有下列情形之一的，属于相互串通</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w:t>
      </w:r>
      <w:r>
        <w:rPr>
          <w:rFonts w:hint="eastAsia" w:ascii="宋体" w:hAnsi="宋体" w:eastAsia="宋体" w:cs="宋体"/>
          <w:color w:val="auto"/>
          <w:sz w:val="24"/>
          <w:szCs w:val="24"/>
          <w:lang w:val="en-US" w:eastAsia="zh-CN" w:bidi="zh-CN"/>
        </w:rPr>
        <w:t>，</w:t>
      </w:r>
      <w:r>
        <w:rPr>
          <w:rFonts w:hint="default" w:ascii="宋体" w:hAnsi="宋体" w:eastAsia="宋体" w:cs="宋体"/>
          <w:color w:val="auto"/>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w:t>
      </w:r>
      <w:r>
        <w:rPr>
          <w:rFonts w:hint="default" w:ascii="宋体" w:hAnsi="宋体" w:eastAsia="宋体" w:cs="宋体"/>
          <w:color w:val="auto"/>
          <w:sz w:val="24"/>
          <w:szCs w:val="24"/>
          <w:lang w:val="en-US" w:eastAsia="zh-CN" w:bidi="zh-CN"/>
        </w:rPr>
        <w:t>有下列情形之一的，视为</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相互串通</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w:t>
      </w:r>
      <w:r>
        <w:rPr>
          <w:rFonts w:hint="eastAsia" w:ascii="宋体" w:hAnsi="宋体" w:eastAsia="宋体" w:cs="宋体"/>
          <w:color w:val="auto"/>
          <w:sz w:val="24"/>
          <w:szCs w:val="24"/>
          <w:lang w:val="en-US" w:eastAsia="zh-CN" w:bidi="zh-CN"/>
        </w:rPr>
        <w:t>，</w:t>
      </w:r>
      <w:r>
        <w:rPr>
          <w:rFonts w:hint="default" w:ascii="宋体" w:hAnsi="宋体" w:eastAsia="宋体" w:cs="宋体"/>
          <w:color w:val="auto"/>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9.2.1</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9.2.2</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委托同一单位或者个人办理</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9.2.3</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9.2.4</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9.2.5</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9.2.6</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w:t>
      </w:r>
      <w:r>
        <w:rPr>
          <w:rFonts w:hint="default" w:ascii="宋体" w:hAnsi="宋体" w:eastAsia="宋体" w:cs="宋体"/>
          <w:color w:val="auto"/>
          <w:sz w:val="24"/>
          <w:szCs w:val="24"/>
          <w:lang w:val="en-US" w:eastAsia="zh-CN" w:bidi="zh-CN"/>
        </w:rPr>
        <w:t>响应文件将被视为无效</w:t>
      </w:r>
      <w:r>
        <w:rPr>
          <w:rFonts w:hint="eastAsia" w:ascii="宋体" w:hAnsi="宋体" w:eastAsia="宋体" w:cs="宋体"/>
          <w:color w:val="auto"/>
          <w:sz w:val="24"/>
          <w:szCs w:val="24"/>
          <w:lang w:val="en-US" w:eastAsia="zh-CN" w:bidi="zh-CN"/>
        </w:rPr>
        <w:t>的其他情形</w:t>
      </w:r>
      <w:r>
        <w:rPr>
          <w:rFonts w:hint="default" w:ascii="宋体" w:hAnsi="宋体" w:eastAsia="宋体" w:cs="宋体"/>
          <w:color w:val="auto"/>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9.3.1</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9.3.2</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9.3.3</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9.3.4</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9.3.8联合体竞标未附联合体各方共同投标协议的。</w:t>
      </w:r>
    </w:p>
    <w:p>
      <w:pPr>
        <w:pStyle w:val="39"/>
        <w:rPr>
          <w:rFonts w:hint="default" w:cs="宋体"/>
          <w:b/>
          <w:bCs/>
          <w:color w:val="auto"/>
          <w:sz w:val="24"/>
          <w:szCs w:val="28"/>
          <w:lang w:val="en-US" w:eastAsia="zh-CN" w:bidi="zh-CN"/>
        </w:rPr>
      </w:pPr>
      <w:r>
        <w:rPr>
          <w:rFonts w:hint="eastAsia" w:cs="宋体"/>
          <w:b/>
          <w:bCs/>
          <w:color w:val="auto"/>
          <w:sz w:val="24"/>
          <w:szCs w:val="28"/>
          <w:lang w:val="en-US" w:eastAsia="zh-CN" w:bidi="zh-CN"/>
        </w:rPr>
        <w:t>10.</w:t>
      </w:r>
      <w:r>
        <w:rPr>
          <w:rFonts w:hint="default" w:cs="宋体"/>
          <w:b/>
          <w:bCs/>
          <w:color w:val="auto"/>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10.1</w:t>
      </w:r>
      <w:r>
        <w:rPr>
          <w:rFonts w:hint="default" w:ascii="宋体" w:hAnsi="宋体" w:eastAsia="宋体" w:cs="宋体"/>
          <w:color w:val="auto"/>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10.2</w:t>
      </w:r>
      <w:r>
        <w:rPr>
          <w:rFonts w:hint="default" w:ascii="宋体" w:hAnsi="宋体" w:eastAsia="宋体" w:cs="宋体"/>
          <w:color w:val="auto"/>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10.3</w:t>
      </w:r>
      <w:r>
        <w:rPr>
          <w:rFonts w:hint="default" w:ascii="宋体" w:hAnsi="宋体" w:eastAsia="宋体" w:cs="宋体"/>
          <w:color w:val="auto"/>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10.4</w:t>
      </w:r>
      <w:r>
        <w:rPr>
          <w:rFonts w:hint="default" w:ascii="宋体" w:hAnsi="宋体" w:eastAsia="宋体" w:cs="宋体"/>
          <w:color w:val="auto"/>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10.5</w:t>
      </w:r>
      <w:r>
        <w:rPr>
          <w:rFonts w:hint="default" w:ascii="宋体" w:hAnsi="宋体" w:eastAsia="宋体" w:cs="宋体"/>
          <w:color w:val="auto"/>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color w:val="auto"/>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8"/>
        <w:rPr>
          <w:rFonts w:hint="eastAsia" w:ascii="宋体" w:hAnsi="宋体" w:eastAsia="宋体" w:cs="宋体"/>
          <w:color w:val="auto"/>
          <w:lang w:val="en-US" w:eastAsia="zh-CN" w:bidi="zh-CN"/>
        </w:rPr>
      </w:pPr>
      <w:r>
        <w:rPr>
          <w:rFonts w:hint="eastAsia" w:ascii="宋体" w:hAnsi="宋体" w:eastAsia="宋体" w:cs="宋体"/>
          <w:color w:val="auto"/>
          <w:lang w:val="en-US" w:bidi="zh-CN"/>
        </w:rPr>
        <w:t>二、</w:t>
      </w:r>
      <w:r>
        <w:rPr>
          <w:rFonts w:hint="eastAsia" w:ascii="宋体" w:hAnsi="宋体" w:eastAsia="宋体" w:cs="宋体"/>
          <w:color w:val="auto"/>
          <w:lang w:bidi="zh-CN"/>
        </w:rPr>
        <w:t>响应文件的编制</w:t>
      </w:r>
    </w:p>
    <w:p>
      <w:pPr>
        <w:pStyle w:val="39"/>
        <w:rPr>
          <w:rFonts w:hint="default" w:ascii="宋体" w:hAnsi="宋体" w:eastAsia="宋体" w:cs="宋体"/>
          <w:b/>
          <w:bCs/>
          <w:color w:val="auto"/>
          <w:sz w:val="24"/>
          <w:szCs w:val="28"/>
          <w:lang w:bidi="zh-CN"/>
        </w:rPr>
      </w:pPr>
      <w:r>
        <w:rPr>
          <w:rFonts w:hint="eastAsia" w:ascii="宋体" w:hAnsi="宋体" w:eastAsia="宋体" w:cs="宋体"/>
          <w:b/>
          <w:bCs/>
          <w:color w:val="auto"/>
          <w:sz w:val="24"/>
          <w:szCs w:val="28"/>
          <w:lang w:val="en-US" w:bidi="zh-CN"/>
        </w:rPr>
        <w:t>11</w:t>
      </w:r>
      <w:r>
        <w:rPr>
          <w:rFonts w:hint="default" w:ascii="宋体" w:hAnsi="宋体" w:eastAsia="宋体" w:cs="宋体"/>
          <w:b/>
          <w:bCs/>
          <w:color w:val="auto"/>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供应商必须按照</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文件的要求编制响应文件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并对其提交的响应文件的真实性、合法性承担法律责任。响应文件必须对</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文件作出实质性响应。</w:t>
      </w:r>
    </w:p>
    <w:p>
      <w:pPr>
        <w:pStyle w:val="39"/>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1</w:t>
      </w:r>
      <w:r>
        <w:rPr>
          <w:rFonts w:hint="eastAsia" w:ascii="宋体" w:hAnsi="宋体" w:eastAsia="宋体" w:cs="宋体"/>
          <w:b/>
          <w:bCs/>
          <w:color w:val="auto"/>
          <w:sz w:val="24"/>
          <w:szCs w:val="28"/>
          <w:lang w:val="en-US" w:bidi="zh-CN"/>
        </w:rPr>
        <w:t>2</w:t>
      </w:r>
      <w:r>
        <w:rPr>
          <w:rFonts w:hint="default" w:ascii="宋体" w:hAnsi="宋体" w:eastAsia="宋体" w:cs="宋体"/>
          <w:b/>
          <w:bCs/>
          <w:color w:val="auto"/>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.1响应文件由</w:t>
      </w:r>
      <w:r>
        <w:rPr>
          <w:rFonts w:hint="default" w:ascii="宋体" w:hAnsi="宋体" w:eastAsia="宋体" w:cs="宋体"/>
          <w:b/>
          <w:bCs/>
          <w:color w:val="auto"/>
          <w:sz w:val="24"/>
          <w:szCs w:val="24"/>
          <w:lang w:bidi="zh-CN"/>
        </w:rPr>
        <w:t>资格证明文件、报价商务技术文件</w:t>
      </w:r>
      <w:r>
        <w:rPr>
          <w:rFonts w:hint="default" w:ascii="宋体" w:hAnsi="宋体" w:eastAsia="宋体" w:cs="宋体"/>
          <w:color w:val="auto"/>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.1.1资格证明文件：详见供应商须知前附表</w:t>
      </w:r>
      <w:r>
        <w:rPr>
          <w:rFonts w:hint="eastAsia" w:ascii="宋体" w:hAnsi="宋体" w:eastAsia="宋体" w:cs="宋体"/>
          <w:color w:val="auto"/>
          <w:sz w:val="24"/>
          <w:szCs w:val="24"/>
          <w:lang w:bidi="zh-CN"/>
        </w:rPr>
        <w:t>。</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.1.2报价商务技术文件：详见供应商须知前附表</w:t>
      </w:r>
      <w:r>
        <w:rPr>
          <w:rFonts w:hint="eastAsia" w:ascii="宋体" w:hAnsi="宋体" w:eastAsia="宋体" w:cs="宋体"/>
          <w:color w:val="auto"/>
          <w:sz w:val="24"/>
          <w:szCs w:val="24"/>
          <w:lang w:bidi="zh-CN"/>
        </w:rPr>
        <w:t>。</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.2响应文件电子版：详见供应商须知前附表</w:t>
      </w:r>
      <w:r>
        <w:rPr>
          <w:rFonts w:hint="eastAsia" w:ascii="宋体" w:hAnsi="宋体" w:eastAsia="宋体" w:cs="宋体"/>
          <w:color w:val="auto"/>
          <w:sz w:val="24"/>
          <w:szCs w:val="24"/>
          <w:lang w:bidi="zh-CN"/>
        </w:rPr>
        <w:t>。</w:t>
      </w:r>
    </w:p>
    <w:p>
      <w:pPr>
        <w:pStyle w:val="39"/>
        <w:numPr>
          <w:ilvl w:val="0"/>
          <w:numId w:val="0"/>
        </w:numPr>
        <w:rPr>
          <w:rFonts w:hint="default" w:ascii="宋体" w:hAnsi="宋体" w:eastAsia="宋体" w:cs="宋体"/>
          <w:color w:val="auto"/>
          <w:lang w:bidi="zh-CN"/>
        </w:rPr>
      </w:pPr>
      <w:r>
        <w:rPr>
          <w:rFonts w:hint="eastAsia" w:ascii="宋体" w:hAnsi="宋体" w:eastAsia="宋体" w:cs="宋体"/>
          <w:color w:val="auto"/>
          <w:lang w:val="en-US" w:bidi="zh-CN"/>
        </w:rPr>
        <w:t>13.</w:t>
      </w:r>
      <w:r>
        <w:rPr>
          <w:rFonts w:hint="default" w:ascii="宋体" w:hAnsi="宋体" w:eastAsia="宋体" w:cs="宋体"/>
          <w:color w:val="auto"/>
          <w:lang w:bidi="zh-CN"/>
        </w:rPr>
        <w:t>响应文件编制的要求</w:t>
      </w:r>
    </w:p>
    <w:p>
      <w:pPr>
        <w:numPr>
          <w:ilvl w:val="0"/>
          <w:numId w:val="0"/>
        </w:numPr>
        <w:ind w:firstLine="480" w:firstLineChars="200"/>
        <w:rPr>
          <w:rFonts w:hint="default" w:ascii="宋体" w:hAnsi="宋体" w:eastAsia="宋体" w:cs="宋体"/>
          <w:color w:val="auto"/>
          <w:sz w:val="24"/>
          <w:szCs w:val="24"/>
          <w:lang w:bidi="zh-CN"/>
        </w:rPr>
      </w:pPr>
      <w:r>
        <w:rPr>
          <w:rFonts w:hint="eastAsia"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.1供应商应按本</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文件规定的格式和顺序编制、装订响应文件并标注页码</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响应文件内容不完整、编排混乱导致响应文件被误读、漏读或者查找不到相关内容的</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由此引发的后果由供应商承担。</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.2响应文件应按</w:t>
      </w:r>
      <w:r>
        <w:rPr>
          <w:rFonts w:hint="default" w:ascii="宋体" w:hAnsi="宋体" w:eastAsia="宋体" w:cs="宋体"/>
          <w:b/>
          <w:bCs/>
          <w:color w:val="auto"/>
          <w:sz w:val="24"/>
          <w:szCs w:val="24"/>
          <w:lang w:bidi="zh-CN"/>
        </w:rPr>
        <w:t>资格证明文件、报价商务技术文件</w:t>
      </w:r>
      <w:r>
        <w:rPr>
          <w:rFonts w:hint="default" w:ascii="宋体" w:hAnsi="宋体" w:eastAsia="宋体" w:cs="宋体"/>
          <w:color w:val="auto"/>
          <w:sz w:val="24"/>
          <w:szCs w:val="24"/>
          <w:lang w:bidi="zh-CN"/>
        </w:rPr>
        <w:t>分别编制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资格证明文件、报价商务技术文件按顺序装订成册。响应文件正本一份</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副本份数详见“供应商须知前附表”</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响应文件的封面应注明“正本”、“副本”字样</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.3响应文件的正本应打印或者用不褪色的墨水填写</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响应文件正本除本“供应商须知”中规定的可提供复印件外均须提供原件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副本可为正本签字、盖章后的复印件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当副本和正本不一致时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以正本为准。</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.4响应文件须由供应商在规定位置盖公章并由法定代表人或者委托代理人签字</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否则其响应文件按无效响应处理。</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.6响应文件应尽量避免涂改、行间插字或者删除。如果出现上述情况</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9"/>
        <w:numPr>
          <w:ilvl w:val="0"/>
          <w:numId w:val="0"/>
        </w:numPr>
        <w:rPr>
          <w:rFonts w:hint="default" w:ascii="宋体" w:hAnsi="宋体" w:eastAsia="宋体" w:cs="宋体"/>
          <w:color w:val="auto"/>
          <w:lang w:bidi="zh-CN"/>
        </w:rPr>
      </w:pPr>
      <w:r>
        <w:rPr>
          <w:rFonts w:hint="eastAsia" w:ascii="宋体" w:hAnsi="宋体" w:eastAsia="宋体" w:cs="宋体"/>
          <w:color w:val="auto"/>
          <w:lang w:val="en-US" w:bidi="zh-CN"/>
        </w:rPr>
        <w:t>14.</w:t>
      </w:r>
      <w:r>
        <w:rPr>
          <w:rFonts w:hint="default" w:ascii="宋体" w:hAnsi="宋体" w:eastAsia="宋体" w:cs="宋体"/>
          <w:color w:val="auto"/>
          <w:lang w:bidi="zh-CN"/>
        </w:rPr>
        <w:t>响应文件的密封和标记</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.1响应文件正、副本全部装入一个或者多个包封袋</w:t>
      </w:r>
      <w:r>
        <w:rPr>
          <w:rFonts w:hint="eastAsia" w:ascii="宋体" w:hAnsi="宋体" w:eastAsia="宋体" w:cs="宋体"/>
          <w:color w:val="auto"/>
          <w:sz w:val="24"/>
          <w:szCs w:val="24"/>
          <w:lang w:val="en-US" w:bidi="zh-CN"/>
        </w:rPr>
        <w:t>或</w:t>
      </w:r>
      <w:r>
        <w:rPr>
          <w:rFonts w:hint="default" w:ascii="宋体" w:hAnsi="宋体" w:eastAsia="宋体" w:cs="宋体"/>
          <w:color w:val="auto"/>
          <w:sz w:val="24"/>
          <w:szCs w:val="24"/>
          <w:lang w:bidi="zh-CN"/>
        </w:rPr>
        <w:t>箱（响应文件的补充、修改可另行单独递交）中并加以密封</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封口处必须加盖供应商公章或者法定代表人签字或者委托代理人签字</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以示密封。</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.2响应文件外层包装封面上应标记“</w:t>
      </w:r>
      <w:r>
        <w:rPr>
          <w:rFonts w:hint="default" w:ascii="宋体" w:hAnsi="宋体" w:eastAsia="宋体" w:cs="宋体"/>
          <w:b/>
          <w:bCs/>
          <w:color w:val="auto"/>
          <w:sz w:val="24"/>
          <w:szCs w:val="24"/>
          <w:lang w:bidi="zh-CN"/>
        </w:rPr>
        <w:t>项目名称、项目编号、供应商名称、所竞分标、首次响应文件提交截止时间前不得启封</w:t>
      </w:r>
      <w:r>
        <w:rPr>
          <w:rFonts w:hint="default" w:ascii="宋体" w:hAnsi="宋体" w:eastAsia="宋体" w:cs="宋体"/>
          <w:color w:val="auto"/>
          <w:sz w:val="24"/>
          <w:szCs w:val="24"/>
          <w:lang w:bidi="zh-CN"/>
        </w:rPr>
        <w:t>”字样。</w:t>
      </w:r>
    </w:p>
    <w:p>
      <w:pPr>
        <w:numPr>
          <w:ilvl w:val="0"/>
          <w:numId w:val="0"/>
        </w:numPr>
        <w:ind w:firstLine="480" w:firstLineChars="200"/>
        <w:rPr>
          <w:rFonts w:hint="default" w:ascii="宋体" w:hAnsi="宋体" w:eastAsia="宋体" w:cs="宋体"/>
          <w:b w:val="0"/>
          <w:bCs w:val="0"/>
          <w:color w:val="auto"/>
          <w:sz w:val="24"/>
          <w:szCs w:val="24"/>
          <w:lang w:val="en-US" w:eastAsia="zh-CN"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.3未按上述规定密封的响应文件将被拒收。</w:t>
      </w:r>
    </w:p>
    <w:p>
      <w:pPr>
        <w:pStyle w:val="39"/>
        <w:numPr>
          <w:ilvl w:val="0"/>
          <w:numId w:val="0"/>
        </w:numPr>
        <w:rPr>
          <w:rFonts w:hint="eastAsia" w:ascii="宋体" w:hAnsi="宋体" w:eastAsia="宋体" w:cs="宋体"/>
          <w:b/>
          <w:bCs/>
          <w:color w:val="auto"/>
          <w:sz w:val="24"/>
          <w:szCs w:val="24"/>
          <w:lang w:val="en-US" w:eastAsia="zh-CN" w:bidi="zh-CN"/>
        </w:rPr>
      </w:pPr>
      <w:r>
        <w:rPr>
          <w:rFonts w:hint="eastAsia" w:ascii="宋体" w:hAnsi="宋体" w:eastAsia="宋体" w:cs="宋体"/>
          <w:color w:val="auto"/>
          <w:lang w:val="en-US" w:bidi="zh-CN"/>
        </w:rPr>
        <w:t>15.</w:t>
      </w:r>
      <w:r>
        <w:rPr>
          <w:rFonts w:hint="default" w:ascii="宋体" w:hAnsi="宋体" w:eastAsia="宋体" w:cs="宋体"/>
          <w:color w:val="auto"/>
          <w:lang w:bidi="zh-CN"/>
        </w:rPr>
        <w:t>响应文件的提交</w:t>
      </w:r>
    </w:p>
    <w:p>
      <w:pPr>
        <w:pStyle w:val="39"/>
        <w:numPr>
          <w:ilvl w:val="-1"/>
          <w:numId w:val="0"/>
        </w:numPr>
        <w:ind w:firstLine="480" w:firstLineChars="200"/>
        <w:rPr>
          <w:rFonts w:hint="eastAsia" w:ascii="宋体" w:hAnsi="宋体" w:eastAsia="宋体" w:cs="宋体"/>
          <w:b/>
          <w:bCs/>
          <w:color w:val="auto"/>
          <w:sz w:val="24"/>
          <w:szCs w:val="24"/>
          <w:lang w:val="en-US" w:eastAsia="zh-CN" w:bidi="zh-CN"/>
        </w:rPr>
      </w:pPr>
      <w:r>
        <w:rPr>
          <w:rFonts w:hint="default" w:ascii="宋体" w:hAnsi="宋体" w:eastAsia="宋体" w:cs="宋体"/>
          <w:b w:val="0"/>
          <w:bCs w:val="0"/>
          <w:color w:val="auto"/>
          <w:sz w:val="24"/>
          <w:szCs w:val="24"/>
          <w:lang w:bidi="zh-CN"/>
        </w:rPr>
        <w:t>供应商必须在“供应商须知前附表”规定的时间和地点提交响应文件。</w:t>
      </w:r>
      <w:r>
        <w:rPr>
          <w:rFonts w:hint="eastAsia" w:ascii="宋体" w:hAnsi="宋体" w:eastAsia="宋体" w:cs="宋体"/>
          <w:b/>
          <w:bCs/>
          <w:color w:val="auto"/>
          <w:sz w:val="24"/>
          <w:szCs w:val="24"/>
          <w:lang w:val="en-US" w:eastAsia="zh-CN" w:bidi="zh-CN"/>
        </w:rPr>
        <w:br w:type="page"/>
      </w:r>
    </w:p>
    <w:p>
      <w:pPr>
        <w:pStyle w:val="37"/>
        <w:rPr>
          <w:rFonts w:hint="eastAsia"/>
          <w:color w:val="auto"/>
          <w:lang w:val="en-US" w:eastAsia="zh-CN"/>
        </w:rPr>
      </w:pPr>
      <w:r>
        <w:rPr>
          <w:rFonts w:hint="eastAsia"/>
          <w:color w:val="auto"/>
          <w:lang w:val="en-US" w:eastAsia="zh-CN"/>
        </w:rPr>
        <w:t>第四章  评审办法</w:t>
      </w:r>
    </w:p>
    <w:p>
      <w:pPr>
        <w:pStyle w:val="39"/>
        <w:numPr>
          <w:ilvl w:val="0"/>
          <w:numId w:val="0"/>
        </w:numPr>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16.</w:t>
      </w:r>
      <w:r>
        <w:rPr>
          <w:rFonts w:hint="eastAsia" w:cs="宋体"/>
          <w:color w:val="auto"/>
          <w:lang w:val="en-US" w:eastAsia="zh-CN" w:bidi="zh-CN"/>
        </w:rPr>
        <w:t>评审小组</w:t>
      </w:r>
      <w:r>
        <w:rPr>
          <w:rFonts w:hint="eastAsia" w:ascii="宋体" w:hAnsi="宋体" w:eastAsia="宋体" w:cs="宋体"/>
          <w:color w:val="auto"/>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本采购项目的评审小组由采购人组建，其成员数为三人及以上单数组成。</w:t>
      </w:r>
    </w:p>
    <w:p>
      <w:pPr>
        <w:pStyle w:val="39"/>
        <w:numPr>
          <w:ilvl w:val="0"/>
          <w:numId w:val="0"/>
        </w:numPr>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以采购文件、响应文件为评审依据。</w:t>
      </w:r>
    </w:p>
    <w:p>
      <w:pPr>
        <w:pStyle w:val="39"/>
        <w:numPr>
          <w:ilvl w:val="0"/>
          <w:numId w:val="0"/>
        </w:numPr>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18.评</w:t>
      </w:r>
      <w:r>
        <w:rPr>
          <w:rFonts w:hint="eastAsia" w:cs="宋体"/>
          <w:color w:val="auto"/>
          <w:lang w:val="en-US" w:eastAsia="zh-CN" w:bidi="zh-CN"/>
        </w:rPr>
        <w:t>审</w:t>
      </w:r>
      <w:r>
        <w:rPr>
          <w:rFonts w:hint="eastAsia" w:ascii="宋体" w:hAnsi="宋体" w:eastAsia="宋体" w:cs="宋体"/>
          <w:color w:val="auto"/>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本次评审采用综合评估法。评审小组对资格和符合性审查合格的响应文件，采用综合评估法进行评审，以采购文件、响应文件为评审依据，以技术、服务</w:t>
      </w:r>
      <w:r>
        <w:rPr>
          <w:rFonts w:hint="default" w:ascii="宋体" w:hAnsi="宋体" w:eastAsia="宋体" w:cs="宋体"/>
          <w:b w:val="0"/>
          <w:bCs w:val="0"/>
          <w:color w:val="auto"/>
          <w:kern w:val="2"/>
          <w:sz w:val="24"/>
          <w:szCs w:val="24"/>
          <w:lang w:eastAsia="zh-CN" w:bidi="zh-CN"/>
        </w:rPr>
        <w:t>均</w:t>
      </w:r>
      <w:r>
        <w:rPr>
          <w:rFonts w:hint="eastAsia" w:ascii="宋体" w:hAnsi="宋体" w:eastAsia="宋体" w:cs="宋体"/>
          <w:b w:val="0"/>
          <w:bCs w:val="0"/>
          <w:color w:val="auto"/>
          <w:kern w:val="2"/>
          <w:sz w:val="24"/>
          <w:szCs w:val="24"/>
          <w:lang w:val="en-US" w:eastAsia="zh-CN" w:bidi="zh-CN"/>
        </w:rPr>
        <w:t>能满足采购文件实质性要求且最终得分最高的原则确定成交供应商。</w:t>
      </w:r>
    </w:p>
    <w:p>
      <w:pPr>
        <w:pStyle w:val="39"/>
        <w:numPr>
          <w:ilvl w:val="0"/>
          <w:numId w:val="0"/>
        </w:numPr>
        <w:rPr>
          <w:rFonts w:hint="eastAsia" w:cs="宋体"/>
          <w:color w:val="auto"/>
          <w:lang w:val="en-US" w:eastAsia="zh-CN" w:bidi="zh-CN"/>
        </w:rPr>
      </w:pPr>
      <w:r>
        <w:rPr>
          <w:rFonts w:hint="eastAsia" w:cs="宋体"/>
          <w:color w:val="auto"/>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19.1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19.2评审小组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审小组应当将其作为无效响应文件处理。</w:t>
      </w:r>
    </w:p>
    <w:p>
      <w:pPr>
        <w:pStyle w:val="39"/>
        <w:numPr>
          <w:ilvl w:val="0"/>
          <w:numId w:val="0"/>
        </w:numPr>
        <w:rPr>
          <w:rFonts w:hint="eastAsia" w:cs="宋体"/>
          <w:color w:val="auto"/>
          <w:lang w:val="en-US" w:eastAsia="zh-CN" w:bidi="zh-CN"/>
        </w:rPr>
      </w:pPr>
      <w:r>
        <w:rPr>
          <w:rFonts w:hint="eastAsia" w:cs="宋体"/>
          <w:color w:val="auto"/>
          <w:lang w:val="en-US" w:eastAsia="zh-CN" w:bidi="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trike w:val="0"/>
                <w:dstrike w:val="0"/>
                <w:color w:val="auto"/>
                <w:sz w:val="24"/>
                <w:szCs w:val="24"/>
                <w:highlight w:val="none"/>
                <w:lang w:val="en-US" w:eastAsia="zh-CN"/>
              </w:rPr>
            </w:pPr>
            <w:r>
              <w:rPr>
                <w:rFonts w:hint="eastAsia" w:ascii="宋体" w:hAnsi="宋体" w:eastAsia="宋体" w:cs="宋体"/>
                <w:b w:val="0"/>
                <w:bCs/>
                <w:strike w:val="0"/>
                <w:dstrike w:val="0"/>
                <w:color w:val="auto"/>
                <w:sz w:val="24"/>
                <w:szCs w:val="24"/>
                <w:highlight w:val="none"/>
                <w:lang w:val="en-US" w:eastAsia="zh-CN"/>
              </w:rPr>
              <w:t>服务方案</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trike w:val="0"/>
                <w:dstrike w:val="0"/>
                <w:color w:val="auto"/>
                <w:sz w:val="24"/>
                <w:szCs w:val="24"/>
                <w:highlight w:val="none"/>
                <w:lang w:val="en-US" w:eastAsia="zh-CN"/>
              </w:rPr>
            </w:pPr>
            <w:r>
              <w:rPr>
                <w:rFonts w:hint="eastAsia" w:ascii="宋体" w:hAnsi="宋体" w:eastAsia="宋体" w:cs="宋体"/>
                <w:b w:val="0"/>
                <w:bCs/>
                <w:strike w:val="0"/>
                <w:dstrike w:val="0"/>
                <w:color w:val="auto"/>
                <w:sz w:val="24"/>
                <w:szCs w:val="24"/>
                <w:highlight w:val="none"/>
                <w:lang w:val="en-US" w:eastAsia="zh-CN"/>
              </w:rPr>
              <w:t>22</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strike w:val="0"/>
                <w:dstrike w:val="0"/>
                <w:color w:val="auto"/>
                <w:sz w:val="24"/>
                <w:szCs w:val="24"/>
                <w:highlight w:val="none"/>
                <w:lang w:val="en-US" w:eastAsia="zh-CN"/>
              </w:rPr>
            </w:pPr>
            <w:r>
              <w:rPr>
                <w:rFonts w:hint="eastAsia" w:ascii="宋体" w:hAnsi="宋体" w:eastAsia="宋体" w:cs="宋体"/>
                <w:b w:val="0"/>
                <w:bCs/>
                <w:strike w:val="0"/>
                <w:dstrike w:val="0"/>
                <w:color w:val="auto"/>
                <w:sz w:val="24"/>
                <w:szCs w:val="24"/>
                <w:highlight w:val="none"/>
                <w:lang w:val="en-US" w:eastAsia="zh-CN"/>
              </w:rPr>
              <w:t>方案内容须包含团队负责人及团队成员的简历（合同正式签订内容须保持同样的团队配置，合同履行期间未经甲方许可不得自行变更团队人员，否则视为违约，甲方有权解除合同）、团队负责人亲自参与的服务内容、</w:t>
            </w:r>
            <w:r>
              <w:rPr>
                <w:rFonts w:hint="eastAsia" w:ascii="宋体" w:hAnsi="宋体" w:eastAsia="宋体" w:cs="宋体"/>
                <w:b w:val="0"/>
                <w:bCs/>
                <w:color w:val="auto"/>
                <w:sz w:val="24"/>
                <w:szCs w:val="24"/>
                <w:highlight w:val="none"/>
                <w:lang w:val="en-US" w:eastAsia="zh-CN"/>
              </w:rPr>
              <w:t>专职顾问律师每周坐班时长、法律培训等内容。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strike w:val="0"/>
                <w:dstrike w:val="0"/>
                <w:color w:val="auto"/>
                <w:sz w:val="24"/>
                <w:szCs w:val="24"/>
                <w:highlight w:val="none"/>
                <w:lang w:val="en-US" w:eastAsia="zh-CN"/>
              </w:rPr>
            </w:pPr>
            <w:r>
              <w:rPr>
                <w:rFonts w:hint="eastAsia" w:ascii="宋体" w:hAnsi="宋体" w:eastAsia="宋体" w:cs="宋体"/>
                <w:b w:val="0"/>
                <w:bCs/>
                <w:strike w:val="0"/>
                <w:dstrike w:val="0"/>
                <w:color w:val="auto"/>
                <w:sz w:val="24"/>
                <w:szCs w:val="24"/>
                <w:highlight w:val="none"/>
                <w:lang w:val="en-US" w:eastAsia="zh-CN"/>
              </w:rPr>
              <w:t>一档（11-15分）：根据采购需求</w:t>
            </w:r>
            <w:r>
              <w:rPr>
                <w:rFonts w:hint="default" w:ascii="宋体" w:hAnsi="宋体" w:eastAsia="宋体" w:cs="宋体"/>
                <w:b w:val="0"/>
                <w:bCs/>
                <w:strike w:val="0"/>
                <w:dstrike w:val="0"/>
                <w:color w:val="auto"/>
                <w:sz w:val="24"/>
                <w:szCs w:val="24"/>
                <w:highlight w:val="none"/>
                <w:lang w:val="en-US" w:eastAsia="zh-CN"/>
              </w:rPr>
              <w:t>量身定做服务团队和服务模式</w:t>
            </w:r>
            <w:r>
              <w:rPr>
                <w:rFonts w:hint="eastAsia" w:ascii="宋体" w:hAnsi="宋体" w:eastAsia="宋体" w:cs="宋体"/>
                <w:b w:val="0"/>
                <w:bCs/>
                <w:strike w:val="0"/>
                <w:dstrike w:val="0"/>
                <w:color w:val="auto"/>
                <w:sz w:val="24"/>
                <w:szCs w:val="24"/>
                <w:highlight w:val="none"/>
                <w:lang w:val="en-US" w:eastAsia="zh-CN"/>
              </w:rPr>
              <w:t>，</w:t>
            </w:r>
            <w:r>
              <w:rPr>
                <w:rFonts w:hint="default" w:ascii="宋体" w:hAnsi="宋体" w:eastAsia="宋体" w:cs="宋体"/>
                <w:b w:val="0"/>
                <w:bCs/>
                <w:strike w:val="0"/>
                <w:dstrike w:val="0"/>
                <w:color w:val="auto"/>
                <w:sz w:val="24"/>
                <w:szCs w:val="24"/>
                <w:highlight w:val="none"/>
                <w:lang w:val="en-US" w:eastAsia="zh-CN"/>
              </w:rPr>
              <w:t>能提供</w:t>
            </w:r>
            <w:r>
              <w:rPr>
                <w:rFonts w:hint="eastAsia" w:ascii="宋体" w:hAnsi="宋体" w:eastAsia="宋体" w:cs="宋体"/>
                <w:b w:val="0"/>
                <w:bCs/>
                <w:strike w:val="0"/>
                <w:dstrike w:val="0"/>
                <w:color w:val="auto"/>
                <w:sz w:val="24"/>
                <w:szCs w:val="24"/>
                <w:highlight w:val="none"/>
                <w:lang w:val="en-US" w:eastAsia="zh-CN"/>
              </w:rPr>
              <w:t>采购人</w:t>
            </w:r>
            <w:r>
              <w:rPr>
                <w:rFonts w:hint="default" w:ascii="宋体" w:hAnsi="宋体" w:eastAsia="宋体" w:cs="宋体"/>
                <w:b w:val="0"/>
                <w:bCs/>
                <w:strike w:val="0"/>
                <w:dstrike w:val="0"/>
                <w:color w:val="auto"/>
                <w:sz w:val="24"/>
                <w:szCs w:val="24"/>
                <w:highlight w:val="none"/>
                <w:lang w:val="en-US" w:eastAsia="zh-CN"/>
              </w:rPr>
              <w:t>领域的深度服务，精于调配不同专业领域的律师分工协作</w:t>
            </w:r>
            <w:r>
              <w:rPr>
                <w:rFonts w:hint="eastAsia" w:ascii="宋体" w:hAnsi="宋体" w:eastAsia="宋体" w:cs="宋体"/>
                <w:b w:val="0"/>
                <w:bCs/>
                <w:strike w:val="0"/>
                <w:dstrike w:val="0"/>
                <w:color w:val="auto"/>
                <w:sz w:val="24"/>
                <w:szCs w:val="24"/>
                <w:highlight w:val="none"/>
                <w:lang w:val="en-US" w:eastAsia="zh-CN"/>
              </w:rPr>
              <w:t>，</w:t>
            </w:r>
            <w:r>
              <w:rPr>
                <w:rFonts w:hint="default" w:ascii="宋体" w:hAnsi="宋体" w:eastAsia="宋体" w:cs="宋体"/>
                <w:b w:val="0"/>
                <w:bCs/>
                <w:strike w:val="0"/>
                <w:dstrike w:val="0"/>
                <w:color w:val="auto"/>
                <w:sz w:val="24"/>
                <w:szCs w:val="24"/>
                <w:highlight w:val="none"/>
                <w:lang w:val="en-US" w:eastAsia="zh-CN"/>
              </w:rPr>
              <w:t>服务质量保障措施周密完善，完全满足</w:t>
            </w:r>
            <w:r>
              <w:rPr>
                <w:rFonts w:hint="eastAsia" w:ascii="宋体" w:hAnsi="宋体" w:eastAsia="宋体" w:cs="宋体"/>
                <w:b w:val="0"/>
                <w:bCs/>
                <w:strike w:val="0"/>
                <w:dstrike w:val="0"/>
                <w:color w:val="auto"/>
                <w:sz w:val="24"/>
                <w:szCs w:val="24"/>
                <w:highlight w:val="none"/>
                <w:lang w:val="en-US" w:eastAsia="zh-CN"/>
              </w:rPr>
              <w:t>采购</w:t>
            </w:r>
            <w:r>
              <w:rPr>
                <w:rFonts w:hint="default" w:ascii="宋体" w:hAnsi="宋体" w:eastAsia="宋体" w:cs="宋体"/>
                <w:b w:val="0"/>
                <w:bCs/>
                <w:strike w:val="0"/>
                <w:dstrike w:val="0"/>
                <w:color w:val="auto"/>
                <w:sz w:val="24"/>
                <w:szCs w:val="24"/>
                <w:highlight w:val="none"/>
                <w:lang w:val="en-US" w:eastAsia="zh-CN"/>
              </w:rPr>
              <w:t>文件要求，可行性高</w:t>
            </w:r>
            <w:r>
              <w:rPr>
                <w:rFonts w:hint="eastAsia" w:ascii="宋体" w:hAnsi="宋体" w:eastAsia="宋体" w:cs="宋体"/>
                <w:b w:val="0"/>
                <w:bCs/>
                <w:strike w:val="0"/>
                <w:dstrike w:val="0"/>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本项最高15分；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strike w:val="0"/>
                <w:dstrike w:val="0"/>
                <w:color w:val="auto"/>
                <w:sz w:val="24"/>
                <w:szCs w:val="24"/>
                <w:highlight w:val="none"/>
                <w:lang w:val="en-US" w:eastAsia="zh-CN"/>
              </w:rPr>
            </w:pPr>
            <w:r>
              <w:rPr>
                <w:rFonts w:hint="default" w:ascii="宋体" w:hAnsi="宋体" w:eastAsia="宋体" w:cs="宋体"/>
                <w:b w:val="0"/>
                <w:bCs/>
                <w:strike w:val="0"/>
                <w:dstrike w:val="0"/>
                <w:color w:val="auto"/>
                <w:sz w:val="24"/>
                <w:szCs w:val="24"/>
                <w:highlight w:val="none"/>
                <w:lang w:val="en-US" w:eastAsia="zh-CN"/>
              </w:rPr>
              <w:t>二档（</w:t>
            </w:r>
            <w:r>
              <w:rPr>
                <w:rFonts w:hint="eastAsia" w:ascii="宋体" w:hAnsi="宋体" w:eastAsia="宋体" w:cs="宋体"/>
                <w:b w:val="0"/>
                <w:bCs/>
                <w:strike w:val="0"/>
                <w:dstrike w:val="0"/>
                <w:color w:val="auto"/>
                <w:sz w:val="24"/>
                <w:szCs w:val="24"/>
                <w:highlight w:val="none"/>
                <w:lang w:val="en-US" w:eastAsia="zh-CN"/>
              </w:rPr>
              <w:t>6-10</w:t>
            </w:r>
            <w:r>
              <w:rPr>
                <w:rFonts w:hint="default" w:ascii="宋体" w:hAnsi="宋体" w:eastAsia="宋体" w:cs="宋体"/>
                <w:b w:val="0"/>
                <w:bCs/>
                <w:strike w:val="0"/>
                <w:dstrike w:val="0"/>
                <w:color w:val="auto"/>
                <w:sz w:val="24"/>
                <w:szCs w:val="24"/>
                <w:highlight w:val="none"/>
                <w:lang w:val="en-US" w:eastAsia="zh-CN"/>
              </w:rPr>
              <w:t>分）：服务方案较好满足</w:t>
            </w:r>
            <w:r>
              <w:rPr>
                <w:rFonts w:hint="eastAsia" w:ascii="宋体" w:hAnsi="宋体" w:eastAsia="宋体" w:cs="宋体"/>
                <w:b w:val="0"/>
                <w:bCs/>
                <w:strike w:val="0"/>
                <w:dstrike w:val="0"/>
                <w:color w:val="auto"/>
                <w:sz w:val="24"/>
                <w:szCs w:val="24"/>
                <w:highlight w:val="none"/>
                <w:lang w:val="en-US" w:eastAsia="zh-CN"/>
              </w:rPr>
              <w:t>采购人</w:t>
            </w:r>
            <w:r>
              <w:rPr>
                <w:rFonts w:hint="default" w:ascii="宋体" w:hAnsi="宋体" w:eastAsia="宋体" w:cs="宋体"/>
                <w:b w:val="0"/>
                <w:bCs/>
                <w:strike w:val="0"/>
                <w:dstrike w:val="0"/>
                <w:color w:val="auto"/>
                <w:sz w:val="24"/>
                <w:szCs w:val="24"/>
                <w:highlight w:val="none"/>
                <w:lang w:val="en-US" w:eastAsia="zh-CN"/>
              </w:rPr>
              <w:t>需求，内容较详细、具体；能根据</w:t>
            </w:r>
            <w:r>
              <w:rPr>
                <w:rFonts w:hint="eastAsia" w:ascii="宋体" w:hAnsi="宋体" w:eastAsia="宋体" w:cs="宋体"/>
                <w:b w:val="0"/>
                <w:bCs/>
                <w:strike w:val="0"/>
                <w:dstrike w:val="0"/>
                <w:color w:val="auto"/>
                <w:sz w:val="24"/>
                <w:szCs w:val="24"/>
                <w:highlight w:val="none"/>
                <w:lang w:val="en-US" w:eastAsia="zh-CN"/>
              </w:rPr>
              <w:t>采购人</w:t>
            </w:r>
            <w:r>
              <w:rPr>
                <w:rFonts w:hint="default" w:ascii="宋体" w:hAnsi="宋体" w:eastAsia="宋体" w:cs="宋体"/>
                <w:b w:val="0"/>
                <w:bCs/>
                <w:strike w:val="0"/>
                <w:dstrike w:val="0"/>
                <w:color w:val="auto"/>
                <w:sz w:val="24"/>
                <w:szCs w:val="24"/>
                <w:highlight w:val="none"/>
                <w:lang w:val="en-US" w:eastAsia="zh-CN"/>
              </w:rPr>
              <w:t>要求量身定做服务团队和服务模式，能提供</w:t>
            </w:r>
            <w:r>
              <w:rPr>
                <w:rFonts w:hint="eastAsia" w:ascii="宋体" w:hAnsi="宋体" w:eastAsia="宋体" w:cs="宋体"/>
                <w:b w:val="0"/>
                <w:bCs/>
                <w:strike w:val="0"/>
                <w:dstrike w:val="0"/>
                <w:color w:val="auto"/>
                <w:sz w:val="24"/>
                <w:szCs w:val="24"/>
                <w:highlight w:val="none"/>
                <w:lang w:val="en-US" w:eastAsia="zh-CN"/>
              </w:rPr>
              <w:t>采购人</w:t>
            </w:r>
            <w:r>
              <w:rPr>
                <w:rFonts w:hint="default" w:ascii="宋体" w:hAnsi="宋体" w:eastAsia="宋体" w:cs="宋体"/>
                <w:b w:val="0"/>
                <w:bCs/>
                <w:strike w:val="0"/>
                <w:dstrike w:val="0"/>
                <w:color w:val="auto"/>
                <w:sz w:val="24"/>
                <w:szCs w:val="24"/>
                <w:highlight w:val="none"/>
                <w:lang w:val="en-US" w:eastAsia="zh-CN"/>
              </w:rPr>
              <w:t>领域的较好服务。服务质量保障措施能够满足</w:t>
            </w:r>
            <w:r>
              <w:rPr>
                <w:rFonts w:hint="eastAsia" w:ascii="宋体" w:hAnsi="宋体" w:eastAsia="宋体" w:cs="宋体"/>
                <w:b w:val="0"/>
                <w:bCs/>
                <w:strike w:val="0"/>
                <w:dstrike w:val="0"/>
                <w:color w:val="auto"/>
                <w:sz w:val="24"/>
                <w:szCs w:val="24"/>
                <w:highlight w:val="none"/>
                <w:lang w:val="en-US" w:eastAsia="zh-CN"/>
              </w:rPr>
              <w:t>采购</w:t>
            </w:r>
            <w:r>
              <w:rPr>
                <w:rFonts w:hint="default" w:ascii="宋体" w:hAnsi="宋体" w:eastAsia="宋体" w:cs="宋体"/>
                <w:b w:val="0"/>
                <w:bCs/>
                <w:strike w:val="0"/>
                <w:dstrike w:val="0"/>
                <w:color w:val="auto"/>
                <w:sz w:val="24"/>
                <w:szCs w:val="24"/>
                <w:highlight w:val="none"/>
                <w:lang w:val="en-US" w:eastAsia="zh-CN"/>
              </w:rPr>
              <w:t>文件的基本要求，提供相应保障证明材料的</w:t>
            </w:r>
            <w:r>
              <w:rPr>
                <w:rFonts w:hint="eastAsia" w:ascii="宋体" w:hAnsi="宋体" w:eastAsia="宋体" w:cs="宋体"/>
                <w:b w:val="0"/>
                <w:bCs/>
                <w:strike w:val="0"/>
                <w:dstrike w:val="0"/>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本项最高10分；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strike w:val="0"/>
                <w:dstrike w:val="0"/>
                <w:color w:val="auto"/>
                <w:sz w:val="24"/>
                <w:szCs w:val="24"/>
                <w:highlight w:val="none"/>
                <w:lang w:val="en-US" w:eastAsia="zh-CN"/>
              </w:rPr>
            </w:pPr>
            <w:r>
              <w:rPr>
                <w:rFonts w:hint="default" w:ascii="宋体" w:hAnsi="宋体" w:eastAsia="宋体" w:cs="宋体"/>
                <w:b w:val="0"/>
                <w:bCs/>
                <w:strike w:val="0"/>
                <w:dstrike w:val="0"/>
                <w:color w:val="auto"/>
                <w:sz w:val="24"/>
                <w:szCs w:val="24"/>
                <w:highlight w:val="none"/>
                <w:lang w:val="en-US" w:eastAsia="zh-CN"/>
              </w:rPr>
              <w:t>三档（</w:t>
            </w:r>
            <w:r>
              <w:rPr>
                <w:rFonts w:hint="default" w:ascii="宋体" w:hAnsi="宋体" w:eastAsia="宋体" w:cs="宋体"/>
                <w:b w:val="0"/>
                <w:bCs/>
                <w:strike w:val="0"/>
                <w:dstrike w:val="0"/>
                <w:color w:val="auto"/>
                <w:sz w:val="24"/>
                <w:szCs w:val="24"/>
                <w:highlight w:val="none"/>
                <w:lang w:eastAsia="zh-CN"/>
              </w:rPr>
              <w:t>1</w:t>
            </w:r>
            <w:r>
              <w:rPr>
                <w:rFonts w:hint="eastAsia" w:ascii="宋体" w:hAnsi="宋体" w:eastAsia="宋体" w:cs="宋体"/>
                <w:b w:val="0"/>
                <w:bCs/>
                <w:strike w:val="0"/>
                <w:dstrike w:val="0"/>
                <w:color w:val="auto"/>
                <w:sz w:val="24"/>
                <w:szCs w:val="24"/>
                <w:highlight w:val="none"/>
                <w:lang w:val="en-US" w:eastAsia="zh-CN"/>
              </w:rPr>
              <w:t>-5</w:t>
            </w:r>
            <w:r>
              <w:rPr>
                <w:rFonts w:hint="default" w:ascii="宋体" w:hAnsi="宋体" w:eastAsia="宋体" w:cs="宋体"/>
                <w:b w:val="0"/>
                <w:bCs/>
                <w:strike w:val="0"/>
                <w:dstrike w:val="0"/>
                <w:color w:val="auto"/>
                <w:sz w:val="24"/>
                <w:szCs w:val="24"/>
                <w:highlight w:val="none"/>
                <w:lang w:val="en-US" w:eastAsia="zh-CN"/>
              </w:rPr>
              <w:t>分）：服务方案基本满足</w:t>
            </w:r>
            <w:r>
              <w:rPr>
                <w:rFonts w:hint="eastAsia" w:ascii="宋体" w:hAnsi="宋体" w:eastAsia="宋体" w:cs="宋体"/>
                <w:b w:val="0"/>
                <w:bCs/>
                <w:strike w:val="0"/>
                <w:dstrike w:val="0"/>
                <w:color w:val="auto"/>
                <w:sz w:val="24"/>
                <w:szCs w:val="24"/>
                <w:highlight w:val="none"/>
                <w:lang w:val="en-US" w:eastAsia="zh-CN"/>
              </w:rPr>
              <w:t>采购</w:t>
            </w:r>
            <w:r>
              <w:rPr>
                <w:rFonts w:hint="default" w:ascii="宋体" w:hAnsi="宋体" w:eastAsia="宋体" w:cs="宋体"/>
                <w:b w:val="0"/>
                <w:bCs/>
                <w:strike w:val="0"/>
                <w:dstrike w:val="0"/>
                <w:color w:val="auto"/>
                <w:sz w:val="24"/>
                <w:szCs w:val="24"/>
                <w:highlight w:val="none"/>
                <w:lang w:val="en-US" w:eastAsia="zh-CN"/>
              </w:rPr>
              <w:t>需求，内容较为简单；能根据招标人要求，量身定做服务团队和服务模式。服务质量保障措施不能全面的满足</w:t>
            </w:r>
            <w:r>
              <w:rPr>
                <w:rFonts w:hint="eastAsia" w:ascii="宋体" w:hAnsi="宋体" w:eastAsia="宋体" w:cs="宋体"/>
                <w:b w:val="0"/>
                <w:bCs/>
                <w:strike w:val="0"/>
                <w:dstrike w:val="0"/>
                <w:color w:val="auto"/>
                <w:sz w:val="24"/>
                <w:szCs w:val="24"/>
                <w:highlight w:val="none"/>
                <w:lang w:val="en-US" w:eastAsia="zh-CN"/>
              </w:rPr>
              <w:t>采购</w:t>
            </w:r>
            <w:r>
              <w:rPr>
                <w:rFonts w:hint="default" w:ascii="宋体" w:hAnsi="宋体" w:eastAsia="宋体" w:cs="宋体"/>
                <w:b w:val="0"/>
                <w:bCs/>
                <w:strike w:val="0"/>
                <w:dstrike w:val="0"/>
                <w:color w:val="auto"/>
                <w:sz w:val="24"/>
                <w:szCs w:val="24"/>
                <w:highlight w:val="none"/>
                <w:lang w:val="en-US" w:eastAsia="zh-CN"/>
              </w:rPr>
              <w:t>文件要求</w:t>
            </w:r>
            <w:r>
              <w:rPr>
                <w:rFonts w:hint="eastAsia" w:ascii="宋体" w:hAnsi="宋体" w:eastAsia="宋体" w:cs="宋体"/>
                <w:b w:val="0"/>
                <w:bCs/>
                <w:strike w:val="0"/>
                <w:dstrike w:val="0"/>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本项最高5分。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trike w:val="0"/>
                <w:dstrike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坐班时长、法律培训</w:t>
            </w:r>
            <w:r>
              <w:rPr>
                <w:rFonts w:hint="eastAsia" w:ascii="宋体" w:hAnsi="宋体" w:eastAsia="宋体" w:cs="宋体"/>
                <w:b w:val="0"/>
                <w:bCs/>
                <w:strike w:val="0"/>
                <w:dstrike w:val="0"/>
                <w:color w:val="auto"/>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专职顾问律师每周坐班时长：</w:t>
            </w:r>
            <w:r>
              <w:rPr>
                <w:rFonts w:hint="default"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lang w:val="en-US" w:eastAsia="zh-CN"/>
              </w:rPr>
              <w:t>分/</w:t>
            </w:r>
            <w:r>
              <w:rPr>
                <w:rFonts w:hint="default"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lang w:val="en-US" w:eastAsia="zh-CN"/>
              </w:rPr>
              <w:t>天，满分5分；</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法律培训：每季度1次得</w:t>
            </w:r>
            <w:r>
              <w:rPr>
                <w:rFonts w:hint="default"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lang w:val="en-US" w:eastAsia="zh-CN"/>
              </w:rPr>
              <w:t>分，每多1次加1分，满分2分。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strike w:val="0"/>
                <w:dstrike w:val="0"/>
                <w:color w:val="auto"/>
                <w:sz w:val="24"/>
                <w:szCs w:val="24"/>
                <w:highlight w:val="none"/>
                <w:lang w:val="en-US" w:eastAsia="zh-CN"/>
              </w:rPr>
            </w:pPr>
            <w:r>
              <w:rPr>
                <w:rFonts w:hint="default" w:ascii="宋体" w:hAnsi="宋体" w:eastAsia="宋体" w:cs="宋体"/>
                <w:b w:val="0"/>
                <w:bCs/>
                <w:strike w:val="0"/>
                <w:dstrike w:val="0"/>
                <w:color w:val="auto"/>
                <w:sz w:val="24"/>
                <w:szCs w:val="24"/>
                <w:highlight w:val="none"/>
                <w:lang w:eastAsia="zh-CN"/>
              </w:rPr>
              <w:t>注：</w:t>
            </w:r>
            <w:r>
              <w:rPr>
                <w:rFonts w:hint="default" w:ascii="宋体" w:hAnsi="宋体" w:eastAsia="宋体" w:cs="宋体"/>
                <w:b w:val="0"/>
                <w:bCs/>
                <w:strike w:val="0"/>
                <w:dstrike w:val="0"/>
                <w:color w:val="auto"/>
                <w:sz w:val="24"/>
                <w:szCs w:val="24"/>
                <w:highlight w:val="none"/>
                <w:lang w:val="en-US" w:eastAsia="zh-CN"/>
              </w:rPr>
              <w:t>不提供服务方案的</w:t>
            </w:r>
            <w:r>
              <w:rPr>
                <w:rFonts w:hint="default" w:ascii="宋体" w:hAnsi="宋体" w:eastAsia="宋体" w:cs="宋体"/>
                <w:b w:val="0"/>
                <w:bCs/>
                <w:strike w:val="0"/>
                <w:dstrike w:val="0"/>
                <w:color w:val="auto"/>
                <w:sz w:val="24"/>
                <w:szCs w:val="24"/>
                <w:highlight w:val="none"/>
                <w:lang w:eastAsia="zh-CN"/>
              </w:rPr>
              <w:t>，不得分</w:t>
            </w:r>
            <w:r>
              <w:rPr>
                <w:rFonts w:hint="default" w:ascii="宋体" w:hAnsi="宋体" w:eastAsia="宋体" w:cs="宋体"/>
                <w:b w:val="0"/>
                <w:bCs/>
                <w:strike w:val="0"/>
                <w:dstrike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竞标</w:t>
            </w:r>
            <w:r>
              <w:rPr>
                <w:rFonts w:hint="eastAsia" w:ascii="宋体" w:hAnsi="宋体" w:eastAsia="宋体" w:cs="宋体"/>
                <w:bCs/>
                <w:color w:val="auto"/>
                <w:sz w:val="24"/>
                <w:szCs w:val="24"/>
                <w:highlight w:val="none"/>
              </w:rPr>
              <w:t>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trike w:val="0"/>
                <w:dstrike w:val="0"/>
                <w:color w:val="auto"/>
                <w:sz w:val="24"/>
                <w:szCs w:val="24"/>
                <w:highlight w:val="none"/>
                <w:lang w:val="en-US" w:eastAsia="zh-CN"/>
              </w:rPr>
            </w:pPr>
            <w:r>
              <w:rPr>
                <w:rFonts w:hint="eastAsia" w:ascii="宋体" w:hAnsi="宋体" w:eastAsia="宋体" w:cs="宋体"/>
                <w:b w:val="0"/>
                <w:bCs/>
                <w:strike w:val="0"/>
                <w:dstrike w:val="0"/>
                <w:color w:val="auto"/>
                <w:sz w:val="24"/>
                <w:szCs w:val="24"/>
                <w:highlight w:val="none"/>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rPr>
              <w:t>某供应商</w:t>
            </w:r>
            <w:r>
              <w:rPr>
                <w:rFonts w:hint="eastAsia" w:ascii="宋体" w:hAnsi="宋体" w:eastAsia="宋体" w:cs="宋体"/>
                <w:bCs/>
                <w:color w:val="auto"/>
                <w:sz w:val="24"/>
                <w:szCs w:val="24"/>
                <w:highlight w:val="none"/>
              </w:rPr>
              <w:t>报价得分=（基准价/</w:t>
            </w:r>
            <w:r>
              <w:rPr>
                <w:rFonts w:hint="default" w:ascii="宋体" w:hAnsi="宋体" w:eastAsia="宋体" w:cs="宋体"/>
                <w:bCs/>
                <w:color w:val="auto"/>
                <w:sz w:val="24"/>
                <w:szCs w:val="24"/>
                <w:highlight w:val="none"/>
              </w:rPr>
              <w:t>某供应商</w:t>
            </w:r>
            <w:r>
              <w:rPr>
                <w:rFonts w:hint="eastAsia" w:ascii="宋体" w:hAnsi="宋体" w:eastAsia="宋体" w:cs="宋体"/>
                <w:bCs/>
                <w:color w:val="auto"/>
                <w:sz w:val="24"/>
                <w:szCs w:val="24"/>
                <w:highlight w:val="none"/>
              </w:rPr>
              <w:t>报价）×</w:t>
            </w:r>
            <w:r>
              <w:rPr>
                <w:rFonts w:hint="default" w:ascii="宋体" w:hAnsi="宋体" w:eastAsia="宋体" w:cs="宋体"/>
                <w:bCs/>
                <w:color w:val="auto"/>
                <w:sz w:val="24"/>
                <w:szCs w:val="24"/>
                <w:highlight w:val="none"/>
              </w:rPr>
              <w:t>20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w:t>
            </w:r>
            <w:r>
              <w:rPr>
                <w:rFonts w:hint="eastAsia" w:ascii="宋体" w:hAnsi="宋体" w:eastAsia="宋体" w:cs="宋体"/>
                <w:bCs/>
                <w:color w:val="auto"/>
                <w:sz w:val="24"/>
                <w:szCs w:val="24"/>
                <w:highlight w:val="none"/>
              </w:rPr>
              <w:t>基准价</w:t>
            </w:r>
            <w:r>
              <w:rPr>
                <w:rFonts w:hint="eastAsia" w:ascii="宋体" w:hAnsi="宋体" w:eastAsia="宋体" w:cs="宋体"/>
                <w:bCs/>
                <w:color w:val="auto"/>
                <w:sz w:val="24"/>
                <w:szCs w:val="24"/>
                <w:highlight w:val="none"/>
                <w:lang w:val="en-US" w:eastAsia="zh-CN"/>
              </w:rPr>
              <w:t>是指经评审的</w:t>
            </w:r>
            <w:r>
              <w:rPr>
                <w:rFonts w:hint="default" w:ascii="宋体" w:hAnsi="宋体" w:eastAsia="宋体" w:cs="宋体"/>
                <w:bCs/>
                <w:color w:val="auto"/>
                <w:sz w:val="24"/>
                <w:szCs w:val="24"/>
                <w:highlight w:val="none"/>
                <w:lang w:eastAsia="zh-CN"/>
              </w:rPr>
              <w:t>最低</w:t>
            </w:r>
            <w:r>
              <w:rPr>
                <w:rFonts w:hint="eastAsia" w:ascii="宋体" w:hAnsi="宋体" w:eastAsia="宋体" w:cs="宋体"/>
                <w:bCs/>
                <w:color w:val="auto"/>
                <w:sz w:val="24"/>
                <w:szCs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律所境外项目经验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54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境外诉讼或仲裁，每个3分；境外其他非诉服务项目，每个2分，本项最高8分。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律所综合实力分</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w:t>
            </w:r>
          </w:p>
        </w:tc>
        <w:tc>
          <w:tcPr>
            <w:tcW w:w="5435"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律师事务所执业律师人数达到60人的，得2分；达到70人的得4分；达到80人的得6分；达到90人的得8分；达到100人的得10分，本项最高得10分。</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律所为全国性大所，在全国多个省份（10个及以上）具有分支机构（分所），可为</w:t>
            </w:r>
            <w:r>
              <w:rPr>
                <w:rFonts w:hint="default" w:ascii="宋体" w:hAnsi="宋体" w:eastAsia="宋体" w:cs="宋体"/>
                <w:b w:val="0"/>
                <w:bCs/>
                <w:color w:val="auto"/>
                <w:sz w:val="24"/>
                <w:szCs w:val="24"/>
                <w:highlight w:val="none"/>
                <w:lang w:eastAsia="zh-CN"/>
              </w:rPr>
              <w:t>采购</w:t>
            </w:r>
            <w:r>
              <w:rPr>
                <w:rFonts w:hint="eastAsia" w:ascii="宋体" w:hAnsi="宋体" w:eastAsia="宋体" w:cs="宋体"/>
                <w:b w:val="0"/>
                <w:bCs/>
                <w:color w:val="auto"/>
                <w:sz w:val="24"/>
                <w:szCs w:val="24"/>
                <w:highlight w:val="none"/>
                <w:lang w:val="en-US" w:eastAsia="zh-CN"/>
              </w:rPr>
              <w:t>人在各省提供本地化服务的得3分。</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律所具有全球服务能力，在多个国家（3个及以上）设有分支机构（分所），可为</w:t>
            </w:r>
            <w:r>
              <w:rPr>
                <w:rFonts w:hint="default" w:ascii="宋体" w:hAnsi="宋体" w:eastAsia="宋体" w:cs="宋体"/>
                <w:b w:val="0"/>
                <w:bCs/>
                <w:color w:val="auto"/>
                <w:sz w:val="24"/>
                <w:szCs w:val="24"/>
                <w:highlight w:val="none"/>
                <w:lang w:eastAsia="zh-CN"/>
              </w:rPr>
              <w:t>采购</w:t>
            </w:r>
            <w:r>
              <w:rPr>
                <w:rFonts w:hint="eastAsia" w:ascii="宋体" w:hAnsi="宋体" w:eastAsia="宋体" w:cs="宋体"/>
                <w:b w:val="0"/>
                <w:bCs/>
                <w:color w:val="auto"/>
                <w:sz w:val="24"/>
                <w:szCs w:val="24"/>
                <w:highlight w:val="none"/>
                <w:lang w:val="en-US" w:eastAsia="zh-CN"/>
              </w:rPr>
              <w:t>人各地项目提供本地化服务的得2分。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highlight w:val="none"/>
                <w:lang w:eastAsia="zh-CN"/>
              </w:rPr>
            </w:pPr>
            <w:r>
              <w:rPr>
                <w:rFonts w:hint="default" w:ascii="宋体" w:hAnsi="宋体" w:eastAsia="宋体" w:cs="宋体"/>
                <w:b w:val="0"/>
                <w:bCs/>
                <w:color w:val="auto"/>
                <w:sz w:val="24"/>
                <w:szCs w:val="24"/>
                <w:highlight w:val="none"/>
                <w:lang w:eastAsia="zh-CN"/>
              </w:rPr>
              <w:t>注：需提供相关证明材料，如社保、营业执照等。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服务团队人员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执业年限</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w:t>
            </w:r>
          </w:p>
        </w:tc>
        <w:tc>
          <w:tcPr>
            <w:tcW w:w="54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1、团队负责人：5年以下的不得分，5-10年的5分，10-20年的10分，20年以上15分,本项最高15分。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2、专职顾问律师：1年以下的不得分，1-3年的2分，3-5年的3分，5年以上的5分,本项最高5分。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22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服务团队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企业常法经历</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w:t>
            </w:r>
          </w:p>
        </w:tc>
        <w:tc>
          <w:tcPr>
            <w:tcW w:w="54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1、担任以对外贸易、供应链业务为主业的企业常法顾问，1年以下不得分，1-3年得3分；3年以上得5分，本项最高5分。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2、担任以私募、融资担保等金融业务为主业的企业常法顾问，1年以下不得分，1-3年得3分；3年以上得5分，本项最高5分。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3、担任以工程施工、园区运营为主业的企业常法顾问，1年以下不得分，1-3年得3分；3年以上得5分，本项最高5分。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highlight w:val="none"/>
                <w:lang w:val="en-US" w:eastAsia="zh-CN"/>
              </w:rPr>
            </w:pPr>
          </w:p>
        </w:tc>
      </w:tr>
    </w:tbl>
    <w:p>
      <w:pPr>
        <w:rPr>
          <w:color w:val="auto"/>
        </w:rPr>
      </w:pPr>
    </w:p>
    <w:p>
      <w:pPr>
        <w:rPr>
          <w:rFonts w:hint="default"/>
          <w:color w:val="auto"/>
          <w:lang w:val="en-US" w:eastAsia="zh-CN"/>
        </w:rPr>
      </w:pPr>
      <w:r>
        <w:rPr>
          <w:rFonts w:hint="eastAsia"/>
          <w:color w:val="auto"/>
          <w:lang w:val="en-US" w:eastAsia="zh-CN"/>
        </w:rPr>
        <w:br w:type="page"/>
      </w:r>
    </w:p>
    <w:p>
      <w:pPr>
        <w:pStyle w:val="37"/>
        <w:rPr>
          <w:rFonts w:hint="eastAsia"/>
          <w:color w:val="auto"/>
          <w:lang w:val="en-US" w:eastAsia="zh-CN"/>
        </w:rPr>
      </w:pPr>
      <w:r>
        <w:rPr>
          <w:rFonts w:hint="eastAsia"/>
          <w:color w:val="auto"/>
          <w:lang w:val="en-US" w:eastAsia="zh-CN"/>
        </w:rPr>
        <w:t>第五章  响应文件格式</w:t>
      </w:r>
    </w:p>
    <w:p>
      <w:pPr>
        <w:rPr>
          <w:rFonts w:hint="eastAsia"/>
          <w:color w:val="auto"/>
          <w:lang w:val="en-US" w:eastAsia="zh-CN"/>
        </w:rPr>
      </w:pPr>
    </w:p>
    <w:p>
      <w:pPr>
        <w:rPr>
          <w:rFonts w:hint="eastAsia"/>
          <w:color w:val="auto"/>
          <w:lang w:val="en-US" w:eastAsia="zh-CN"/>
        </w:rPr>
      </w:pPr>
    </w:p>
    <w:p>
      <w:pPr>
        <w:rPr>
          <w:rFonts w:hint="eastAsia" w:ascii="宋体" w:hAnsi="宋体" w:eastAsia="宋体" w:cs="宋体"/>
          <w:b/>
          <w:bCs/>
          <w:color w:val="auto"/>
          <w:sz w:val="32"/>
          <w:szCs w:val="32"/>
          <w:lang w:val="en-US" w:eastAsia="zh-CN"/>
        </w:rPr>
      </w:pPr>
    </w:p>
    <w:p>
      <w:pPr>
        <w:jc w:val="center"/>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（响应文件外层包装封面格式 ）</w:t>
      </w:r>
    </w:p>
    <w:p>
      <w:pPr>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jc w:val="center"/>
        <w:rPr>
          <w:rFonts w:hint="eastAsia" w:ascii="宋体" w:hAnsi="宋体" w:eastAsia="宋体" w:cs="宋体"/>
          <w:b w:val="0"/>
          <w:bCs w:val="0"/>
          <w:color w:val="auto"/>
          <w:sz w:val="44"/>
          <w:szCs w:val="44"/>
          <w:lang w:val="en-US" w:eastAsia="zh-CN"/>
        </w:rPr>
      </w:pPr>
      <w:r>
        <w:rPr>
          <w:rFonts w:hint="eastAsia" w:ascii="宋体" w:hAnsi="宋体" w:eastAsia="宋体" w:cs="宋体"/>
          <w:b w:val="0"/>
          <w:bCs w:val="0"/>
          <w:color w:val="auto"/>
          <w:sz w:val="44"/>
          <w:szCs w:val="44"/>
          <w:lang w:val="en-US" w:eastAsia="zh-CN"/>
        </w:rPr>
        <w:t>响应文件</w:t>
      </w:r>
    </w:p>
    <w:p>
      <w:pPr>
        <w:rPr>
          <w:rFonts w:hint="eastAsia" w:ascii="宋体" w:hAnsi="宋体" w:eastAsia="宋体" w:cs="宋体"/>
          <w:b w:val="0"/>
          <w:bCs w:val="0"/>
          <w:color w:val="auto"/>
          <w:sz w:val="32"/>
          <w:szCs w:val="32"/>
          <w:lang w:val="en-US" w:eastAsia="zh-CN"/>
        </w:rPr>
      </w:pP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项目名称：</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项目编号：</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所竞分标：</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供应商名称：</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截止时间：</w:t>
      </w:r>
      <w:r>
        <w:rPr>
          <w:rFonts w:hint="eastAsia" w:ascii="宋体" w:hAnsi="宋体" w:eastAsia="宋体" w:cs="宋体"/>
          <w:b w:val="0"/>
          <w:bCs w:val="0"/>
          <w:color w:val="auto"/>
          <w:sz w:val="30"/>
          <w:szCs w:val="30"/>
          <w:u w:val="single"/>
          <w:lang w:val="en-US" w:eastAsia="zh-CN"/>
        </w:rPr>
        <w:t xml:space="preserve">    年  月  日  时  分（北京时间）</w:t>
      </w:r>
      <w:r>
        <w:rPr>
          <w:rFonts w:hint="eastAsia" w:ascii="宋体" w:hAnsi="宋体" w:eastAsia="宋体" w:cs="宋体"/>
          <w:b w:val="0"/>
          <w:bCs w:val="0"/>
          <w:color w:val="auto"/>
          <w:sz w:val="30"/>
          <w:szCs w:val="30"/>
          <w:lang w:val="en-US" w:eastAsia="zh-CN"/>
        </w:rPr>
        <w:t>前不得启封</w:t>
      </w:r>
    </w:p>
    <w:p>
      <w:pPr>
        <w:ind w:firstLine="1500" w:firstLineChars="50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年    月    日</w:t>
      </w:r>
    </w:p>
    <w:p>
      <w:pPr>
        <w:rPr>
          <w:rFonts w:hint="eastAsia"/>
          <w:color w:val="auto"/>
          <w:lang w:val="en-US" w:eastAsia="zh-CN"/>
        </w:rPr>
      </w:pPr>
      <w:r>
        <w:rPr>
          <w:rFonts w:hint="eastAsia"/>
          <w:color w:val="auto"/>
          <w:lang w:val="en-US" w:eastAsia="zh-CN"/>
        </w:rPr>
        <w:br w:type="page"/>
      </w:r>
    </w:p>
    <w:p>
      <w:pPr>
        <w:spacing w:line="360" w:lineRule="auto"/>
        <w:rPr>
          <w:rFonts w:hint="eastAsia" w:ascii="宋体" w:hAnsi="宋体" w:eastAsia="宋体" w:cs="宋体"/>
          <w:b w:val="0"/>
          <w:bCs w:val="0"/>
          <w:color w:val="auto"/>
          <w:sz w:val="32"/>
          <w:szCs w:val="32"/>
        </w:rPr>
      </w:pPr>
      <w:bookmarkStart w:id="0" w:name="_Toc30694"/>
      <w:bookmarkStart w:id="1" w:name="_Toc31728084"/>
      <w:bookmarkStart w:id="2" w:name="_Toc31723070"/>
      <w:bookmarkStart w:id="3" w:name="_Toc44229899"/>
      <w:bookmarkStart w:id="4" w:name="_Toc35611516"/>
      <w:bookmarkStart w:id="5" w:name="_Toc35611438"/>
      <w:r>
        <w:rPr>
          <w:rFonts w:hint="eastAsia" w:ascii="宋体" w:hAnsi="宋体" w:eastAsia="宋体" w:cs="宋体"/>
          <w:b w:val="0"/>
          <w:bCs w:val="0"/>
          <w:color w:val="auto"/>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1.资格证明文件封面格式</w:t>
      </w:r>
    </w:p>
    <w:p>
      <w:pPr>
        <w:snapToGrid w:val="0"/>
        <w:spacing w:before="120"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资格证明文件</w:t>
      </w:r>
    </w:p>
    <w:p>
      <w:pPr>
        <w:snapToGrid w:val="0"/>
        <w:spacing w:before="120" w:beforeLines="50" w:after="50" w:line="360" w:lineRule="auto"/>
        <w:rPr>
          <w:rFonts w:hint="eastAsia" w:ascii="宋体" w:hAnsi="宋体" w:eastAsia="宋体" w:cs="宋体"/>
          <w:bCs/>
          <w:color w:val="auto"/>
          <w:sz w:val="32"/>
          <w:szCs w:val="32"/>
        </w:rPr>
      </w:pPr>
    </w:p>
    <w:p>
      <w:pPr>
        <w:snapToGrid w:val="0"/>
        <w:spacing w:before="120" w:beforeLines="50" w:after="50" w:line="360" w:lineRule="auto"/>
        <w:rPr>
          <w:rFonts w:hint="eastAsia" w:ascii="宋体" w:hAnsi="宋体" w:eastAsia="宋体" w:cs="宋体"/>
          <w:bCs/>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pPr>
        <w:pStyle w:val="6"/>
        <w:snapToGrid w:val="0"/>
        <w:spacing w:before="50" w:after="50" w:line="360" w:lineRule="auto"/>
        <w:ind w:firstLine="1280" w:firstLineChars="400"/>
        <w:rPr>
          <w:rFonts w:hint="eastAsia" w:ascii="宋体" w:hAnsi="宋体" w:eastAsia="宋体" w:cs="宋体"/>
          <w:bCs/>
          <w:color w:val="auto"/>
          <w:sz w:val="32"/>
          <w:szCs w:val="32"/>
        </w:rPr>
      </w:pPr>
    </w:p>
    <w:p>
      <w:pPr>
        <w:snapToGrid w:val="0"/>
        <w:spacing w:before="120"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spacing w:line="360" w:lineRule="auto"/>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2.资格证明文件目录</w:t>
      </w:r>
    </w:p>
    <w:p>
      <w:pPr>
        <w:spacing w:line="360" w:lineRule="auto"/>
        <w:rPr>
          <w:rFonts w:hint="eastAsia"/>
          <w:color w:val="auto"/>
        </w:rPr>
      </w:pPr>
      <w:r>
        <w:rPr>
          <w:rFonts w:hint="eastAsia" w:ascii="宋体" w:hAnsi="宋体" w:eastAsia="宋体" w:cs="宋体"/>
          <w:b w:val="0"/>
          <w:bCs w:val="0"/>
          <w:color w:val="auto"/>
          <w:sz w:val="32"/>
          <w:szCs w:val="32"/>
        </w:rPr>
        <w:t>根据</w:t>
      </w:r>
      <w:r>
        <w:rPr>
          <w:rFonts w:hint="eastAsia" w:ascii="宋体" w:hAnsi="宋体" w:eastAsia="宋体" w:cs="宋体"/>
          <w:b w:val="0"/>
          <w:bCs w:val="0"/>
          <w:color w:val="auto"/>
          <w:sz w:val="32"/>
          <w:szCs w:val="32"/>
          <w:lang w:val="en-US" w:eastAsia="zh-CN"/>
        </w:rPr>
        <w:t>采购</w:t>
      </w:r>
      <w:r>
        <w:rPr>
          <w:rFonts w:hint="eastAsia" w:ascii="宋体" w:hAnsi="宋体" w:eastAsia="宋体" w:cs="宋体"/>
          <w:b w:val="0"/>
          <w:bCs w:val="0"/>
          <w:color w:val="auto"/>
          <w:sz w:val="32"/>
          <w:szCs w:val="32"/>
        </w:rPr>
        <w:t>文件规定及供应商提供的材料自行编写目录（部分格式后附）</w:t>
      </w:r>
      <w:r>
        <w:rPr>
          <w:rFonts w:hint="eastAsia"/>
          <w:color w:val="auto"/>
        </w:rPr>
        <w:t>。</w:t>
      </w:r>
    </w:p>
    <w:p>
      <w:pPr>
        <w:jc w:val="center"/>
        <w:rPr>
          <w:rFonts w:hint="eastAsia" w:ascii="宋体" w:hAnsi="宋体" w:eastAsia="宋体" w:cs="宋体"/>
          <w:b w:val="0"/>
          <w:bCs w:val="0"/>
          <w:color w:val="auto"/>
          <w:sz w:val="32"/>
          <w:szCs w:val="32"/>
          <w:lang w:val="en-US" w:eastAsia="zh-CN"/>
        </w:rPr>
      </w:pPr>
      <w:r>
        <w:rPr>
          <w:rFonts w:hint="eastAsia"/>
          <w:color w:val="auto"/>
        </w:rPr>
        <w:br w:type="page"/>
      </w:r>
      <w:r>
        <w:rPr>
          <w:rFonts w:hint="eastAsia" w:ascii="宋体" w:hAnsi="宋体" w:eastAsia="宋体" w:cs="宋体"/>
          <w:b/>
          <w:bCs/>
          <w:color w:val="auto"/>
          <w:sz w:val="32"/>
          <w:szCs w:val="32"/>
          <w:lang w:val="en-US" w:eastAsia="zh-CN"/>
        </w:rPr>
        <w:t>资信证明</w:t>
      </w:r>
    </w:p>
    <w:p>
      <w:pPr>
        <w:numPr>
          <w:ilvl w:val="0"/>
          <w:numId w:val="0"/>
        </w:numPr>
        <w:spacing w:line="360" w:lineRule="auto"/>
        <w:ind w:leftChars="0"/>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（如营业执照、事业单位法人证书、资质证书等）</w:t>
      </w:r>
    </w:p>
    <w:p>
      <w:pP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br w:type="page"/>
      </w:r>
    </w:p>
    <w:p>
      <w:p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竞标声明</w:t>
      </w:r>
    </w:p>
    <w:p>
      <w:pPr>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致：</w:t>
      </w:r>
      <w:r>
        <w:rPr>
          <w:rFonts w:hint="eastAsia" w:ascii="宋体" w:hAnsi="宋体" w:eastAsia="宋体" w:cs="宋体"/>
          <w:b w:val="0"/>
          <w:bCs w:val="0"/>
          <w:color w:val="auto"/>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u w:val="single"/>
          <w:lang w:val="en-US" w:eastAsia="zh-CN" w:bidi="zh-CN"/>
        </w:rPr>
        <w:t xml:space="preserve">  （供应商名称） </w:t>
      </w:r>
      <w:r>
        <w:rPr>
          <w:rFonts w:hint="eastAsia" w:ascii="宋体" w:hAnsi="宋体" w:eastAsia="宋体" w:cs="宋体"/>
          <w:b w:val="0"/>
          <w:bCs w:val="0"/>
          <w:color w:val="auto"/>
          <w:kern w:val="2"/>
          <w:sz w:val="24"/>
          <w:szCs w:val="24"/>
          <w:lang w:val="en-US" w:eastAsia="zh-CN" w:bidi="zh-CN"/>
        </w:rPr>
        <w:t>系中华人民共和国合法供应商，经营地址：</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我方愿意参加贵方组织的</w:t>
      </w:r>
      <w:r>
        <w:rPr>
          <w:rFonts w:hint="eastAsia" w:ascii="宋体" w:hAnsi="宋体" w:eastAsia="宋体" w:cs="宋体"/>
          <w:b w:val="0"/>
          <w:bCs w:val="0"/>
          <w:color w:val="auto"/>
          <w:kern w:val="2"/>
          <w:sz w:val="24"/>
          <w:szCs w:val="24"/>
          <w:u w:val="single"/>
          <w:lang w:val="en-US" w:eastAsia="zh-CN" w:bidi="zh-CN"/>
        </w:rPr>
        <w:t xml:space="preserve">  （项目名称）   </w:t>
      </w:r>
      <w:r>
        <w:rPr>
          <w:rFonts w:hint="eastAsia" w:ascii="宋体" w:hAnsi="宋体" w:eastAsia="宋体" w:cs="宋体"/>
          <w:b w:val="0"/>
          <w:bCs w:val="0"/>
          <w:color w:val="auto"/>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□我方本次响应文件涉及商业秘密的内容有：</w:t>
      </w:r>
      <w:r>
        <w:rPr>
          <w:rFonts w:hint="eastAsia" w:ascii="宋体" w:hAnsi="宋体" w:eastAsia="宋体" w:cs="宋体"/>
          <w:b w:val="0"/>
          <w:bCs w:val="0"/>
          <w:color w:val="auto"/>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6.与本采购有关的一切正式往来信函请寄：</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邮政编号：</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电话/传真：</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电子函件：</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开户银行：</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帐号：</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val="0"/>
          <w:bCs w:val="0"/>
          <w:color w:val="auto"/>
          <w:kern w:val="2"/>
          <w:sz w:val="24"/>
          <w:szCs w:val="24"/>
          <w:lang w:val="en-US" w:eastAsia="zh-CN" w:bidi="zh-CN"/>
        </w:rPr>
        <w:t xml:space="preserve">                                                   年    月    日</w:t>
      </w: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供应商名称：</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地    址：</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姓    名：</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rPr>
        <w:t xml:space="preserve"> </w:t>
      </w:r>
      <w:r>
        <w:rPr>
          <w:rFonts w:hint="eastAsia" w:ascii="宋体" w:hAnsi="宋体" w:eastAsia="宋体" w:cs="宋体"/>
          <w:b w:val="0"/>
          <w:bCs w:val="0"/>
          <w:color w:val="auto"/>
          <w:sz w:val="28"/>
          <w:szCs w:val="28"/>
        </w:rPr>
        <w:t xml:space="preserve"> 性     别：</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年    龄：</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rPr>
        <w:t xml:space="preserve"> </w:t>
      </w:r>
      <w:r>
        <w:rPr>
          <w:rFonts w:hint="eastAsia" w:ascii="宋体" w:hAnsi="宋体" w:eastAsia="宋体" w:cs="宋体"/>
          <w:b w:val="0"/>
          <w:bCs w:val="0"/>
          <w:color w:val="auto"/>
          <w:sz w:val="28"/>
          <w:szCs w:val="28"/>
        </w:rPr>
        <w:t xml:space="preserve"> 职     务：</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身份证号码：</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系</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附件：法定代表人有效身份证正反面复印件</w:t>
      </w:r>
    </w:p>
    <w:p>
      <w:pPr>
        <w:pStyle w:val="5"/>
        <w:rPr>
          <w:rFonts w:hint="eastAsia"/>
          <w:color w:val="auto"/>
          <w:sz w:val="28"/>
          <w:szCs w:val="28"/>
        </w:rPr>
      </w:pPr>
    </w:p>
    <w:p>
      <w:pPr>
        <w:spacing w:line="360" w:lineRule="auto"/>
        <w:ind w:leftChars="17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供应商（盖公章）：               </w:t>
      </w:r>
    </w:p>
    <w:p>
      <w:pPr>
        <w:spacing w:line="360" w:lineRule="auto"/>
        <w:ind w:leftChars="17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年     月     日</w:t>
      </w:r>
    </w:p>
    <w:p>
      <w:pPr>
        <w:pStyle w:val="5"/>
        <w:rPr>
          <w:rFonts w:hint="eastAsia"/>
          <w:color w:val="auto"/>
        </w:rPr>
      </w:pPr>
    </w:p>
    <w:p>
      <w:pPr>
        <w:pStyle w:val="5"/>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2.供应商为其他组织或者自然人时，本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文件规定的法定代表人指负责人或者自然人。本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文件所称负责人是指参加竞标的其他组织营业执照上的负责人，本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文件所称自然人指参与竞标的自然人本人。</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32"/>
          <w:szCs w:val="32"/>
          <w:lang w:val="en-US" w:eastAsia="zh-CN"/>
        </w:rPr>
        <w:t>法定代表人授权委托书</w:t>
      </w:r>
      <w:r>
        <w:rPr>
          <w:rFonts w:hint="eastAsia" w:ascii="宋体" w:hAnsi="宋体" w:eastAsia="宋体" w:cs="宋体"/>
          <w:b w:val="0"/>
          <w:bCs w:val="0"/>
          <w:color w:val="auto"/>
          <w:sz w:val="32"/>
          <w:szCs w:val="32"/>
          <w:lang w:val="en-US" w:eastAsia="zh-CN"/>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w:t>
      </w:r>
      <w:r>
        <w:rPr>
          <w:rFonts w:hint="eastAsia" w:ascii="宋体" w:hAnsi="宋体" w:eastAsia="宋体" w:cs="宋体"/>
          <w:b w:val="0"/>
          <w:bCs w:val="0"/>
          <w:color w:val="auto"/>
          <w:sz w:val="28"/>
          <w:szCs w:val="28"/>
          <w:u w:val="single"/>
          <w:lang w:val="en-US" w:eastAsia="zh-CN"/>
        </w:rPr>
        <w:t xml:space="preserve">  （姓名）  </w:t>
      </w:r>
      <w:r>
        <w:rPr>
          <w:rFonts w:hint="eastAsia" w:ascii="宋体" w:hAnsi="宋体" w:eastAsia="宋体" w:cs="宋体"/>
          <w:b w:val="0"/>
          <w:bCs w:val="0"/>
          <w:color w:val="auto"/>
          <w:sz w:val="28"/>
          <w:szCs w:val="28"/>
          <w:lang w:val="en-US" w:eastAsia="zh-CN"/>
        </w:rPr>
        <w:t>系</w:t>
      </w:r>
      <w:r>
        <w:rPr>
          <w:rFonts w:hint="eastAsia" w:ascii="宋体" w:hAnsi="宋体" w:eastAsia="宋体" w:cs="宋体"/>
          <w:b w:val="0"/>
          <w:bCs w:val="0"/>
          <w:color w:val="auto"/>
          <w:sz w:val="28"/>
          <w:szCs w:val="28"/>
          <w:u w:val="single"/>
          <w:lang w:val="en-US" w:eastAsia="zh-CN"/>
        </w:rPr>
        <w:t xml:space="preserve">  （供应商名称）  </w:t>
      </w:r>
      <w:r>
        <w:rPr>
          <w:rFonts w:hint="eastAsia" w:ascii="宋体" w:hAnsi="宋体" w:eastAsia="宋体" w:cs="宋体"/>
          <w:b w:val="0"/>
          <w:bCs w:val="0"/>
          <w:color w:val="auto"/>
          <w:sz w:val="28"/>
          <w:szCs w:val="28"/>
          <w:lang w:val="en-US" w:eastAsia="zh-CN"/>
        </w:rPr>
        <w:t>的</w:t>
      </w:r>
      <w:r>
        <w:rPr>
          <w:rFonts w:hint="eastAsia" w:ascii="宋体" w:hAnsi="宋体" w:eastAsia="宋体" w:cs="宋体"/>
          <w:b w:val="0"/>
          <w:bCs w:val="0"/>
          <w:color w:val="auto"/>
          <w:sz w:val="28"/>
          <w:szCs w:val="28"/>
          <w:u w:val="single"/>
          <w:lang w:val="en-US" w:eastAsia="zh-CN"/>
        </w:rPr>
        <w:t>（</w:t>
      </w:r>
      <w:r>
        <w:rPr>
          <w:rFonts w:hint="eastAsia" w:ascii="宋体" w:hAnsi="宋体" w:eastAsia="宋体" w:cs="宋体"/>
          <w:b w:val="0"/>
          <w:bCs w:val="0"/>
          <w:color w:val="auto"/>
          <w:sz w:val="28"/>
          <w:szCs w:val="28"/>
          <w:u w:val="single"/>
          <w:lang w:val="en-US" w:eastAsia="zh-CN"/>
        </w:rPr>
        <w:sym w:font="Wingdings 2" w:char="00A3"/>
      </w:r>
      <w:r>
        <w:rPr>
          <w:rFonts w:hint="eastAsia" w:ascii="宋体" w:hAnsi="宋体" w:eastAsia="宋体" w:cs="宋体"/>
          <w:b w:val="0"/>
          <w:bCs w:val="0"/>
          <w:color w:val="auto"/>
          <w:sz w:val="28"/>
          <w:szCs w:val="28"/>
          <w:u w:val="single"/>
          <w:lang w:val="en-US" w:eastAsia="zh-CN"/>
        </w:rPr>
        <w:t>法定代表人/□负责人/□自然人本人）</w:t>
      </w:r>
      <w:r>
        <w:rPr>
          <w:rFonts w:hint="eastAsia" w:ascii="宋体" w:hAnsi="宋体" w:eastAsia="宋体" w:cs="宋体"/>
          <w:b w:val="0"/>
          <w:bCs w:val="0"/>
          <w:color w:val="auto"/>
          <w:sz w:val="28"/>
          <w:szCs w:val="28"/>
          <w:lang w:val="en-US" w:eastAsia="zh-CN"/>
        </w:rPr>
        <w:t>，现授权</w:t>
      </w:r>
      <w:r>
        <w:rPr>
          <w:rFonts w:hint="eastAsia" w:ascii="宋体" w:hAnsi="宋体" w:eastAsia="宋体" w:cs="宋体"/>
          <w:b w:val="0"/>
          <w:bCs w:val="0"/>
          <w:color w:val="auto"/>
          <w:sz w:val="28"/>
          <w:szCs w:val="28"/>
          <w:u w:val="single"/>
          <w:lang w:val="en-US" w:eastAsia="zh-CN"/>
        </w:rPr>
        <w:t xml:space="preserve"> （姓名） </w:t>
      </w:r>
      <w:r>
        <w:rPr>
          <w:rFonts w:hint="eastAsia" w:ascii="宋体" w:hAnsi="宋体" w:eastAsia="宋体" w:cs="宋体"/>
          <w:b w:val="0"/>
          <w:bCs w:val="0"/>
          <w:color w:val="auto"/>
          <w:sz w:val="28"/>
          <w:szCs w:val="28"/>
          <w:lang w:val="en-US" w:eastAsia="zh-CN"/>
        </w:rPr>
        <w:t>以我方的名义参加</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lang w:val="en-US" w:eastAsia="zh-CN"/>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年    月    日</w:t>
      </w:r>
    </w:p>
    <w:p>
      <w:pPr>
        <w:spacing w:line="360" w:lineRule="auto"/>
        <w:rPr>
          <w:rFonts w:hint="eastAsia" w:ascii="宋体" w:hAnsi="宋体" w:eastAsia="宋体" w:cs="宋体"/>
          <w:b w:val="0"/>
          <w:bCs w:val="0"/>
          <w:color w:val="auto"/>
          <w:sz w:val="32"/>
          <w:szCs w:val="32"/>
        </w:rPr>
      </w:pPr>
      <w:r>
        <w:rPr>
          <w:rFonts w:hint="eastAsia"/>
          <w:color w:val="auto"/>
          <w:lang w:val="en-US" w:eastAsia="zh-CN"/>
        </w:rPr>
        <w:br w:type="page"/>
      </w:r>
      <w:r>
        <w:rPr>
          <w:rFonts w:hint="eastAsia" w:ascii="宋体" w:hAnsi="宋体" w:eastAsia="宋体" w:cs="宋体"/>
          <w:b w:val="0"/>
          <w:bCs w:val="0"/>
          <w:color w:val="auto"/>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1.报价商务技术文件封面格式</w:t>
      </w:r>
    </w:p>
    <w:p>
      <w:pPr>
        <w:snapToGrid w:val="0"/>
        <w:spacing w:before="120"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报价商务技术文件</w:t>
      </w:r>
    </w:p>
    <w:p>
      <w:pPr>
        <w:snapToGrid w:val="0"/>
        <w:spacing w:before="120" w:beforeLines="50" w:after="50" w:line="360" w:lineRule="auto"/>
        <w:rPr>
          <w:rFonts w:hint="eastAsia" w:ascii="宋体" w:hAnsi="宋体" w:eastAsia="宋体" w:cs="宋体"/>
          <w:bCs/>
          <w:color w:val="auto"/>
          <w:sz w:val="32"/>
          <w:szCs w:val="32"/>
        </w:rPr>
      </w:pPr>
    </w:p>
    <w:p>
      <w:pPr>
        <w:snapToGrid w:val="0"/>
        <w:spacing w:before="120" w:beforeLines="50" w:after="50" w:line="360" w:lineRule="auto"/>
        <w:rPr>
          <w:rFonts w:hint="eastAsia" w:ascii="宋体" w:hAnsi="宋体" w:eastAsia="宋体" w:cs="宋体"/>
          <w:bCs/>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pPr>
        <w:pStyle w:val="6"/>
        <w:snapToGrid w:val="0"/>
        <w:spacing w:before="50" w:after="50" w:line="360" w:lineRule="auto"/>
        <w:ind w:firstLine="1280" w:firstLineChars="400"/>
        <w:rPr>
          <w:rFonts w:hint="eastAsia" w:ascii="宋体" w:hAnsi="宋体" w:eastAsia="宋体" w:cs="宋体"/>
          <w:bCs/>
          <w:color w:val="auto"/>
          <w:sz w:val="32"/>
          <w:szCs w:val="32"/>
        </w:rPr>
      </w:pPr>
    </w:p>
    <w:p>
      <w:pPr>
        <w:snapToGrid w:val="0"/>
        <w:spacing w:before="120"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rPr>
          <w:rFonts w:hint="eastAsia"/>
          <w:color w:val="auto"/>
          <w:lang w:val="en-US" w:eastAsia="zh-CN"/>
        </w:rPr>
      </w:pPr>
      <w:r>
        <w:rPr>
          <w:rFonts w:hint="eastAsia" w:ascii="宋体" w:hAnsi="宋体" w:eastAsia="宋体" w:cs="宋体"/>
          <w:color w:val="auto"/>
          <w:sz w:val="32"/>
          <w:szCs w:val="32"/>
        </w:rPr>
        <w:br w:type="page"/>
      </w:r>
    </w:p>
    <w:p>
      <w:pPr>
        <w:spacing w:line="360" w:lineRule="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2.报价商务技术文件目录</w:t>
      </w:r>
    </w:p>
    <w:p>
      <w:pPr>
        <w:spacing w:line="360" w:lineRule="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根据采购文件规定及供应商提供的材料自行编写目录。</w:t>
      </w:r>
    </w:p>
    <w:p>
      <w:pPr>
        <w:rPr>
          <w:rFonts w:hint="eastAsia"/>
          <w:color w:val="auto"/>
          <w:lang w:val="en-US" w:eastAsia="zh-CN"/>
        </w:rPr>
      </w:pPr>
      <w:r>
        <w:rPr>
          <w:rFonts w:hint="eastAsia" w:ascii="宋体" w:hAnsi="宋体" w:eastAsia="宋体" w:cs="宋体"/>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4"/>
          <w:szCs w:val="24"/>
          <w:lang w:val="en-US" w:eastAsia="zh-CN"/>
        </w:rPr>
        <w:t>项目名称：2024-2025年度法律顾问服务项目</w:t>
      </w:r>
    </w:p>
    <w:tbl>
      <w:tblPr>
        <w:tblStyle w:val="19"/>
        <w:tblW w:w="9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2309"/>
        <w:gridCol w:w="535"/>
        <w:gridCol w:w="955"/>
        <w:gridCol w:w="804"/>
        <w:gridCol w:w="928"/>
        <w:gridCol w:w="3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项目名称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单价（元）</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合价</w:t>
            </w:r>
          </w:p>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9" w:hRule="atLeast"/>
        </w:trPr>
        <w:tc>
          <w:tcPr>
            <w:tcW w:w="5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合计</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Style w:val="40"/>
                <w:color w:val="auto"/>
                <w:sz w:val="21"/>
                <w:szCs w:val="21"/>
                <w:lang w:val="en-US" w:eastAsia="zh-CN" w:bidi="ar"/>
              </w:rPr>
              <w:t>含</w:t>
            </w:r>
            <w:r>
              <w:rPr>
                <w:rStyle w:val="41"/>
                <w:color w:val="auto"/>
                <w:sz w:val="21"/>
                <w:szCs w:val="21"/>
                <w:lang w:val="en-US" w:eastAsia="zh-CN" w:bidi="ar"/>
              </w:rPr>
              <w:t xml:space="preserve">    </w:t>
            </w:r>
            <w:r>
              <w:rPr>
                <w:rStyle w:val="42"/>
                <w:color w:val="auto"/>
                <w:sz w:val="21"/>
                <w:szCs w:val="21"/>
                <w:lang w:val="en-US" w:eastAsia="zh-CN" w:bidi="ar"/>
              </w:rPr>
              <w:t>%增值税专用发票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91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Style w:val="40"/>
                <w:color w:val="auto"/>
                <w:sz w:val="21"/>
                <w:szCs w:val="21"/>
                <w:lang w:val="en-US" w:eastAsia="zh-CN" w:bidi="ar"/>
              </w:rPr>
              <w:t>备注：</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日期：   年   月   日</w:t>
      </w: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4"/>
          <w:szCs w:val="24"/>
          <w:lang w:val="en-US" w:eastAsia="zh-CN"/>
        </w:rPr>
        <w:t>项目名称：</w:t>
      </w:r>
    </w:p>
    <w:tbl>
      <w:tblPr>
        <w:tblStyle w:val="19"/>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bl>
    <w:p>
      <w:pPr>
        <w:pStyle w:val="16"/>
        <w:rPr>
          <w:rFonts w:hint="eastAsia" w:ascii="Times New Roman" w:hAnsi="Times New Roman" w:eastAsia="宋体" w:cs="Times New Roman"/>
          <w:color w:val="auto"/>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1.应对照</w:t>
      </w:r>
      <w:r>
        <w:rPr>
          <w:rFonts w:hint="eastAsia" w:ascii="宋体" w:hAnsi="宋体" w:cs="宋体"/>
          <w:color w:val="auto"/>
          <w:kern w:val="0"/>
          <w:sz w:val="24"/>
          <w:szCs w:val="24"/>
          <w:lang w:val="en-US" w:eastAsia="zh-CN"/>
        </w:rPr>
        <w:t>采购</w:t>
      </w:r>
      <w:r>
        <w:rPr>
          <w:rFonts w:hint="eastAsia" w:ascii="宋体" w:hAnsi="宋体" w:eastAsia="宋体" w:cs="宋体"/>
          <w:color w:val="auto"/>
          <w:kern w:val="0"/>
          <w:sz w:val="24"/>
          <w:szCs w:val="24"/>
        </w:rPr>
        <w:t>文件“第</w:t>
      </w:r>
      <w:r>
        <w:rPr>
          <w:rFonts w:hint="eastAsia" w:ascii="宋体" w:hAnsi="宋体" w:cs="宋体"/>
          <w:color w:val="auto"/>
          <w:kern w:val="0"/>
          <w:sz w:val="24"/>
          <w:szCs w:val="24"/>
          <w:lang w:val="en-US" w:eastAsia="zh-CN"/>
        </w:rPr>
        <w:t>二</w:t>
      </w:r>
      <w:r>
        <w:rPr>
          <w:rFonts w:hint="eastAsia" w:ascii="宋体" w:hAnsi="宋体" w:eastAsia="宋体" w:cs="宋体"/>
          <w:color w:val="auto"/>
          <w:kern w:val="0"/>
          <w:sz w:val="24"/>
          <w:szCs w:val="24"/>
        </w:rPr>
        <w:t>章 采购需求”中的商务</w:t>
      </w:r>
      <w:r>
        <w:rPr>
          <w:rFonts w:hint="eastAsia" w:ascii="宋体" w:hAnsi="宋体" w:cs="宋体"/>
          <w:color w:val="auto"/>
          <w:kern w:val="0"/>
          <w:sz w:val="24"/>
          <w:szCs w:val="24"/>
          <w:lang w:val="en-US" w:eastAsia="zh-CN"/>
        </w:rPr>
        <w:t>要求</w:t>
      </w:r>
      <w:r>
        <w:rPr>
          <w:rFonts w:hint="eastAsia" w:ascii="宋体" w:hAnsi="宋体" w:eastAsia="宋体" w:cs="宋体"/>
          <w:color w:val="auto"/>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3.供应商应根据自身的承诺，对照</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4.本表可拓展。</w:t>
      </w:r>
    </w:p>
    <w:p>
      <w:pPr>
        <w:pStyle w:val="5"/>
        <w:rPr>
          <w:rFonts w:hint="eastAsia" w:ascii="宋体" w:hAnsi="宋体" w:eastAsia="宋体" w:cs="宋体"/>
          <w:color w:val="auto"/>
          <w:kern w:val="0"/>
          <w:sz w:val="24"/>
          <w:szCs w:val="24"/>
        </w:rPr>
      </w:pPr>
    </w:p>
    <w:p>
      <w:pPr>
        <w:rPr>
          <w:color w:val="auto"/>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sectPr>
          <w:footerReference r:id="rId4" w:type="first"/>
          <w:footerReference r:id="rId3" w:type="default"/>
          <w:pgSz w:w="11906" w:h="16838"/>
          <w:pgMar w:top="1418" w:right="1418" w:bottom="1418" w:left="1418" w:header="851" w:footer="992" w:gutter="0"/>
          <w:pgNumType w:fmt="numberInDash" w:start="1"/>
          <w:cols w:space="720" w:num="1"/>
          <w:docGrid w:linePitch="312" w:charSpace="0"/>
        </w:sectPr>
      </w:pPr>
      <w:r>
        <w:rPr>
          <w:rFonts w:hint="eastAsia" w:ascii="宋体" w:hAnsi="宋体" w:eastAsia="宋体" w:cs="宋体"/>
          <w:b w:val="0"/>
          <w:bCs w:val="0"/>
          <w:color w:val="auto"/>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项目实施方案</w:t>
      </w:r>
    </w:p>
    <w:p>
      <w:pPr>
        <w:pStyle w:val="5"/>
        <w:jc w:val="center"/>
        <w:rPr>
          <w:rFonts w:hint="default"/>
          <w:b w:val="0"/>
          <w:bCs w:val="0"/>
          <w:color w:val="auto"/>
          <w:lang w:val="en-US" w:eastAsia="zh-CN"/>
        </w:rPr>
      </w:pPr>
      <w:r>
        <w:rPr>
          <w:rFonts w:hint="eastAsia" w:ascii="宋体" w:hAnsi="宋体" w:eastAsia="宋体" w:cs="宋体"/>
          <w:b w:val="0"/>
          <w:bCs w:val="0"/>
          <w:color w:val="auto"/>
          <w:sz w:val="32"/>
          <w:szCs w:val="32"/>
          <w:lang w:val="en-US" w:eastAsia="zh-CN"/>
        </w:rPr>
        <w:t>（格式自拟）</w:t>
      </w: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pPr>
        <w:pStyle w:val="37"/>
        <w:numPr>
          <w:ilvl w:val="0"/>
          <w:numId w:val="5"/>
        </w:numPr>
        <w:rPr>
          <w:rFonts w:hint="eastAsia"/>
          <w:color w:val="auto"/>
          <w:lang w:val="en-US" w:eastAsia="zh-CN"/>
        </w:rPr>
      </w:pPr>
      <w:r>
        <w:rPr>
          <w:rFonts w:hint="eastAsia"/>
          <w:color w:val="auto"/>
          <w:lang w:val="en-US" w:eastAsia="zh-CN"/>
        </w:rPr>
        <w:t xml:space="preserve"> 拟签订的合同文本</w:t>
      </w:r>
    </w:p>
    <w:p>
      <w:pPr>
        <w:pStyle w:val="5"/>
        <w:jc w:val="center"/>
        <w:rPr>
          <w:rFonts w:hint="default"/>
          <w:b w:val="0"/>
          <w:bCs w:val="0"/>
          <w:color w:val="auto"/>
          <w:lang w:val="en-US" w:eastAsia="zh-CN"/>
        </w:rPr>
      </w:pPr>
      <w:r>
        <w:rPr>
          <w:rFonts w:hint="eastAsia" w:ascii="宋体" w:hAnsi="宋体" w:eastAsia="宋体" w:cs="宋体"/>
          <w:b w:val="0"/>
          <w:bCs w:val="0"/>
          <w:color w:val="auto"/>
          <w:sz w:val="32"/>
          <w:szCs w:val="32"/>
          <w:lang w:val="en-US" w:eastAsia="zh-CN"/>
        </w:rPr>
        <w:t>（由采购人自拟）</w:t>
      </w:r>
    </w:p>
    <w:p>
      <w:pPr>
        <w:pStyle w:val="5"/>
        <w:jc w:val="center"/>
        <w:rPr>
          <w:rFonts w:hint="default"/>
          <w:color w:val="auto"/>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posOffset>5228590</wp:posOffset>
              </wp:positionH>
              <wp:positionV relativeFrom="paragraph">
                <wp:posOffset>9525</wp:posOffset>
              </wp:positionV>
              <wp:extent cx="539750" cy="2279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9750" cy="227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right"/>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2</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1.7pt;margin-top:0.75pt;height:17.95pt;width:42.5pt;mso-position-horizontal-relative:margin;z-index:251659264;mso-width-relative:page;mso-height-relative:page;" filled="f" stroked="f" coordsize="21600,21600" o:gfxdata="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DXXbTWAAAACAEAAA8AAAAAAAAAAQAgAAAAIgAAAGRycy9kb3ducmV2&#10;LnhtbFBLAQIUABQAAAAIAIdO4kA1EXsSNwIAAGEEAAAOAAAAAAAAAAEAIAAAACUBAABkcnMvZTJv&#10;RG9jLnhtbFBLBQYAAAAABgAGAFkBAADOBQAAAAA=&#10;">
              <v:fill on="f" focussize="0,0"/>
              <v:stroke on="f" weight="0.5pt"/>
              <v:imagedata o:title=""/>
              <o:lock v:ext="edit" aspectratio="f"/>
              <v:textbox inset="0mm,0mm,0mm,0mm">
                <w:txbxContent>
                  <w:p>
                    <w:pPr>
                      <w:pStyle w:val="14"/>
                      <w:jc w:val="right"/>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2</w:t>
                    </w:r>
                    <w:r>
                      <w:rPr>
                        <w:rFonts w:hint="default" w:ascii="Times New Roman" w:hAnsi="Times New Roman" w:cs="Times New Roman"/>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9E90484"/>
    <w:multiLevelType w:val="singleLevel"/>
    <w:tmpl w:val="E9E90484"/>
    <w:lvl w:ilvl="0" w:tentative="0">
      <w:start w:val="6"/>
      <w:numFmt w:val="chineseCounting"/>
      <w:suff w:val="space"/>
      <w:lvlText w:val="第%1章"/>
      <w:lvlJc w:val="left"/>
      <w:rPr>
        <w:rFonts w:hint="eastAsia"/>
      </w:rPr>
    </w:lvl>
  </w:abstractNum>
  <w:abstractNum w:abstractNumId="2">
    <w:nsid w:val="EDFF0A5F"/>
    <w:multiLevelType w:val="singleLevel"/>
    <w:tmpl w:val="EDFF0A5F"/>
    <w:lvl w:ilvl="0" w:tentative="0">
      <w:start w:val="1"/>
      <w:numFmt w:val="decimal"/>
      <w:lvlText w:val="%1."/>
      <w:lvlJc w:val="left"/>
      <w:pPr>
        <w:tabs>
          <w:tab w:val="left" w:pos="312"/>
        </w:tabs>
      </w:pPr>
    </w:lvl>
  </w:abstractNum>
  <w:abstractNum w:abstractNumId="3">
    <w:nsid w:val="FD327034"/>
    <w:multiLevelType w:val="singleLevel"/>
    <w:tmpl w:val="FD327034"/>
    <w:lvl w:ilvl="0" w:tentative="0">
      <w:start w:val="1"/>
      <w:numFmt w:val="decimal"/>
      <w:suff w:val="nothing"/>
      <w:lvlText w:val="%1、"/>
      <w:lvlJc w:val="left"/>
    </w:lvl>
  </w:abstractNum>
  <w:abstractNum w:abstractNumId="4">
    <w:nsid w:val="105E8E47"/>
    <w:multiLevelType w:val="singleLevel"/>
    <w:tmpl w:val="105E8E47"/>
    <w:lvl w:ilvl="0" w:tentative="0">
      <w:start w:val="2"/>
      <w:numFmt w:val="chineseCounting"/>
      <w:suff w:val="space"/>
      <w:lvlText w:val="第%1章"/>
      <w:lvlJc w:val="left"/>
      <w:rPr>
        <w:rFonts w:hint="eastAsia"/>
      </w:r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0NjYzNmU0NjkzODhmNGUyODg3MmEzODE2M2FhNmU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BB3CD7"/>
    <w:rsid w:val="01E75868"/>
    <w:rsid w:val="01F9205F"/>
    <w:rsid w:val="02C94E8D"/>
    <w:rsid w:val="02CD67D2"/>
    <w:rsid w:val="02DB5955"/>
    <w:rsid w:val="02FD74D4"/>
    <w:rsid w:val="033C11D8"/>
    <w:rsid w:val="035641C4"/>
    <w:rsid w:val="03604CAA"/>
    <w:rsid w:val="036A4F1F"/>
    <w:rsid w:val="039247BD"/>
    <w:rsid w:val="03A03587"/>
    <w:rsid w:val="03A65568"/>
    <w:rsid w:val="03AD654C"/>
    <w:rsid w:val="03B41CD7"/>
    <w:rsid w:val="03B7546F"/>
    <w:rsid w:val="03BA5B02"/>
    <w:rsid w:val="03CB1065"/>
    <w:rsid w:val="03D210FC"/>
    <w:rsid w:val="03ED7150"/>
    <w:rsid w:val="03F352D2"/>
    <w:rsid w:val="0417795F"/>
    <w:rsid w:val="044A6E26"/>
    <w:rsid w:val="044E5E4A"/>
    <w:rsid w:val="04501B95"/>
    <w:rsid w:val="049104C4"/>
    <w:rsid w:val="04A647CA"/>
    <w:rsid w:val="04D878A9"/>
    <w:rsid w:val="04DC1B79"/>
    <w:rsid w:val="05214488"/>
    <w:rsid w:val="054A6494"/>
    <w:rsid w:val="05555183"/>
    <w:rsid w:val="05A017DF"/>
    <w:rsid w:val="05DD2775"/>
    <w:rsid w:val="060D56C3"/>
    <w:rsid w:val="06121BBF"/>
    <w:rsid w:val="0629197A"/>
    <w:rsid w:val="062F07EF"/>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4E6CA7"/>
    <w:rsid w:val="088E7380"/>
    <w:rsid w:val="08A25D65"/>
    <w:rsid w:val="08AF5390"/>
    <w:rsid w:val="08CA553B"/>
    <w:rsid w:val="08DF008F"/>
    <w:rsid w:val="08F7532E"/>
    <w:rsid w:val="09560051"/>
    <w:rsid w:val="0957698D"/>
    <w:rsid w:val="095920CF"/>
    <w:rsid w:val="09702BFF"/>
    <w:rsid w:val="098715B8"/>
    <w:rsid w:val="0999550E"/>
    <w:rsid w:val="09CE6744"/>
    <w:rsid w:val="09EF20F3"/>
    <w:rsid w:val="09F938DF"/>
    <w:rsid w:val="0A002BCE"/>
    <w:rsid w:val="0A135D35"/>
    <w:rsid w:val="0A813F92"/>
    <w:rsid w:val="0A875AA6"/>
    <w:rsid w:val="0A9C2B56"/>
    <w:rsid w:val="0AD74629"/>
    <w:rsid w:val="0B061635"/>
    <w:rsid w:val="0B0D7385"/>
    <w:rsid w:val="0B4F0EB0"/>
    <w:rsid w:val="0C2639B5"/>
    <w:rsid w:val="0C412F6B"/>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826A6B"/>
    <w:rsid w:val="0E9C2040"/>
    <w:rsid w:val="0EB473DE"/>
    <w:rsid w:val="0ED81852"/>
    <w:rsid w:val="0F0D5446"/>
    <w:rsid w:val="0F31498D"/>
    <w:rsid w:val="0F6404D7"/>
    <w:rsid w:val="0F75172D"/>
    <w:rsid w:val="0F906D7B"/>
    <w:rsid w:val="0FFE370C"/>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1DC7A7D"/>
    <w:rsid w:val="123C45D4"/>
    <w:rsid w:val="125838F7"/>
    <w:rsid w:val="12924115"/>
    <w:rsid w:val="130D010A"/>
    <w:rsid w:val="138758AD"/>
    <w:rsid w:val="13977400"/>
    <w:rsid w:val="14162842"/>
    <w:rsid w:val="14443604"/>
    <w:rsid w:val="144C726A"/>
    <w:rsid w:val="14516A37"/>
    <w:rsid w:val="147075B1"/>
    <w:rsid w:val="14817049"/>
    <w:rsid w:val="14A34D88"/>
    <w:rsid w:val="14B06F9F"/>
    <w:rsid w:val="14C602DB"/>
    <w:rsid w:val="14D473D9"/>
    <w:rsid w:val="14DA26BB"/>
    <w:rsid w:val="14E95E62"/>
    <w:rsid w:val="14EC33E3"/>
    <w:rsid w:val="152D1C33"/>
    <w:rsid w:val="155415AA"/>
    <w:rsid w:val="15627EDD"/>
    <w:rsid w:val="158D5A96"/>
    <w:rsid w:val="159B231F"/>
    <w:rsid w:val="15B658CF"/>
    <w:rsid w:val="15E80619"/>
    <w:rsid w:val="162C5573"/>
    <w:rsid w:val="163F084C"/>
    <w:rsid w:val="167772FE"/>
    <w:rsid w:val="16A73FF1"/>
    <w:rsid w:val="16CA640B"/>
    <w:rsid w:val="16CE2DF1"/>
    <w:rsid w:val="172F064F"/>
    <w:rsid w:val="175244AC"/>
    <w:rsid w:val="175F32E3"/>
    <w:rsid w:val="176A0626"/>
    <w:rsid w:val="176A6CA5"/>
    <w:rsid w:val="176B3553"/>
    <w:rsid w:val="179C102A"/>
    <w:rsid w:val="179C3018"/>
    <w:rsid w:val="17BC51A7"/>
    <w:rsid w:val="17E22F5C"/>
    <w:rsid w:val="17EE5248"/>
    <w:rsid w:val="189C4D3A"/>
    <w:rsid w:val="18A81AF8"/>
    <w:rsid w:val="18D01E36"/>
    <w:rsid w:val="18DA1C61"/>
    <w:rsid w:val="18E67433"/>
    <w:rsid w:val="18EF1C33"/>
    <w:rsid w:val="18FF04F5"/>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AF22CAF"/>
    <w:rsid w:val="1B254619"/>
    <w:rsid w:val="1B3072A4"/>
    <w:rsid w:val="1B3A39A7"/>
    <w:rsid w:val="1B3C158C"/>
    <w:rsid w:val="1B530D37"/>
    <w:rsid w:val="1BA442B5"/>
    <w:rsid w:val="1BAA59F9"/>
    <w:rsid w:val="1BE624A8"/>
    <w:rsid w:val="1C00404F"/>
    <w:rsid w:val="1C0D36BB"/>
    <w:rsid w:val="1C2503CF"/>
    <w:rsid w:val="1C3A461F"/>
    <w:rsid w:val="1C583DAC"/>
    <w:rsid w:val="1C735BE1"/>
    <w:rsid w:val="1C7B2248"/>
    <w:rsid w:val="1C7F25A2"/>
    <w:rsid w:val="1C99577A"/>
    <w:rsid w:val="1C9A1E10"/>
    <w:rsid w:val="1CD42935"/>
    <w:rsid w:val="1D5F4C18"/>
    <w:rsid w:val="1D8148A6"/>
    <w:rsid w:val="1DA510CB"/>
    <w:rsid w:val="1DDFB0CB"/>
    <w:rsid w:val="1E2C54FA"/>
    <w:rsid w:val="1E553EB9"/>
    <w:rsid w:val="1E7C68FA"/>
    <w:rsid w:val="1EF652E1"/>
    <w:rsid w:val="1F2B0E21"/>
    <w:rsid w:val="1F793F7F"/>
    <w:rsid w:val="1F836367"/>
    <w:rsid w:val="1F861028"/>
    <w:rsid w:val="1F8B663F"/>
    <w:rsid w:val="1FA2571F"/>
    <w:rsid w:val="20096994"/>
    <w:rsid w:val="205A54F3"/>
    <w:rsid w:val="20994D8B"/>
    <w:rsid w:val="20B31DCB"/>
    <w:rsid w:val="21077AA6"/>
    <w:rsid w:val="21093804"/>
    <w:rsid w:val="21197F58"/>
    <w:rsid w:val="216D5F5C"/>
    <w:rsid w:val="216E62F3"/>
    <w:rsid w:val="21916B6D"/>
    <w:rsid w:val="21A64B78"/>
    <w:rsid w:val="21B13D1D"/>
    <w:rsid w:val="21CA55C5"/>
    <w:rsid w:val="2204269B"/>
    <w:rsid w:val="222641F0"/>
    <w:rsid w:val="22387007"/>
    <w:rsid w:val="22606ABC"/>
    <w:rsid w:val="22650C06"/>
    <w:rsid w:val="22961AB6"/>
    <w:rsid w:val="22AB2AC4"/>
    <w:rsid w:val="22FA4207"/>
    <w:rsid w:val="22FF7597"/>
    <w:rsid w:val="231625B2"/>
    <w:rsid w:val="237A23D8"/>
    <w:rsid w:val="23B20C73"/>
    <w:rsid w:val="23B87E9A"/>
    <w:rsid w:val="240B137D"/>
    <w:rsid w:val="24352F85"/>
    <w:rsid w:val="244A3359"/>
    <w:rsid w:val="24863DDE"/>
    <w:rsid w:val="2540519B"/>
    <w:rsid w:val="2578548A"/>
    <w:rsid w:val="25C71449"/>
    <w:rsid w:val="25E03274"/>
    <w:rsid w:val="25F215F0"/>
    <w:rsid w:val="26942D28"/>
    <w:rsid w:val="269770B2"/>
    <w:rsid w:val="26A36451"/>
    <w:rsid w:val="26A416CC"/>
    <w:rsid w:val="26BC0FB6"/>
    <w:rsid w:val="26E266C1"/>
    <w:rsid w:val="270B4023"/>
    <w:rsid w:val="27157D02"/>
    <w:rsid w:val="27656324"/>
    <w:rsid w:val="27870264"/>
    <w:rsid w:val="27D326C3"/>
    <w:rsid w:val="27E259BA"/>
    <w:rsid w:val="27FF7BCA"/>
    <w:rsid w:val="28CD6169"/>
    <w:rsid w:val="28D63020"/>
    <w:rsid w:val="28EC413F"/>
    <w:rsid w:val="29016775"/>
    <w:rsid w:val="290E5506"/>
    <w:rsid w:val="291E415D"/>
    <w:rsid w:val="295E666C"/>
    <w:rsid w:val="298160F4"/>
    <w:rsid w:val="299037CC"/>
    <w:rsid w:val="29C12E41"/>
    <w:rsid w:val="29E0554E"/>
    <w:rsid w:val="29F31A76"/>
    <w:rsid w:val="2A4D6D25"/>
    <w:rsid w:val="2A721527"/>
    <w:rsid w:val="2A747086"/>
    <w:rsid w:val="2A756869"/>
    <w:rsid w:val="2A794C59"/>
    <w:rsid w:val="2A9F138C"/>
    <w:rsid w:val="2ADA6A24"/>
    <w:rsid w:val="2AF56E78"/>
    <w:rsid w:val="2B151288"/>
    <w:rsid w:val="2B2758B4"/>
    <w:rsid w:val="2B5B1A54"/>
    <w:rsid w:val="2B8F6A94"/>
    <w:rsid w:val="2BAC2952"/>
    <w:rsid w:val="2BC453B2"/>
    <w:rsid w:val="2BE97109"/>
    <w:rsid w:val="2C0D620D"/>
    <w:rsid w:val="2C9222B2"/>
    <w:rsid w:val="2CC72354"/>
    <w:rsid w:val="2CCB451E"/>
    <w:rsid w:val="2CE17AF6"/>
    <w:rsid w:val="2CE42EE2"/>
    <w:rsid w:val="2CF5E6C4"/>
    <w:rsid w:val="2D0E3DF0"/>
    <w:rsid w:val="2D1D2FD6"/>
    <w:rsid w:val="2D562DA3"/>
    <w:rsid w:val="2D814792"/>
    <w:rsid w:val="2DA61B83"/>
    <w:rsid w:val="2DD16068"/>
    <w:rsid w:val="2E275983"/>
    <w:rsid w:val="2E5C30C4"/>
    <w:rsid w:val="2E612612"/>
    <w:rsid w:val="2EB11F33"/>
    <w:rsid w:val="2EC914F5"/>
    <w:rsid w:val="2EED037D"/>
    <w:rsid w:val="2EF45034"/>
    <w:rsid w:val="2F0D4219"/>
    <w:rsid w:val="2F1858E6"/>
    <w:rsid w:val="2F481357"/>
    <w:rsid w:val="2F4A12EC"/>
    <w:rsid w:val="2F5D6B4A"/>
    <w:rsid w:val="2F880DEC"/>
    <w:rsid w:val="2FD54191"/>
    <w:rsid w:val="2FED1391"/>
    <w:rsid w:val="2FF8776F"/>
    <w:rsid w:val="30343CBE"/>
    <w:rsid w:val="30352292"/>
    <w:rsid w:val="3057388E"/>
    <w:rsid w:val="30713E31"/>
    <w:rsid w:val="309F7328"/>
    <w:rsid w:val="30C01803"/>
    <w:rsid w:val="30E03C78"/>
    <w:rsid w:val="31322DBE"/>
    <w:rsid w:val="31644A2A"/>
    <w:rsid w:val="31737A8A"/>
    <w:rsid w:val="31DE7DDE"/>
    <w:rsid w:val="31EF7C74"/>
    <w:rsid w:val="3221525A"/>
    <w:rsid w:val="32235819"/>
    <w:rsid w:val="323963CE"/>
    <w:rsid w:val="3248763B"/>
    <w:rsid w:val="32680FEB"/>
    <w:rsid w:val="33775B8F"/>
    <w:rsid w:val="3393438A"/>
    <w:rsid w:val="33C21F16"/>
    <w:rsid w:val="33C431D8"/>
    <w:rsid w:val="34187FBF"/>
    <w:rsid w:val="342E13FC"/>
    <w:rsid w:val="34386E63"/>
    <w:rsid w:val="343878D7"/>
    <w:rsid w:val="346D3A4C"/>
    <w:rsid w:val="34726A66"/>
    <w:rsid w:val="347859D4"/>
    <w:rsid w:val="347F7F77"/>
    <w:rsid w:val="34A55F9D"/>
    <w:rsid w:val="34A66879"/>
    <w:rsid w:val="34AB35B3"/>
    <w:rsid w:val="34E24AFB"/>
    <w:rsid w:val="352254B2"/>
    <w:rsid w:val="35302B76"/>
    <w:rsid w:val="3545672A"/>
    <w:rsid w:val="35977D2B"/>
    <w:rsid w:val="35B15BA1"/>
    <w:rsid w:val="35BE2E72"/>
    <w:rsid w:val="35C44201"/>
    <w:rsid w:val="35D75749"/>
    <w:rsid w:val="36017463"/>
    <w:rsid w:val="360C62D3"/>
    <w:rsid w:val="36224B3C"/>
    <w:rsid w:val="363021BC"/>
    <w:rsid w:val="36441013"/>
    <w:rsid w:val="364D70B8"/>
    <w:rsid w:val="36672EB7"/>
    <w:rsid w:val="369A6683"/>
    <w:rsid w:val="369A7727"/>
    <w:rsid w:val="36A327A8"/>
    <w:rsid w:val="375A306E"/>
    <w:rsid w:val="376818C6"/>
    <w:rsid w:val="3784008B"/>
    <w:rsid w:val="37935872"/>
    <w:rsid w:val="37AF1DE5"/>
    <w:rsid w:val="37C4673A"/>
    <w:rsid w:val="37D03331"/>
    <w:rsid w:val="37EA44E4"/>
    <w:rsid w:val="382F1738"/>
    <w:rsid w:val="38504E49"/>
    <w:rsid w:val="389D7EB4"/>
    <w:rsid w:val="38B5247B"/>
    <w:rsid w:val="38EE2D91"/>
    <w:rsid w:val="390126DC"/>
    <w:rsid w:val="390D6580"/>
    <w:rsid w:val="391D3D3D"/>
    <w:rsid w:val="39230C42"/>
    <w:rsid w:val="3A1A7CBB"/>
    <w:rsid w:val="3A1D0C5F"/>
    <w:rsid w:val="3A416AF3"/>
    <w:rsid w:val="3A4D0C68"/>
    <w:rsid w:val="3A8C68EF"/>
    <w:rsid w:val="3AA1056B"/>
    <w:rsid w:val="3AC871CA"/>
    <w:rsid w:val="3B1309D9"/>
    <w:rsid w:val="3B1C043E"/>
    <w:rsid w:val="3B53405D"/>
    <w:rsid w:val="3B5D5507"/>
    <w:rsid w:val="3B7207E0"/>
    <w:rsid w:val="3B80764B"/>
    <w:rsid w:val="3BB373DD"/>
    <w:rsid w:val="3BF10831"/>
    <w:rsid w:val="3BFE6763"/>
    <w:rsid w:val="3C14431E"/>
    <w:rsid w:val="3C3B7C3D"/>
    <w:rsid w:val="3C7F0083"/>
    <w:rsid w:val="3CDA47D1"/>
    <w:rsid w:val="3CDB1427"/>
    <w:rsid w:val="3D500C95"/>
    <w:rsid w:val="3D687B67"/>
    <w:rsid w:val="3D983929"/>
    <w:rsid w:val="3DC634B9"/>
    <w:rsid w:val="3E025954"/>
    <w:rsid w:val="3E074FEE"/>
    <w:rsid w:val="3E2855B5"/>
    <w:rsid w:val="3E311C5D"/>
    <w:rsid w:val="3E5C5928"/>
    <w:rsid w:val="3E670DCC"/>
    <w:rsid w:val="3E8F57BC"/>
    <w:rsid w:val="3EC07CB0"/>
    <w:rsid w:val="3ED34E21"/>
    <w:rsid w:val="3EE12565"/>
    <w:rsid w:val="3EFF2FA7"/>
    <w:rsid w:val="3F27385C"/>
    <w:rsid w:val="3F305F4A"/>
    <w:rsid w:val="3F704656"/>
    <w:rsid w:val="3F995A6D"/>
    <w:rsid w:val="3F9F6646"/>
    <w:rsid w:val="3FC95E0D"/>
    <w:rsid w:val="3FDC1598"/>
    <w:rsid w:val="3FDF05B5"/>
    <w:rsid w:val="3FEF0C97"/>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764DBE"/>
    <w:rsid w:val="42AD2876"/>
    <w:rsid w:val="42D41D58"/>
    <w:rsid w:val="42D57A4D"/>
    <w:rsid w:val="430624C6"/>
    <w:rsid w:val="43682CA2"/>
    <w:rsid w:val="43757569"/>
    <w:rsid w:val="439D06E0"/>
    <w:rsid w:val="43AE69E2"/>
    <w:rsid w:val="43D93E6B"/>
    <w:rsid w:val="43E70AB2"/>
    <w:rsid w:val="43E87B28"/>
    <w:rsid w:val="43F57082"/>
    <w:rsid w:val="43F71712"/>
    <w:rsid w:val="44385D88"/>
    <w:rsid w:val="44522D00"/>
    <w:rsid w:val="44752007"/>
    <w:rsid w:val="451C2C5B"/>
    <w:rsid w:val="45301DEA"/>
    <w:rsid w:val="453C55F1"/>
    <w:rsid w:val="455E71E3"/>
    <w:rsid w:val="455F58A4"/>
    <w:rsid w:val="458F08D8"/>
    <w:rsid w:val="45C71D87"/>
    <w:rsid w:val="460627C9"/>
    <w:rsid w:val="4640104E"/>
    <w:rsid w:val="464B62C7"/>
    <w:rsid w:val="464C44CA"/>
    <w:rsid w:val="46651261"/>
    <w:rsid w:val="46713CC7"/>
    <w:rsid w:val="46802FC8"/>
    <w:rsid w:val="46B26934"/>
    <w:rsid w:val="46B9142D"/>
    <w:rsid w:val="47037533"/>
    <w:rsid w:val="47197C97"/>
    <w:rsid w:val="47795A1B"/>
    <w:rsid w:val="47904D47"/>
    <w:rsid w:val="47B44A8B"/>
    <w:rsid w:val="47BB6E7E"/>
    <w:rsid w:val="47D25D21"/>
    <w:rsid w:val="47EA265E"/>
    <w:rsid w:val="47FD42B6"/>
    <w:rsid w:val="48445842"/>
    <w:rsid w:val="487E3345"/>
    <w:rsid w:val="48927F50"/>
    <w:rsid w:val="48953C10"/>
    <w:rsid w:val="48A24101"/>
    <w:rsid w:val="48D04F3E"/>
    <w:rsid w:val="48EE4471"/>
    <w:rsid w:val="48FC638A"/>
    <w:rsid w:val="49007C8C"/>
    <w:rsid w:val="49276F2E"/>
    <w:rsid w:val="49495117"/>
    <w:rsid w:val="49630D4C"/>
    <w:rsid w:val="4977752B"/>
    <w:rsid w:val="498F28D1"/>
    <w:rsid w:val="49B81958"/>
    <w:rsid w:val="49C304F3"/>
    <w:rsid w:val="49DF3538"/>
    <w:rsid w:val="4A1E1A04"/>
    <w:rsid w:val="4A282C13"/>
    <w:rsid w:val="4A2D6D93"/>
    <w:rsid w:val="4A505D1B"/>
    <w:rsid w:val="4A673701"/>
    <w:rsid w:val="4AAB0641"/>
    <w:rsid w:val="4AC62A9D"/>
    <w:rsid w:val="4ADA779D"/>
    <w:rsid w:val="4AED1AA7"/>
    <w:rsid w:val="4AEE791F"/>
    <w:rsid w:val="4B171404"/>
    <w:rsid w:val="4B39244D"/>
    <w:rsid w:val="4B4057E7"/>
    <w:rsid w:val="4B49685A"/>
    <w:rsid w:val="4B8F7597"/>
    <w:rsid w:val="4BB530E0"/>
    <w:rsid w:val="4BB625FB"/>
    <w:rsid w:val="4BC16D1C"/>
    <w:rsid w:val="4BCA17A7"/>
    <w:rsid w:val="4BE24E3A"/>
    <w:rsid w:val="4C037059"/>
    <w:rsid w:val="4C1D08F9"/>
    <w:rsid w:val="4C40574E"/>
    <w:rsid w:val="4C5A28C7"/>
    <w:rsid w:val="4C7B8599"/>
    <w:rsid w:val="4C7E0836"/>
    <w:rsid w:val="4C8042E4"/>
    <w:rsid w:val="4D3771C8"/>
    <w:rsid w:val="4D4E6B20"/>
    <w:rsid w:val="4D573446"/>
    <w:rsid w:val="4D6E0FB7"/>
    <w:rsid w:val="4D6E75E8"/>
    <w:rsid w:val="4D785DBE"/>
    <w:rsid w:val="4D9B7AE1"/>
    <w:rsid w:val="4DBB14AE"/>
    <w:rsid w:val="4DC8122F"/>
    <w:rsid w:val="4E031912"/>
    <w:rsid w:val="4E6C2DA7"/>
    <w:rsid w:val="4EA8360F"/>
    <w:rsid w:val="4EAC54CF"/>
    <w:rsid w:val="4EB26E94"/>
    <w:rsid w:val="4EC1060E"/>
    <w:rsid w:val="4EC56875"/>
    <w:rsid w:val="4EFB456B"/>
    <w:rsid w:val="4F513D5F"/>
    <w:rsid w:val="4F58505D"/>
    <w:rsid w:val="4F7312EE"/>
    <w:rsid w:val="4F8F3473"/>
    <w:rsid w:val="4FB43CBE"/>
    <w:rsid w:val="4FE0147F"/>
    <w:rsid w:val="4FEFCEBF"/>
    <w:rsid w:val="50C06D1F"/>
    <w:rsid w:val="50CE1177"/>
    <w:rsid w:val="50D217CC"/>
    <w:rsid w:val="50D21A70"/>
    <w:rsid w:val="50FC56A3"/>
    <w:rsid w:val="51095EB7"/>
    <w:rsid w:val="51173C66"/>
    <w:rsid w:val="51513818"/>
    <w:rsid w:val="516A30D6"/>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35E58"/>
    <w:rsid w:val="530A2FBB"/>
    <w:rsid w:val="53444042"/>
    <w:rsid w:val="53601D0A"/>
    <w:rsid w:val="538A03E0"/>
    <w:rsid w:val="53A65241"/>
    <w:rsid w:val="53EC783E"/>
    <w:rsid w:val="540A7D6B"/>
    <w:rsid w:val="541C5D33"/>
    <w:rsid w:val="541E0068"/>
    <w:rsid w:val="542354A4"/>
    <w:rsid w:val="544401CA"/>
    <w:rsid w:val="54696247"/>
    <w:rsid w:val="546A089D"/>
    <w:rsid w:val="546F445C"/>
    <w:rsid w:val="547F1CDB"/>
    <w:rsid w:val="54BD65BD"/>
    <w:rsid w:val="54DB4C0A"/>
    <w:rsid w:val="54F358D6"/>
    <w:rsid w:val="55164B83"/>
    <w:rsid w:val="553E06E6"/>
    <w:rsid w:val="555179AA"/>
    <w:rsid w:val="557F7CF1"/>
    <w:rsid w:val="5593631D"/>
    <w:rsid w:val="559714A5"/>
    <w:rsid w:val="55AC06B4"/>
    <w:rsid w:val="55CE7EE0"/>
    <w:rsid w:val="55CF6D0F"/>
    <w:rsid w:val="56BB18C3"/>
    <w:rsid w:val="571A2781"/>
    <w:rsid w:val="575C08FE"/>
    <w:rsid w:val="57603931"/>
    <w:rsid w:val="57610F7E"/>
    <w:rsid w:val="57743991"/>
    <w:rsid w:val="57967344"/>
    <w:rsid w:val="579E0FFC"/>
    <w:rsid w:val="57B4793B"/>
    <w:rsid w:val="57CE2F91"/>
    <w:rsid w:val="57E23853"/>
    <w:rsid w:val="580674DD"/>
    <w:rsid w:val="58137E7C"/>
    <w:rsid w:val="585050BF"/>
    <w:rsid w:val="585D1C9C"/>
    <w:rsid w:val="586B418D"/>
    <w:rsid w:val="5886610B"/>
    <w:rsid w:val="58D033F2"/>
    <w:rsid w:val="5933411F"/>
    <w:rsid w:val="59483BF5"/>
    <w:rsid w:val="595C45CC"/>
    <w:rsid w:val="5A377D53"/>
    <w:rsid w:val="5A6A261F"/>
    <w:rsid w:val="5AA27C43"/>
    <w:rsid w:val="5AF96577"/>
    <w:rsid w:val="5B0171D9"/>
    <w:rsid w:val="5B031993"/>
    <w:rsid w:val="5B0E4D86"/>
    <w:rsid w:val="5B3160A7"/>
    <w:rsid w:val="5B6A2FD1"/>
    <w:rsid w:val="5B881C80"/>
    <w:rsid w:val="5BBB2BB0"/>
    <w:rsid w:val="5BFB3952"/>
    <w:rsid w:val="5C0476C3"/>
    <w:rsid w:val="5C324AB7"/>
    <w:rsid w:val="5C6137C8"/>
    <w:rsid w:val="5C725F5D"/>
    <w:rsid w:val="5C8C5A76"/>
    <w:rsid w:val="5CE255E1"/>
    <w:rsid w:val="5CEB086F"/>
    <w:rsid w:val="5D170F36"/>
    <w:rsid w:val="5D1A67DC"/>
    <w:rsid w:val="5D2907BD"/>
    <w:rsid w:val="5D5E786D"/>
    <w:rsid w:val="5DD90EAC"/>
    <w:rsid w:val="5DF92D85"/>
    <w:rsid w:val="5E007D69"/>
    <w:rsid w:val="5E0400DD"/>
    <w:rsid w:val="5E21239B"/>
    <w:rsid w:val="5E6827D5"/>
    <w:rsid w:val="5E7F7D22"/>
    <w:rsid w:val="5EA52572"/>
    <w:rsid w:val="5EC01341"/>
    <w:rsid w:val="5EC6544C"/>
    <w:rsid w:val="5F0454F9"/>
    <w:rsid w:val="5F316B07"/>
    <w:rsid w:val="5F507BA7"/>
    <w:rsid w:val="5F9F13B6"/>
    <w:rsid w:val="5FEE7037"/>
    <w:rsid w:val="5FF426CA"/>
    <w:rsid w:val="601302A4"/>
    <w:rsid w:val="601E0974"/>
    <w:rsid w:val="6020197C"/>
    <w:rsid w:val="602336A4"/>
    <w:rsid w:val="6037271C"/>
    <w:rsid w:val="603D06A3"/>
    <w:rsid w:val="605D19BA"/>
    <w:rsid w:val="60665514"/>
    <w:rsid w:val="60673F83"/>
    <w:rsid w:val="60693990"/>
    <w:rsid w:val="607423E6"/>
    <w:rsid w:val="608E3A3D"/>
    <w:rsid w:val="609845C3"/>
    <w:rsid w:val="609C7A5A"/>
    <w:rsid w:val="60D54007"/>
    <w:rsid w:val="60D84E9F"/>
    <w:rsid w:val="6107716D"/>
    <w:rsid w:val="61730705"/>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37A221F"/>
    <w:rsid w:val="63BE6E9A"/>
    <w:rsid w:val="64284052"/>
    <w:rsid w:val="6429099E"/>
    <w:rsid w:val="644F1948"/>
    <w:rsid w:val="647555F7"/>
    <w:rsid w:val="647B3309"/>
    <w:rsid w:val="64AC465A"/>
    <w:rsid w:val="64B35BE6"/>
    <w:rsid w:val="64BC5621"/>
    <w:rsid w:val="64C00EAA"/>
    <w:rsid w:val="64C9512D"/>
    <w:rsid w:val="653D4716"/>
    <w:rsid w:val="654A79CF"/>
    <w:rsid w:val="6552427C"/>
    <w:rsid w:val="65567BCE"/>
    <w:rsid w:val="655E5AFC"/>
    <w:rsid w:val="65B940C9"/>
    <w:rsid w:val="66353CC9"/>
    <w:rsid w:val="665D462A"/>
    <w:rsid w:val="66A85805"/>
    <w:rsid w:val="66FC729A"/>
    <w:rsid w:val="671342EB"/>
    <w:rsid w:val="671D73E1"/>
    <w:rsid w:val="672133A0"/>
    <w:rsid w:val="67D8638F"/>
    <w:rsid w:val="67EE2D12"/>
    <w:rsid w:val="6803353F"/>
    <w:rsid w:val="685607DF"/>
    <w:rsid w:val="685E563F"/>
    <w:rsid w:val="68795DBB"/>
    <w:rsid w:val="6898128A"/>
    <w:rsid w:val="68B60B5B"/>
    <w:rsid w:val="68D1417E"/>
    <w:rsid w:val="68E75AD8"/>
    <w:rsid w:val="68EB1636"/>
    <w:rsid w:val="68F8A78C"/>
    <w:rsid w:val="690C6FAA"/>
    <w:rsid w:val="690E1FC4"/>
    <w:rsid w:val="692E3A9D"/>
    <w:rsid w:val="697056F5"/>
    <w:rsid w:val="69CC5C96"/>
    <w:rsid w:val="69E33953"/>
    <w:rsid w:val="6A53231B"/>
    <w:rsid w:val="6A61513B"/>
    <w:rsid w:val="6AC62FBB"/>
    <w:rsid w:val="6B252027"/>
    <w:rsid w:val="6B267535"/>
    <w:rsid w:val="6B8055ED"/>
    <w:rsid w:val="6B806DEE"/>
    <w:rsid w:val="6BBF6767"/>
    <w:rsid w:val="6BD519A9"/>
    <w:rsid w:val="6BEF7F82"/>
    <w:rsid w:val="6BFE5571"/>
    <w:rsid w:val="6C2D3F35"/>
    <w:rsid w:val="6C420E9C"/>
    <w:rsid w:val="6C4C6E1C"/>
    <w:rsid w:val="6C67530A"/>
    <w:rsid w:val="6C6A3F4B"/>
    <w:rsid w:val="6C872F15"/>
    <w:rsid w:val="6CA40DC2"/>
    <w:rsid w:val="6CBB39A4"/>
    <w:rsid w:val="6CBF4F2D"/>
    <w:rsid w:val="6CD05DCC"/>
    <w:rsid w:val="6CD21122"/>
    <w:rsid w:val="6CE736F9"/>
    <w:rsid w:val="6D0205BA"/>
    <w:rsid w:val="6D2B4E6E"/>
    <w:rsid w:val="6D372F2F"/>
    <w:rsid w:val="6D68758C"/>
    <w:rsid w:val="6D845474"/>
    <w:rsid w:val="6DBE774E"/>
    <w:rsid w:val="6DE61751"/>
    <w:rsid w:val="6DE96CB8"/>
    <w:rsid w:val="6DF167E1"/>
    <w:rsid w:val="6E193BD8"/>
    <w:rsid w:val="6E20323A"/>
    <w:rsid w:val="6E273E46"/>
    <w:rsid w:val="6E62103A"/>
    <w:rsid w:val="6EC448E0"/>
    <w:rsid w:val="6F5C60D4"/>
    <w:rsid w:val="6F627207"/>
    <w:rsid w:val="6F8A62CB"/>
    <w:rsid w:val="6F8C3A16"/>
    <w:rsid w:val="6FB5DC56"/>
    <w:rsid w:val="6FC14CCD"/>
    <w:rsid w:val="6FD2187C"/>
    <w:rsid w:val="70005BAF"/>
    <w:rsid w:val="70081862"/>
    <w:rsid w:val="70145234"/>
    <w:rsid w:val="702E7099"/>
    <w:rsid w:val="703029D2"/>
    <w:rsid w:val="704C0A9F"/>
    <w:rsid w:val="70645DE9"/>
    <w:rsid w:val="706C0B9A"/>
    <w:rsid w:val="70734B34"/>
    <w:rsid w:val="707F24A7"/>
    <w:rsid w:val="7091102A"/>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5F5D38"/>
    <w:rsid w:val="73642249"/>
    <w:rsid w:val="737F7858"/>
    <w:rsid w:val="73B02321"/>
    <w:rsid w:val="73E65158"/>
    <w:rsid w:val="74045844"/>
    <w:rsid w:val="742749F8"/>
    <w:rsid w:val="748644DC"/>
    <w:rsid w:val="74A2511E"/>
    <w:rsid w:val="74B03CF2"/>
    <w:rsid w:val="750A3A77"/>
    <w:rsid w:val="750A3D7A"/>
    <w:rsid w:val="751F4274"/>
    <w:rsid w:val="75662603"/>
    <w:rsid w:val="757165DA"/>
    <w:rsid w:val="75CA0DE4"/>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3B3F0F"/>
    <w:rsid w:val="77583A51"/>
    <w:rsid w:val="776B58C1"/>
    <w:rsid w:val="77A94A1A"/>
    <w:rsid w:val="77AA0845"/>
    <w:rsid w:val="77CF2298"/>
    <w:rsid w:val="77D97C19"/>
    <w:rsid w:val="77E6447F"/>
    <w:rsid w:val="78077A4A"/>
    <w:rsid w:val="782E5A06"/>
    <w:rsid w:val="782E7E31"/>
    <w:rsid w:val="78383184"/>
    <w:rsid w:val="784A3DF0"/>
    <w:rsid w:val="78795CD6"/>
    <w:rsid w:val="78B45837"/>
    <w:rsid w:val="78D965CA"/>
    <w:rsid w:val="790D5F92"/>
    <w:rsid w:val="79340D5C"/>
    <w:rsid w:val="794357FD"/>
    <w:rsid w:val="798067B7"/>
    <w:rsid w:val="798950D1"/>
    <w:rsid w:val="798B1458"/>
    <w:rsid w:val="799856B5"/>
    <w:rsid w:val="79B80F53"/>
    <w:rsid w:val="79B940F5"/>
    <w:rsid w:val="79DB23C9"/>
    <w:rsid w:val="79DE303E"/>
    <w:rsid w:val="7A247909"/>
    <w:rsid w:val="7A490D2F"/>
    <w:rsid w:val="7A5710C6"/>
    <w:rsid w:val="7A5A246A"/>
    <w:rsid w:val="7A6E6AF6"/>
    <w:rsid w:val="7A921639"/>
    <w:rsid w:val="7AA01263"/>
    <w:rsid w:val="7ACA7190"/>
    <w:rsid w:val="7AD31C0E"/>
    <w:rsid w:val="7AE7386B"/>
    <w:rsid w:val="7AF95FF3"/>
    <w:rsid w:val="7AFD2B2A"/>
    <w:rsid w:val="7B113279"/>
    <w:rsid w:val="7B2C5641"/>
    <w:rsid w:val="7B31273F"/>
    <w:rsid w:val="7B351D85"/>
    <w:rsid w:val="7B60022D"/>
    <w:rsid w:val="7B6479D0"/>
    <w:rsid w:val="7B87206D"/>
    <w:rsid w:val="7BFB3417"/>
    <w:rsid w:val="7BFC2507"/>
    <w:rsid w:val="7C1A2DA4"/>
    <w:rsid w:val="7C4B12FE"/>
    <w:rsid w:val="7C793F62"/>
    <w:rsid w:val="7C947A56"/>
    <w:rsid w:val="7C9E730A"/>
    <w:rsid w:val="7CBB5A36"/>
    <w:rsid w:val="7CBE05D6"/>
    <w:rsid w:val="7D0278A8"/>
    <w:rsid w:val="7D107B6E"/>
    <w:rsid w:val="7D596D6C"/>
    <w:rsid w:val="7D627B54"/>
    <w:rsid w:val="7D787E00"/>
    <w:rsid w:val="7D9D6CD8"/>
    <w:rsid w:val="7D9F1826"/>
    <w:rsid w:val="7DAF234C"/>
    <w:rsid w:val="7DBB4F20"/>
    <w:rsid w:val="7DCA65AC"/>
    <w:rsid w:val="7DE329CE"/>
    <w:rsid w:val="7E394092"/>
    <w:rsid w:val="7E3A03D7"/>
    <w:rsid w:val="7E3A13EE"/>
    <w:rsid w:val="7E453A68"/>
    <w:rsid w:val="7E525DE7"/>
    <w:rsid w:val="7E680042"/>
    <w:rsid w:val="7EBB3930"/>
    <w:rsid w:val="7EDD2B74"/>
    <w:rsid w:val="7EE94CBB"/>
    <w:rsid w:val="7F37016E"/>
    <w:rsid w:val="7F686EE0"/>
    <w:rsid w:val="7F87641A"/>
    <w:rsid w:val="7FAB163D"/>
    <w:rsid w:val="7FAD7090"/>
    <w:rsid w:val="7FBD0476"/>
    <w:rsid w:val="7FFE72EF"/>
    <w:rsid w:val="BEFFC756"/>
    <w:rsid w:val="EDBEBCD0"/>
    <w:rsid w:val="FBF11458"/>
    <w:rsid w:val="FFEE4D2F"/>
    <w:rsid w:val="FFF7068E"/>
    <w:rsid w:val="FFFB3C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0"/>
    <w:autoRedefine/>
    <w:qFormat/>
    <w:uiPriority w:val="0"/>
    <w:rPr>
      <w:sz w:val="21"/>
      <w:szCs w:val="22"/>
    </w:rPr>
  </w:style>
  <w:style w:type="paragraph" w:styleId="10">
    <w:name w:val="Body Text First Indent"/>
    <w:basedOn w:val="9"/>
    <w:next w:val="11"/>
    <w:qFormat/>
    <w:uiPriority w:val="0"/>
    <w:pPr>
      <w:ind w:firstLine="420" w:firstLineChars="100"/>
    </w:pPr>
  </w:style>
  <w:style w:type="paragraph" w:styleId="11">
    <w:name w:val="toc 6"/>
    <w:basedOn w:val="1"/>
    <w:next w:val="1"/>
    <w:autoRedefine/>
    <w:qFormat/>
    <w:uiPriority w:val="0"/>
    <w:pPr>
      <w:ind w:left="1000" w:leftChars="1000"/>
    </w:pPr>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footer"/>
    <w:basedOn w:val="1"/>
    <w:link w:val="26"/>
    <w:autoRedefine/>
    <w:unhideWhenUsed/>
    <w:qFormat/>
    <w:uiPriority w:val="99"/>
    <w:pPr>
      <w:tabs>
        <w:tab w:val="center" w:pos="4153"/>
        <w:tab w:val="right" w:pos="8306"/>
      </w:tabs>
      <w:snapToGrid w:val="0"/>
      <w:jc w:val="left"/>
    </w:pPr>
    <w:rPr>
      <w:sz w:val="18"/>
      <w:szCs w:val="18"/>
    </w:rPr>
  </w:style>
  <w:style w:type="paragraph" w:styleId="15">
    <w:name w:val="header"/>
    <w:basedOn w:val="1"/>
    <w:next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autoRedefine/>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5"/>
    <w:qFormat/>
    <w:uiPriority w:val="99"/>
    <w:rPr>
      <w:sz w:val="18"/>
      <w:szCs w:val="18"/>
    </w:rPr>
  </w:style>
  <w:style w:type="character" w:customStyle="1" w:styleId="26">
    <w:name w:val="页脚 字符"/>
    <w:basedOn w:val="21"/>
    <w:link w:val="14"/>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autoRedefine/>
    <w:qFormat/>
    <w:uiPriority w:val="0"/>
    <w:rPr>
      <w:bCs/>
      <w:spacing w:val="10"/>
      <w:kern w:val="0"/>
      <w:sz w:val="24"/>
    </w:rPr>
  </w:style>
  <w:style w:type="paragraph" w:customStyle="1" w:styleId="32">
    <w:name w:val="p0"/>
    <w:basedOn w:val="1"/>
    <w:autoRedefine/>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autoRedefine/>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autoRedefine/>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autoRedefine/>
    <w:qFormat/>
    <w:uiPriority w:val="0"/>
    <w:pPr>
      <w:spacing w:before="50" w:beforeLines="50" w:after="50" w:afterLines="50" w:line="240" w:lineRule="auto"/>
      <w:jc w:val="left"/>
    </w:pPr>
    <w:rPr>
      <w:sz w:val="24"/>
      <w:lang w:bidi="zh-CN"/>
    </w:rPr>
  </w:style>
  <w:style w:type="character" w:customStyle="1" w:styleId="40">
    <w:name w:val="font51"/>
    <w:basedOn w:val="21"/>
    <w:autoRedefine/>
    <w:qFormat/>
    <w:uiPriority w:val="0"/>
    <w:rPr>
      <w:rFonts w:hint="eastAsia" w:ascii="宋体" w:hAnsi="宋体" w:eastAsia="宋体" w:cs="宋体"/>
      <w:color w:val="000000"/>
      <w:sz w:val="32"/>
      <w:szCs w:val="32"/>
      <w:u w:val="none"/>
    </w:rPr>
  </w:style>
  <w:style w:type="character" w:customStyle="1" w:styleId="41">
    <w:name w:val="font31"/>
    <w:basedOn w:val="21"/>
    <w:autoRedefine/>
    <w:qFormat/>
    <w:uiPriority w:val="0"/>
    <w:rPr>
      <w:rFonts w:ascii="宋体" w:hAnsi="宋体" w:eastAsia="宋体" w:cs="宋体"/>
      <w:color w:val="000000"/>
      <w:sz w:val="32"/>
      <w:szCs w:val="32"/>
      <w:u w:val="single"/>
    </w:rPr>
  </w:style>
  <w:style w:type="character" w:customStyle="1" w:styleId="42">
    <w:name w:val="font21"/>
    <w:basedOn w:val="21"/>
    <w:autoRedefine/>
    <w:qFormat/>
    <w:uiPriority w:val="0"/>
    <w:rPr>
      <w:rFonts w:ascii="宋体" w:hAnsi="宋体" w:eastAsia="宋体" w:cs="宋体"/>
      <w:color w:val="000000"/>
      <w:sz w:val="32"/>
      <w:szCs w:val="32"/>
      <w:u w:val="none"/>
    </w:rPr>
  </w:style>
  <w:style w:type="character" w:customStyle="1" w:styleId="43">
    <w:name w:val="font11"/>
    <w:basedOn w:val="21"/>
    <w:autoRedefine/>
    <w:qFormat/>
    <w:uiPriority w:val="0"/>
    <w:rPr>
      <w:rFonts w:ascii="Calibri" w:hAnsi="Calibri" w:cs="Calibri"/>
      <w:color w:val="000000"/>
      <w:sz w:val="32"/>
      <w:szCs w:val="32"/>
      <w:u w:val="none"/>
    </w:rPr>
  </w:style>
  <w:style w:type="character" w:customStyle="1" w:styleId="44">
    <w:name w:val="font01"/>
    <w:basedOn w:val="2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9676</Words>
  <Characters>10178</Characters>
  <Lines>54</Lines>
  <Paragraphs>15</Paragraphs>
  <TotalTime>4</TotalTime>
  <ScaleCrop>false</ScaleCrop>
  <LinksUpToDate>false</LinksUpToDate>
  <CharactersWithSpaces>11402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云</cp:lastModifiedBy>
  <dcterms:modified xsi:type="dcterms:W3CDTF">2024-05-06T02:10:28Z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AEDCBCA33AF341759E7D80351326F6BA_13</vt:lpwstr>
  </property>
</Properties>
</file>