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B457B">
      <w:pPr>
        <w:pStyle w:val="5"/>
      </w:pPr>
    </w:p>
    <w:p w14:paraId="3E49379E"/>
    <w:p w14:paraId="5BA215A5">
      <w:pPr>
        <w:pStyle w:val="2"/>
        <w:numPr>
          <w:ilvl w:val="0"/>
          <w:numId w:val="0"/>
        </w:numPr>
        <w:jc w:val="both"/>
      </w:pPr>
    </w:p>
    <w:p w14:paraId="4FBCC15C">
      <w:pPr>
        <w:snapToGrid w:val="0"/>
        <w:spacing w:before="156"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14:paraId="0E305BFA">
      <w:pPr>
        <w:pStyle w:val="5"/>
        <w:rPr>
          <w:rFonts w:ascii="宋体" w:hAnsi="宋体" w:eastAsia="宋体" w:cs="宋体"/>
          <w:b/>
          <w:bCs/>
          <w:sz w:val="36"/>
          <w:szCs w:val="36"/>
        </w:rPr>
      </w:pPr>
    </w:p>
    <w:p w14:paraId="02181F31"/>
    <w:p w14:paraId="557FF5CF">
      <w:pPr>
        <w:pStyle w:val="2"/>
        <w:numPr>
          <w:ilvl w:val="0"/>
          <w:numId w:val="0"/>
        </w:numPr>
        <w:jc w:val="both"/>
      </w:pPr>
    </w:p>
    <w:p w14:paraId="23AB8DE1"/>
    <w:p w14:paraId="19B8C248">
      <w:pPr>
        <w:rPr>
          <w:rFonts w:ascii="宋体" w:hAnsi="宋体" w:eastAsia="宋体" w:cs="宋体"/>
          <w:b/>
          <w:bCs/>
          <w:sz w:val="36"/>
          <w:szCs w:val="36"/>
        </w:rPr>
      </w:pPr>
    </w:p>
    <w:p w14:paraId="328C6E1A">
      <w:pPr>
        <w:rPr>
          <w:rFonts w:ascii="宋体" w:hAnsi="宋体" w:eastAsia="宋体" w:cs="宋体"/>
          <w:b/>
          <w:bCs/>
          <w:sz w:val="36"/>
          <w:szCs w:val="36"/>
        </w:rPr>
      </w:pPr>
    </w:p>
    <w:p w14:paraId="5C4F021F">
      <w:pPr>
        <w:rPr>
          <w:rFonts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val="en-US" w:eastAsia="zh-CN"/>
        </w:rPr>
        <w:t>钦州港东站集装箱办理站配套道路（陆海大道延长线）工程-第九大街段综合检测</w:t>
      </w:r>
      <w:r>
        <w:rPr>
          <w:rFonts w:hint="eastAsia" w:ascii="宋体" w:hAnsi="宋体" w:eastAsia="宋体" w:cs="宋体"/>
          <w:b/>
          <w:bCs/>
          <w:sz w:val="36"/>
          <w:szCs w:val="36"/>
          <w:u w:val="single"/>
        </w:rPr>
        <w:t>服务</w:t>
      </w:r>
    </w:p>
    <w:p w14:paraId="01E82B86">
      <w:pPr>
        <w:rPr>
          <w:rFonts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14:paraId="0C8B571A">
      <w:pPr>
        <w:rPr>
          <w:rFonts w:ascii="宋体" w:hAnsi="宋体" w:eastAsia="宋体" w:cs="宋体"/>
          <w:b/>
          <w:bCs/>
          <w:sz w:val="36"/>
          <w:szCs w:val="36"/>
        </w:rPr>
      </w:pPr>
    </w:p>
    <w:p w14:paraId="6D3B30C8">
      <w:pPr>
        <w:rPr>
          <w:rFonts w:ascii="宋体" w:hAnsi="宋体" w:eastAsia="宋体" w:cs="宋体"/>
          <w:b/>
          <w:bCs/>
          <w:sz w:val="36"/>
          <w:szCs w:val="36"/>
        </w:rPr>
      </w:pPr>
    </w:p>
    <w:p w14:paraId="46A32670">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7</w:t>
      </w:r>
      <w:r>
        <w:rPr>
          <w:rFonts w:hint="eastAsia" w:ascii="宋体" w:hAnsi="宋体" w:eastAsia="宋体" w:cs="宋体"/>
          <w:b/>
          <w:bCs/>
          <w:sz w:val="36"/>
          <w:szCs w:val="36"/>
        </w:rPr>
        <w:t>月</w:t>
      </w:r>
    </w:p>
    <w:p w14:paraId="098A6A39">
      <w:pPr>
        <w:rPr>
          <w:rFonts w:ascii="宋体" w:hAnsi="宋体" w:eastAsia="宋体" w:cs="宋体"/>
          <w:b/>
          <w:bCs/>
          <w:color w:val="333333"/>
          <w:sz w:val="32"/>
          <w:szCs w:val="32"/>
          <w:shd w:val="clear" w:color="auto" w:fill="FFFFFF"/>
        </w:rPr>
      </w:pPr>
    </w:p>
    <w:p w14:paraId="0E08A320">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14:paraId="6DF57FFB">
      <w:pPr>
        <w:pStyle w:val="40"/>
        <w:spacing w:after="312" w:line="240" w:lineRule="atLeast"/>
        <w:rPr>
          <w:rFonts w:hint="default"/>
        </w:rPr>
      </w:pPr>
      <w:r>
        <w:t>第一章  采购公告</w:t>
      </w:r>
    </w:p>
    <w:p w14:paraId="5AEFA437">
      <w:pPr>
        <w:spacing w:line="240" w:lineRule="atLeast"/>
        <w:ind w:firstLine="480" w:firstLineChars="200"/>
        <w:jc w:val="left"/>
        <w:rPr>
          <w:rFonts w:ascii="宋体" w:hAnsi="宋体" w:eastAsia="宋体" w:cs="宋体"/>
          <w:bCs/>
          <w:sz w:val="24"/>
          <w:szCs w:val="24"/>
        </w:rPr>
      </w:pPr>
      <w:r>
        <w:rPr>
          <w:rFonts w:hint="eastAsia" w:ascii="宋体" w:hAnsi="宋体" w:eastAsia="宋体" w:cs="宋体"/>
          <w:bCs/>
          <w:sz w:val="24"/>
          <w:szCs w:val="24"/>
          <w:u w:val="single"/>
          <w:lang w:val="en-US" w:eastAsia="zh-CN"/>
        </w:rPr>
        <w:t>钦州港东站集装箱办理站配套道路（陆海大道延长线）工程-第九大街段综合检测</w:t>
      </w:r>
      <w:r>
        <w:rPr>
          <w:rFonts w:hint="eastAsia" w:ascii="宋体" w:hAnsi="宋体" w:eastAsia="宋体" w:cs="宋体"/>
          <w:bCs/>
          <w:sz w:val="24"/>
          <w:szCs w:val="24"/>
          <w:u w:val="single"/>
        </w:rPr>
        <w:t>服务</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31</w:t>
      </w:r>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17</w:t>
      </w:r>
      <w:r>
        <w:rPr>
          <w:rFonts w:hint="eastAsia" w:ascii="宋体" w:hAnsi="宋体" w:eastAsia="宋体" w:cs="宋体"/>
          <w:bCs/>
          <w:color w:val="FF0000"/>
          <w:sz w:val="24"/>
          <w:szCs w:val="24"/>
          <w:u w:val="single"/>
        </w:rPr>
        <w:t>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14:paraId="11EDF2E2">
      <w:pPr>
        <w:spacing w:line="240" w:lineRule="atLeast"/>
        <w:rPr>
          <w:rFonts w:ascii="宋体" w:hAnsi="宋体" w:eastAsia="宋体" w:cs="宋体"/>
          <w:bCs/>
          <w:sz w:val="24"/>
          <w:szCs w:val="24"/>
        </w:rPr>
      </w:pPr>
      <w:r>
        <w:rPr>
          <w:rFonts w:hint="eastAsia" w:ascii="宋体" w:hAnsi="宋体" w:eastAsia="宋体" w:cs="宋体"/>
          <w:b/>
          <w:bCs/>
          <w:sz w:val="24"/>
          <w:szCs w:val="24"/>
        </w:rPr>
        <w:t>一、项目基本情况</w:t>
      </w:r>
    </w:p>
    <w:p w14:paraId="7D78F3C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u w:val="single"/>
          <w:lang w:val="en-US" w:eastAsia="zh-CN"/>
        </w:rPr>
        <w:t>钦州港东站集装箱办理站配套道路（陆海大道延长线）工程-第九大街段综合检测</w:t>
      </w:r>
      <w:r>
        <w:rPr>
          <w:rFonts w:hint="eastAsia" w:ascii="宋体" w:hAnsi="宋体" w:eastAsia="宋体" w:cs="宋体"/>
          <w:bCs/>
          <w:sz w:val="24"/>
          <w:szCs w:val="24"/>
          <w:u w:val="single"/>
        </w:rPr>
        <w:t>服务</w:t>
      </w:r>
    </w:p>
    <w:p w14:paraId="617B7B86">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采购方式：询价</w:t>
      </w:r>
    </w:p>
    <w:p w14:paraId="374326D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定标方式：</w:t>
      </w:r>
      <w:r>
        <w:rPr>
          <w:rFonts w:hint="eastAsia" w:ascii="宋体" w:hAnsi="宋体" w:eastAsia="宋体" w:cs="宋体"/>
          <w:bCs/>
          <w:sz w:val="24"/>
          <w:szCs w:val="24"/>
          <w:lang w:val="en-US" w:eastAsia="zh-CN"/>
        </w:rPr>
        <w:t>满足</w:t>
      </w:r>
      <w:r>
        <w:rPr>
          <w:rFonts w:hint="eastAsia" w:ascii="宋体" w:hAnsi="宋体" w:eastAsia="宋体" w:cs="宋体"/>
          <w:bCs/>
          <w:sz w:val="24"/>
          <w:szCs w:val="24"/>
        </w:rPr>
        <w:t>采购文件的实质性要求，以及最低报价原则，确定成交服务商。</w:t>
      </w:r>
    </w:p>
    <w:p w14:paraId="687B5986">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预算金额：人民币（大写）</w:t>
      </w:r>
      <w:r>
        <w:rPr>
          <w:rFonts w:hint="eastAsia" w:ascii="宋体" w:hAnsi="宋体" w:eastAsia="宋体" w:cs="宋体"/>
          <w:bCs/>
          <w:sz w:val="24"/>
          <w:szCs w:val="24"/>
          <w:lang w:val="en-US" w:eastAsia="zh-CN"/>
        </w:rPr>
        <w:t>壹拾肆万叁仟元整</w:t>
      </w:r>
      <w:r>
        <w:rPr>
          <w:rFonts w:hint="eastAsia" w:ascii="宋体" w:hAnsi="宋体" w:eastAsia="宋体" w:cs="宋体"/>
          <w:bCs/>
          <w:sz w:val="24"/>
          <w:szCs w:val="24"/>
        </w:rPr>
        <w:t>（￥：</w:t>
      </w:r>
      <w:r>
        <w:rPr>
          <w:rFonts w:hint="eastAsia" w:ascii="宋体" w:hAnsi="宋体" w:eastAsia="宋体" w:cs="宋体"/>
          <w:bCs/>
          <w:sz w:val="24"/>
          <w:szCs w:val="24"/>
          <w:lang w:val="en-US" w:eastAsia="zh-CN"/>
        </w:rPr>
        <w:t>14300</w:t>
      </w:r>
      <w:r>
        <w:rPr>
          <w:rFonts w:hint="eastAsia" w:ascii="宋体" w:hAnsi="宋体" w:eastAsia="宋体" w:cs="宋体"/>
          <w:bCs/>
          <w:sz w:val="24"/>
          <w:szCs w:val="24"/>
        </w:rPr>
        <w:t>0元）</w:t>
      </w:r>
    </w:p>
    <w:p w14:paraId="5B7CD4F8">
      <w:pPr>
        <w:spacing w:line="240" w:lineRule="atLeast"/>
        <w:ind w:firstLine="480" w:firstLineChars="200"/>
        <w:rPr>
          <w:rFonts w:ascii="宋体" w:hAnsi="宋体" w:eastAsia="宋体" w:cs="宋体"/>
          <w:sz w:val="24"/>
          <w:szCs w:val="24"/>
        </w:rPr>
      </w:pPr>
      <w:r>
        <w:rPr>
          <w:rFonts w:hint="eastAsia" w:ascii="宋体" w:hAnsi="宋体" w:eastAsia="宋体" w:cs="宋体"/>
          <w:bCs/>
          <w:sz w:val="24"/>
          <w:szCs w:val="24"/>
        </w:rPr>
        <w:t>最高限价：人民币（大写）</w:t>
      </w:r>
      <w:r>
        <w:rPr>
          <w:rFonts w:hint="eastAsia" w:ascii="宋体" w:hAnsi="宋体" w:eastAsia="宋体" w:cs="宋体"/>
          <w:bCs/>
          <w:sz w:val="24"/>
          <w:szCs w:val="24"/>
          <w:lang w:val="en-US" w:eastAsia="zh-CN"/>
        </w:rPr>
        <w:t>壹拾肆万叁仟元整</w:t>
      </w:r>
      <w:r>
        <w:rPr>
          <w:rFonts w:hint="eastAsia" w:ascii="宋体" w:hAnsi="宋体" w:eastAsia="宋体" w:cs="宋体"/>
          <w:bCs/>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143000</w:t>
      </w:r>
      <w:r>
        <w:rPr>
          <w:rFonts w:hint="eastAsia" w:ascii="宋体" w:hAnsi="宋体" w:eastAsia="宋体" w:cs="宋体"/>
          <w:sz w:val="24"/>
          <w:szCs w:val="24"/>
        </w:rPr>
        <w:t>元）</w:t>
      </w:r>
    </w:p>
    <w:p w14:paraId="57621BF8">
      <w:pPr>
        <w:spacing w:line="240" w:lineRule="atLeas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bCs/>
          <w:kern w:val="0"/>
          <w:sz w:val="24"/>
          <w:szCs w:val="24"/>
          <w:lang w:eastAsia="zh-CN"/>
        </w:rPr>
        <w:t>：自工程检测服务合同生效之日起至本项目工程竣工验收合格之日止</w:t>
      </w:r>
      <w:r>
        <w:rPr>
          <w:rFonts w:hint="eastAsia" w:ascii="宋体" w:hAnsi="宋体" w:eastAsia="宋体" w:cs="宋体"/>
          <w:bCs/>
          <w:kern w:val="0"/>
          <w:sz w:val="24"/>
          <w:szCs w:val="24"/>
        </w:rPr>
        <w:t>。</w:t>
      </w:r>
    </w:p>
    <w:p w14:paraId="012D02C0">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14:paraId="77C528B6">
      <w:pPr>
        <w:spacing w:line="240" w:lineRule="atLeast"/>
        <w:rPr>
          <w:rFonts w:ascii="宋体" w:hAnsi="宋体" w:eastAsia="宋体" w:cs="宋体"/>
          <w:b/>
          <w:bCs/>
          <w:sz w:val="24"/>
          <w:szCs w:val="24"/>
        </w:rPr>
      </w:pPr>
      <w:r>
        <w:rPr>
          <w:rFonts w:hint="eastAsia" w:ascii="宋体" w:hAnsi="宋体" w:eastAsia="宋体" w:cs="宋体"/>
          <w:b/>
          <w:bCs/>
          <w:sz w:val="24"/>
          <w:szCs w:val="24"/>
        </w:rPr>
        <w:t>二、服务商的资格要求</w:t>
      </w:r>
    </w:p>
    <w:p w14:paraId="6C1FC78E">
      <w:pPr>
        <w:keepNext w:val="0"/>
        <w:keepLines w:val="0"/>
        <w:pageBreakBefore w:val="0"/>
        <w:kinsoku/>
        <w:wordWrap/>
        <w:overflowPunct/>
        <w:topLinePunct w:val="0"/>
        <w:autoSpaceDE/>
        <w:autoSpaceDN/>
        <w:bidi w:val="0"/>
        <w:spacing w:line="240" w:lineRule="atLeast"/>
        <w:ind w:left="1199" w:leftChars="228" w:hanging="720" w:hangingChars="3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4714834E">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r>
        <w:rPr>
          <w:rFonts w:hint="eastAsia" w:ascii="宋体" w:hAnsi="宋体" w:eastAsia="宋体" w:cs="宋体"/>
          <w:bCs/>
          <w:color w:val="000000" w:themeColor="text1"/>
          <w:sz w:val="24"/>
          <w:lang w:val="en-US" w:eastAsia="zh-CN"/>
          <w14:textFill>
            <w14:solidFill>
              <w14:schemeClr w14:val="tx1"/>
            </w14:solidFill>
          </w14:textFill>
        </w:rPr>
        <w:t>；</w:t>
      </w:r>
    </w:p>
    <w:p w14:paraId="6C7F882C">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）拥有工程检测咨询业务</w:t>
      </w:r>
      <w:r>
        <w:rPr>
          <w:rFonts w:hint="eastAsia" w:ascii="宋体" w:hAnsi="宋体" w:eastAsia="宋体" w:cs="宋体"/>
          <w:bCs/>
          <w:color w:val="FF0000"/>
          <w:sz w:val="24"/>
          <w:lang w:eastAsia="zh-CN"/>
        </w:rPr>
        <w:t>（</w:t>
      </w:r>
      <w:r>
        <w:rPr>
          <w:rFonts w:hint="eastAsia" w:ascii="宋体" w:hAnsi="宋体" w:eastAsia="宋体" w:cs="宋体"/>
          <w:bCs/>
          <w:color w:val="FF0000"/>
          <w:sz w:val="24"/>
        </w:rPr>
        <w:t>营业执照复印件、法人身份证复印件）；</w:t>
      </w:r>
    </w:p>
    <w:p w14:paraId="4E6850FC">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3</w:t>
      </w:r>
      <w:r>
        <w:rPr>
          <w:rFonts w:hint="eastAsia" w:ascii="宋体" w:hAnsi="宋体" w:eastAsia="宋体" w:cs="宋体"/>
          <w:bCs/>
          <w:color w:val="FF0000"/>
          <w:sz w:val="24"/>
        </w:rPr>
        <w:t>）参加采购活动前三年内，在经营活动中没有重大违法记录（由竞标人提供证明或采购人在“信用中国”网站查询）；</w:t>
      </w:r>
    </w:p>
    <w:p w14:paraId="61B16237">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FF0000"/>
          <w:sz w:val="24"/>
          <w:highlight w:val="none"/>
        </w:rPr>
      </w:pPr>
      <w:r>
        <w:rPr>
          <w:rFonts w:hint="eastAsia" w:ascii="宋体" w:hAnsi="宋体" w:eastAsia="宋体" w:cs="宋体"/>
          <w:bCs/>
          <w:color w:val="FF0000"/>
          <w:sz w:val="24"/>
          <w:highlight w:val="none"/>
        </w:rPr>
        <w:t>（</w:t>
      </w:r>
      <w:r>
        <w:rPr>
          <w:rFonts w:hint="eastAsia" w:ascii="Times New Roman" w:hAnsi="Times New Roman" w:eastAsia="宋体" w:cs="Times New Roman"/>
          <w:bCs/>
          <w:color w:val="FF0000"/>
          <w:sz w:val="24"/>
          <w:highlight w:val="none"/>
        </w:rPr>
        <w:t>4</w:t>
      </w:r>
      <w:r>
        <w:rPr>
          <w:rFonts w:hint="eastAsia" w:ascii="宋体" w:hAnsi="宋体" w:eastAsia="宋体" w:cs="宋体"/>
          <w:bCs/>
          <w:color w:val="FF0000"/>
          <w:sz w:val="24"/>
          <w:highlight w:val="none"/>
        </w:rPr>
        <w:t>）近</w:t>
      </w:r>
      <w:r>
        <w:rPr>
          <w:rFonts w:ascii="Times New Roman" w:hAnsi="Times New Roman" w:eastAsia="宋体" w:cs="Times New Roman"/>
          <w:bCs/>
          <w:color w:val="FF0000"/>
          <w:sz w:val="24"/>
          <w:highlight w:val="none"/>
        </w:rPr>
        <w:t>2</w:t>
      </w:r>
      <w:r>
        <w:rPr>
          <w:rFonts w:hint="eastAsia" w:ascii="宋体" w:hAnsi="宋体" w:eastAsia="宋体" w:cs="宋体"/>
          <w:bCs/>
          <w:color w:val="FF0000"/>
          <w:sz w:val="24"/>
          <w:highlight w:val="none"/>
        </w:rPr>
        <w:t>年内具有</w:t>
      </w:r>
      <w:r>
        <w:rPr>
          <w:rFonts w:hint="eastAsia" w:ascii="宋体" w:hAnsi="宋体" w:eastAsia="宋体" w:cs="宋体"/>
          <w:bCs/>
          <w:color w:val="FF0000"/>
          <w:sz w:val="24"/>
        </w:rPr>
        <w:t>相应或类似的工程业绩</w:t>
      </w:r>
      <w:r>
        <w:rPr>
          <w:rFonts w:hint="eastAsia" w:ascii="宋体" w:hAnsi="宋体" w:eastAsia="宋体" w:cs="宋体"/>
          <w:bCs/>
          <w:color w:val="FF0000"/>
          <w:sz w:val="24"/>
          <w:highlight w:val="none"/>
        </w:rPr>
        <w:t>，并附上相应的合同复印件，需提供</w:t>
      </w:r>
      <w:r>
        <w:rPr>
          <w:rFonts w:hint="eastAsia" w:ascii="Times New Roman" w:hAnsi="Times New Roman" w:eastAsia="宋体" w:cs="Times New Roman"/>
          <w:bCs/>
          <w:color w:val="FF0000"/>
          <w:sz w:val="24"/>
          <w:highlight w:val="none"/>
          <w:lang w:val="en-US" w:eastAsia="zh-CN"/>
        </w:rPr>
        <w:t>2</w:t>
      </w:r>
      <w:r>
        <w:rPr>
          <w:rFonts w:hint="eastAsia" w:ascii="宋体" w:hAnsi="宋体" w:eastAsia="宋体" w:cs="宋体"/>
          <w:bCs/>
          <w:color w:val="FF0000"/>
          <w:sz w:val="24"/>
          <w:highlight w:val="none"/>
        </w:rPr>
        <w:t>个及以上的</w:t>
      </w:r>
      <w:r>
        <w:rPr>
          <w:rFonts w:hint="eastAsia" w:ascii="宋体" w:hAnsi="宋体" w:eastAsia="宋体" w:cs="宋体"/>
          <w:bCs/>
          <w:color w:val="FF0000"/>
          <w:sz w:val="24"/>
          <w:szCs w:val="24"/>
          <w:lang w:val="en-US" w:eastAsia="zh-CN"/>
        </w:rPr>
        <w:t>服务</w:t>
      </w:r>
      <w:r>
        <w:rPr>
          <w:rFonts w:hint="eastAsia" w:ascii="宋体" w:hAnsi="宋体" w:eastAsia="宋体" w:cs="宋体"/>
          <w:bCs/>
          <w:color w:val="FF0000"/>
          <w:sz w:val="24"/>
          <w:highlight w:val="none"/>
        </w:rPr>
        <w:t>业绩。</w:t>
      </w:r>
    </w:p>
    <w:p w14:paraId="2AF493CE">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14:paraId="7E62EF1F">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AE74C4C">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371B1C6B">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32357EC6">
      <w:pPr>
        <w:spacing w:line="240" w:lineRule="atLeast"/>
        <w:rPr>
          <w:rFonts w:ascii="宋体" w:hAnsi="宋体" w:eastAsia="宋体" w:cs="宋体"/>
          <w:b/>
          <w:bCs/>
          <w:sz w:val="24"/>
          <w:szCs w:val="24"/>
        </w:rPr>
      </w:pPr>
      <w:r>
        <w:rPr>
          <w:rFonts w:hint="eastAsia" w:ascii="宋体" w:hAnsi="宋体" w:eastAsia="宋体" w:cs="宋体"/>
          <w:b/>
          <w:bCs/>
          <w:sz w:val="24"/>
          <w:szCs w:val="24"/>
        </w:rPr>
        <w:t>三、获取采购文件</w:t>
      </w:r>
    </w:p>
    <w:p w14:paraId="3FF57B97">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29</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31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14:paraId="5DDF5FB8">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5"/>
          <w:rFonts w:hint="eastAsia" w:ascii="宋体" w:hAnsi="宋体" w:eastAsia="宋体" w:cs="宋体"/>
          <w:bCs/>
          <w:sz w:val="24"/>
          <w:szCs w:val="24"/>
        </w:rPr>
        <w:t>//www.qzmktjt.com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14:paraId="04CB2FA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31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14:paraId="5D760102">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0A793D53">
      <w:pPr>
        <w:spacing w:line="240" w:lineRule="atLeast"/>
        <w:rPr>
          <w:rFonts w:ascii="宋体" w:hAnsi="宋体" w:eastAsia="宋体" w:cs="宋体"/>
          <w:b/>
          <w:bCs/>
          <w:sz w:val="24"/>
          <w:szCs w:val="24"/>
        </w:rPr>
      </w:pPr>
      <w:r>
        <w:rPr>
          <w:rFonts w:hint="eastAsia" w:ascii="宋体" w:hAnsi="宋体" w:eastAsia="宋体" w:cs="宋体"/>
          <w:b/>
          <w:bCs/>
          <w:sz w:val="24"/>
          <w:szCs w:val="24"/>
        </w:rPr>
        <w:t>四、响应文件提交</w:t>
      </w:r>
    </w:p>
    <w:p w14:paraId="0988CEC3">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31</w:t>
      </w:r>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17</w:t>
      </w:r>
      <w:r>
        <w:rPr>
          <w:rFonts w:hint="eastAsia" w:ascii="宋体" w:hAnsi="宋体" w:eastAsia="宋体" w:cs="宋体"/>
          <w:bCs/>
          <w:color w:val="FF0000"/>
          <w:sz w:val="24"/>
          <w:szCs w:val="24"/>
          <w:u w:val="single"/>
        </w:rPr>
        <w:t>时30分</w:t>
      </w:r>
      <w:r>
        <w:rPr>
          <w:rFonts w:hint="eastAsia" w:ascii="宋体" w:hAnsi="宋体" w:eastAsia="宋体" w:cs="宋体"/>
          <w:bCs/>
          <w:sz w:val="24"/>
          <w:szCs w:val="24"/>
        </w:rPr>
        <w:t>（北京时间）</w:t>
      </w:r>
    </w:p>
    <w:p w14:paraId="70C1258F">
      <w:pPr>
        <w:spacing w:line="240" w:lineRule="atLeast"/>
        <w:ind w:firstLine="480" w:firstLineChars="200"/>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风控审计部-黄全炳</w:t>
      </w:r>
      <w:r>
        <w:rPr>
          <w:rFonts w:hint="eastAsia" w:ascii="宋体" w:hAnsi="宋体" w:eastAsia="宋体" w:cs="宋体"/>
          <w:bCs/>
          <w:sz w:val="24"/>
          <w:szCs w:val="24"/>
          <w:u w:val="single"/>
          <w:lang w:val="en-US" w:eastAsia="zh-CN"/>
        </w:rPr>
        <w:t xml:space="preserve"> </w:t>
      </w:r>
      <w:r>
        <w:rPr>
          <w:rFonts w:ascii="Times New Roman" w:hAnsi="Times New Roman" w:eastAsia="宋体" w:cs="Times New Roman"/>
          <w:bCs/>
          <w:sz w:val="24"/>
          <w:szCs w:val="24"/>
          <w:u w:val="single"/>
        </w:rPr>
        <w:t>07775881380</w:t>
      </w:r>
    </w:p>
    <w:p w14:paraId="2DA3BB44">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42AA13C5">
      <w:pPr>
        <w:numPr>
          <w:ins w:id="0" w:author="风控审计部 黄全炳" w:date=""/>
        </w:numPr>
        <w:spacing w:line="240" w:lineRule="atLeas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4DC7BBE4">
      <w:pPr>
        <w:spacing w:line="240" w:lineRule="atLeast"/>
        <w:rPr>
          <w:rFonts w:ascii="宋体" w:hAnsi="宋体" w:eastAsia="宋体" w:cs="宋体"/>
          <w:b/>
          <w:bCs/>
          <w:sz w:val="24"/>
          <w:szCs w:val="24"/>
        </w:rPr>
      </w:pPr>
      <w:r>
        <w:rPr>
          <w:rFonts w:hint="eastAsia" w:ascii="宋体" w:hAnsi="宋体" w:eastAsia="宋体" w:cs="宋体"/>
          <w:b/>
          <w:bCs/>
          <w:sz w:val="24"/>
          <w:szCs w:val="24"/>
        </w:rPr>
        <w:t>五、开启</w:t>
      </w:r>
    </w:p>
    <w:p w14:paraId="3F6D8820">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8</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9时30分</w:t>
      </w:r>
      <w:r>
        <w:rPr>
          <w:rFonts w:hint="eastAsia" w:ascii="宋体" w:hAnsi="宋体" w:eastAsia="宋体" w:cs="宋体"/>
          <w:bCs/>
          <w:sz w:val="24"/>
          <w:szCs w:val="24"/>
        </w:rPr>
        <w:t>（北京时间）后；</w:t>
      </w:r>
    </w:p>
    <w:p w14:paraId="528E877F">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4D973F43">
      <w:pPr>
        <w:spacing w:line="240" w:lineRule="atLeast"/>
        <w:rPr>
          <w:rFonts w:ascii="宋体" w:hAnsi="宋体" w:eastAsia="宋体" w:cs="宋体"/>
          <w:b/>
          <w:bCs/>
          <w:sz w:val="24"/>
          <w:szCs w:val="24"/>
        </w:rPr>
      </w:pPr>
      <w:r>
        <w:rPr>
          <w:rFonts w:hint="eastAsia" w:ascii="宋体" w:hAnsi="宋体" w:eastAsia="宋体" w:cs="宋体"/>
          <w:b/>
          <w:bCs/>
          <w:sz w:val="24"/>
          <w:szCs w:val="24"/>
        </w:rPr>
        <w:t>六、公告期限</w:t>
      </w:r>
    </w:p>
    <w:p w14:paraId="20406249">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39E6BC38">
      <w:pPr>
        <w:spacing w:line="240" w:lineRule="atLeast"/>
        <w:rPr>
          <w:rFonts w:ascii="宋体" w:hAnsi="宋体" w:eastAsia="宋体" w:cs="宋体"/>
          <w:b/>
          <w:bCs/>
          <w:sz w:val="24"/>
          <w:szCs w:val="24"/>
        </w:rPr>
      </w:pPr>
      <w:r>
        <w:rPr>
          <w:rFonts w:hint="eastAsia" w:ascii="宋体" w:hAnsi="宋体" w:eastAsia="宋体" w:cs="宋体"/>
          <w:b/>
          <w:bCs/>
          <w:sz w:val="24"/>
          <w:szCs w:val="24"/>
        </w:rPr>
        <w:t>七、其他</w:t>
      </w:r>
    </w:p>
    <w:p w14:paraId="57BB754F">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4EFD8ADC">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74836B4E">
      <w:pPr>
        <w:spacing w:line="240" w:lineRule="atLeas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6814DF3E">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3A1DC87C">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14:paraId="135A4D9E">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5E45AD87">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14:paraId="49FAB681">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0C0F6C13">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w:t>
      </w:r>
      <w:r>
        <w:rPr>
          <w:rFonts w:hint="eastAsia" w:ascii="宋体" w:hAnsi="宋体" w:eastAsia="宋体" w:cs="宋体"/>
          <w:bCs/>
          <w:sz w:val="24"/>
          <w:szCs w:val="24"/>
          <w:u w:val="single"/>
          <w:lang w:val="en-US" w:eastAsia="zh-CN"/>
        </w:rPr>
        <w:t>片</w:t>
      </w:r>
      <w:r>
        <w:rPr>
          <w:rFonts w:hint="eastAsia" w:ascii="宋体" w:hAnsi="宋体" w:eastAsia="宋体" w:cs="宋体"/>
          <w:bCs/>
          <w:sz w:val="24"/>
          <w:szCs w:val="24"/>
          <w:u w:val="single"/>
        </w:rPr>
        <w:t>区开发投资集团有限责任公司风控审计部（办公室）</w:t>
      </w:r>
    </w:p>
    <w:p w14:paraId="28FCA9D7">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1590CCC3">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lang w:val="en-US" w:eastAsia="zh-CN"/>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（风控审计部-黄全炳）、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（办公室-曾斌繁）</w:t>
      </w:r>
    </w:p>
    <w:p w14:paraId="222B8CE6">
      <w:pPr>
        <w:jc w:val="left"/>
        <w:rPr>
          <w:rFonts w:ascii="宋体" w:hAnsi="宋体" w:eastAsia="宋体" w:cs="宋体"/>
          <w:b/>
          <w:bCs/>
          <w:sz w:val="36"/>
          <w:szCs w:val="36"/>
        </w:rPr>
      </w:pPr>
      <w:r>
        <w:rPr>
          <w:rFonts w:hint="eastAsia" w:ascii="宋体" w:hAnsi="宋体" w:eastAsia="宋体" w:cs="宋体"/>
          <w:b/>
          <w:bCs/>
          <w:sz w:val="36"/>
          <w:szCs w:val="36"/>
        </w:rPr>
        <w:br w:type="page"/>
      </w:r>
      <w:bookmarkStart w:id="6" w:name="_GoBack"/>
      <w:bookmarkEnd w:id="6"/>
    </w:p>
    <w:p w14:paraId="084FB24B">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14:paraId="19FC0BBD">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21F3E64A">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13066BD1">
      <w:pPr>
        <w:numPr>
          <w:ilvl w:val="255"/>
          <w:numId w:val="0"/>
        </w:numPr>
        <w:adjustRightInd w:val="0"/>
        <w:snapToGrid w:val="0"/>
        <w:spacing w:before="156"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8E8711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1628">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35EC67E9">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A8AF">
            <w:pPr>
              <w:widowControl/>
              <w:adjustRightInd w:val="0"/>
              <w:snapToGrid w:val="0"/>
              <w:jc w:val="center"/>
              <w:textAlignment w:val="center"/>
              <w:rPr>
                <w:rFonts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A5CA">
            <w:pPr>
              <w:spacing w:line="400" w:lineRule="exact"/>
              <w:rPr>
                <w:rFonts w:ascii="宋体" w:hAnsi="宋体" w:eastAsia="宋体" w:cs="宋体"/>
                <w:kern w:val="0"/>
                <w:sz w:val="22"/>
              </w:rPr>
            </w:pPr>
            <w:r>
              <w:rPr>
                <w:rFonts w:hint="eastAsia" w:ascii="宋体" w:hAnsi="宋体" w:eastAsia="宋体" w:cs="宋体"/>
                <w:bCs/>
                <w:color w:val="FF0000"/>
                <w:szCs w:val="21"/>
              </w:rPr>
              <w:t>自签订合同至工程竣工验收合格止</w:t>
            </w:r>
            <w:r>
              <w:rPr>
                <w:rFonts w:hint="eastAsia" w:ascii="宋体" w:hAnsi="宋体"/>
                <w:color w:val="FF0000"/>
                <w:sz w:val="24"/>
              </w:rPr>
              <w:t>。</w:t>
            </w:r>
          </w:p>
        </w:tc>
      </w:tr>
      <w:tr w14:paraId="5C18E3D5">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E49B">
            <w:pPr>
              <w:widowControl/>
              <w:adjustRightInd w:val="0"/>
              <w:snapToGrid w:val="0"/>
              <w:jc w:val="center"/>
              <w:textAlignment w:val="center"/>
              <w:rPr>
                <w:rFonts w:hint="default" w:ascii="宋体" w:hAnsi="宋体" w:eastAsia="宋体" w:cs="宋体"/>
                <w:b/>
                <w:bCs/>
                <w:color w:val="FF0000"/>
                <w:kern w:val="0"/>
                <w:sz w:val="22"/>
                <w:lang w:val="en-US" w:eastAsia="zh-CN"/>
              </w:rPr>
            </w:pPr>
            <w:r>
              <w:rPr>
                <w:rFonts w:hint="eastAsia" w:ascii="宋体" w:hAnsi="宋体" w:eastAsia="宋体" w:cs="宋体"/>
                <w:b/>
                <w:bCs/>
                <w:color w:val="FF0000"/>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FAFE">
            <w:pPr>
              <w:widowControl/>
              <w:adjustRightInd w:val="0"/>
              <w:snapToGrid w:val="0"/>
              <w:jc w:val="left"/>
              <w:textAlignment w:val="center"/>
              <w:rPr>
                <w:rFonts w:hint="default" w:ascii="宋体" w:hAnsi="宋体" w:eastAsia="宋体" w:cs="宋体"/>
                <w:color w:val="FF0000"/>
                <w:kern w:val="0"/>
                <w:sz w:val="22"/>
                <w:lang w:val="en-US" w:eastAsia="zh-CN"/>
              </w:rPr>
            </w:pPr>
            <w:r>
              <w:rPr>
                <w:rFonts w:hint="eastAsia" w:ascii="宋体" w:hAnsi="宋体" w:eastAsia="宋体" w:cs="宋体"/>
                <w:color w:val="FF0000"/>
                <w:kern w:val="0"/>
                <w:sz w:val="22"/>
                <w:lang w:bidi="ar"/>
              </w:rPr>
              <w:t>符合国家现行标准、技术规范及本项目的特定要求。</w:t>
            </w:r>
          </w:p>
        </w:tc>
      </w:tr>
      <w:tr w14:paraId="60A74C5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482D">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4CA9">
            <w:pPr>
              <w:keepNext w:val="0"/>
              <w:keepLines w:val="0"/>
              <w:pageBreakBefore w:val="0"/>
              <w:kinsoku/>
              <w:wordWrap/>
              <w:overflowPunct/>
              <w:topLinePunct w:val="0"/>
              <w:autoSpaceDE/>
              <w:autoSpaceDN/>
              <w:bidi w:val="0"/>
              <w:spacing w:line="240" w:lineRule="auto"/>
              <w:rPr>
                <w:rFonts w:ascii="宋体" w:hAnsi="宋体" w:eastAsia="宋体"/>
                <w:color w:val="FF0000"/>
                <w:kern w:val="0"/>
                <w:sz w:val="24"/>
                <w:szCs w:val="21"/>
                <w:lang w:bidi="zh-CN"/>
              </w:rPr>
            </w:pPr>
            <w:r>
              <w:rPr>
                <w:rFonts w:hint="default" w:ascii="Times New Roman" w:hAnsi="Times New Roman" w:eastAsia="宋体" w:cs="Times New Roman"/>
                <w:bCs/>
                <w:color w:val="FF0000"/>
                <w:szCs w:val="21"/>
              </w:rPr>
              <w:t>1</w:t>
            </w:r>
            <w:r>
              <w:rPr>
                <w:rFonts w:hint="eastAsia" w:ascii="宋体" w:hAnsi="宋体" w:eastAsia="宋体"/>
                <w:bCs/>
                <w:color w:val="FF0000"/>
                <w:kern w:val="0"/>
                <w:szCs w:val="21"/>
              </w:rPr>
              <w:t>.</w:t>
            </w:r>
            <w:r>
              <w:rPr>
                <w:rFonts w:hint="eastAsia" w:hAnsi="宋体" w:eastAsia="宋体"/>
                <w:color w:val="FF0000"/>
                <w:kern w:val="0"/>
                <w:szCs w:val="21"/>
              </w:rPr>
              <w:t>本工程无预付款。完成全部检测工作量的</w:t>
            </w:r>
            <w:r>
              <w:rPr>
                <w:rFonts w:hint="default" w:ascii="Times New Roman" w:hAnsi="Times New Roman" w:eastAsia="宋体" w:cs="Times New Roman"/>
                <w:color w:val="FF0000"/>
                <w:kern w:val="0"/>
                <w:szCs w:val="21"/>
              </w:rPr>
              <w:t>60</w:t>
            </w:r>
            <w:r>
              <w:rPr>
                <w:rFonts w:hint="eastAsia" w:hAnsi="宋体" w:eastAsia="宋体"/>
                <w:color w:val="FF0000"/>
                <w:kern w:val="0"/>
                <w:szCs w:val="21"/>
              </w:rPr>
              <w:t>%，支付至合同价</w:t>
            </w:r>
            <w:r>
              <w:rPr>
                <w:rFonts w:hint="default" w:ascii="Times New Roman" w:hAnsi="Times New Roman" w:eastAsia="宋体" w:cs="Times New Roman"/>
                <w:color w:val="FF0000"/>
                <w:kern w:val="0"/>
                <w:szCs w:val="21"/>
              </w:rPr>
              <w:t>40</w:t>
            </w:r>
            <w:r>
              <w:rPr>
                <w:rFonts w:hint="eastAsia" w:hAnsi="宋体" w:eastAsia="宋体"/>
                <w:color w:val="FF0000"/>
                <w:kern w:val="0"/>
                <w:szCs w:val="21"/>
              </w:rPr>
              <w:t>%费用，检测工作完成，并提交所有检测成果报告，经甲方书面验收合格，支付至合同检测费用的</w:t>
            </w:r>
            <w:r>
              <w:rPr>
                <w:rFonts w:hint="default" w:ascii="Times New Roman" w:hAnsi="Times New Roman" w:eastAsia="宋体" w:cs="Times New Roman"/>
                <w:color w:val="FF0000"/>
                <w:kern w:val="0"/>
                <w:szCs w:val="21"/>
              </w:rPr>
              <w:t>100</w:t>
            </w:r>
            <w:r>
              <w:rPr>
                <w:rFonts w:hint="eastAsia" w:hAnsi="宋体" w:eastAsia="宋体"/>
                <w:color w:val="FF0000"/>
                <w:kern w:val="0"/>
                <w:szCs w:val="21"/>
              </w:rPr>
              <w:t>%费用，如遇工程停工半年（含半年）以上，工程进度未达到进度款支付节点，甲方双方应就停工前的进度按百分比</w:t>
            </w:r>
            <w:r>
              <w:rPr>
                <w:rFonts w:hint="eastAsia" w:hAnsi="宋体" w:eastAsia="宋体"/>
                <w:color w:val="FF0000"/>
                <w:kern w:val="0"/>
                <w:szCs w:val="21"/>
                <w:lang w:eastAsia="zh-CN"/>
              </w:rPr>
              <w:t>协商</w:t>
            </w:r>
            <w:r>
              <w:rPr>
                <w:rFonts w:hint="eastAsia" w:hAnsi="宋体" w:eastAsia="宋体"/>
                <w:color w:val="FF0000"/>
                <w:kern w:val="0"/>
                <w:szCs w:val="21"/>
              </w:rPr>
              <w:t>支付测费用。乙方应在甲方付款前提供合格、有效且等额发票给甲方。</w:t>
            </w:r>
          </w:p>
          <w:p w14:paraId="679640BA">
            <w:pPr>
              <w:widowControl/>
              <w:adjustRightInd w:val="0"/>
              <w:snapToGrid w:val="0"/>
              <w:jc w:val="left"/>
              <w:textAlignment w:val="center"/>
              <w:rPr>
                <w:rFonts w:ascii="宋体" w:hAnsi="宋体" w:eastAsia="宋体" w:cs="宋体"/>
                <w:kern w:val="0"/>
                <w:sz w:val="22"/>
              </w:rPr>
            </w:pPr>
            <w:r>
              <w:rPr>
                <w:rFonts w:hint="default" w:ascii="Times New Roman" w:hAnsi="Times New Roman" w:eastAsia="宋体" w:cs="Times New Roman"/>
                <w:bCs/>
                <w:color w:val="FF0000"/>
                <w:kern w:val="0"/>
                <w:szCs w:val="21"/>
              </w:rPr>
              <w:t>2</w:t>
            </w:r>
            <w:r>
              <w:rPr>
                <w:rFonts w:hint="eastAsia" w:ascii="宋体" w:hAnsi="宋体" w:eastAsia="宋体" w:cs="宋体"/>
                <w:color w:val="FF0000"/>
                <w:szCs w:val="21"/>
              </w:rPr>
              <w:t>.</w:t>
            </w:r>
            <w:r>
              <w:rPr>
                <w:rFonts w:hint="eastAsia" w:hAnsi="宋体" w:eastAsia="宋体"/>
                <w:color w:val="FF0000"/>
                <w:kern w:val="0"/>
                <w:szCs w:val="21"/>
              </w:rPr>
              <w:t>采购人</w:t>
            </w:r>
            <w:r>
              <w:rPr>
                <w:rFonts w:hint="eastAsia" w:ascii="宋体" w:hAnsi="宋体" w:eastAsia="宋体" w:cs="Times New Roman"/>
                <w:color w:val="FF0000"/>
                <w:kern w:val="0"/>
                <w:szCs w:val="21"/>
              </w:rPr>
              <w:t>付款前，</w:t>
            </w:r>
            <w:r>
              <w:rPr>
                <w:rFonts w:hint="eastAsia" w:ascii="宋体" w:hAnsi="宋体" w:eastAsia="宋体" w:cs="宋体"/>
                <w:color w:val="FF0000"/>
                <w:szCs w:val="21"/>
              </w:rPr>
              <w:t>成交人</w:t>
            </w:r>
            <w:r>
              <w:rPr>
                <w:rFonts w:hint="eastAsia" w:ascii="宋体" w:hAnsi="宋体" w:eastAsia="宋体" w:cs="Times New Roman"/>
                <w:color w:val="FF0000"/>
                <w:kern w:val="0"/>
                <w:szCs w:val="21"/>
              </w:rPr>
              <w:t>应向</w:t>
            </w:r>
            <w:r>
              <w:rPr>
                <w:rFonts w:hint="eastAsia" w:hAnsi="宋体" w:eastAsia="宋体"/>
                <w:color w:val="FF0000"/>
                <w:kern w:val="0"/>
                <w:szCs w:val="21"/>
              </w:rPr>
              <w:t>采购人</w:t>
            </w:r>
            <w:r>
              <w:rPr>
                <w:rFonts w:hint="eastAsia" w:ascii="宋体" w:hAnsi="宋体" w:eastAsia="宋体" w:cs="Times New Roman"/>
                <w:color w:val="FF0000"/>
                <w:kern w:val="0"/>
                <w:szCs w:val="21"/>
              </w:rPr>
              <w:t>提交书面付款申请（说明应付款的理由、金额、收款账户等）及增值税专用发票，否则</w:t>
            </w:r>
            <w:r>
              <w:rPr>
                <w:rFonts w:hint="eastAsia" w:hAnsi="宋体" w:eastAsia="宋体"/>
                <w:color w:val="FF0000"/>
                <w:kern w:val="0"/>
                <w:szCs w:val="21"/>
              </w:rPr>
              <w:t>采购人</w:t>
            </w:r>
            <w:r>
              <w:rPr>
                <w:rFonts w:hint="eastAsia" w:ascii="宋体" w:hAnsi="宋体" w:eastAsia="宋体" w:cs="Times New Roman"/>
                <w:color w:val="FF0000"/>
                <w:kern w:val="0"/>
                <w:szCs w:val="21"/>
              </w:rPr>
              <w:t>有权拒绝付款，且不构成违约。</w:t>
            </w:r>
          </w:p>
        </w:tc>
      </w:tr>
      <w:tr w14:paraId="7535C9B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008F">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6E96">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14:paraId="6BA44C81">
      <w:pPr>
        <w:ind w:firstLine="420"/>
        <w:rPr>
          <w:rFonts w:ascii="宋体" w:hAnsi="宋体" w:eastAsia="宋体" w:cs="宋体"/>
          <w:kern w:val="0"/>
          <w:szCs w:val="21"/>
          <w:lang w:bidi="zh-CN"/>
        </w:rPr>
      </w:pPr>
    </w:p>
    <w:p w14:paraId="720AAB3C">
      <w:pPr>
        <w:rPr>
          <w:rFonts w:ascii="宋体" w:hAnsi="宋体" w:eastAsia="宋体" w:cs="宋体"/>
          <w:sz w:val="24"/>
          <w:szCs w:val="24"/>
          <w:lang w:bidi="zh-CN"/>
        </w:rPr>
      </w:pPr>
    </w:p>
    <w:p w14:paraId="2E7C3AF8">
      <w:r>
        <w:rPr>
          <w:rFonts w:hint="eastAsia"/>
        </w:rPr>
        <w:br w:type="page"/>
      </w:r>
    </w:p>
    <w:p w14:paraId="7504AFDA">
      <w:pPr>
        <w:pStyle w:val="40"/>
        <w:spacing w:after="312"/>
        <w:rPr>
          <w:rFonts w:hint="default"/>
        </w:rPr>
      </w:pPr>
      <w:r>
        <w:t>第二章  服务商须知</w:t>
      </w:r>
    </w:p>
    <w:p w14:paraId="33187EB5">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5B6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A497D39">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14:paraId="1483B9C4">
            <w:pPr>
              <w:pStyle w:val="12"/>
              <w:spacing w:line="360" w:lineRule="exact"/>
              <w:jc w:val="center"/>
              <w:rPr>
                <w:rFonts w:hAnsi="宋体" w:cs="宋体"/>
                <w:b/>
              </w:rPr>
            </w:pPr>
            <w:r>
              <w:rPr>
                <w:rFonts w:hint="eastAsia" w:hAnsi="宋体" w:cs="宋体"/>
                <w:b/>
              </w:rPr>
              <w:t>条款名称</w:t>
            </w:r>
          </w:p>
        </w:tc>
        <w:tc>
          <w:tcPr>
            <w:tcW w:w="6418" w:type="dxa"/>
          </w:tcPr>
          <w:p w14:paraId="7F2CD653">
            <w:pPr>
              <w:pStyle w:val="12"/>
              <w:spacing w:line="360" w:lineRule="exact"/>
              <w:jc w:val="center"/>
              <w:rPr>
                <w:rFonts w:hAnsi="宋体" w:cs="宋体"/>
                <w:b/>
              </w:rPr>
            </w:pPr>
            <w:r>
              <w:rPr>
                <w:rFonts w:hint="eastAsia" w:hAnsi="宋体" w:cs="宋体"/>
                <w:b/>
              </w:rPr>
              <w:t>详细内容</w:t>
            </w:r>
          </w:p>
        </w:tc>
      </w:tr>
      <w:tr w14:paraId="6163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7F0755">
            <w:pPr>
              <w:pStyle w:val="12"/>
              <w:spacing w:line="360" w:lineRule="exact"/>
              <w:jc w:val="center"/>
              <w:rPr>
                <w:rFonts w:hAnsi="宋体" w:cs="宋体"/>
              </w:rPr>
            </w:pPr>
            <w:r>
              <w:rPr>
                <w:rFonts w:ascii="Times New Roman" w:hAnsi="Times New Roman" w:cs="Times New Roman"/>
              </w:rPr>
              <w:t>1</w:t>
            </w:r>
          </w:p>
        </w:tc>
        <w:tc>
          <w:tcPr>
            <w:tcW w:w="1711" w:type="dxa"/>
            <w:vAlign w:val="center"/>
          </w:tcPr>
          <w:p w14:paraId="6B0872D3">
            <w:pPr>
              <w:pStyle w:val="12"/>
              <w:spacing w:line="360" w:lineRule="exact"/>
              <w:jc w:val="center"/>
              <w:rPr>
                <w:rFonts w:hAnsi="宋体" w:cs="宋体"/>
              </w:rPr>
            </w:pPr>
            <w:r>
              <w:rPr>
                <w:rFonts w:hint="eastAsia" w:hAnsi="宋体" w:cs="宋体"/>
              </w:rPr>
              <w:t>采购人</w:t>
            </w:r>
          </w:p>
        </w:tc>
        <w:tc>
          <w:tcPr>
            <w:tcW w:w="6418" w:type="dxa"/>
            <w:vAlign w:val="center"/>
          </w:tcPr>
          <w:p w14:paraId="22A0F989">
            <w:pPr>
              <w:pStyle w:val="12"/>
              <w:spacing w:line="360" w:lineRule="exact"/>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采购人：广西自贸区钦州港片区开发投资集团有限责任公司</w:t>
            </w:r>
          </w:p>
          <w:p w14:paraId="6BB2FF0F">
            <w:pPr>
              <w:pStyle w:val="12"/>
              <w:spacing w:line="360" w:lineRule="exact"/>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项目联系人：王骞</w:t>
            </w:r>
          </w:p>
          <w:p w14:paraId="19363D19">
            <w:pPr>
              <w:pStyle w:val="12"/>
              <w:spacing w:line="360" w:lineRule="exact"/>
              <w:jc w:val="left"/>
              <w:rPr>
                <w:rFonts w:hAnsi="宋体" w:cs="宋体"/>
              </w:rPr>
            </w:pPr>
            <w:r>
              <w:rPr>
                <w:rFonts w:hint="eastAsia" w:hAnsi="宋体" w:cs="宋体"/>
              </w:rPr>
              <w:t>电话：</w:t>
            </w:r>
            <w:r>
              <w:rPr>
                <w:rFonts w:hint="eastAsia" w:hAnsi="宋体" w:cs="宋体"/>
                <w:bCs/>
                <w:sz w:val="24"/>
                <w:szCs w:val="24"/>
                <w:u w:val="single"/>
              </w:rPr>
              <w:t>0777-5881305</w:t>
            </w:r>
          </w:p>
        </w:tc>
      </w:tr>
      <w:tr w14:paraId="7EBD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92D5DD">
            <w:pPr>
              <w:pStyle w:val="12"/>
              <w:spacing w:line="360" w:lineRule="exact"/>
              <w:jc w:val="center"/>
              <w:rPr>
                <w:rFonts w:hAnsi="宋体" w:cs="宋体"/>
              </w:rPr>
            </w:pPr>
            <w:r>
              <w:rPr>
                <w:rFonts w:ascii="Times New Roman" w:hAnsi="Times New Roman" w:cs="Times New Roman"/>
              </w:rPr>
              <w:t>2</w:t>
            </w:r>
          </w:p>
        </w:tc>
        <w:tc>
          <w:tcPr>
            <w:tcW w:w="1711" w:type="dxa"/>
            <w:vAlign w:val="center"/>
          </w:tcPr>
          <w:p w14:paraId="3438DECA">
            <w:pPr>
              <w:pStyle w:val="12"/>
              <w:spacing w:line="360" w:lineRule="exact"/>
              <w:jc w:val="center"/>
              <w:rPr>
                <w:rFonts w:hAnsi="宋体" w:cs="宋体"/>
              </w:rPr>
            </w:pPr>
            <w:r>
              <w:rPr>
                <w:rFonts w:hint="eastAsia" w:hAnsi="宋体" w:cs="宋体"/>
              </w:rPr>
              <w:t>项目名称</w:t>
            </w:r>
          </w:p>
        </w:tc>
        <w:tc>
          <w:tcPr>
            <w:tcW w:w="6418" w:type="dxa"/>
            <w:vAlign w:val="center"/>
          </w:tcPr>
          <w:p w14:paraId="00A78A99">
            <w:pPr>
              <w:spacing w:line="400" w:lineRule="exact"/>
              <w:rPr>
                <w:rFonts w:hAnsi="宋体" w:cs="宋体"/>
              </w:rPr>
            </w:pPr>
            <w:r>
              <w:rPr>
                <w:rFonts w:hint="eastAsia" w:ascii="宋体" w:hAnsi="宋体" w:eastAsia="宋体" w:cs="宋体"/>
                <w:bCs/>
                <w:sz w:val="24"/>
                <w:szCs w:val="24"/>
                <w:u w:val="single"/>
                <w:lang w:val="en-US" w:eastAsia="zh-CN"/>
              </w:rPr>
              <w:t>钦州港东站集装箱办理站配套道路（陆海大道延长线）工程-第九大街段综合检测</w:t>
            </w:r>
            <w:r>
              <w:rPr>
                <w:rFonts w:hint="eastAsia" w:ascii="宋体" w:hAnsi="宋体" w:eastAsia="宋体" w:cs="宋体"/>
                <w:bCs/>
                <w:sz w:val="24"/>
                <w:szCs w:val="24"/>
                <w:u w:val="single"/>
              </w:rPr>
              <w:t>服务</w:t>
            </w:r>
          </w:p>
        </w:tc>
      </w:tr>
      <w:tr w14:paraId="6E0E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DCB8BDC">
            <w:pPr>
              <w:pStyle w:val="12"/>
              <w:spacing w:line="360" w:lineRule="exact"/>
              <w:jc w:val="center"/>
              <w:rPr>
                <w:rFonts w:hAnsi="宋体" w:cs="宋体"/>
              </w:rPr>
            </w:pPr>
            <w:r>
              <w:rPr>
                <w:rFonts w:ascii="Times New Roman" w:hAnsi="Times New Roman" w:cs="Times New Roman"/>
              </w:rPr>
              <w:t>3</w:t>
            </w:r>
          </w:p>
        </w:tc>
        <w:tc>
          <w:tcPr>
            <w:tcW w:w="1711" w:type="dxa"/>
            <w:vAlign w:val="center"/>
          </w:tcPr>
          <w:p w14:paraId="6B9F1FE3">
            <w:pPr>
              <w:pStyle w:val="12"/>
              <w:spacing w:line="360" w:lineRule="exact"/>
              <w:jc w:val="center"/>
              <w:rPr>
                <w:rFonts w:hAnsi="宋体" w:cs="宋体"/>
              </w:rPr>
            </w:pPr>
            <w:r>
              <w:rPr>
                <w:rFonts w:hint="eastAsia" w:hAnsi="宋体" w:cs="宋体"/>
              </w:rPr>
              <w:t>采购预算</w:t>
            </w:r>
          </w:p>
        </w:tc>
        <w:tc>
          <w:tcPr>
            <w:tcW w:w="6418" w:type="dxa"/>
            <w:vAlign w:val="center"/>
          </w:tcPr>
          <w:p w14:paraId="5154918A">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bCs/>
                <w:sz w:val="24"/>
                <w:szCs w:val="24"/>
                <w:lang w:val="en-US" w:eastAsia="zh-CN"/>
              </w:rPr>
              <w:t>壹拾肆万叁仟元整</w:t>
            </w:r>
            <w:r>
              <w:rPr>
                <w:rFonts w:hint="eastAsia" w:ascii="宋体" w:hAnsi="宋体" w:eastAsia="宋体" w:cs="宋体"/>
                <w:bCs/>
                <w:sz w:val="24"/>
                <w:szCs w:val="24"/>
              </w:rPr>
              <w:t>（￥：</w:t>
            </w:r>
            <w:r>
              <w:rPr>
                <w:rFonts w:hint="eastAsia" w:ascii="宋体" w:hAnsi="宋体" w:eastAsia="宋体" w:cs="宋体"/>
                <w:bCs/>
                <w:sz w:val="24"/>
                <w:szCs w:val="24"/>
                <w:lang w:val="en-US" w:eastAsia="zh-CN"/>
              </w:rPr>
              <w:t>14300</w:t>
            </w:r>
            <w:r>
              <w:rPr>
                <w:rFonts w:hint="eastAsia" w:ascii="宋体" w:hAnsi="宋体" w:eastAsia="宋体" w:cs="宋体"/>
                <w:bCs/>
                <w:sz w:val="24"/>
                <w:szCs w:val="24"/>
              </w:rPr>
              <w:t>0元）</w:t>
            </w:r>
          </w:p>
        </w:tc>
      </w:tr>
      <w:tr w14:paraId="2719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4C560E">
            <w:pPr>
              <w:pStyle w:val="12"/>
              <w:spacing w:line="360" w:lineRule="exact"/>
              <w:jc w:val="center"/>
              <w:rPr>
                <w:rFonts w:hAnsi="宋体" w:cs="宋体"/>
              </w:rPr>
            </w:pPr>
            <w:r>
              <w:rPr>
                <w:rFonts w:ascii="Times New Roman" w:hAnsi="Times New Roman" w:cs="Times New Roman"/>
              </w:rPr>
              <w:t>4</w:t>
            </w:r>
          </w:p>
        </w:tc>
        <w:tc>
          <w:tcPr>
            <w:tcW w:w="1711" w:type="dxa"/>
            <w:vAlign w:val="center"/>
          </w:tcPr>
          <w:p w14:paraId="3951B619">
            <w:pPr>
              <w:pStyle w:val="12"/>
              <w:spacing w:line="360" w:lineRule="exact"/>
              <w:jc w:val="center"/>
              <w:rPr>
                <w:rFonts w:hAnsi="宋体" w:cs="宋体"/>
              </w:rPr>
            </w:pPr>
            <w:r>
              <w:rPr>
                <w:rFonts w:hint="eastAsia" w:hAnsi="宋体" w:cs="宋体"/>
              </w:rPr>
              <w:t>最高限价</w:t>
            </w:r>
          </w:p>
        </w:tc>
        <w:tc>
          <w:tcPr>
            <w:tcW w:w="6418" w:type="dxa"/>
            <w:vAlign w:val="center"/>
          </w:tcPr>
          <w:p w14:paraId="689CA8E1">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bCs/>
                <w:sz w:val="24"/>
                <w:szCs w:val="24"/>
                <w:lang w:val="en-US" w:eastAsia="zh-CN"/>
              </w:rPr>
              <w:t>壹拾肆万叁仟元整</w:t>
            </w:r>
            <w:r>
              <w:rPr>
                <w:rFonts w:hint="eastAsia" w:ascii="宋体" w:hAnsi="宋体" w:eastAsia="宋体" w:cs="宋体"/>
                <w:bCs/>
                <w:sz w:val="24"/>
                <w:szCs w:val="24"/>
              </w:rPr>
              <w:t>（￥：</w:t>
            </w:r>
            <w:r>
              <w:rPr>
                <w:rFonts w:hint="eastAsia" w:ascii="宋体" w:hAnsi="宋体" w:eastAsia="宋体" w:cs="宋体"/>
                <w:bCs/>
                <w:sz w:val="24"/>
                <w:szCs w:val="24"/>
                <w:lang w:val="en-US" w:eastAsia="zh-CN"/>
              </w:rPr>
              <w:t>14300</w:t>
            </w:r>
            <w:r>
              <w:rPr>
                <w:rFonts w:hint="eastAsia" w:ascii="宋体" w:hAnsi="宋体" w:eastAsia="宋体" w:cs="宋体"/>
                <w:bCs/>
                <w:sz w:val="24"/>
                <w:szCs w:val="24"/>
              </w:rPr>
              <w:t>0元）</w:t>
            </w:r>
          </w:p>
        </w:tc>
      </w:tr>
      <w:tr w14:paraId="3561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9A3B649">
            <w:pPr>
              <w:pStyle w:val="12"/>
              <w:spacing w:line="360" w:lineRule="exact"/>
              <w:jc w:val="center"/>
              <w:rPr>
                <w:rFonts w:hAnsi="宋体" w:cs="宋体"/>
              </w:rPr>
            </w:pPr>
            <w:r>
              <w:rPr>
                <w:rFonts w:hint="eastAsia" w:ascii="Times New Roman" w:hAnsi="Times New Roman" w:cs="Times New Roman"/>
              </w:rPr>
              <w:t>5</w:t>
            </w:r>
          </w:p>
        </w:tc>
        <w:tc>
          <w:tcPr>
            <w:tcW w:w="1711" w:type="dxa"/>
            <w:vAlign w:val="center"/>
          </w:tcPr>
          <w:p w14:paraId="47F9A58A">
            <w:pPr>
              <w:pStyle w:val="12"/>
              <w:spacing w:line="360" w:lineRule="exact"/>
              <w:jc w:val="center"/>
              <w:rPr>
                <w:rFonts w:hAnsi="宋体" w:cs="宋体"/>
              </w:rPr>
            </w:pPr>
            <w:r>
              <w:rPr>
                <w:rFonts w:hint="eastAsia" w:hAnsi="宋体" w:cs="宋体"/>
              </w:rPr>
              <w:t>资金来源</w:t>
            </w:r>
          </w:p>
        </w:tc>
        <w:tc>
          <w:tcPr>
            <w:tcW w:w="6418" w:type="dxa"/>
            <w:vAlign w:val="center"/>
          </w:tcPr>
          <w:p w14:paraId="1697F31A">
            <w:pPr>
              <w:pStyle w:val="12"/>
              <w:spacing w:line="360" w:lineRule="exact"/>
              <w:rPr>
                <w:rFonts w:hAnsi="宋体" w:cs="宋体"/>
              </w:rPr>
            </w:pPr>
            <w:r>
              <w:rPr>
                <w:rFonts w:hint="eastAsia" w:hAnsi="宋体" w:cs="宋体"/>
              </w:rPr>
              <w:t>自</w:t>
            </w:r>
            <w:r>
              <w:rPr>
                <w:rFonts w:hAnsi="宋体" w:cs="宋体"/>
              </w:rPr>
              <w:t>有资金</w:t>
            </w:r>
          </w:p>
        </w:tc>
      </w:tr>
      <w:tr w14:paraId="2561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7497807">
            <w:pPr>
              <w:pStyle w:val="12"/>
              <w:spacing w:line="360" w:lineRule="exact"/>
              <w:jc w:val="center"/>
              <w:rPr>
                <w:rFonts w:hAnsi="宋体" w:cs="宋体"/>
              </w:rPr>
            </w:pPr>
            <w:r>
              <w:rPr>
                <w:rFonts w:hint="eastAsia" w:ascii="Times New Roman" w:hAnsi="Times New Roman" w:cs="Times New Roman"/>
              </w:rPr>
              <w:t>6</w:t>
            </w:r>
          </w:p>
        </w:tc>
        <w:tc>
          <w:tcPr>
            <w:tcW w:w="1711" w:type="dxa"/>
            <w:vAlign w:val="center"/>
          </w:tcPr>
          <w:p w14:paraId="5C2A94A3">
            <w:pPr>
              <w:pStyle w:val="12"/>
              <w:spacing w:line="360" w:lineRule="exact"/>
              <w:jc w:val="center"/>
              <w:rPr>
                <w:rFonts w:hAnsi="宋体" w:cs="宋体"/>
              </w:rPr>
            </w:pPr>
            <w:r>
              <w:rPr>
                <w:rFonts w:hint="eastAsia" w:hAnsi="宋体" w:cs="宋体"/>
              </w:rPr>
              <w:t>采购文件的获取</w:t>
            </w:r>
          </w:p>
        </w:tc>
        <w:tc>
          <w:tcPr>
            <w:tcW w:w="6418" w:type="dxa"/>
            <w:vAlign w:val="center"/>
          </w:tcPr>
          <w:p w14:paraId="04CF5BCA">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http://www.qzmktjt.com</w:t>
            </w:r>
            <w:r>
              <w:rPr>
                <w:rStyle w:val="25"/>
                <w:rFonts w:hint="eastAsia" w:hAnsi="宋体" w:cs="宋体"/>
                <w:color w:val="auto"/>
              </w:rPr>
              <w:fldChar w:fldCharType="end"/>
            </w:r>
            <w:r>
              <w:rPr>
                <w:rFonts w:hint="eastAsia" w:hAnsi="宋体" w:cs="宋体"/>
              </w:rPr>
              <w:t>获取（下载）采购文件</w:t>
            </w:r>
          </w:p>
        </w:tc>
      </w:tr>
      <w:tr w14:paraId="102F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5ACE19B">
            <w:pPr>
              <w:pStyle w:val="12"/>
              <w:spacing w:line="360" w:lineRule="exact"/>
              <w:jc w:val="center"/>
              <w:rPr>
                <w:rFonts w:hAnsi="宋体" w:cs="宋体"/>
              </w:rPr>
            </w:pPr>
            <w:r>
              <w:rPr>
                <w:rFonts w:hint="eastAsia" w:ascii="Times New Roman" w:hAnsi="Times New Roman" w:cs="Times New Roman"/>
              </w:rPr>
              <w:t>7</w:t>
            </w:r>
          </w:p>
        </w:tc>
        <w:tc>
          <w:tcPr>
            <w:tcW w:w="1711" w:type="dxa"/>
            <w:vAlign w:val="center"/>
          </w:tcPr>
          <w:p w14:paraId="1F818AD0">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14:paraId="7428CAC6">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7941E26B">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1</w:t>
            </w:r>
            <w:r>
              <w:rPr>
                <w:rFonts w:hint="eastAsia" w:ascii="宋体" w:hAnsi="宋体" w:eastAsia="宋体" w:cs="宋体"/>
                <w:bCs/>
                <w:color w:val="FF0000"/>
                <w:sz w:val="24"/>
              </w:rPr>
              <w:t>）具有独立承担民事责任的能力</w:t>
            </w:r>
            <w:r>
              <w:rPr>
                <w:rFonts w:hint="eastAsia" w:ascii="宋体" w:hAnsi="宋体" w:eastAsia="宋体" w:cs="宋体"/>
                <w:bCs/>
                <w:color w:val="FF0000"/>
                <w:sz w:val="24"/>
                <w:lang w:val="en-US" w:eastAsia="zh-CN"/>
              </w:rPr>
              <w:t>；</w:t>
            </w:r>
          </w:p>
          <w:p w14:paraId="608EB854">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strike/>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）拥有工程检测咨询业务</w:t>
            </w:r>
            <w:r>
              <w:rPr>
                <w:rFonts w:hint="eastAsia" w:ascii="宋体" w:hAnsi="宋体" w:eastAsia="宋体" w:cs="宋体"/>
                <w:bCs/>
                <w:color w:val="FF0000"/>
                <w:sz w:val="24"/>
                <w:lang w:eastAsia="zh-CN"/>
              </w:rPr>
              <w:t>（</w:t>
            </w:r>
            <w:r>
              <w:rPr>
                <w:rFonts w:hint="eastAsia" w:ascii="宋体" w:hAnsi="宋体" w:eastAsia="宋体" w:cs="宋体"/>
                <w:bCs/>
                <w:color w:val="FF0000"/>
                <w:sz w:val="24"/>
              </w:rPr>
              <w:t>营业执照复印件、法人身份证复印件）；</w:t>
            </w:r>
          </w:p>
          <w:p w14:paraId="46C9C7CD">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3</w:t>
            </w:r>
            <w:r>
              <w:rPr>
                <w:rFonts w:hint="eastAsia" w:ascii="宋体" w:hAnsi="宋体" w:eastAsia="宋体" w:cs="宋体"/>
                <w:bCs/>
                <w:color w:val="FF0000"/>
                <w:sz w:val="24"/>
              </w:rPr>
              <w:t>）参加采购活动前三年内，在经营活动中没有重大违法记录（由竞标人提供证明或采购人在“信用中国”网站查询）；</w:t>
            </w:r>
          </w:p>
          <w:p w14:paraId="6C274CFB">
            <w:pPr>
              <w:keepNext w:val="0"/>
              <w:keepLines w:val="0"/>
              <w:pageBreakBefore w:val="0"/>
              <w:kinsoku/>
              <w:wordWrap/>
              <w:overflowPunct/>
              <w:topLinePunct w:val="0"/>
              <w:autoSpaceDE/>
              <w:autoSpaceDN/>
              <w:bidi w:val="0"/>
              <w:spacing w:line="240" w:lineRule="atLeast"/>
              <w:ind w:firstLine="480" w:firstLineChars="200"/>
              <w:textAlignment w:val="auto"/>
              <w:rPr>
                <w:rFonts w:hint="eastAsia" w:ascii="宋体" w:hAnsi="宋体" w:eastAsia="宋体" w:cs="宋体"/>
                <w:bCs/>
                <w:color w:val="FF0000"/>
                <w:sz w:val="24"/>
                <w:highlight w:val="none"/>
              </w:rPr>
            </w:pPr>
            <w:r>
              <w:rPr>
                <w:rFonts w:hint="eastAsia" w:ascii="宋体" w:hAnsi="宋体" w:eastAsia="宋体" w:cs="宋体"/>
                <w:bCs/>
                <w:color w:val="FF0000"/>
                <w:sz w:val="24"/>
                <w:highlight w:val="none"/>
              </w:rPr>
              <w:t>（</w:t>
            </w:r>
            <w:r>
              <w:rPr>
                <w:rFonts w:hint="eastAsia" w:ascii="Times New Roman" w:hAnsi="Times New Roman" w:eastAsia="宋体" w:cs="Times New Roman"/>
                <w:bCs/>
                <w:color w:val="FF0000"/>
                <w:sz w:val="24"/>
                <w:highlight w:val="none"/>
              </w:rPr>
              <w:t>4</w:t>
            </w:r>
            <w:r>
              <w:rPr>
                <w:rFonts w:hint="eastAsia" w:ascii="宋体" w:hAnsi="宋体" w:eastAsia="宋体" w:cs="宋体"/>
                <w:bCs/>
                <w:color w:val="FF0000"/>
                <w:sz w:val="24"/>
                <w:highlight w:val="none"/>
              </w:rPr>
              <w:t>）近</w:t>
            </w:r>
            <w:r>
              <w:rPr>
                <w:rFonts w:ascii="Times New Roman" w:hAnsi="Times New Roman" w:eastAsia="宋体" w:cs="Times New Roman"/>
                <w:bCs/>
                <w:color w:val="FF0000"/>
                <w:sz w:val="24"/>
                <w:highlight w:val="none"/>
              </w:rPr>
              <w:t>2</w:t>
            </w:r>
            <w:r>
              <w:rPr>
                <w:rFonts w:hint="eastAsia" w:ascii="宋体" w:hAnsi="宋体" w:eastAsia="宋体" w:cs="宋体"/>
                <w:bCs/>
                <w:color w:val="FF0000"/>
                <w:sz w:val="24"/>
                <w:highlight w:val="none"/>
              </w:rPr>
              <w:t>年内具有</w:t>
            </w:r>
            <w:r>
              <w:rPr>
                <w:rFonts w:hint="eastAsia" w:ascii="宋体" w:hAnsi="宋体" w:eastAsia="宋体" w:cs="宋体"/>
                <w:bCs/>
                <w:color w:val="FF0000"/>
                <w:sz w:val="24"/>
              </w:rPr>
              <w:t>相应或类似的工程业绩</w:t>
            </w:r>
            <w:r>
              <w:rPr>
                <w:rFonts w:hint="eastAsia" w:ascii="宋体" w:hAnsi="宋体" w:eastAsia="宋体" w:cs="宋体"/>
                <w:bCs/>
                <w:color w:val="FF0000"/>
                <w:sz w:val="24"/>
                <w:highlight w:val="none"/>
              </w:rPr>
              <w:t>，并附上相应的合同复印件，需提供</w:t>
            </w:r>
            <w:r>
              <w:rPr>
                <w:rFonts w:hint="eastAsia" w:ascii="Times New Roman" w:hAnsi="Times New Roman" w:eastAsia="宋体" w:cs="Times New Roman"/>
                <w:bCs/>
                <w:color w:val="FF0000"/>
                <w:sz w:val="24"/>
                <w:highlight w:val="none"/>
                <w:lang w:val="en-US" w:eastAsia="zh-CN"/>
              </w:rPr>
              <w:t>2</w:t>
            </w:r>
            <w:r>
              <w:rPr>
                <w:rFonts w:hint="eastAsia" w:ascii="宋体" w:hAnsi="宋体" w:eastAsia="宋体" w:cs="宋体"/>
                <w:bCs/>
                <w:color w:val="FF0000"/>
                <w:sz w:val="24"/>
                <w:highlight w:val="none"/>
              </w:rPr>
              <w:t>个及以上的</w:t>
            </w:r>
            <w:r>
              <w:rPr>
                <w:rFonts w:hint="eastAsia" w:ascii="宋体" w:hAnsi="宋体" w:eastAsia="宋体" w:cs="宋体"/>
                <w:bCs/>
                <w:color w:val="FF0000"/>
                <w:sz w:val="24"/>
                <w:szCs w:val="24"/>
                <w:lang w:val="en-US" w:eastAsia="zh-CN"/>
              </w:rPr>
              <w:t>服务</w:t>
            </w:r>
            <w:r>
              <w:rPr>
                <w:rFonts w:hint="eastAsia" w:ascii="宋体" w:hAnsi="宋体" w:eastAsia="宋体" w:cs="宋体"/>
                <w:bCs/>
                <w:color w:val="FF0000"/>
                <w:sz w:val="24"/>
                <w:highlight w:val="none"/>
              </w:rPr>
              <w:t>业绩。</w:t>
            </w:r>
          </w:p>
          <w:p w14:paraId="5929D690">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FF0000"/>
                <w:sz w:val="24"/>
                <w:szCs w:val="24"/>
              </w:rPr>
            </w:pPr>
            <w:r>
              <w:rPr>
                <w:rFonts w:ascii="Times New Roman" w:hAnsi="Times New Roman" w:eastAsia="宋体" w:cs="Times New Roman"/>
                <w:bCs/>
                <w:color w:val="FF0000"/>
                <w:sz w:val="24"/>
                <w:szCs w:val="24"/>
              </w:rPr>
              <w:t>2</w:t>
            </w:r>
            <w:r>
              <w:rPr>
                <w:rFonts w:hint="eastAsia" w:ascii="宋体" w:hAnsi="宋体" w:eastAsia="宋体" w:cs="宋体"/>
                <w:bCs/>
                <w:color w:val="FF0000"/>
                <w:sz w:val="24"/>
                <w:szCs w:val="24"/>
              </w:rPr>
              <w:t>.单位负责人为同一人或者存在直接控股、管理关系的不同服务商，不得参加同一合同项下的采购活动。</w:t>
            </w:r>
          </w:p>
          <w:p w14:paraId="60467FE6">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FF0000"/>
                <w:sz w:val="24"/>
                <w:szCs w:val="24"/>
              </w:rPr>
            </w:pPr>
            <w:r>
              <w:rPr>
                <w:rFonts w:ascii="Times New Roman" w:hAnsi="Times New Roman" w:eastAsia="宋体" w:cs="Times New Roman"/>
                <w:bCs/>
                <w:color w:val="FF0000"/>
                <w:sz w:val="24"/>
                <w:szCs w:val="24"/>
              </w:rPr>
              <w:t>3</w:t>
            </w:r>
            <w:r>
              <w:rPr>
                <w:rFonts w:hint="eastAsia" w:ascii="宋体" w:hAnsi="宋体" w:eastAsia="宋体" w:cs="宋体"/>
                <w:bCs/>
                <w:color w:val="FF0000"/>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F9323C">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FF0000"/>
                <w:sz w:val="24"/>
                <w:szCs w:val="24"/>
              </w:rPr>
            </w:pPr>
            <w:r>
              <w:rPr>
                <w:rFonts w:ascii="Times New Roman" w:hAnsi="Times New Roman" w:eastAsia="宋体" w:cs="Times New Roman"/>
                <w:bCs/>
                <w:color w:val="FF0000"/>
                <w:sz w:val="24"/>
                <w:szCs w:val="24"/>
              </w:rPr>
              <w:t>4</w:t>
            </w:r>
            <w:r>
              <w:rPr>
                <w:rFonts w:hint="eastAsia" w:ascii="宋体" w:hAnsi="宋体" w:eastAsia="宋体" w:cs="宋体"/>
                <w:bCs/>
                <w:color w:val="FF0000"/>
                <w:sz w:val="24"/>
                <w:szCs w:val="24"/>
              </w:rPr>
              <w:t>.法律、行政法规规定的其他条件。</w:t>
            </w:r>
          </w:p>
          <w:p w14:paraId="572D6F73">
            <w:pPr>
              <w:keepNext w:val="0"/>
              <w:keepLines w:val="0"/>
              <w:pageBreakBefore w:val="0"/>
              <w:kinsoku/>
              <w:wordWrap/>
              <w:overflowPunct/>
              <w:topLinePunct w:val="0"/>
              <w:autoSpaceDE/>
              <w:autoSpaceDN/>
              <w:bidi w:val="0"/>
              <w:spacing w:line="240" w:lineRule="atLeast"/>
              <w:ind w:firstLine="480" w:firstLineChars="200"/>
              <w:textAlignment w:val="auto"/>
              <w:rPr>
                <w:rFonts w:ascii="宋体" w:hAnsi="宋体" w:eastAsia="宋体" w:cs="宋体"/>
                <w:bCs/>
                <w:color w:val="FF0000"/>
                <w:sz w:val="24"/>
                <w:szCs w:val="24"/>
              </w:rPr>
            </w:pPr>
            <w:r>
              <w:rPr>
                <w:rFonts w:ascii="Times New Roman" w:hAnsi="Times New Roman" w:eastAsia="宋体" w:cs="Times New Roman"/>
                <w:bCs/>
                <w:color w:val="FF0000"/>
                <w:sz w:val="24"/>
                <w:szCs w:val="24"/>
              </w:rPr>
              <w:t>5</w:t>
            </w:r>
            <w:r>
              <w:rPr>
                <w:rFonts w:hint="eastAsia" w:ascii="宋体" w:hAnsi="宋体" w:eastAsia="宋体" w:cs="宋体"/>
                <w:bCs/>
                <w:color w:val="FF0000"/>
                <w:sz w:val="24"/>
                <w:szCs w:val="24"/>
              </w:rPr>
              <w:t>.本项目的特定资格要求：无</w:t>
            </w:r>
          </w:p>
          <w:p w14:paraId="747CAA77">
            <w:pPr>
              <w:spacing w:line="400" w:lineRule="exact"/>
              <w:jc w:val="left"/>
              <w:rPr>
                <w:rFonts w:hAnsi="宋体" w:cs="宋体"/>
                <w:spacing w:val="6"/>
                <w:kern w:val="48"/>
              </w:rPr>
            </w:pPr>
          </w:p>
        </w:tc>
      </w:tr>
      <w:tr w14:paraId="6A0A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6B1BD4B">
            <w:pPr>
              <w:pStyle w:val="12"/>
              <w:spacing w:line="360" w:lineRule="exact"/>
              <w:jc w:val="center"/>
              <w:rPr>
                <w:rFonts w:hAnsi="宋体" w:cs="宋体"/>
              </w:rPr>
            </w:pPr>
            <w:r>
              <w:rPr>
                <w:rFonts w:hint="eastAsia" w:hAnsi="宋体" w:cs="宋体"/>
              </w:rPr>
              <w:t>8</w:t>
            </w:r>
          </w:p>
        </w:tc>
        <w:tc>
          <w:tcPr>
            <w:tcW w:w="1711" w:type="dxa"/>
            <w:vAlign w:val="center"/>
          </w:tcPr>
          <w:p w14:paraId="4C06934B">
            <w:pPr>
              <w:pStyle w:val="12"/>
              <w:spacing w:line="360" w:lineRule="exact"/>
              <w:jc w:val="center"/>
              <w:rPr>
                <w:rFonts w:hAnsi="宋体" w:cs="宋体"/>
              </w:rPr>
            </w:pPr>
            <w:r>
              <w:rPr>
                <w:rFonts w:hint="eastAsia" w:hAnsi="宋体" w:cs="宋体"/>
              </w:rPr>
              <w:t>是否接受联合体竞标</w:t>
            </w:r>
          </w:p>
        </w:tc>
        <w:tc>
          <w:tcPr>
            <w:tcW w:w="6418" w:type="dxa"/>
            <w:vAlign w:val="center"/>
          </w:tcPr>
          <w:p w14:paraId="6DA2A1BD">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2524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D0A5D46">
            <w:pPr>
              <w:pStyle w:val="12"/>
              <w:spacing w:line="360" w:lineRule="exact"/>
              <w:jc w:val="center"/>
              <w:rPr>
                <w:rFonts w:hAnsi="宋体" w:cs="宋体"/>
              </w:rPr>
            </w:pPr>
            <w:r>
              <w:rPr>
                <w:rFonts w:hint="eastAsia" w:hAnsi="宋体" w:cs="宋体"/>
              </w:rPr>
              <w:t>9</w:t>
            </w:r>
          </w:p>
        </w:tc>
        <w:tc>
          <w:tcPr>
            <w:tcW w:w="1711" w:type="dxa"/>
            <w:vAlign w:val="center"/>
          </w:tcPr>
          <w:p w14:paraId="5F00FAF3">
            <w:pPr>
              <w:pStyle w:val="12"/>
              <w:spacing w:line="360" w:lineRule="exact"/>
              <w:jc w:val="center"/>
              <w:rPr>
                <w:rFonts w:hAnsi="宋体" w:cs="宋体"/>
              </w:rPr>
            </w:pPr>
            <w:r>
              <w:rPr>
                <w:rFonts w:hint="eastAsia" w:hAnsi="宋体" w:cs="宋体"/>
              </w:rPr>
              <w:t>响应文件份数</w:t>
            </w:r>
          </w:p>
        </w:tc>
        <w:tc>
          <w:tcPr>
            <w:tcW w:w="6418" w:type="dxa"/>
            <w:vAlign w:val="center"/>
          </w:tcPr>
          <w:p w14:paraId="2AB94F3F">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53087E24">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48CA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DED83A">
            <w:pPr>
              <w:pStyle w:val="12"/>
              <w:spacing w:line="360" w:lineRule="exact"/>
              <w:jc w:val="center"/>
              <w:rPr>
                <w:rFonts w:hAnsi="宋体" w:cs="宋体"/>
              </w:rPr>
            </w:pPr>
            <w:r>
              <w:rPr>
                <w:rFonts w:hint="eastAsia" w:hAnsi="宋体" w:cs="宋体"/>
              </w:rPr>
              <w:t>10</w:t>
            </w:r>
          </w:p>
        </w:tc>
        <w:tc>
          <w:tcPr>
            <w:tcW w:w="1711" w:type="dxa"/>
            <w:vAlign w:val="center"/>
          </w:tcPr>
          <w:p w14:paraId="4A682659">
            <w:pPr>
              <w:pStyle w:val="12"/>
              <w:spacing w:line="360" w:lineRule="exact"/>
              <w:jc w:val="center"/>
              <w:rPr>
                <w:rFonts w:hAnsi="宋体" w:cs="宋体"/>
              </w:rPr>
            </w:pPr>
            <w:r>
              <w:rPr>
                <w:rFonts w:hint="eastAsia" w:hAnsi="宋体" w:cs="宋体"/>
              </w:rPr>
              <w:t>评审方法</w:t>
            </w:r>
          </w:p>
        </w:tc>
        <w:tc>
          <w:tcPr>
            <w:tcW w:w="6418" w:type="dxa"/>
            <w:vAlign w:val="center"/>
          </w:tcPr>
          <w:p w14:paraId="6D75BA0C">
            <w:pPr>
              <w:pStyle w:val="12"/>
              <w:spacing w:line="360" w:lineRule="exact"/>
              <w:rPr>
                <w:rFonts w:hAnsi="宋体" w:cs="宋体"/>
              </w:rPr>
            </w:pPr>
            <w:r>
              <w:rPr>
                <w:rFonts w:hint="eastAsia" w:hAnsi="宋体" w:cs="宋体"/>
                <w:lang w:val="en-US" w:eastAsia="zh-CN"/>
              </w:rPr>
              <w:t>满足</w:t>
            </w:r>
            <w:r>
              <w:rPr>
                <w:rFonts w:hint="eastAsia" w:hAnsi="宋体" w:cs="宋体"/>
              </w:rPr>
              <w:t>采购文件的实质性要求，以及最低报价原则，确定成交服务商</w:t>
            </w:r>
          </w:p>
        </w:tc>
      </w:tr>
      <w:tr w14:paraId="508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F01EB4B">
            <w:pPr>
              <w:pStyle w:val="12"/>
              <w:spacing w:line="360" w:lineRule="exact"/>
              <w:jc w:val="center"/>
              <w:rPr>
                <w:rFonts w:hAnsi="宋体" w:cs="宋体"/>
              </w:rPr>
            </w:pPr>
            <w:r>
              <w:rPr>
                <w:rFonts w:hint="eastAsia" w:hAnsi="宋体" w:cs="宋体"/>
              </w:rPr>
              <w:t>11</w:t>
            </w:r>
          </w:p>
        </w:tc>
        <w:tc>
          <w:tcPr>
            <w:tcW w:w="1711" w:type="dxa"/>
            <w:vAlign w:val="center"/>
          </w:tcPr>
          <w:p w14:paraId="6DD9B772">
            <w:pPr>
              <w:pStyle w:val="12"/>
              <w:spacing w:line="360" w:lineRule="exact"/>
              <w:jc w:val="center"/>
              <w:rPr>
                <w:rFonts w:hAnsi="宋体" w:cs="宋体"/>
              </w:rPr>
            </w:pPr>
            <w:r>
              <w:rPr>
                <w:rFonts w:hint="eastAsia" w:hAnsi="宋体" w:cs="宋体"/>
              </w:rPr>
              <w:t>竞标有效期</w:t>
            </w:r>
          </w:p>
        </w:tc>
        <w:tc>
          <w:tcPr>
            <w:tcW w:w="6418" w:type="dxa"/>
            <w:vAlign w:val="center"/>
          </w:tcPr>
          <w:p w14:paraId="553D5C4E">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094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78D8369">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204012E5">
            <w:pPr>
              <w:pStyle w:val="12"/>
              <w:spacing w:line="360" w:lineRule="exact"/>
              <w:jc w:val="center"/>
              <w:rPr>
                <w:rFonts w:hAnsi="宋体" w:cs="宋体"/>
              </w:rPr>
            </w:pPr>
            <w:r>
              <w:rPr>
                <w:rFonts w:hint="eastAsia" w:hAnsi="宋体" w:cs="宋体"/>
              </w:rPr>
              <w:t>竞标保证金金额</w:t>
            </w:r>
          </w:p>
        </w:tc>
        <w:tc>
          <w:tcPr>
            <w:tcW w:w="6418" w:type="dxa"/>
            <w:vAlign w:val="center"/>
          </w:tcPr>
          <w:p w14:paraId="3DE2C66F">
            <w:pPr>
              <w:pStyle w:val="12"/>
              <w:spacing w:line="360" w:lineRule="exact"/>
              <w:rPr>
                <w:rFonts w:hAnsi="宋体" w:cs="宋体"/>
              </w:rPr>
            </w:pPr>
            <w:r>
              <w:rPr>
                <w:rFonts w:hint="eastAsia" w:hAnsi="宋体" w:cs="宋体"/>
                <w:spacing w:val="6"/>
                <w:kern w:val="48"/>
              </w:rPr>
              <w:t>无</w:t>
            </w:r>
          </w:p>
        </w:tc>
      </w:tr>
      <w:tr w14:paraId="40A6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BC5C426">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4A67FC90">
            <w:pPr>
              <w:pStyle w:val="12"/>
              <w:spacing w:line="360" w:lineRule="exact"/>
              <w:jc w:val="center"/>
              <w:rPr>
                <w:rFonts w:hAnsi="宋体" w:cs="宋体"/>
              </w:rPr>
            </w:pPr>
            <w:r>
              <w:rPr>
                <w:rFonts w:hint="eastAsia" w:hAnsi="宋体" w:cs="宋体"/>
              </w:rPr>
              <w:t>竞标截止时间</w:t>
            </w:r>
          </w:p>
        </w:tc>
        <w:tc>
          <w:tcPr>
            <w:tcW w:w="6418" w:type="dxa"/>
            <w:vAlign w:val="center"/>
          </w:tcPr>
          <w:p w14:paraId="338CE998">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609D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815175D">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041B8D7B">
            <w:pPr>
              <w:pStyle w:val="12"/>
              <w:spacing w:line="360" w:lineRule="exact"/>
              <w:jc w:val="center"/>
              <w:rPr>
                <w:rFonts w:hAnsi="宋体" w:cs="宋体"/>
              </w:rPr>
            </w:pPr>
            <w:r>
              <w:rPr>
                <w:rFonts w:hint="eastAsia" w:hAnsi="宋体" w:cs="宋体"/>
              </w:rPr>
              <w:t>响应文件提交</w:t>
            </w:r>
          </w:p>
          <w:p w14:paraId="030AC9B0">
            <w:pPr>
              <w:pStyle w:val="12"/>
              <w:spacing w:line="360" w:lineRule="exact"/>
              <w:jc w:val="center"/>
              <w:rPr>
                <w:rFonts w:hAnsi="宋体" w:cs="宋体"/>
              </w:rPr>
            </w:pPr>
            <w:r>
              <w:rPr>
                <w:rFonts w:hint="eastAsia" w:hAnsi="宋体" w:cs="宋体"/>
              </w:rPr>
              <w:t>截止时间和地点</w:t>
            </w:r>
          </w:p>
        </w:tc>
        <w:tc>
          <w:tcPr>
            <w:tcW w:w="6418" w:type="dxa"/>
            <w:vAlign w:val="center"/>
          </w:tcPr>
          <w:p w14:paraId="2CAFF828">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5016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B68F8A4">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73A1F5E9">
            <w:pPr>
              <w:pStyle w:val="12"/>
              <w:spacing w:line="360" w:lineRule="exact"/>
              <w:jc w:val="center"/>
              <w:rPr>
                <w:rFonts w:hAnsi="宋体" w:cs="宋体"/>
              </w:rPr>
            </w:pPr>
            <w:r>
              <w:rPr>
                <w:rFonts w:hint="eastAsia" w:hAnsi="宋体" w:cs="宋体"/>
              </w:rPr>
              <w:t>开标时间和地点</w:t>
            </w:r>
          </w:p>
        </w:tc>
        <w:tc>
          <w:tcPr>
            <w:tcW w:w="6418" w:type="dxa"/>
            <w:vAlign w:val="center"/>
          </w:tcPr>
          <w:p w14:paraId="6DCCD99B">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14:paraId="7D08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CAC21E">
            <w:pPr>
              <w:pStyle w:val="12"/>
              <w:adjustRightInd w:val="0"/>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06314EF7">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1054DEB6">
            <w:pPr>
              <w:pStyle w:val="12"/>
              <w:spacing w:line="360" w:lineRule="exact"/>
              <w:rPr>
                <w:rFonts w:hAnsi="宋体" w:cs="宋体"/>
              </w:rPr>
            </w:pPr>
            <w:r>
              <w:rPr>
                <w:rFonts w:hint="eastAsia" w:hAnsi="宋体" w:cs="宋体"/>
              </w:rPr>
              <w:t>无</w:t>
            </w:r>
          </w:p>
        </w:tc>
      </w:tr>
    </w:tbl>
    <w:p w14:paraId="1B87A421">
      <w:pPr>
        <w:rPr>
          <w:rFonts w:ascii="宋体" w:hAnsi="宋体" w:eastAsia="宋体" w:cs="宋体"/>
        </w:rPr>
      </w:pPr>
      <w:r>
        <w:rPr>
          <w:rFonts w:hint="eastAsia" w:ascii="宋体" w:hAnsi="宋体" w:eastAsia="宋体" w:cs="宋体"/>
        </w:rPr>
        <w:br w:type="page"/>
      </w:r>
    </w:p>
    <w:p w14:paraId="5CF6500E">
      <w:pPr>
        <w:pStyle w:val="41"/>
        <w:spacing w:before="156"/>
        <w:rPr>
          <w:rFonts w:hint="default"/>
          <w:lang w:bidi="zh-CN"/>
        </w:rPr>
      </w:pPr>
      <w:r>
        <w:t>一、</w:t>
      </w:r>
      <w:r>
        <w:rPr>
          <w:lang w:bidi="zh-CN"/>
        </w:rPr>
        <w:t>总则</w:t>
      </w:r>
    </w:p>
    <w:p w14:paraId="27E4F736">
      <w:pPr>
        <w:pStyle w:val="42"/>
        <w:spacing w:before="156" w:after="156"/>
        <w:rPr>
          <w:rFonts w:hint="default"/>
        </w:rPr>
      </w:pPr>
      <w:r>
        <w:rPr>
          <w:rFonts w:hint="default" w:ascii="Times New Roman" w:hAnsi="Times New Roman" w:cs="Times New Roman"/>
        </w:rPr>
        <w:t>1</w:t>
      </w:r>
      <w:r>
        <w:rPr>
          <w:rFonts w:hint="default"/>
        </w:rPr>
        <w:t>.项目概况</w:t>
      </w:r>
    </w:p>
    <w:p w14:paraId="3A38CDE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B0A6BCB">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573DF51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A8B44F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51668A3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14:paraId="05D00F9B">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444D424D">
      <w:pPr>
        <w:pStyle w:val="42"/>
        <w:spacing w:before="156" w:after="156"/>
        <w:rPr>
          <w:rFonts w:hint="default"/>
        </w:rPr>
      </w:pPr>
      <w:r>
        <w:rPr>
          <w:rFonts w:hint="default" w:ascii="Times New Roman" w:hAnsi="Times New Roman" w:cs="Times New Roman"/>
        </w:rPr>
        <w:t>2</w:t>
      </w:r>
      <w:r>
        <w:rPr>
          <w:rFonts w:hint="default"/>
        </w:rPr>
        <w:t>.采购信息发布媒体：</w:t>
      </w:r>
    </w:p>
    <w:p w14:paraId="31095035">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w:t>
      </w:r>
      <w:r>
        <w:rPr>
          <w:rStyle w:val="25"/>
          <w:rFonts w:hint="eastAsia" w:ascii="宋体" w:hAnsi="宋体" w:eastAsia="宋体" w:cs="宋体"/>
          <w:sz w:val="24"/>
          <w:szCs w:val="24"/>
          <w:lang w:bidi="zh-CN"/>
        </w:rPr>
        <w:t>qzmktjt</w:t>
      </w:r>
      <w:r>
        <w:rPr>
          <w:rStyle w:val="25"/>
          <w:rFonts w:ascii="宋体" w:hAnsi="宋体" w:eastAsia="宋体" w:cs="宋体"/>
          <w:sz w:val="24"/>
          <w:szCs w:val="24"/>
          <w:lang w:bidi="zh-CN"/>
        </w:rPr>
        <w: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66EB89E8">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14:paraId="2BA48C0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2EF2D43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0FF28E29">
      <w:pPr>
        <w:pStyle w:val="42"/>
        <w:spacing w:before="156" w:after="156"/>
        <w:rPr>
          <w:rFonts w:hint="default"/>
        </w:rPr>
      </w:pPr>
      <w:r>
        <w:rPr>
          <w:rFonts w:hint="default" w:ascii="Times New Roman" w:hAnsi="Times New Roman" w:cs="Times New Roman"/>
        </w:rPr>
        <w:t>4</w:t>
      </w:r>
      <w:r>
        <w:rPr>
          <w:rFonts w:hint="default"/>
        </w:rPr>
        <w:t>.费用承担</w:t>
      </w:r>
    </w:p>
    <w:p w14:paraId="7B7402BA">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6F20A2BC">
      <w:pPr>
        <w:pStyle w:val="42"/>
        <w:spacing w:before="156" w:after="156"/>
        <w:rPr>
          <w:rFonts w:hint="default"/>
        </w:rPr>
      </w:pPr>
      <w:r>
        <w:rPr>
          <w:rFonts w:hint="default" w:ascii="Times New Roman" w:hAnsi="Times New Roman" w:cs="Times New Roman"/>
        </w:rPr>
        <w:t>5</w:t>
      </w:r>
      <w:r>
        <w:rPr>
          <w:rFonts w:hint="default"/>
        </w:rPr>
        <w:t>.联合体竞标</w:t>
      </w:r>
    </w:p>
    <w:p w14:paraId="0F295B6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231B3EF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w:t>
      </w:r>
      <w:r>
        <w:rPr>
          <w:rFonts w:hint="eastAsia" w:ascii="宋体" w:hAnsi="宋体" w:eastAsia="宋体" w:cs="宋体"/>
          <w:sz w:val="24"/>
          <w:szCs w:val="24"/>
          <w:lang w:val="en-US" w:bidi="zh-CN"/>
        </w:rPr>
        <w:t>二</w:t>
      </w:r>
      <w:r>
        <w:rPr>
          <w:rFonts w:hint="eastAsia" w:ascii="宋体" w:hAnsi="宋体" w:eastAsia="宋体" w:cs="宋体"/>
          <w:sz w:val="24"/>
          <w:szCs w:val="24"/>
          <w:lang w:bidi="zh-CN"/>
        </w:rPr>
        <w:t>章服务商须知“服务商资格要求”</w:t>
      </w:r>
      <w:r>
        <w:rPr>
          <w:rFonts w:ascii="宋体" w:hAnsi="宋体" w:eastAsia="宋体" w:cs="宋体"/>
          <w:sz w:val="24"/>
          <w:szCs w:val="24"/>
          <w:lang w:bidi="zh-CN"/>
        </w:rPr>
        <w:t>。</w:t>
      </w:r>
    </w:p>
    <w:p w14:paraId="12A51DE5">
      <w:pPr>
        <w:pStyle w:val="42"/>
        <w:spacing w:before="156" w:after="156"/>
        <w:rPr>
          <w:rFonts w:hint="default"/>
        </w:rPr>
      </w:pPr>
      <w:r>
        <w:rPr>
          <w:rFonts w:hint="default" w:ascii="Times New Roman" w:hAnsi="Times New Roman" w:cs="Times New Roman"/>
        </w:rPr>
        <w:t>6</w:t>
      </w:r>
      <w:r>
        <w:rPr>
          <w:rFonts w:hint="default"/>
        </w:rPr>
        <w:t>.转包与分包</w:t>
      </w:r>
    </w:p>
    <w:p w14:paraId="2D6ED23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val="en-US" w:bidi="zh-CN"/>
        </w:rPr>
        <w:t>不</w:t>
      </w:r>
      <w:r>
        <w:rPr>
          <w:rFonts w:ascii="宋体" w:hAnsi="宋体" w:eastAsia="宋体" w:cs="宋体"/>
          <w:sz w:val="24"/>
          <w:szCs w:val="24"/>
          <w:lang w:bidi="zh-CN"/>
        </w:rPr>
        <w:t>允许转包。</w:t>
      </w:r>
    </w:p>
    <w:p w14:paraId="2A0973E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val="en-US" w:bidi="zh-CN"/>
        </w:rPr>
        <w:t>不</w:t>
      </w:r>
      <w:r>
        <w:rPr>
          <w:rFonts w:ascii="宋体" w:hAnsi="宋体" w:eastAsia="宋体" w:cs="宋体"/>
          <w:sz w:val="24"/>
          <w:szCs w:val="24"/>
          <w:lang w:bidi="zh-CN"/>
        </w:rPr>
        <w:t>允许分包。</w:t>
      </w:r>
    </w:p>
    <w:p w14:paraId="129B8791">
      <w:pPr>
        <w:pStyle w:val="42"/>
        <w:spacing w:before="156" w:after="156"/>
        <w:rPr>
          <w:rFonts w:hint="default"/>
        </w:rPr>
      </w:pPr>
      <w:r>
        <w:rPr>
          <w:rFonts w:hint="default" w:ascii="Times New Roman" w:hAnsi="Times New Roman" w:cs="Times New Roman"/>
        </w:rPr>
        <w:t>7</w:t>
      </w:r>
      <w:r>
        <w:t>.</w:t>
      </w:r>
      <w:r>
        <w:rPr>
          <w:rFonts w:hint="default"/>
        </w:rPr>
        <w:t>语言文字</w:t>
      </w:r>
    </w:p>
    <w:p w14:paraId="35910146">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57756689">
      <w:pPr>
        <w:pStyle w:val="42"/>
        <w:spacing w:before="156" w:after="156"/>
        <w:rPr>
          <w:rFonts w:hint="default"/>
        </w:rPr>
      </w:pPr>
      <w:r>
        <w:rPr>
          <w:rFonts w:hint="default" w:ascii="Times New Roman" w:hAnsi="Times New Roman" w:cs="Times New Roman"/>
        </w:rPr>
        <w:t>8</w:t>
      </w:r>
      <w:r>
        <w:t>.</w:t>
      </w:r>
      <w:r>
        <w:rPr>
          <w:rFonts w:hint="default"/>
        </w:rPr>
        <w:t>计量单位</w:t>
      </w:r>
    </w:p>
    <w:p w14:paraId="0A4048C6">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5E8305D7">
      <w:pPr>
        <w:pStyle w:val="42"/>
        <w:spacing w:before="156" w:after="156"/>
        <w:rPr>
          <w:rFonts w:hint="default"/>
        </w:rPr>
      </w:pPr>
      <w:r>
        <w:rPr>
          <w:rFonts w:hint="default" w:ascii="Times New Roman" w:hAnsi="Times New Roman" w:cs="Times New Roman"/>
        </w:rPr>
        <w:t>9</w:t>
      </w:r>
      <w:r>
        <w:t>.否决竞标条件</w:t>
      </w:r>
    </w:p>
    <w:p w14:paraId="7E37836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661EAAAB">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14B8FE0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4D4905F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44AF898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2922233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5582C7D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223FFDD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3CBB85D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5AED2DCB">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7E5BDE8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0493D8B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398B668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2A64B7A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4CBFCDC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5B917FB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23FCE7C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3DE4D18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302644EB">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249CD19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7625CF9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7F81311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4EEE2F3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7548AB0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2C82E8B3">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1B9C16B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59D39E3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3D45EA4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0E29A07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7C4026C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406D0531">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303593A7">
      <w:pPr>
        <w:pStyle w:val="41"/>
        <w:spacing w:before="156"/>
        <w:jc w:val="both"/>
        <w:rPr>
          <w:rFonts w:hint="default"/>
          <w:lang w:bidi="zh-CN"/>
        </w:rPr>
      </w:pPr>
    </w:p>
    <w:p w14:paraId="47D267D8">
      <w:pPr>
        <w:pStyle w:val="41"/>
        <w:spacing w:before="156"/>
        <w:rPr>
          <w:rFonts w:hint="default"/>
          <w:lang w:bidi="zh-CN"/>
        </w:rPr>
      </w:pPr>
      <w:r>
        <w:rPr>
          <w:lang w:bidi="zh-CN"/>
        </w:rPr>
        <w:t>二、响应文件的编制</w:t>
      </w:r>
    </w:p>
    <w:p w14:paraId="71D862A2">
      <w:pPr>
        <w:pStyle w:val="42"/>
        <w:spacing w:before="156" w:after="156"/>
        <w:rPr>
          <w:rFonts w:hint="default"/>
        </w:rPr>
      </w:pPr>
      <w:r>
        <w:rPr>
          <w:rFonts w:hint="default" w:ascii="Times New Roman" w:hAnsi="Times New Roman" w:cs="Times New Roman"/>
        </w:rPr>
        <w:t>11</w:t>
      </w:r>
      <w:r>
        <w:rPr>
          <w:rFonts w:hint="default"/>
        </w:rPr>
        <w:t>.响应文件的编制原则</w:t>
      </w:r>
    </w:p>
    <w:p w14:paraId="6E01E620">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4DE12024">
      <w:pPr>
        <w:pStyle w:val="42"/>
        <w:spacing w:before="156" w:after="156"/>
        <w:rPr>
          <w:rFonts w:hint="default"/>
        </w:rPr>
      </w:pPr>
      <w:r>
        <w:rPr>
          <w:rFonts w:hint="default" w:ascii="Times New Roman" w:hAnsi="Times New Roman" w:cs="Times New Roman"/>
        </w:rPr>
        <w:t>12</w:t>
      </w:r>
      <w:r>
        <w:rPr>
          <w:rFonts w:hint="default"/>
        </w:rPr>
        <w:t>.响应文件的组成</w:t>
      </w:r>
    </w:p>
    <w:p w14:paraId="28D7C5D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5FEEEB7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C8C1C2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59339AA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641DC405">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14:paraId="64CEA44E">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3CCE3B27">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16C4B1E6">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2B7308D7">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6A7472C9">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74D1FB7B">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52949A8A">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55236178">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14:paraId="7F0F2919">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107CC5CC">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3E3BABC5">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66191424">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14:paraId="1AD2F418">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05D8FC3E"/>
    <w:p w14:paraId="2BB982E5"/>
    <w:p w14:paraId="689DE44C">
      <w:pPr>
        <w:pStyle w:val="40"/>
        <w:spacing w:after="312"/>
        <w:rPr>
          <w:rFonts w:hint="default"/>
        </w:rPr>
      </w:pPr>
      <w:r>
        <w:t>第</w:t>
      </w:r>
      <w:r>
        <w:rPr>
          <w:rFonts w:hint="eastAsia"/>
          <w:lang w:val="en-US" w:eastAsia="zh-CN"/>
        </w:rPr>
        <w:t>三</w:t>
      </w:r>
      <w:r>
        <w:t>章  响应文件格式</w:t>
      </w:r>
    </w:p>
    <w:p w14:paraId="4275E0E9">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14:paraId="024E416B">
      <w:pPr>
        <w:rPr>
          <w:rFonts w:ascii="宋体" w:hAnsi="宋体" w:eastAsia="宋体" w:cs="宋体"/>
          <w:b/>
          <w:bCs/>
          <w:sz w:val="32"/>
          <w:szCs w:val="32"/>
        </w:rPr>
      </w:pPr>
    </w:p>
    <w:p w14:paraId="0DCE5BDD">
      <w:pPr>
        <w:jc w:val="center"/>
        <w:rPr>
          <w:rFonts w:ascii="宋体" w:hAnsi="宋体" w:eastAsia="宋体" w:cs="宋体"/>
          <w:sz w:val="44"/>
          <w:szCs w:val="44"/>
        </w:rPr>
      </w:pPr>
      <w:r>
        <w:rPr>
          <w:rFonts w:hint="eastAsia" w:ascii="宋体" w:hAnsi="宋体" w:eastAsia="宋体" w:cs="宋体"/>
          <w:sz w:val="44"/>
          <w:szCs w:val="44"/>
        </w:rPr>
        <w:t>响应文件</w:t>
      </w:r>
    </w:p>
    <w:p w14:paraId="565E8251">
      <w:pPr>
        <w:rPr>
          <w:rFonts w:ascii="宋体" w:hAnsi="宋体" w:eastAsia="宋体" w:cs="宋体"/>
          <w:sz w:val="32"/>
          <w:szCs w:val="32"/>
        </w:rPr>
      </w:pPr>
    </w:p>
    <w:p w14:paraId="373A5ED3">
      <w:pPr>
        <w:rPr>
          <w:rFonts w:ascii="宋体" w:hAnsi="宋体" w:eastAsia="宋体" w:cs="宋体"/>
          <w:sz w:val="30"/>
          <w:szCs w:val="30"/>
        </w:rPr>
      </w:pPr>
      <w:r>
        <w:rPr>
          <w:rFonts w:hint="eastAsia" w:ascii="宋体" w:hAnsi="宋体" w:eastAsia="宋体" w:cs="宋体"/>
          <w:sz w:val="30"/>
          <w:szCs w:val="30"/>
        </w:rPr>
        <w:t>项目名称：</w:t>
      </w:r>
    </w:p>
    <w:p w14:paraId="14159A8A">
      <w:pPr>
        <w:rPr>
          <w:rFonts w:ascii="宋体" w:hAnsi="宋体" w:eastAsia="宋体" w:cs="宋体"/>
          <w:sz w:val="30"/>
          <w:szCs w:val="30"/>
        </w:rPr>
      </w:pPr>
      <w:r>
        <w:rPr>
          <w:rFonts w:hint="eastAsia" w:ascii="宋体" w:hAnsi="宋体" w:eastAsia="宋体" w:cs="宋体"/>
          <w:sz w:val="30"/>
          <w:szCs w:val="30"/>
        </w:rPr>
        <w:t>项目编号：</w:t>
      </w:r>
    </w:p>
    <w:p w14:paraId="21AF3C8E">
      <w:pPr>
        <w:rPr>
          <w:rFonts w:ascii="宋体" w:hAnsi="宋体" w:eastAsia="宋体" w:cs="宋体"/>
          <w:sz w:val="30"/>
          <w:szCs w:val="30"/>
        </w:rPr>
      </w:pPr>
      <w:r>
        <w:rPr>
          <w:rFonts w:hint="eastAsia" w:ascii="宋体" w:hAnsi="宋体" w:eastAsia="宋体" w:cs="宋体"/>
          <w:sz w:val="30"/>
          <w:szCs w:val="30"/>
        </w:rPr>
        <w:t>所竞分标：</w:t>
      </w:r>
    </w:p>
    <w:p w14:paraId="16D55BDD">
      <w:pPr>
        <w:rPr>
          <w:rFonts w:ascii="宋体" w:hAnsi="宋体" w:eastAsia="宋体" w:cs="宋体"/>
          <w:sz w:val="30"/>
          <w:szCs w:val="30"/>
        </w:rPr>
      </w:pPr>
      <w:r>
        <w:rPr>
          <w:rFonts w:hint="eastAsia" w:ascii="宋体" w:hAnsi="宋体" w:eastAsia="宋体" w:cs="宋体"/>
          <w:sz w:val="30"/>
          <w:szCs w:val="30"/>
        </w:rPr>
        <w:t>服务商名称：</w:t>
      </w:r>
    </w:p>
    <w:p w14:paraId="5D1A208A">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68E5B35F">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14:paraId="4ABA735F">
      <w:pPr>
        <w:pStyle w:val="8"/>
        <w:rPr>
          <w:rFonts w:ascii="宋体" w:hAnsi="宋体" w:eastAsia="宋体" w:cs="宋体"/>
          <w:sz w:val="30"/>
          <w:szCs w:val="30"/>
        </w:rPr>
      </w:pPr>
    </w:p>
    <w:p w14:paraId="30339752">
      <w:pPr>
        <w:rPr>
          <w:rFonts w:ascii="宋体" w:hAnsi="宋体" w:eastAsia="宋体" w:cs="宋体"/>
          <w:sz w:val="30"/>
          <w:szCs w:val="30"/>
        </w:rPr>
      </w:pPr>
    </w:p>
    <w:p w14:paraId="549FD245">
      <w:pPr>
        <w:pStyle w:val="8"/>
        <w:rPr>
          <w:rFonts w:ascii="宋体" w:hAnsi="宋体" w:eastAsia="宋体" w:cs="宋体"/>
          <w:sz w:val="30"/>
          <w:szCs w:val="30"/>
        </w:rPr>
      </w:pPr>
    </w:p>
    <w:p w14:paraId="5C6C4BA1">
      <w:pPr>
        <w:rPr>
          <w:rFonts w:ascii="宋体" w:hAnsi="宋体" w:eastAsia="宋体" w:cs="宋体"/>
          <w:sz w:val="30"/>
          <w:szCs w:val="30"/>
        </w:rPr>
      </w:pPr>
    </w:p>
    <w:p w14:paraId="1DE67F44">
      <w:pPr>
        <w:pStyle w:val="8"/>
      </w:pPr>
    </w:p>
    <w:p w14:paraId="4DFDA521"/>
    <w:p w14:paraId="49F9DB47">
      <w:pPr>
        <w:rPr>
          <w:rFonts w:ascii="宋体" w:hAnsi="宋体" w:eastAsia="宋体" w:cs="宋体"/>
          <w:sz w:val="32"/>
          <w:szCs w:val="32"/>
        </w:rPr>
      </w:pPr>
      <w:bookmarkStart w:id="0" w:name="_Toc35611516"/>
      <w:bookmarkStart w:id="1" w:name="_Toc35611438"/>
      <w:bookmarkStart w:id="2" w:name="_Toc31728084"/>
      <w:bookmarkStart w:id="3" w:name="_Toc30694"/>
      <w:bookmarkStart w:id="4" w:name="_Toc44229899"/>
      <w:bookmarkStart w:id="5" w:name="_Toc31723070"/>
      <w:r>
        <w:rPr>
          <w:rFonts w:hint="eastAsia" w:ascii="宋体" w:hAnsi="宋体" w:eastAsia="宋体" w:cs="宋体"/>
          <w:sz w:val="32"/>
          <w:szCs w:val="32"/>
        </w:rPr>
        <w:br w:type="page"/>
      </w:r>
    </w:p>
    <w:p w14:paraId="760EF277">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14:paraId="64BC06E7">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44FAE7A8">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91FABC2">
      <w:pPr>
        <w:pStyle w:val="8"/>
        <w:rPr>
          <w:rFonts w:ascii="宋体" w:hAnsi="宋体" w:eastAsia="宋体" w:cs="宋体"/>
          <w:sz w:val="32"/>
          <w:szCs w:val="32"/>
        </w:rPr>
      </w:pPr>
    </w:p>
    <w:p w14:paraId="2899854E"/>
    <w:p w14:paraId="56FFBFB6">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14:paraId="1C0E8342">
      <w:pPr>
        <w:snapToGrid w:val="0"/>
        <w:spacing w:before="156" w:beforeLines="50" w:after="50" w:line="360" w:lineRule="auto"/>
        <w:rPr>
          <w:rFonts w:ascii="宋体" w:hAnsi="宋体" w:eastAsia="宋体" w:cs="宋体"/>
          <w:bCs/>
          <w:sz w:val="32"/>
          <w:szCs w:val="32"/>
        </w:rPr>
      </w:pPr>
    </w:p>
    <w:p w14:paraId="297444E0">
      <w:pPr>
        <w:snapToGrid w:val="0"/>
        <w:spacing w:before="156" w:beforeLines="50" w:after="50" w:line="360" w:lineRule="auto"/>
        <w:rPr>
          <w:rFonts w:ascii="宋体" w:hAnsi="宋体" w:eastAsia="宋体" w:cs="宋体"/>
          <w:bCs/>
          <w:sz w:val="32"/>
          <w:szCs w:val="32"/>
        </w:rPr>
      </w:pPr>
    </w:p>
    <w:p w14:paraId="4886862E">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46217E8E">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387CC8D5">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61D699A4">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4D2D0CDB">
      <w:pPr>
        <w:pStyle w:val="7"/>
        <w:snapToGrid w:val="0"/>
        <w:spacing w:before="50" w:after="50" w:line="360" w:lineRule="auto"/>
        <w:ind w:firstLine="1280" w:firstLineChars="400"/>
        <w:rPr>
          <w:rFonts w:ascii="宋体" w:hAnsi="宋体" w:eastAsia="宋体" w:cs="宋体"/>
          <w:bCs/>
          <w:sz w:val="32"/>
          <w:szCs w:val="32"/>
        </w:rPr>
      </w:pPr>
    </w:p>
    <w:p w14:paraId="144D49B4">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167FF002">
      <w:pPr>
        <w:pStyle w:val="8"/>
        <w:rPr>
          <w:rFonts w:ascii="宋体" w:hAnsi="宋体" w:eastAsia="宋体" w:cs="宋体"/>
          <w:sz w:val="32"/>
          <w:szCs w:val="32"/>
        </w:rPr>
      </w:pPr>
    </w:p>
    <w:p w14:paraId="6252D194">
      <w:pPr>
        <w:rPr>
          <w:rFonts w:ascii="宋体" w:hAnsi="宋体" w:eastAsia="宋体" w:cs="宋体"/>
          <w:sz w:val="32"/>
          <w:szCs w:val="32"/>
        </w:rPr>
      </w:pPr>
    </w:p>
    <w:p w14:paraId="7601DF96">
      <w:pPr>
        <w:pStyle w:val="8"/>
        <w:rPr>
          <w:rFonts w:ascii="宋体" w:hAnsi="宋体" w:eastAsia="宋体" w:cs="宋体"/>
          <w:sz w:val="32"/>
          <w:szCs w:val="32"/>
        </w:rPr>
      </w:pPr>
    </w:p>
    <w:p w14:paraId="43F6B80B">
      <w:pPr>
        <w:rPr>
          <w:rFonts w:ascii="宋体" w:hAnsi="宋体" w:eastAsia="宋体" w:cs="宋体"/>
          <w:sz w:val="32"/>
          <w:szCs w:val="32"/>
        </w:rPr>
      </w:pPr>
    </w:p>
    <w:p w14:paraId="3D3E063C">
      <w:pPr>
        <w:pStyle w:val="8"/>
        <w:rPr>
          <w:rFonts w:ascii="宋体" w:hAnsi="宋体" w:eastAsia="宋体" w:cs="宋体"/>
          <w:sz w:val="32"/>
          <w:szCs w:val="32"/>
        </w:rPr>
      </w:pPr>
    </w:p>
    <w:p w14:paraId="1F446713"/>
    <w:p w14:paraId="2A9C602E"/>
    <w:p w14:paraId="456EACFB">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3B02892E">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14:paraId="3C7D9515">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5B6620FB">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14:paraId="24DA621B">
      <w:pPr>
        <w:rPr>
          <w:rFonts w:ascii="宋体" w:hAnsi="宋体" w:eastAsia="宋体" w:cs="宋体"/>
          <w:sz w:val="32"/>
          <w:szCs w:val="32"/>
        </w:rPr>
      </w:pPr>
    </w:p>
    <w:p w14:paraId="2D1E68EC">
      <w:pPr>
        <w:rPr>
          <w:rFonts w:ascii="宋体" w:hAnsi="宋体" w:eastAsia="宋体" w:cs="宋体"/>
          <w:sz w:val="32"/>
          <w:szCs w:val="32"/>
        </w:rPr>
      </w:pPr>
    </w:p>
    <w:p w14:paraId="14F742A2">
      <w:pPr>
        <w:rPr>
          <w:rFonts w:ascii="宋体" w:hAnsi="宋体" w:eastAsia="宋体" w:cs="宋体"/>
          <w:sz w:val="32"/>
          <w:szCs w:val="32"/>
        </w:rPr>
      </w:pPr>
      <w:r>
        <w:rPr>
          <w:rFonts w:hint="eastAsia" w:ascii="宋体" w:hAnsi="宋体" w:eastAsia="宋体" w:cs="宋体"/>
          <w:sz w:val="32"/>
          <w:szCs w:val="32"/>
        </w:rPr>
        <w:br w:type="page"/>
      </w:r>
    </w:p>
    <w:p w14:paraId="07A2BE9B">
      <w:pPr>
        <w:spacing w:line="240" w:lineRule="atLeast"/>
        <w:jc w:val="center"/>
        <w:rPr>
          <w:rFonts w:ascii="宋体" w:hAnsi="宋体" w:eastAsia="宋体" w:cs="宋体"/>
          <w:b/>
          <w:bCs/>
          <w:sz w:val="32"/>
          <w:szCs w:val="32"/>
        </w:rPr>
      </w:pPr>
      <w:r>
        <w:rPr>
          <w:rFonts w:hint="eastAsia" w:ascii="宋体" w:hAnsi="宋体" w:eastAsia="宋体" w:cs="宋体"/>
          <w:b/>
          <w:bCs/>
          <w:sz w:val="32"/>
          <w:szCs w:val="32"/>
        </w:rPr>
        <w:t>竞标声明</w:t>
      </w:r>
    </w:p>
    <w:p w14:paraId="3B5F1D62">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1AED0E9A">
      <w:pPr>
        <w:spacing w:line="240" w:lineRule="atLeas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2B3C228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68F540A1">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6FD013BC">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56D93157">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742123AE">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w:t>
      </w:r>
      <w:r>
        <w:rPr>
          <w:rFonts w:hint="eastAsia" w:ascii="宋体" w:hAnsi="宋体" w:eastAsia="宋体" w:cs="宋体"/>
          <w:sz w:val="24"/>
          <w:szCs w:val="24"/>
          <w:lang w:val="en-US" w:bidi="zh-CN"/>
        </w:rPr>
        <w:t>询价</w:t>
      </w:r>
      <w:r>
        <w:rPr>
          <w:rFonts w:hint="eastAsia" w:ascii="宋体" w:hAnsi="宋体" w:eastAsia="宋体" w:cs="宋体"/>
          <w:sz w:val="24"/>
          <w:szCs w:val="24"/>
          <w:lang w:bidi="zh-CN"/>
        </w:rPr>
        <w:t>文件、澄清或者更正公告（如有）等；</w:t>
      </w:r>
    </w:p>
    <w:p w14:paraId="49223DD2">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00D0F32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4CA6222A">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085C0E8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14:paraId="2C7ADCD6">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14:paraId="5FD75135">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14:paraId="726647F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14:paraId="2BBA78C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14:paraId="7D996D71">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14:paraId="0F27E029">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28B1879F">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1930AE09">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759B35E7">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011C48EB">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794E36B5">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30AE932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60B9954B">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5EE534CE">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14:paraId="5D6A69CF">
      <w:pPr>
        <w:spacing w:line="240" w:lineRule="atLeast"/>
        <w:ind w:left="4830" w:leftChars="2300" w:firstLine="480" w:firstLineChars="200"/>
        <w:rPr>
          <w:rFonts w:ascii="宋体" w:hAnsi="宋体" w:eastAsia="宋体" w:cs="宋体"/>
          <w:sz w:val="24"/>
          <w:szCs w:val="24"/>
          <w:lang w:bidi="zh-CN"/>
        </w:rPr>
      </w:pPr>
    </w:p>
    <w:p w14:paraId="454EF78E">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14:paraId="6389ED82">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7D4AB7FF">
      <w:pPr>
        <w:spacing w:line="240" w:lineRule="atLeas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14:paraId="2F7CB1A9">
      <w:pPr>
        <w:spacing w:line="240" w:lineRule="atLeast"/>
        <w:rPr>
          <w:rFonts w:ascii="宋体" w:hAnsi="宋体" w:eastAsia="宋体" w:cs="宋体"/>
          <w:b/>
          <w:bCs/>
          <w:sz w:val="32"/>
          <w:szCs w:val="32"/>
        </w:rPr>
      </w:pPr>
      <w:r>
        <w:rPr>
          <w:rFonts w:hint="eastAsia" w:ascii="宋体" w:hAnsi="宋体" w:eastAsia="宋体" w:cs="宋体"/>
          <w:b/>
          <w:bCs/>
          <w:sz w:val="32"/>
          <w:szCs w:val="32"/>
        </w:rPr>
        <w:br w:type="page"/>
      </w:r>
    </w:p>
    <w:p w14:paraId="457767C6">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14:paraId="053B28DF">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BDBBDD">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6090E9B3">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3A8A92AD">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46E705EC">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14:paraId="0403999A">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14:paraId="641A3316">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14:paraId="3E02AE8E">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14:paraId="789D3368">
      <w:pPr>
        <w:pStyle w:val="5"/>
        <w:rPr>
          <w:color w:val="000000" w:themeColor="text1"/>
          <w:szCs w:val="28"/>
          <w14:textFill>
            <w14:solidFill>
              <w14:schemeClr w14:val="tx1"/>
            </w14:solidFill>
          </w14:textFill>
        </w:rPr>
      </w:pPr>
    </w:p>
    <w:p w14:paraId="11D570A9">
      <w:pPr>
        <w:pStyle w:val="2"/>
        <w:numPr>
          <w:ilvl w:val="0"/>
          <w:numId w:val="0"/>
        </w:numPr>
        <w:jc w:val="both"/>
      </w:pPr>
    </w:p>
    <w:p w14:paraId="5A82EBE6">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3C895D46">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1E2EFFA4">
      <w:pPr>
        <w:pStyle w:val="5"/>
      </w:pPr>
    </w:p>
    <w:p w14:paraId="120F4290">
      <w:pPr>
        <w:pStyle w:val="5"/>
      </w:pPr>
    </w:p>
    <w:p w14:paraId="3E1D8D8D">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69B568FB">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578FA90">
      <w:pPr>
        <w:rPr>
          <w:rFonts w:ascii="宋体" w:hAnsi="宋体" w:eastAsia="宋体" w:cs="宋体"/>
          <w:sz w:val="24"/>
          <w:szCs w:val="24"/>
        </w:rPr>
      </w:pPr>
      <w:r>
        <w:rPr>
          <w:rFonts w:hint="eastAsia" w:ascii="宋体" w:hAnsi="宋体" w:eastAsia="宋体" w:cs="宋体"/>
          <w:sz w:val="24"/>
          <w:szCs w:val="24"/>
        </w:rPr>
        <w:br w:type="page"/>
      </w:r>
    </w:p>
    <w:p w14:paraId="1FCC808F">
      <w:pPr>
        <w:spacing w:after="312"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14:paraId="1B928E12">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14:paraId="1E88EA64">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14:paraId="76F7F5B7">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14:paraId="04C5CE56">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7086B26">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14:paraId="4FF260AF">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14:paraId="7B315676">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14:paraId="015CCB09">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14:paraId="5206B30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14:paraId="0E8B19E3">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04BD3642">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48FA4F4E">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14:paraId="049F0B9E">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4D8E4F8D">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55499727">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0DCCD74D">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A03E035">
      <w:pPr>
        <w:snapToGrid w:val="0"/>
        <w:spacing w:before="156" w:beforeLines="50" w:after="50" w:line="360" w:lineRule="auto"/>
        <w:rPr>
          <w:rFonts w:ascii="宋体" w:hAnsi="宋体" w:eastAsia="宋体" w:cs="宋体"/>
          <w:sz w:val="32"/>
          <w:szCs w:val="32"/>
        </w:rPr>
      </w:pPr>
    </w:p>
    <w:p w14:paraId="47369FDA">
      <w:pPr>
        <w:snapToGrid w:val="0"/>
        <w:spacing w:before="156" w:beforeLines="50" w:after="50" w:line="360" w:lineRule="auto"/>
        <w:rPr>
          <w:rFonts w:ascii="宋体" w:hAnsi="宋体" w:eastAsia="宋体" w:cs="宋体"/>
          <w:sz w:val="32"/>
          <w:szCs w:val="32"/>
        </w:rPr>
      </w:pPr>
    </w:p>
    <w:p w14:paraId="317D3531">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14:paraId="7222C680">
      <w:pPr>
        <w:snapToGrid w:val="0"/>
        <w:spacing w:before="156" w:beforeLines="50" w:after="50" w:line="360" w:lineRule="auto"/>
        <w:rPr>
          <w:rFonts w:ascii="宋体" w:hAnsi="宋体" w:eastAsia="宋体" w:cs="宋体"/>
          <w:bCs/>
          <w:sz w:val="32"/>
          <w:szCs w:val="32"/>
        </w:rPr>
      </w:pPr>
    </w:p>
    <w:p w14:paraId="51228285">
      <w:pPr>
        <w:snapToGrid w:val="0"/>
        <w:spacing w:before="156" w:beforeLines="50" w:after="50" w:line="360" w:lineRule="auto"/>
        <w:rPr>
          <w:rFonts w:ascii="宋体" w:hAnsi="宋体" w:eastAsia="宋体" w:cs="宋体"/>
          <w:bCs/>
          <w:sz w:val="32"/>
          <w:szCs w:val="32"/>
        </w:rPr>
      </w:pPr>
    </w:p>
    <w:p w14:paraId="1F5130E0">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40E7A3A6">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20A0FDB1">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12FC7DE9">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22631B08">
      <w:pPr>
        <w:pStyle w:val="7"/>
        <w:snapToGrid w:val="0"/>
        <w:spacing w:before="50" w:after="50" w:line="360" w:lineRule="auto"/>
        <w:ind w:firstLine="1280" w:firstLineChars="400"/>
        <w:rPr>
          <w:rFonts w:ascii="宋体" w:hAnsi="宋体" w:eastAsia="宋体" w:cs="宋体"/>
          <w:bCs/>
          <w:sz w:val="32"/>
          <w:szCs w:val="32"/>
        </w:rPr>
      </w:pPr>
    </w:p>
    <w:p w14:paraId="7B11AB28">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750933EC"/>
    <w:p w14:paraId="53234BD5">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3DB34BCC">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7D20AB4F">
      <w:r>
        <w:rPr>
          <w:rFonts w:hint="eastAsia" w:ascii="宋体" w:hAnsi="宋体" w:eastAsia="宋体" w:cs="宋体"/>
          <w:sz w:val="32"/>
          <w:szCs w:val="32"/>
        </w:rPr>
        <w:br w:type="page"/>
      </w:r>
    </w:p>
    <w:p w14:paraId="23A60C60">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14:paraId="2EA35C1C">
      <w:pPr>
        <w:pStyle w:val="20"/>
        <w:widowControl/>
        <w:spacing w:beforeAutospacing="0" w:afterAutospacing="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钦州港东站集装箱办理站配套道路（陆海大道延长线）工程-第九大街段综合检测</w:t>
      </w:r>
      <w:r>
        <w:rPr>
          <w:rFonts w:hint="eastAsia" w:ascii="宋体" w:hAnsi="宋体" w:eastAsia="宋体" w:cs="宋体"/>
          <w:sz w:val="28"/>
          <w:szCs w:val="28"/>
        </w:rPr>
        <w:t>服务</w:t>
      </w:r>
    </w:p>
    <w:p w14:paraId="68DDC8C0">
      <w:pPr>
        <w:pStyle w:val="20"/>
        <w:widowControl/>
        <w:spacing w:beforeAutospacing="0" w:afterAutospacing="0"/>
        <w:rPr>
          <w:rFonts w:hint="eastAsia" w:ascii="宋体" w:hAnsi="宋体" w:eastAsia="宋体" w:cs="宋体"/>
          <w:sz w:val="28"/>
          <w:szCs w:val="28"/>
        </w:rPr>
      </w:pPr>
    </w:p>
    <w:p w14:paraId="64A8DB50">
      <w:pPr>
        <w:pStyle w:val="8"/>
      </w:pPr>
    </w:p>
    <w:p w14:paraId="6124222E"/>
    <w:p w14:paraId="56C0B4C0">
      <w:pPr>
        <w:pStyle w:val="8"/>
      </w:pPr>
    </w:p>
    <w:p w14:paraId="64643E82"/>
    <w:p w14:paraId="09AFE57E">
      <w:pPr>
        <w:pStyle w:val="8"/>
      </w:pPr>
    </w:p>
    <w:p w14:paraId="597B707D"/>
    <w:p w14:paraId="7C3EBD50">
      <w:pPr>
        <w:pStyle w:val="8"/>
      </w:pPr>
    </w:p>
    <w:p w14:paraId="00A341AB">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14:paraId="41155D85">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544C45F8">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14:paraId="0D90295C">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24FAA5C3">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14:paraId="3CC54034">
      <w:pPr>
        <w:pStyle w:val="5"/>
      </w:pPr>
      <w:r>
        <w:rPr>
          <w:rFonts w:hint="eastAsia" w:ascii="宋体" w:hAnsi="宋体" w:eastAsia="宋体" w:cs="宋体"/>
          <w:color w:val="000000" w:themeColor="text1"/>
          <w:sz w:val="32"/>
          <w:szCs w:val="32"/>
          <w14:textFill>
            <w14:solidFill>
              <w14:schemeClr w14:val="tx1"/>
            </w14:solidFill>
          </w14:textFill>
        </w:rPr>
        <w:t>（格式自拟）</w:t>
      </w:r>
    </w:p>
    <w:p w14:paraId="3DE7FCA7"/>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BEFFA6AE-9996-4DF9-9835-1DCF48457C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B0DD">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525E07C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525E07C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80E82"/>
    <w:rsid w:val="00091DB1"/>
    <w:rsid w:val="001348C9"/>
    <w:rsid w:val="00143CAD"/>
    <w:rsid w:val="001552AD"/>
    <w:rsid w:val="00172A27"/>
    <w:rsid w:val="00286F24"/>
    <w:rsid w:val="002872AF"/>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8D0B0D"/>
    <w:rsid w:val="008E5D90"/>
    <w:rsid w:val="00953FA3"/>
    <w:rsid w:val="009603D8"/>
    <w:rsid w:val="00A41BA4"/>
    <w:rsid w:val="00AC0202"/>
    <w:rsid w:val="00AC7889"/>
    <w:rsid w:val="00B510FC"/>
    <w:rsid w:val="00B8322B"/>
    <w:rsid w:val="00C576EF"/>
    <w:rsid w:val="00CA21A2"/>
    <w:rsid w:val="00D10D38"/>
    <w:rsid w:val="00D13EFD"/>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D1482F"/>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字符"/>
    <w:basedOn w:val="24"/>
    <w:link w:val="16"/>
    <w:autoRedefine/>
    <w:qFormat/>
    <w:uiPriority w:val="99"/>
    <w:rPr>
      <w:sz w:val="18"/>
      <w:szCs w:val="18"/>
    </w:rPr>
  </w:style>
  <w:style w:type="character" w:customStyle="1" w:styleId="29">
    <w:name w:val="页脚 字符"/>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字符"/>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7108</Words>
  <Characters>7588</Characters>
  <Lines>64</Lines>
  <Paragraphs>18</Paragraphs>
  <TotalTime>0</TotalTime>
  <ScaleCrop>false</ScaleCrop>
  <LinksUpToDate>false</LinksUpToDate>
  <CharactersWithSpaces>8532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莫问¤笑</cp:lastModifiedBy>
  <dcterms:modified xsi:type="dcterms:W3CDTF">2024-07-29T02:05:37Z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3D8330E435974442B61E7B95CC0A4FB0_13</vt:lpwstr>
  </property>
</Properties>
</file>