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6A7A9">
      <w:pPr>
        <w:pStyle w:val="5"/>
      </w:pPr>
    </w:p>
    <w:p w14:paraId="17BADF34">
      <w:pPr>
        <w:rPr>
          <w:rFonts w:hint="eastAsia"/>
        </w:rPr>
      </w:pPr>
    </w:p>
    <w:p w14:paraId="77119B70">
      <w:pPr>
        <w:pStyle w:val="2"/>
        <w:numPr>
          <w:ilvl w:val="0"/>
          <w:numId w:val="0"/>
        </w:numPr>
        <w:jc w:val="both"/>
        <w:rPr>
          <w:rFonts w:hint="eastAsia"/>
        </w:rPr>
      </w:pPr>
    </w:p>
    <w:p w14:paraId="798517D0">
      <w:pPr>
        <w:snapToGrid w:val="0"/>
        <w:spacing w:before="156" w:beforeLines="50" w:line="360" w:lineRule="auto"/>
        <w:jc w:val="center"/>
        <w:rPr>
          <w:rFonts w:hint="eastAsia" w:ascii="宋体" w:hAnsi="宋体" w:eastAsia="宋体" w:cs="宋体"/>
          <w:b/>
          <w:bCs/>
          <w:sz w:val="36"/>
          <w:szCs w:val="36"/>
        </w:rPr>
      </w:pPr>
      <w:r>
        <w:rPr>
          <w:rFonts w:hint="eastAsia" w:ascii="宋体" w:hAnsi="宋体" w:eastAsia="宋体" w:cs="宋体"/>
          <w:b/>
          <w:sz w:val="72"/>
          <w:szCs w:val="72"/>
        </w:rPr>
        <w:t>采购文件</w:t>
      </w:r>
    </w:p>
    <w:p w14:paraId="01EF77C9">
      <w:pPr>
        <w:pStyle w:val="5"/>
        <w:rPr>
          <w:rFonts w:hint="eastAsia" w:ascii="宋体" w:hAnsi="宋体" w:eastAsia="宋体" w:cs="宋体"/>
          <w:b/>
          <w:bCs/>
          <w:sz w:val="36"/>
          <w:szCs w:val="36"/>
        </w:rPr>
      </w:pPr>
    </w:p>
    <w:p w14:paraId="5AD2F8D0">
      <w:pPr>
        <w:rPr>
          <w:rFonts w:hint="eastAsia"/>
        </w:rPr>
      </w:pPr>
    </w:p>
    <w:p w14:paraId="6AA03681">
      <w:pPr>
        <w:pStyle w:val="2"/>
        <w:numPr>
          <w:ilvl w:val="0"/>
          <w:numId w:val="0"/>
        </w:numPr>
        <w:jc w:val="both"/>
        <w:rPr>
          <w:rFonts w:hint="eastAsia"/>
        </w:rPr>
      </w:pPr>
    </w:p>
    <w:p w14:paraId="1F57D5C5">
      <w:pPr>
        <w:rPr>
          <w:rFonts w:hint="eastAsia"/>
        </w:rPr>
      </w:pPr>
    </w:p>
    <w:p w14:paraId="07B0B76B">
      <w:pPr>
        <w:rPr>
          <w:rFonts w:hint="eastAsia" w:ascii="宋体" w:hAnsi="宋体" w:eastAsia="宋体" w:cs="宋体"/>
          <w:b/>
          <w:bCs/>
          <w:sz w:val="36"/>
          <w:szCs w:val="36"/>
        </w:rPr>
      </w:pPr>
    </w:p>
    <w:p w14:paraId="217936F9">
      <w:pPr>
        <w:rPr>
          <w:rFonts w:hint="eastAsia" w:ascii="宋体" w:hAnsi="宋体" w:eastAsia="宋体" w:cs="宋体"/>
          <w:b/>
          <w:bCs/>
          <w:sz w:val="36"/>
          <w:szCs w:val="36"/>
        </w:rPr>
      </w:pPr>
    </w:p>
    <w:p w14:paraId="423EC3A7">
      <w:pPr>
        <w:rPr>
          <w:rFonts w:hint="eastAsia" w:ascii="宋体" w:hAnsi="宋体" w:eastAsia="宋体" w:cs="宋体"/>
          <w:b/>
          <w:bCs/>
          <w:sz w:val="36"/>
          <w:szCs w:val="36"/>
          <w:u w:val="single"/>
        </w:rPr>
      </w:pPr>
      <w:r>
        <w:rPr>
          <w:rFonts w:hint="eastAsia" w:ascii="宋体" w:hAnsi="宋体" w:eastAsia="宋体" w:cs="宋体"/>
          <w:b/>
          <w:bCs/>
          <w:sz w:val="36"/>
          <w:szCs w:val="36"/>
        </w:rPr>
        <w:t>项目名称：</w:t>
      </w:r>
      <w:bookmarkStart w:id="0" w:name="OLE_LINK2"/>
      <w:bookmarkStart w:id="1" w:name="OLE_LINK1"/>
      <w:r>
        <w:rPr>
          <w:rFonts w:hint="eastAsia" w:ascii="宋体" w:hAnsi="宋体" w:eastAsia="宋体" w:cs="宋体"/>
          <w:b/>
          <w:bCs/>
          <w:sz w:val="36"/>
          <w:szCs w:val="36"/>
          <w:u w:val="single"/>
        </w:rPr>
        <w:t>钦州综合保税港区（二号路南段）排水工程</w:t>
      </w:r>
      <w:bookmarkEnd w:id="0"/>
      <w:r>
        <w:rPr>
          <w:rFonts w:hint="eastAsia" w:ascii="宋体" w:hAnsi="宋体" w:eastAsia="宋体" w:cs="宋体"/>
          <w:b/>
          <w:bCs/>
          <w:sz w:val="36"/>
          <w:szCs w:val="36"/>
          <w:u w:val="single"/>
        </w:rPr>
        <w:t>施工图审查服务</w:t>
      </w:r>
    </w:p>
    <w:bookmarkEnd w:id="1"/>
    <w:p w14:paraId="7CE4A54C">
      <w:pPr>
        <w:rPr>
          <w:rFonts w:hint="eastAsia" w:ascii="宋体" w:hAnsi="宋体" w:eastAsia="宋体" w:cs="宋体"/>
          <w:b/>
          <w:bCs/>
          <w:sz w:val="36"/>
          <w:szCs w:val="36"/>
          <w:u w:val="single"/>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广西自贸区钦州港片区开发投资集团有限责任公司</w:t>
      </w:r>
    </w:p>
    <w:p w14:paraId="6AA64753">
      <w:pPr>
        <w:rPr>
          <w:rFonts w:hint="eastAsia" w:ascii="宋体" w:hAnsi="宋体" w:eastAsia="宋体" w:cs="宋体"/>
          <w:b/>
          <w:bCs/>
          <w:sz w:val="36"/>
          <w:szCs w:val="36"/>
        </w:rPr>
      </w:pPr>
    </w:p>
    <w:p w14:paraId="080B1897">
      <w:pPr>
        <w:rPr>
          <w:rFonts w:hint="eastAsia" w:ascii="宋体" w:hAnsi="宋体" w:eastAsia="宋体" w:cs="宋体"/>
          <w:b/>
          <w:bCs/>
          <w:sz w:val="36"/>
          <w:szCs w:val="36"/>
        </w:rPr>
      </w:pPr>
    </w:p>
    <w:p w14:paraId="2CBB1FBD">
      <w:pPr>
        <w:jc w:val="center"/>
        <w:rPr>
          <w:rFonts w:hint="eastAsia"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4</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10</w:t>
      </w:r>
      <w:r>
        <w:rPr>
          <w:rFonts w:hint="eastAsia" w:ascii="宋体" w:hAnsi="宋体" w:eastAsia="宋体" w:cs="宋体"/>
          <w:b/>
          <w:bCs/>
          <w:sz w:val="36"/>
          <w:szCs w:val="36"/>
        </w:rPr>
        <w:t>月</w:t>
      </w:r>
    </w:p>
    <w:p w14:paraId="21BD690F">
      <w:pPr>
        <w:rPr>
          <w:rFonts w:hint="eastAsia" w:ascii="宋体" w:hAnsi="宋体" w:eastAsia="宋体" w:cs="宋体"/>
          <w:b/>
          <w:bCs/>
          <w:color w:val="333333"/>
          <w:sz w:val="32"/>
          <w:szCs w:val="32"/>
          <w:shd w:val="clear" w:color="auto" w:fill="FFFFFF"/>
        </w:rPr>
      </w:pPr>
    </w:p>
    <w:p w14:paraId="48AB481A">
      <w:pPr>
        <w:pStyle w:val="42"/>
        <w:spacing w:after="312"/>
        <w:sectPr>
          <w:pgSz w:w="11906" w:h="16838"/>
          <w:pgMar w:top="1440" w:right="1417" w:bottom="1440" w:left="1531" w:header="851" w:footer="992" w:gutter="0"/>
          <w:pgNumType w:fmt="numberInDash"/>
          <w:cols w:space="425" w:num="1"/>
          <w:docGrid w:type="lines" w:linePitch="312" w:charSpace="0"/>
        </w:sectPr>
      </w:pPr>
    </w:p>
    <w:p w14:paraId="53BB05C7">
      <w:pPr>
        <w:pStyle w:val="42"/>
        <w:spacing w:after="312" w:line="240" w:lineRule="atLeast"/>
      </w:pPr>
      <w:bookmarkStart w:id="2" w:name="OLE_LINK9"/>
      <w:r>
        <w:t>第一章  采购公告</w:t>
      </w:r>
    </w:p>
    <w:bookmarkEnd w:id="2"/>
    <w:p w14:paraId="48D977BD">
      <w:pPr>
        <w:spacing w:line="240" w:lineRule="atLeast"/>
        <w:ind w:firstLine="480" w:firstLineChars="200"/>
        <w:jc w:val="left"/>
        <w:rPr>
          <w:rFonts w:hint="eastAsia" w:ascii="宋体" w:hAnsi="宋体" w:eastAsia="宋体" w:cs="宋体"/>
          <w:bCs/>
          <w:sz w:val="24"/>
          <w:szCs w:val="24"/>
        </w:rPr>
      </w:pPr>
      <w:bookmarkStart w:id="3" w:name="OLE_LINK3"/>
      <w:r>
        <w:rPr>
          <w:rFonts w:hint="eastAsia" w:ascii="宋体" w:hAnsi="宋体" w:eastAsia="宋体" w:cs="宋体"/>
          <w:bCs/>
          <w:sz w:val="24"/>
          <w:szCs w:val="24"/>
          <w:u w:val="single"/>
        </w:rPr>
        <w:t>钦州综合保税港区（二号路南段）排水工程施工图审查服务</w:t>
      </w:r>
      <w:bookmarkEnd w:id="3"/>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6"/>
          <w:rFonts w:hint="eastAsia" w:ascii="宋体" w:hAnsi="宋体" w:eastAsia="宋体" w:cs="宋体"/>
          <w:bCs/>
          <w:sz w:val="24"/>
          <w:szCs w:val="24"/>
        </w:rPr>
        <w:t>http://www.qzmktjt.com</w:t>
      </w:r>
      <w:r>
        <w:rPr>
          <w:rStyle w:val="26"/>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21</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14:paraId="59D35C55">
      <w:pPr>
        <w:spacing w:line="240" w:lineRule="atLeast"/>
        <w:rPr>
          <w:rFonts w:hint="eastAsia" w:ascii="宋体" w:hAnsi="宋体" w:eastAsia="宋体" w:cs="宋体"/>
          <w:bCs/>
          <w:sz w:val="24"/>
          <w:szCs w:val="24"/>
        </w:rPr>
      </w:pPr>
      <w:r>
        <w:rPr>
          <w:rFonts w:hint="eastAsia" w:ascii="宋体" w:hAnsi="宋体" w:eastAsia="宋体" w:cs="宋体"/>
          <w:b/>
          <w:bCs/>
          <w:sz w:val="24"/>
          <w:szCs w:val="24"/>
        </w:rPr>
        <w:t>一、项目基本情况</w:t>
      </w:r>
    </w:p>
    <w:p w14:paraId="1C8A1E72">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u w:val="single"/>
        </w:rPr>
        <w:t>钦州综合保税港区（二号路南段）排水工程施工图审查服务</w:t>
      </w:r>
    </w:p>
    <w:p w14:paraId="79BEAEA9">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采购方式：询价</w:t>
      </w:r>
    </w:p>
    <w:p w14:paraId="233F92E4">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定标方式：满足采购文件的实质性要求，以及最低报价原则，确定成交服务商。</w:t>
      </w:r>
    </w:p>
    <w:p w14:paraId="58F2F44B">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sz w:val="24"/>
          <w:szCs w:val="24"/>
        </w:rPr>
        <w:t>预算金额：</w:t>
      </w:r>
      <w:bookmarkStart w:id="4" w:name="OLE_LINK5"/>
      <w:r>
        <w:rPr>
          <w:rFonts w:hint="eastAsia" w:ascii="宋体" w:hAnsi="宋体" w:eastAsia="宋体" w:cs="宋体"/>
          <w:sz w:val="24"/>
          <w:szCs w:val="24"/>
        </w:rPr>
        <w:t>人民币</w:t>
      </w:r>
      <w:bookmarkEnd w:id="4"/>
      <w:r>
        <w:rPr>
          <w:rFonts w:hint="eastAsia" w:ascii="宋体" w:hAnsi="宋体" w:eastAsia="宋体" w:cs="宋体"/>
          <w:sz w:val="24"/>
          <w:szCs w:val="24"/>
        </w:rPr>
        <w:t>（大写）</w:t>
      </w:r>
      <w:bookmarkStart w:id="5" w:name="OLE_LINK6"/>
      <w:r>
        <w:rPr>
          <w:rFonts w:hint="eastAsia" w:ascii="宋体" w:hAnsi="宋体" w:eastAsia="宋体" w:cs="宋体"/>
          <w:sz w:val="24"/>
          <w:szCs w:val="24"/>
        </w:rPr>
        <w:t>玖万柒仟伍佰元整</w:t>
      </w:r>
      <w:r>
        <w:rPr>
          <w:rFonts w:hint="eastAsia" w:ascii="宋体" w:hAnsi="宋体" w:eastAsia="宋体" w:cs="宋体"/>
          <w:bCs/>
          <w:sz w:val="24"/>
          <w:szCs w:val="24"/>
        </w:rPr>
        <w:t>（￥：97500元）</w:t>
      </w:r>
      <w:bookmarkEnd w:id="5"/>
    </w:p>
    <w:p w14:paraId="7B92B550">
      <w:pPr>
        <w:spacing w:line="240" w:lineRule="atLeast"/>
        <w:ind w:firstLine="480" w:firstLineChars="200"/>
        <w:rPr>
          <w:rFonts w:hint="eastAsia" w:ascii="宋体" w:hAnsi="宋体" w:eastAsia="宋体" w:cs="宋体"/>
          <w:sz w:val="24"/>
          <w:szCs w:val="24"/>
        </w:rPr>
      </w:pPr>
      <w:r>
        <w:rPr>
          <w:rFonts w:hint="eastAsia" w:ascii="宋体" w:hAnsi="宋体" w:eastAsia="宋体" w:cs="宋体"/>
          <w:bCs/>
          <w:sz w:val="24"/>
          <w:szCs w:val="24"/>
        </w:rPr>
        <w:t>最高限价：人民币（大写）</w:t>
      </w:r>
      <w:r>
        <w:rPr>
          <w:rFonts w:hint="eastAsia" w:ascii="宋体" w:hAnsi="宋体" w:eastAsia="宋体" w:cs="宋体"/>
          <w:sz w:val="24"/>
          <w:szCs w:val="24"/>
        </w:rPr>
        <w:t>玖万柒仟伍佰元整</w:t>
      </w:r>
      <w:r>
        <w:rPr>
          <w:rFonts w:hint="eastAsia" w:ascii="宋体" w:hAnsi="宋体" w:eastAsia="宋体" w:cs="宋体"/>
          <w:bCs/>
          <w:sz w:val="24"/>
          <w:szCs w:val="24"/>
        </w:rPr>
        <w:t>（</w:t>
      </w:r>
      <w:r>
        <w:rPr>
          <w:rFonts w:hint="eastAsia" w:ascii="宋体" w:hAnsi="宋体" w:eastAsia="宋体" w:cs="宋体"/>
          <w:sz w:val="24"/>
          <w:szCs w:val="24"/>
        </w:rPr>
        <w:t>￥：97500元）</w:t>
      </w:r>
    </w:p>
    <w:p w14:paraId="4642B69F">
      <w:pPr>
        <w:spacing w:line="240" w:lineRule="atLeas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合同履行期限：</w:t>
      </w:r>
      <w:r>
        <w:rPr>
          <w:rFonts w:hint="eastAsia" w:ascii="宋体" w:hAnsi="宋体" w:eastAsia="宋体" w:cs="宋体"/>
          <w:sz w:val="24"/>
          <w:szCs w:val="24"/>
          <w:highlight w:val="none"/>
        </w:rPr>
        <w:t>在合同签定后和提供相关资料完整之日起，需在7个工作日内完成图纸审查并提交一审意见，在设计单位对意见书进行书面答复以及相应的施工图设计文件资料修改，并将书面答复和修改后的施工图设计文件资料进行审查，在收到上述审查意见答复文件后，在3个工作日内完成复审工作；并5个工作日内在</w:t>
      </w:r>
      <w:bookmarkStart w:id="6" w:name="_Hlk129345432"/>
      <w:r>
        <w:rPr>
          <w:rFonts w:hint="eastAsia" w:ascii="宋体" w:hAnsi="宋体" w:eastAsia="宋体" w:cs="宋体"/>
          <w:sz w:val="24"/>
          <w:szCs w:val="24"/>
          <w:highlight w:val="none"/>
        </w:rPr>
        <w:t>广西工程勘察设计行业监督平台</w:t>
      </w:r>
      <w:bookmarkEnd w:id="6"/>
      <w:r>
        <w:rPr>
          <w:rFonts w:hint="eastAsia" w:ascii="宋体" w:hAnsi="宋体" w:eastAsia="宋体" w:cs="宋体"/>
          <w:sz w:val="24"/>
          <w:szCs w:val="24"/>
          <w:highlight w:val="none"/>
        </w:rPr>
        <w:t>中完成审查。</w:t>
      </w:r>
    </w:p>
    <w:p w14:paraId="0864D5A5">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本项目不接受联合体。</w:t>
      </w:r>
    </w:p>
    <w:p w14:paraId="1F64D34A">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二、服务商的资格要求</w:t>
      </w:r>
    </w:p>
    <w:p w14:paraId="7A0A8822">
      <w:pPr>
        <w:spacing w:line="240" w:lineRule="atLeast"/>
        <w:ind w:left="1199" w:leftChars="228" w:hanging="720" w:hangingChars="3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14:paraId="011580C8">
      <w:pPr>
        <w:spacing w:line="240" w:lineRule="atLeas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p>
    <w:p w14:paraId="30FA3905">
      <w:pPr>
        <w:pStyle w:val="9"/>
        <w:ind w:firstLine="480" w:firstLineChars="200"/>
        <w:rPr>
          <w:rFonts w:hint="eastAsia"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（2）</w:t>
      </w:r>
      <w:r>
        <w:rPr>
          <w:rFonts w:hint="eastAsia" w:ascii="宋体" w:hAnsi="宋体" w:eastAsia="宋体" w:cs="宋体"/>
          <w:bCs/>
          <w:sz w:val="24"/>
          <w:highlight w:val="none"/>
        </w:rPr>
        <w:t>具备市政基础设施（道路</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给排水</w:t>
      </w:r>
      <w:r>
        <w:rPr>
          <w:rFonts w:hint="eastAsia" w:ascii="宋体" w:hAnsi="宋体" w:eastAsia="宋体" w:cs="宋体"/>
          <w:bCs/>
          <w:sz w:val="24"/>
          <w:highlight w:val="none"/>
        </w:rPr>
        <w:t>）工程施工图审查资质</w:t>
      </w:r>
      <w:r>
        <w:rPr>
          <w:rFonts w:hint="eastAsia" w:ascii="宋体" w:hAnsi="宋体" w:eastAsia="宋体" w:cs="宋体"/>
          <w:bCs/>
          <w:color w:val="auto"/>
          <w:sz w:val="24"/>
          <w:highlight w:val="none"/>
        </w:rPr>
        <w:t>；</w:t>
      </w:r>
    </w:p>
    <w:bookmarkEnd w:id="7"/>
    <w:p w14:paraId="0A6A4FC9">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3</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2B837E44">
      <w:pPr>
        <w:spacing w:line="240" w:lineRule="atLeas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（4）近3年内（自2021年1月1日以来）具有相应或类似的工程业绩，并附上相应的合同复印件，需提供2个及以上的服务业绩。</w:t>
      </w:r>
    </w:p>
    <w:p w14:paraId="6E8FC749">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14:paraId="1CDD3624">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6D72D3A0">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692D8514">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12573619">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36C30ACA">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17</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21</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14:paraId="7381B994">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6"/>
          <w:rFonts w:hint="eastAsia" w:ascii="宋体" w:hAnsi="宋体" w:eastAsia="宋体" w:cs="宋体"/>
          <w:bCs/>
          <w:sz w:val="24"/>
          <w:szCs w:val="24"/>
        </w:rPr>
        <w:t>//www.qzmktjt.com</w:t>
      </w:r>
      <w:r>
        <w:rPr>
          <w:rStyle w:val="26"/>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14:paraId="52B94692">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21</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14:paraId="28D526C8">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14:paraId="143D9509">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198B2D99">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21</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rPr>
        <w:t>（北京时间）</w:t>
      </w:r>
    </w:p>
    <w:p w14:paraId="0B610A52">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 xml:space="preserve">风控审计部-裴炳昌 </w:t>
      </w:r>
      <w:r>
        <w:rPr>
          <w:rFonts w:ascii="Times New Roman" w:hAnsi="Times New Roman" w:eastAsia="宋体" w:cs="Times New Roman"/>
          <w:bCs/>
          <w:sz w:val="24"/>
          <w:szCs w:val="24"/>
          <w:u w:val="single"/>
        </w:rPr>
        <w:t>07775881380</w:t>
      </w:r>
    </w:p>
    <w:p w14:paraId="24D5A70F">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14:paraId="3376B7ED">
      <w:pPr>
        <w:numPr>
          <w:ins w:id="0" w:author="风控审计部 黄全炳" w:date="1901-01-01T00:00:00Z"/>
        </w:numPr>
        <w:spacing w:line="240" w:lineRule="atLeast"/>
        <w:ind w:firstLine="480" w:firstLineChars="200"/>
        <w:rPr>
          <w:rFonts w:hint="eastAsia"/>
        </w:rPr>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w:t>
      </w:r>
      <w:bookmarkStart w:id="15" w:name="_GoBack"/>
      <w:bookmarkEnd w:id="15"/>
      <w:r>
        <w:rPr>
          <w:rFonts w:ascii="宋体" w:hAnsi="宋体" w:eastAsia="宋体" w:cs="宋体"/>
          <w:bCs/>
          <w:sz w:val="24"/>
          <w:szCs w:val="24"/>
        </w:rPr>
        <w:t>的按无效竞标处理。</w:t>
      </w:r>
    </w:p>
    <w:p w14:paraId="6C7AD1E4">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五、开启</w:t>
      </w:r>
    </w:p>
    <w:p w14:paraId="3ED30D04">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22</w:t>
      </w:r>
      <w:r>
        <w:rPr>
          <w:rFonts w:hint="eastAsia" w:ascii="宋体" w:hAnsi="宋体" w:eastAsia="宋体" w:cs="宋体"/>
          <w:bCs/>
          <w:color w:val="FF0000"/>
          <w:sz w:val="24"/>
          <w:szCs w:val="24"/>
          <w:u w:val="single"/>
        </w:rPr>
        <w:t>日8</w:t>
      </w:r>
      <w:r>
        <w:rPr>
          <w:rFonts w:hint="eastAsia" w:ascii="Times New Roman" w:hAnsi="Times New Roman" w:eastAsia="宋体" w:cs="Times New Roman"/>
          <w:bCs/>
          <w:color w:val="FF0000"/>
          <w:sz w:val="24"/>
          <w:szCs w:val="24"/>
          <w:u w:val="single"/>
        </w:rPr>
        <w:t>时30分</w:t>
      </w:r>
      <w:r>
        <w:rPr>
          <w:rFonts w:hint="eastAsia" w:ascii="宋体" w:hAnsi="宋体" w:eastAsia="宋体" w:cs="宋体"/>
          <w:bCs/>
          <w:sz w:val="24"/>
          <w:szCs w:val="24"/>
        </w:rPr>
        <w:t>（北京时间）后；</w:t>
      </w:r>
    </w:p>
    <w:p w14:paraId="41A72F97">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14:paraId="45D9853A">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六、公告期限</w:t>
      </w:r>
    </w:p>
    <w:p w14:paraId="44D8E5F3">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14:paraId="4FFA79FC">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七、其他</w:t>
      </w:r>
    </w:p>
    <w:p w14:paraId="5726A92A">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14:paraId="01348A53">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14:paraId="57AB525D">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14:paraId="6283AD2D">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14:paraId="70977228">
      <w:pPr>
        <w:pStyle w:val="20"/>
        <w:widowControl/>
        <w:spacing w:beforeAutospacing="0" w:afterAutospacing="0" w:line="240" w:lineRule="atLeast"/>
        <w:ind w:firstLine="480" w:firstLineChars="200"/>
        <w:rPr>
          <w:rFonts w:hint="eastAsia"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广西自贸区钦州港片区开发投资集团有限责任公司</w:t>
      </w:r>
    </w:p>
    <w:p w14:paraId="7D036E6D">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14:paraId="07B03C38">
      <w:pPr>
        <w:pStyle w:val="20"/>
        <w:widowControl/>
        <w:spacing w:beforeAutospacing="0" w:afterAutospacing="0" w:line="240" w:lineRule="atLeast"/>
        <w:ind w:firstLine="480" w:firstLineChars="200"/>
        <w:rPr>
          <w:rFonts w:hint="eastAsia"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0777-5881305（王骞）</w:t>
      </w:r>
    </w:p>
    <w:p w14:paraId="0F02E41F">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14:paraId="7CF64071">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广西自贸区钦州港片区开发投资集团有限责任公司风控审计部（办公室）</w:t>
      </w:r>
    </w:p>
    <w:p w14:paraId="0E131E53">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14:paraId="0E7EFF97">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（风控-裴炳昌）、</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-5881239</w:t>
      </w:r>
      <w:r>
        <w:rPr>
          <w:rFonts w:hint="eastAsia" w:ascii="宋体" w:hAnsi="宋体" w:eastAsia="宋体" w:cs="宋体"/>
          <w:bCs/>
          <w:sz w:val="24"/>
          <w:szCs w:val="24"/>
          <w:u w:val="single"/>
        </w:rPr>
        <w:t>（办公室-曾斌繁）</w:t>
      </w:r>
    </w:p>
    <w:p w14:paraId="3920087E">
      <w:pPr>
        <w:jc w:val="left"/>
        <w:rPr>
          <w:rFonts w:hint="eastAsia" w:ascii="宋体" w:hAnsi="宋体" w:eastAsia="宋体" w:cs="宋体"/>
          <w:b/>
          <w:bCs/>
          <w:sz w:val="36"/>
          <w:szCs w:val="36"/>
        </w:rPr>
      </w:pPr>
      <w:r>
        <w:rPr>
          <w:rFonts w:hint="eastAsia" w:ascii="宋体" w:hAnsi="宋体" w:eastAsia="宋体" w:cs="宋体"/>
          <w:b/>
          <w:bCs/>
          <w:sz w:val="36"/>
          <w:szCs w:val="36"/>
        </w:rPr>
        <w:br w:type="page"/>
      </w:r>
    </w:p>
    <w:p w14:paraId="1CF28BF0">
      <w:pPr>
        <w:numPr>
          <w:ilvl w:val="255"/>
          <w:numId w:val="0"/>
        </w:numPr>
        <w:adjustRightInd w:val="0"/>
        <w:snapToGrid w:val="0"/>
        <w:ind w:firstLine="482" w:firstLineChars="200"/>
        <w:jc w:val="left"/>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1FEF3894">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375A36B2">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14:paraId="1AF11598">
      <w:pPr>
        <w:numPr>
          <w:ilvl w:val="255"/>
          <w:numId w:val="0"/>
        </w:numPr>
        <w:adjustRightInd w:val="0"/>
        <w:snapToGrid w:val="0"/>
        <w:spacing w:before="156" w:beforeLines="50"/>
        <w:jc w:val="center"/>
        <w:rPr>
          <w:rFonts w:hint="eastAsia"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3"/>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0DA022EC">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3446">
            <w:pPr>
              <w:widowControl/>
              <w:jc w:val="center"/>
              <w:textAlignment w:val="center"/>
              <w:rPr>
                <w:rFonts w:hint="eastAsia"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14:paraId="50EC0A1B">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61C5">
            <w:pPr>
              <w:widowControl/>
              <w:adjustRightInd w:val="0"/>
              <w:snapToGrid w:val="0"/>
              <w:jc w:val="center"/>
              <w:textAlignment w:val="center"/>
              <w:rPr>
                <w:rFonts w:hint="eastAsia"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7A0D">
            <w:pPr>
              <w:spacing w:line="400" w:lineRule="exact"/>
              <w:rPr>
                <w:rFonts w:hint="eastAsia" w:ascii="宋体" w:hAnsi="宋体" w:eastAsia="宋体" w:cs="宋体"/>
                <w:kern w:val="0"/>
                <w:sz w:val="22"/>
                <w:highlight w:val="yellow"/>
              </w:rPr>
            </w:pPr>
            <w:r>
              <w:rPr>
                <w:rFonts w:hint="eastAsia" w:ascii="宋体" w:hAnsi="宋体" w:eastAsia="宋体" w:cs="宋体"/>
                <w:sz w:val="22"/>
                <w:szCs w:val="22"/>
                <w:highlight w:val="none"/>
              </w:rPr>
              <w:t>在合同签定后和提供相关资料完整之日起，需在7个工作日内完成图纸审查并提交一审意见，在设计单位对意见书进行书面答复以及相应的施工图设计文件资料修改，并将书面答复和修改后的施工图设计文件资料进行审查，在收到上述审查意见答复文件后，在3个工作日内完成复审工作；并5个工作日内在广西工程勘察设计行业监督平台中完成审查。</w:t>
            </w:r>
          </w:p>
        </w:tc>
      </w:tr>
      <w:tr w14:paraId="4EF8CD0F">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8F4B">
            <w:pPr>
              <w:widowControl/>
              <w:adjustRightInd w:val="0"/>
              <w:snapToGrid w:val="0"/>
              <w:jc w:val="center"/>
              <w:textAlignment w:val="center"/>
              <w:rPr>
                <w:rFonts w:hint="eastAsia" w:ascii="宋体" w:hAnsi="宋体" w:eastAsia="宋体" w:cs="宋体"/>
                <w:b/>
                <w:bCs/>
                <w:color w:val="FF0000"/>
                <w:kern w:val="0"/>
                <w:sz w:val="22"/>
              </w:rPr>
            </w:pPr>
            <w:r>
              <w:rPr>
                <w:rFonts w:hint="eastAsia" w:ascii="宋体" w:hAnsi="宋体" w:eastAsia="宋体" w:cs="宋体"/>
                <w:b/>
                <w:bCs/>
                <w:color w:val="auto"/>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EFC9">
            <w:pPr>
              <w:widowControl/>
              <w:adjustRightInd w:val="0"/>
              <w:snapToGrid w:val="0"/>
              <w:jc w:val="left"/>
              <w:textAlignment w:val="center"/>
              <w:rPr>
                <w:rFonts w:hint="eastAsia" w:ascii="宋体" w:hAnsi="宋体" w:eastAsia="宋体" w:cs="宋体"/>
                <w:color w:val="FF0000"/>
                <w:kern w:val="0"/>
                <w:sz w:val="22"/>
                <w:highlight w:val="yellow"/>
              </w:rPr>
            </w:pPr>
            <w:r>
              <w:rPr>
                <w:rFonts w:hint="eastAsia" w:ascii="宋体" w:hAnsi="宋体" w:eastAsia="宋体" w:cs="Times New Roman"/>
                <w:sz w:val="22"/>
                <w:szCs w:val="22"/>
                <w:highlight w:val="none"/>
              </w:rPr>
              <w:t>符合国家规定的标准、政策和现行技术规范、规程要求。</w:t>
            </w:r>
          </w:p>
        </w:tc>
      </w:tr>
      <w:tr w14:paraId="2705B737">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8686">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A6DC">
            <w:pPr>
              <w:pStyle w:val="9"/>
              <w:rPr>
                <w:rFonts w:hint="eastAsia"/>
              </w:rPr>
            </w:pPr>
            <w:r>
              <w:t>1</w:t>
            </w:r>
            <w:r>
              <w:rPr>
                <w:rFonts w:hint="eastAsia"/>
              </w:rPr>
              <w:t>.本项目无预付款。乙方向甲方提交审图报告且在广西工程勘察设计行业监管平台完成审图流程后一次性结清。</w:t>
            </w:r>
          </w:p>
          <w:p w14:paraId="4B661A24">
            <w:pPr>
              <w:pStyle w:val="9"/>
              <w:rPr>
                <w:rFonts w:hint="eastAsia" w:ascii="宋体" w:hAnsi="宋体" w:eastAsia="宋体" w:cs="宋体"/>
                <w:kern w:val="0"/>
                <w:sz w:val="22"/>
                <w:highlight w:val="yellow"/>
              </w:rPr>
            </w:pPr>
            <w:r>
              <w:rPr>
                <w:rFonts w:hint="eastAsia"/>
              </w:rPr>
              <w:t>1.采购人付款前，成交人应向采购人提交书面付款申请（说明应付款的理由、金额、收款账户等）及增值税专用发票，否则采购人有权拒绝付款，且不构成违约。</w:t>
            </w:r>
          </w:p>
        </w:tc>
      </w:tr>
      <w:tr w14:paraId="763C9938">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6E2F">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B333">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无</w:t>
            </w:r>
          </w:p>
        </w:tc>
      </w:tr>
    </w:tbl>
    <w:p w14:paraId="0DCEF68D">
      <w:pPr>
        <w:ind w:firstLine="420"/>
        <w:rPr>
          <w:rFonts w:hint="eastAsia" w:ascii="宋体" w:hAnsi="宋体" w:eastAsia="宋体" w:cs="宋体"/>
          <w:kern w:val="0"/>
          <w:szCs w:val="21"/>
          <w:lang w:bidi="zh-CN"/>
        </w:rPr>
      </w:pPr>
    </w:p>
    <w:p w14:paraId="57D546C7">
      <w:pPr>
        <w:rPr>
          <w:rFonts w:hint="eastAsia" w:ascii="宋体" w:hAnsi="宋体" w:eastAsia="宋体" w:cs="宋体"/>
          <w:sz w:val="24"/>
          <w:szCs w:val="24"/>
          <w:lang w:bidi="zh-CN"/>
        </w:rPr>
      </w:pPr>
    </w:p>
    <w:p w14:paraId="2C092C0B">
      <w:pPr>
        <w:rPr>
          <w:rFonts w:hint="eastAsia"/>
        </w:rPr>
      </w:pPr>
      <w:r>
        <w:rPr>
          <w:rFonts w:hint="eastAsia"/>
        </w:rPr>
        <w:br w:type="page"/>
      </w:r>
    </w:p>
    <w:p w14:paraId="76EB5D1D">
      <w:pPr>
        <w:pStyle w:val="42"/>
        <w:spacing w:after="312"/>
      </w:pPr>
      <w:r>
        <w:t>第二章  服务商须知</w:t>
      </w:r>
    </w:p>
    <w:p w14:paraId="3E600770">
      <w:pPr>
        <w:pStyle w:val="43"/>
        <w:spacing w:before="156"/>
      </w:pPr>
      <w:r>
        <w:t>服务商须知前附表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1FB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50A2EBB">
            <w:pPr>
              <w:pStyle w:val="12"/>
              <w:adjustRightInd w:val="0"/>
              <w:spacing w:line="360" w:lineRule="exact"/>
              <w:jc w:val="center"/>
              <w:rPr>
                <w:rFonts w:hint="eastAsia" w:hAnsi="宋体" w:cs="宋体"/>
                <w:b/>
              </w:rPr>
            </w:pPr>
            <w:r>
              <w:rPr>
                <w:rFonts w:hint="eastAsia" w:hAnsi="宋体" w:cs="宋体"/>
                <w:b/>
              </w:rPr>
              <w:t>条款号</w:t>
            </w:r>
          </w:p>
        </w:tc>
        <w:tc>
          <w:tcPr>
            <w:tcW w:w="1711" w:type="dxa"/>
            <w:vAlign w:val="center"/>
          </w:tcPr>
          <w:p w14:paraId="72AF63A5">
            <w:pPr>
              <w:pStyle w:val="12"/>
              <w:spacing w:line="360" w:lineRule="exact"/>
              <w:jc w:val="center"/>
              <w:rPr>
                <w:rFonts w:hint="eastAsia" w:hAnsi="宋体" w:cs="宋体"/>
                <w:b/>
              </w:rPr>
            </w:pPr>
            <w:r>
              <w:rPr>
                <w:rFonts w:hint="eastAsia" w:hAnsi="宋体" w:cs="宋体"/>
                <w:b/>
              </w:rPr>
              <w:t>条款名称</w:t>
            </w:r>
          </w:p>
        </w:tc>
        <w:tc>
          <w:tcPr>
            <w:tcW w:w="6418" w:type="dxa"/>
          </w:tcPr>
          <w:p w14:paraId="4D8E951F">
            <w:pPr>
              <w:pStyle w:val="12"/>
              <w:spacing w:line="360" w:lineRule="exact"/>
              <w:jc w:val="center"/>
              <w:rPr>
                <w:rFonts w:hint="eastAsia" w:hAnsi="宋体" w:cs="宋体"/>
                <w:b/>
              </w:rPr>
            </w:pPr>
            <w:r>
              <w:rPr>
                <w:rFonts w:hint="eastAsia" w:hAnsi="宋体" w:cs="宋体"/>
                <w:b/>
              </w:rPr>
              <w:t>详细内容</w:t>
            </w:r>
          </w:p>
        </w:tc>
      </w:tr>
      <w:tr w14:paraId="10FD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520B0">
            <w:pPr>
              <w:pStyle w:val="12"/>
              <w:spacing w:line="360" w:lineRule="exact"/>
              <w:jc w:val="center"/>
              <w:rPr>
                <w:rFonts w:hint="eastAsia" w:hAnsi="宋体" w:cs="宋体"/>
              </w:rPr>
            </w:pPr>
            <w:r>
              <w:rPr>
                <w:rFonts w:ascii="Times New Roman" w:hAnsi="Times New Roman" w:cs="Times New Roman"/>
              </w:rPr>
              <w:t>1</w:t>
            </w:r>
          </w:p>
        </w:tc>
        <w:tc>
          <w:tcPr>
            <w:tcW w:w="1711" w:type="dxa"/>
            <w:vAlign w:val="center"/>
          </w:tcPr>
          <w:p w14:paraId="2EA3D761">
            <w:pPr>
              <w:pStyle w:val="12"/>
              <w:spacing w:line="360" w:lineRule="exact"/>
              <w:jc w:val="center"/>
              <w:rPr>
                <w:rFonts w:hint="eastAsia" w:hAnsi="宋体" w:cs="宋体"/>
              </w:rPr>
            </w:pPr>
            <w:r>
              <w:rPr>
                <w:rFonts w:hint="eastAsia" w:hAnsi="宋体" w:cs="宋体"/>
              </w:rPr>
              <w:t>采购人</w:t>
            </w:r>
          </w:p>
        </w:tc>
        <w:tc>
          <w:tcPr>
            <w:tcW w:w="6418" w:type="dxa"/>
            <w:vAlign w:val="center"/>
          </w:tcPr>
          <w:p w14:paraId="5E8A7D1A">
            <w:pPr>
              <w:pStyle w:val="12"/>
              <w:spacing w:line="360" w:lineRule="exact"/>
              <w:jc w:val="left"/>
              <w:rPr>
                <w:rFonts w:hint="eastAsia" w:hAnsi="宋体" w:cs="宋体"/>
                <w:bCs/>
                <w:sz w:val="24"/>
                <w:szCs w:val="24"/>
              </w:rPr>
            </w:pPr>
            <w:r>
              <w:rPr>
                <w:rFonts w:hint="eastAsia" w:hAnsi="宋体" w:cs="宋体"/>
                <w:bCs/>
                <w:sz w:val="24"/>
                <w:szCs w:val="24"/>
              </w:rPr>
              <w:t>采购人：广西自贸区钦州港片区开发投资集团有限责任公司</w:t>
            </w:r>
          </w:p>
          <w:p w14:paraId="01EE389F">
            <w:pPr>
              <w:pStyle w:val="12"/>
              <w:spacing w:line="360" w:lineRule="exact"/>
              <w:jc w:val="left"/>
              <w:rPr>
                <w:rFonts w:hint="eastAsia" w:hAnsi="宋体" w:cs="宋体"/>
                <w:bCs/>
                <w:sz w:val="24"/>
                <w:szCs w:val="24"/>
              </w:rPr>
            </w:pPr>
            <w:r>
              <w:rPr>
                <w:rFonts w:hint="eastAsia" w:hAnsi="宋体" w:cs="宋体"/>
                <w:bCs/>
                <w:sz w:val="24"/>
                <w:szCs w:val="24"/>
              </w:rPr>
              <w:t>项目联系人：王骞</w:t>
            </w:r>
          </w:p>
          <w:p w14:paraId="2AFEEE00">
            <w:pPr>
              <w:pStyle w:val="12"/>
              <w:spacing w:line="360" w:lineRule="exact"/>
              <w:jc w:val="left"/>
              <w:rPr>
                <w:rFonts w:hint="eastAsia" w:hAnsi="宋体" w:cs="宋体"/>
              </w:rPr>
            </w:pPr>
            <w:r>
              <w:rPr>
                <w:rFonts w:hint="eastAsia" w:hAnsi="宋体" w:cs="宋体"/>
              </w:rPr>
              <w:t>电话：</w:t>
            </w:r>
            <w:r>
              <w:rPr>
                <w:rFonts w:hint="eastAsia" w:hAnsi="宋体" w:cs="宋体"/>
                <w:bCs/>
                <w:sz w:val="24"/>
                <w:szCs w:val="24"/>
                <w:u w:val="single"/>
              </w:rPr>
              <w:t>0777-5881305</w:t>
            </w:r>
          </w:p>
        </w:tc>
      </w:tr>
      <w:tr w14:paraId="3AED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E74703B">
            <w:pPr>
              <w:pStyle w:val="12"/>
              <w:spacing w:line="360" w:lineRule="exact"/>
              <w:jc w:val="center"/>
              <w:rPr>
                <w:rFonts w:hint="eastAsia" w:hAnsi="宋体" w:cs="宋体"/>
              </w:rPr>
            </w:pPr>
            <w:r>
              <w:rPr>
                <w:rFonts w:ascii="Times New Roman" w:hAnsi="Times New Roman" w:cs="Times New Roman"/>
              </w:rPr>
              <w:t>2</w:t>
            </w:r>
          </w:p>
        </w:tc>
        <w:tc>
          <w:tcPr>
            <w:tcW w:w="1711" w:type="dxa"/>
            <w:vAlign w:val="center"/>
          </w:tcPr>
          <w:p w14:paraId="34027009">
            <w:pPr>
              <w:pStyle w:val="12"/>
              <w:spacing w:line="360" w:lineRule="exact"/>
              <w:jc w:val="center"/>
              <w:rPr>
                <w:rFonts w:hint="eastAsia" w:hAnsi="宋体" w:cs="宋体"/>
              </w:rPr>
            </w:pPr>
            <w:r>
              <w:rPr>
                <w:rFonts w:hint="eastAsia" w:hAnsi="宋体" w:cs="宋体"/>
              </w:rPr>
              <w:t>项目名称</w:t>
            </w:r>
          </w:p>
        </w:tc>
        <w:tc>
          <w:tcPr>
            <w:tcW w:w="6418" w:type="dxa"/>
            <w:vAlign w:val="center"/>
          </w:tcPr>
          <w:p w14:paraId="5C90D29F">
            <w:pPr>
              <w:spacing w:line="400" w:lineRule="exact"/>
              <w:rPr>
                <w:rFonts w:hint="eastAsia" w:hAnsi="宋体" w:cs="宋体"/>
              </w:rPr>
            </w:pPr>
            <w:r>
              <w:rPr>
                <w:rFonts w:hint="eastAsia" w:ascii="宋体" w:hAnsi="宋体" w:eastAsia="宋体" w:cs="宋体"/>
                <w:bCs/>
                <w:sz w:val="24"/>
                <w:szCs w:val="24"/>
                <w:u w:val="single"/>
              </w:rPr>
              <w:t>钦州综合保税港区（二号路南段）排水工程施工图审查服务</w:t>
            </w:r>
          </w:p>
        </w:tc>
      </w:tr>
      <w:tr w14:paraId="376D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A389EA">
            <w:pPr>
              <w:pStyle w:val="12"/>
              <w:spacing w:line="360" w:lineRule="exact"/>
              <w:jc w:val="center"/>
              <w:rPr>
                <w:rFonts w:hint="eastAsia" w:hAnsi="宋体" w:cs="宋体"/>
              </w:rPr>
            </w:pPr>
            <w:r>
              <w:rPr>
                <w:rFonts w:ascii="Times New Roman" w:hAnsi="Times New Roman" w:cs="Times New Roman"/>
              </w:rPr>
              <w:t>3</w:t>
            </w:r>
          </w:p>
        </w:tc>
        <w:tc>
          <w:tcPr>
            <w:tcW w:w="1711" w:type="dxa"/>
            <w:vAlign w:val="center"/>
          </w:tcPr>
          <w:p w14:paraId="00EE9E8B">
            <w:pPr>
              <w:pStyle w:val="12"/>
              <w:spacing w:line="360" w:lineRule="exact"/>
              <w:jc w:val="center"/>
              <w:rPr>
                <w:rFonts w:hint="eastAsia" w:hAnsi="宋体" w:cs="宋体"/>
              </w:rPr>
            </w:pPr>
            <w:r>
              <w:rPr>
                <w:rFonts w:hint="eastAsia" w:hAnsi="宋体" w:cs="宋体"/>
              </w:rPr>
              <w:t>采购预算</w:t>
            </w:r>
          </w:p>
        </w:tc>
        <w:tc>
          <w:tcPr>
            <w:tcW w:w="6418" w:type="dxa"/>
            <w:vAlign w:val="center"/>
          </w:tcPr>
          <w:p w14:paraId="5D44E760">
            <w:pPr>
              <w:spacing w:line="240" w:lineRule="atLeast"/>
              <w:ind w:firstLine="480" w:firstLineChars="200"/>
              <w:rPr>
                <w:rFonts w:hint="eastAsia" w:hAnsi="宋体" w:cs="宋体"/>
              </w:rPr>
            </w:pPr>
            <w:r>
              <w:rPr>
                <w:rFonts w:hint="eastAsia" w:ascii="宋体" w:hAnsi="宋体" w:eastAsia="宋体" w:cs="宋体"/>
                <w:sz w:val="24"/>
                <w:szCs w:val="24"/>
              </w:rPr>
              <w:t>人民币（大写）玖万柒仟伍佰元整</w:t>
            </w:r>
            <w:r>
              <w:rPr>
                <w:rFonts w:hint="eastAsia" w:ascii="宋体" w:hAnsi="宋体" w:eastAsia="宋体" w:cs="宋体"/>
                <w:bCs/>
                <w:sz w:val="24"/>
                <w:szCs w:val="24"/>
              </w:rPr>
              <w:t>（￥：97500元）</w:t>
            </w:r>
          </w:p>
        </w:tc>
      </w:tr>
      <w:tr w14:paraId="62A4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636DF76">
            <w:pPr>
              <w:pStyle w:val="12"/>
              <w:spacing w:line="360" w:lineRule="exact"/>
              <w:jc w:val="center"/>
              <w:rPr>
                <w:rFonts w:hint="eastAsia" w:hAnsi="宋体" w:cs="宋体"/>
              </w:rPr>
            </w:pPr>
            <w:r>
              <w:rPr>
                <w:rFonts w:ascii="Times New Roman" w:hAnsi="Times New Roman" w:cs="Times New Roman"/>
              </w:rPr>
              <w:t>4</w:t>
            </w:r>
          </w:p>
        </w:tc>
        <w:tc>
          <w:tcPr>
            <w:tcW w:w="1711" w:type="dxa"/>
            <w:vAlign w:val="center"/>
          </w:tcPr>
          <w:p w14:paraId="3227A3D6">
            <w:pPr>
              <w:pStyle w:val="12"/>
              <w:spacing w:line="360" w:lineRule="exact"/>
              <w:jc w:val="center"/>
              <w:rPr>
                <w:rFonts w:hint="eastAsia" w:hAnsi="宋体" w:cs="宋体"/>
              </w:rPr>
            </w:pPr>
            <w:r>
              <w:rPr>
                <w:rFonts w:hint="eastAsia" w:hAnsi="宋体" w:cs="宋体"/>
              </w:rPr>
              <w:t>最高限价</w:t>
            </w:r>
          </w:p>
        </w:tc>
        <w:tc>
          <w:tcPr>
            <w:tcW w:w="6418" w:type="dxa"/>
            <w:vAlign w:val="center"/>
          </w:tcPr>
          <w:p w14:paraId="35C506DC">
            <w:pPr>
              <w:spacing w:line="240" w:lineRule="atLeast"/>
              <w:ind w:firstLine="480" w:firstLineChars="200"/>
              <w:rPr>
                <w:rFonts w:hint="eastAsia" w:hAnsi="宋体" w:cs="宋体"/>
              </w:rPr>
            </w:pPr>
            <w:r>
              <w:rPr>
                <w:rFonts w:hint="eastAsia" w:ascii="宋体" w:hAnsi="宋体" w:eastAsia="宋体" w:cs="宋体"/>
                <w:sz w:val="24"/>
                <w:szCs w:val="24"/>
              </w:rPr>
              <w:t>人民币（大写）玖万柒仟伍佰元整</w:t>
            </w:r>
            <w:r>
              <w:rPr>
                <w:rFonts w:hint="eastAsia" w:ascii="宋体" w:hAnsi="宋体" w:eastAsia="宋体" w:cs="宋体"/>
                <w:bCs/>
                <w:sz w:val="24"/>
                <w:szCs w:val="24"/>
              </w:rPr>
              <w:t>（￥：97500元）</w:t>
            </w:r>
          </w:p>
        </w:tc>
      </w:tr>
      <w:tr w14:paraId="1CC1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C8AA950">
            <w:pPr>
              <w:pStyle w:val="12"/>
              <w:spacing w:line="360" w:lineRule="exact"/>
              <w:jc w:val="center"/>
              <w:rPr>
                <w:rFonts w:hint="eastAsia" w:hAnsi="宋体" w:cs="宋体"/>
              </w:rPr>
            </w:pPr>
            <w:r>
              <w:rPr>
                <w:rFonts w:hint="eastAsia" w:ascii="Times New Roman" w:hAnsi="Times New Roman" w:cs="Times New Roman"/>
              </w:rPr>
              <w:t>5</w:t>
            </w:r>
          </w:p>
        </w:tc>
        <w:tc>
          <w:tcPr>
            <w:tcW w:w="1711" w:type="dxa"/>
            <w:vAlign w:val="center"/>
          </w:tcPr>
          <w:p w14:paraId="1E8E657D">
            <w:pPr>
              <w:pStyle w:val="12"/>
              <w:spacing w:line="360" w:lineRule="exact"/>
              <w:jc w:val="center"/>
              <w:rPr>
                <w:rFonts w:hint="eastAsia" w:hAnsi="宋体" w:cs="宋体"/>
              </w:rPr>
            </w:pPr>
            <w:r>
              <w:rPr>
                <w:rFonts w:hint="eastAsia" w:hAnsi="宋体" w:cs="宋体"/>
              </w:rPr>
              <w:t>资金来源</w:t>
            </w:r>
          </w:p>
        </w:tc>
        <w:tc>
          <w:tcPr>
            <w:tcW w:w="6418" w:type="dxa"/>
            <w:vAlign w:val="center"/>
          </w:tcPr>
          <w:p w14:paraId="57D836F6">
            <w:pPr>
              <w:pStyle w:val="12"/>
              <w:spacing w:line="360" w:lineRule="exact"/>
              <w:rPr>
                <w:rFonts w:hint="eastAsia" w:hAnsi="宋体" w:cs="宋体"/>
              </w:rPr>
            </w:pPr>
            <w:r>
              <w:rPr>
                <w:rFonts w:hint="eastAsia" w:hAnsi="宋体" w:cs="宋体"/>
              </w:rPr>
              <w:t>自</w:t>
            </w:r>
            <w:r>
              <w:rPr>
                <w:rFonts w:hAnsi="宋体" w:cs="宋体"/>
              </w:rPr>
              <w:t>有资金</w:t>
            </w:r>
          </w:p>
        </w:tc>
      </w:tr>
      <w:tr w14:paraId="522E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424936E">
            <w:pPr>
              <w:pStyle w:val="12"/>
              <w:spacing w:line="360" w:lineRule="exact"/>
              <w:jc w:val="center"/>
              <w:rPr>
                <w:rFonts w:hint="eastAsia" w:hAnsi="宋体" w:cs="宋体"/>
              </w:rPr>
            </w:pPr>
            <w:r>
              <w:rPr>
                <w:rFonts w:hint="eastAsia" w:ascii="Times New Roman" w:hAnsi="Times New Roman" w:cs="Times New Roman"/>
              </w:rPr>
              <w:t>6</w:t>
            </w:r>
          </w:p>
        </w:tc>
        <w:tc>
          <w:tcPr>
            <w:tcW w:w="1711" w:type="dxa"/>
            <w:vAlign w:val="center"/>
          </w:tcPr>
          <w:p w14:paraId="4A38B17C">
            <w:pPr>
              <w:pStyle w:val="12"/>
              <w:spacing w:line="360" w:lineRule="exact"/>
              <w:jc w:val="center"/>
              <w:rPr>
                <w:rFonts w:hint="eastAsia" w:hAnsi="宋体" w:cs="宋体"/>
              </w:rPr>
            </w:pPr>
            <w:r>
              <w:rPr>
                <w:rFonts w:hint="eastAsia" w:hAnsi="宋体" w:cs="宋体"/>
              </w:rPr>
              <w:t>采购文件的获取</w:t>
            </w:r>
          </w:p>
        </w:tc>
        <w:tc>
          <w:tcPr>
            <w:tcW w:w="6418" w:type="dxa"/>
            <w:vAlign w:val="center"/>
          </w:tcPr>
          <w:p w14:paraId="7BFDC9AB">
            <w:pPr>
              <w:pStyle w:val="12"/>
              <w:spacing w:line="360" w:lineRule="exact"/>
              <w:rPr>
                <w:rFonts w:hint="eastAsia"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6"/>
                <w:rFonts w:hint="eastAsia" w:hAnsi="宋体" w:cs="宋体"/>
                <w:color w:val="auto"/>
              </w:rPr>
              <w:t>http://www.qzmktjt.com</w:t>
            </w:r>
            <w:r>
              <w:rPr>
                <w:rStyle w:val="26"/>
                <w:rFonts w:hint="eastAsia" w:hAnsi="宋体" w:cs="宋体"/>
                <w:color w:val="auto"/>
              </w:rPr>
              <w:fldChar w:fldCharType="end"/>
            </w:r>
            <w:r>
              <w:rPr>
                <w:rFonts w:hint="eastAsia" w:hAnsi="宋体" w:cs="宋体"/>
              </w:rPr>
              <w:t>获取（下载）采购文件</w:t>
            </w:r>
          </w:p>
        </w:tc>
      </w:tr>
      <w:tr w14:paraId="6616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3BCC522">
            <w:pPr>
              <w:pStyle w:val="12"/>
              <w:spacing w:line="360" w:lineRule="exact"/>
              <w:jc w:val="center"/>
              <w:rPr>
                <w:rFonts w:hint="eastAsia" w:hAnsi="宋体" w:cs="宋体"/>
              </w:rPr>
            </w:pPr>
            <w:r>
              <w:rPr>
                <w:rFonts w:hint="eastAsia" w:ascii="Times New Roman" w:hAnsi="Times New Roman" w:cs="Times New Roman"/>
              </w:rPr>
              <w:t>7</w:t>
            </w:r>
          </w:p>
        </w:tc>
        <w:tc>
          <w:tcPr>
            <w:tcW w:w="1711" w:type="dxa"/>
            <w:vAlign w:val="center"/>
          </w:tcPr>
          <w:p w14:paraId="5BE3A415">
            <w:pPr>
              <w:pStyle w:val="12"/>
              <w:spacing w:line="360" w:lineRule="exact"/>
              <w:jc w:val="center"/>
              <w:rPr>
                <w:rFonts w:hint="eastAsia" w:hAnsi="宋体" w:cs="宋体"/>
              </w:rPr>
            </w:pPr>
            <w:r>
              <w:rPr>
                <w:rFonts w:hint="eastAsia"/>
              </w:rPr>
              <w:t>服务商</w:t>
            </w:r>
            <w:r>
              <w:rPr>
                <w:rFonts w:hint="eastAsia" w:hAnsi="宋体" w:cs="宋体"/>
              </w:rPr>
              <w:t>应具备的资格条件</w:t>
            </w:r>
          </w:p>
        </w:tc>
        <w:tc>
          <w:tcPr>
            <w:tcW w:w="6418" w:type="dxa"/>
            <w:vAlign w:val="center"/>
          </w:tcPr>
          <w:p w14:paraId="471AA7B3">
            <w:pPr>
              <w:spacing w:line="400" w:lineRule="exact"/>
              <w:jc w:val="left"/>
              <w:rPr>
                <w:rFonts w:hint="eastAsia" w:ascii="宋体" w:hAnsi="宋体" w:eastAsia="宋体" w:cs="宋体"/>
                <w:bCs/>
                <w:color w:val="auto"/>
                <w:sz w:val="24"/>
                <w:szCs w:val="24"/>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auto"/>
                <w:sz w:val="24"/>
                <w:szCs w:val="24"/>
              </w:rPr>
              <w:t>服务商应当具备下列条件：</w:t>
            </w:r>
          </w:p>
          <w:p w14:paraId="64A05158">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1</w:t>
            </w:r>
            <w:r>
              <w:rPr>
                <w:rFonts w:hint="eastAsia" w:ascii="宋体" w:hAnsi="宋体" w:eastAsia="宋体" w:cs="宋体"/>
                <w:bCs/>
                <w:color w:val="auto"/>
                <w:sz w:val="24"/>
              </w:rPr>
              <w:t>）具有独立承担民事责任的能力；</w:t>
            </w:r>
          </w:p>
          <w:p w14:paraId="755D9C92">
            <w:pPr>
              <w:pStyle w:val="9"/>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highlight w:val="none"/>
              </w:rPr>
              <w:t>具备市政基础设施（道路</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给排水</w:t>
            </w:r>
            <w:r>
              <w:rPr>
                <w:rFonts w:hint="eastAsia" w:ascii="宋体" w:hAnsi="宋体" w:eastAsia="宋体" w:cs="宋体"/>
                <w:bCs/>
                <w:color w:val="auto"/>
                <w:sz w:val="24"/>
                <w:highlight w:val="none"/>
              </w:rPr>
              <w:t>）工程施工图审查资质</w:t>
            </w:r>
            <w:r>
              <w:rPr>
                <w:rFonts w:hint="eastAsia" w:ascii="宋体" w:hAnsi="宋体" w:eastAsia="宋体" w:cs="宋体"/>
                <w:bCs/>
                <w:color w:val="auto"/>
                <w:sz w:val="24"/>
              </w:rPr>
              <w:t>；</w:t>
            </w:r>
          </w:p>
          <w:p w14:paraId="234C73B1">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r>
              <w:rPr>
                <w:rFonts w:hint="eastAsia" w:ascii="Times New Roman" w:hAnsi="Times New Roman" w:eastAsia="宋体" w:cs="Times New Roman"/>
                <w:bCs/>
                <w:color w:val="auto"/>
                <w:sz w:val="24"/>
              </w:rPr>
              <w:t>3</w:t>
            </w:r>
            <w:r>
              <w:rPr>
                <w:rFonts w:hint="eastAsia" w:ascii="宋体" w:hAnsi="宋体" w:eastAsia="宋体" w:cs="宋体"/>
                <w:bCs/>
                <w:color w:val="auto"/>
                <w:sz w:val="24"/>
              </w:rPr>
              <w:t>）参加采购活动前三年内，在经营活动中没有重大违法记录（由竞标人提供证明或采购人在“信用中国”网站查询）；</w:t>
            </w:r>
          </w:p>
          <w:p w14:paraId="46FF2172">
            <w:pPr>
              <w:spacing w:line="240" w:lineRule="atLeast"/>
              <w:ind w:firstLine="480" w:firstLineChars="200"/>
              <w:rPr>
                <w:rFonts w:hint="eastAsia" w:ascii="宋体" w:hAnsi="宋体" w:eastAsia="宋体" w:cs="宋体"/>
                <w:bCs/>
                <w:color w:val="auto"/>
                <w:sz w:val="24"/>
              </w:rPr>
            </w:pPr>
            <w:r>
              <w:rPr>
                <w:rFonts w:hint="eastAsia" w:ascii="宋体" w:hAnsi="宋体" w:eastAsia="宋体" w:cs="宋体"/>
                <w:bCs/>
                <w:color w:val="auto"/>
                <w:sz w:val="24"/>
                <w:szCs w:val="24"/>
              </w:rPr>
              <w:t>（</w:t>
            </w:r>
            <w:r>
              <w:rPr>
                <w:rFonts w:hint="eastAsia" w:ascii="宋体" w:hAnsi="宋体" w:eastAsia="宋体" w:cs="宋体"/>
                <w:bCs/>
                <w:color w:val="auto"/>
                <w:sz w:val="24"/>
              </w:rPr>
              <w:t>4）近3年内（自2021年1月1日以来）具有相应或类似的工程业绩，并附上相应的合同复印件，需提供2个及以上的服务业绩。</w:t>
            </w:r>
          </w:p>
          <w:p w14:paraId="44B2EB94">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2</w:t>
            </w:r>
            <w:r>
              <w:rPr>
                <w:rFonts w:hint="eastAsia" w:ascii="宋体" w:hAnsi="宋体" w:eastAsia="宋体" w:cs="宋体"/>
                <w:bCs/>
                <w:color w:val="auto"/>
                <w:sz w:val="24"/>
                <w:szCs w:val="24"/>
              </w:rPr>
              <w:t>.单位负责人为同一人或者存在直接控股、管理关系的不同服务商，不得参加同一合同项下的采购活动。</w:t>
            </w:r>
          </w:p>
          <w:p w14:paraId="1F046C74">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3</w:t>
            </w:r>
            <w:r>
              <w:rPr>
                <w:rFonts w:hint="eastAsia" w:ascii="宋体" w:hAnsi="宋体" w:eastAsia="宋体" w:cs="宋体"/>
                <w:bCs/>
                <w:color w:val="auto"/>
                <w:sz w:val="24"/>
                <w:szCs w:val="24"/>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7C14FE6">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4</w:t>
            </w:r>
            <w:r>
              <w:rPr>
                <w:rFonts w:hint="eastAsia" w:ascii="宋体" w:hAnsi="宋体" w:eastAsia="宋体" w:cs="宋体"/>
                <w:bCs/>
                <w:color w:val="auto"/>
                <w:sz w:val="24"/>
                <w:szCs w:val="24"/>
              </w:rPr>
              <w:t>.法律、行政法规规定的其他条件。</w:t>
            </w:r>
          </w:p>
          <w:p w14:paraId="1E22CF0C">
            <w:pPr>
              <w:spacing w:line="240" w:lineRule="atLeast"/>
              <w:ind w:firstLine="480" w:firstLineChars="200"/>
              <w:rPr>
                <w:rFonts w:hint="eastAsia" w:ascii="宋体" w:hAnsi="宋体" w:eastAsia="宋体" w:cs="宋体"/>
                <w:bCs/>
                <w:color w:val="auto"/>
                <w:sz w:val="24"/>
                <w:szCs w:val="24"/>
              </w:rPr>
            </w:pPr>
            <w:r>
              <w:rPr>
                <w:rFonts w:ascii="Times New Roman" w:hAnsi="Times New Roman" w:eastAsia="宋体" w:cs="Times New Roman"/>
                <w:bCs/>
                <w:color w:val="auto"/>
                <w:sz w:val="24"/>
                <w:szCs w:val="24"/>
              </w:rPr>
              <w:t>5</w:t>
            </w:r>
            <w:r>
              <w:rPr>
                <w:rFonts w:hint="eastAsia" w:ascii="宋体" w:hAnsi="宋体" w:eastAsia="宋体" w:cs="宋体"/>
                <w:bCs/>
                <w:color w:val="auto"/>
                <w:sz w:val="24"/>
                <w:szCs w:val="24"/>
              </w:rPr>
              <w:t>.本项目的特定资格要求：无</w:t>
            </w:r>
          </w:p>
          <w:p w14:paraId="386DC472">
            <w:pPr>
              <w:spacing w:line="400" w:lineRule="exact"/>
              <w:jc w:val="left"/>
              <w:rPr>
                <w:rFonts w:hint="eastAsia" w:hAnsi="宋体" w:cs="宋体"/>
                <w:spacing w:val="6"/>
                <w:kern w:val="48"/>
              </w:rPr>
            </w:pPr>
          </w:p>
        </w:tc>
      </w:tr>
      <w:tr w14:paraId="0395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74B2933">
            <w:pPr>
              <w:pStyle w:val="12"/>
              <w:spacing w:line="360" w:lineRule="exact"/>
              <w:jc w:val="center"/>
              <w:rPr>
                <w:rFonts w:hint="eastAsia" w:hAnsi="宋体" w:cs="宋体"/>
              </w:rPr>
            </w:pPr>
            <w:r>
              <w:rPr>
                <w:rFonts w:hint="eastAsia" w:hAnsi="宋体" w:cs="宋体"/>
              </w:rPr>
              <w:t>8</w:t>
            </w:r>
          </w:p>
        </w:tc>
        <w:tc>
          <w:tcPr>
            <w:tcW w:w="1711" w:type="dxa"/>
            <w:vAlign w:val="center"/>
          </w:tcPr>
          <w:p w14:paraId="1978896F">
            <w:pPr>
              <w:pStyle w:val="12"/>
              <w:spacing w:line="360" w:lineRule="exact"/>
              <w:jc w:val="center"/>
              <w:rPr>
                <w:rFonts w:hint="eastAsia" w:hAnsi="宋体" w:cs="宋体"/>
              </w:rPr>
            </w:pPr>
            <w:r>
              <w:rPr>
                <w:rFonts w:hint="eastAsia" w:hAnsi="宋体" w:cs="宋体"/>
              </w:rPr>
              <w:t>是否接受联合体竞标</w:t>
            </w:r>
          </w:p>
        </w:tc>
        <w:tc>
          <w:tcPr>
            <w:tcW w:w="6418" w:type="dxa"/>
            <w:vAlign w:val="center"/>
          </w:tcPr>
          <w:p w14:paraId="403D1D33">
            <w:pPr>
              <w:pStyle w:val="12"/>
              <w:spacing w:line="360" w:lineRule="exact"/>
              <w:rPr>
                <w:rFonts w:hint="eastAsia"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14:paraId="42AD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B582D55">
            <w:pPr>
              <w:pStyle w:val="12"/>
              <w:spacing w:line="360" w:lineRule="exact"/>
              <w:jc w:val="center"/>
              <w:rPr>
                <w:rFonts w:hint="eastAsia" w:hAnsi="宋体" w:cs="宋体"/>
              </w:rPr>
            </w:pPr>
            <w:r>
              <w:rPr>
                <w:rFonts w:hint="eastAsia" w:hAnsi="宋体" w:cs="宋体"/>
              </w:rPr>
              <w:t>9</w:t>
            </w:r>
          </w:p>
        </w:tc>
        <w:tc>
          <w:tcPr>
            <w:tcW w:w="1711" w:type="dxa"/>
            <w:vAlign w:val="center"/>
          </w:tcPr>
          <w:p w14:paraId="70CFF017">
            <w:pPr>
              <w:pStyle w:val="12"/>
              <w:spacing w:line="360" w:lineRule="exact"/>
              <w:jc w:val="center"/>
              <w:rPr>
                <w:rFonts w:hint="eastAsia" w:hAnsi="宋体" w:cs="宋体"/>
              </w:rPr>
            </w:pPr>
            <w:r>
              <w:rPr>
                <w:rFonts w:hint="eastAsia" w:hAnsi="宋体" w:cs="宋体"/>
              </w:rPr>
              <w:t>响应文件份数</w:t>
            </w:r>
          </w:p>
        </w:tc>
        <w:tc>
          <w:tcPr>
            <w:tcW w:w="6418" w:type="dxa"/>
            <w:vAlign w:val="center"/>
          </w:tcPr>
          <w:p w14:paraId="743A96DE">
            <w:pPr>
              <w:pStyle w:val="12"/>
              <w:spacing w:line="360" w:lineRule="exact"/>
              <w:rPr>
                <w:rFonts w:hint="eastAsia"/>
              </w:rPr>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14:paraId="06BAADE0">
            <w:pPr>
              <w:rPr>
                <w:rFonts w:hint="eastAsia"/>
              </w:rPr>
            </w:pPr>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14:paraId="604E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5F78A87">
            <w:pPr>
              <w:pStyle w:val="12"/>
              <w:spacing w:line="360" w:lineRule="exact"/>
              <w:jc w:val="center"/>
              <w:rPr>
                <w:rFonts w:hint="eastAsia" w:hAnsi="宋体" w:cs="宋体"/>
              </w:rPr>
            </w:pPr>
            <w:r>
              <w:rPr>
                <w:rFonts w:hint="eastAsia" w:hAnsi="宋体" w:cs="宋体"/>
              </w:rPr>
              <w:t>10</w:t>
            </w:r>
          </w:p>
        </w:tc>
        <w:tc>
          <w:tcPr>
            <w:tcW w:w="1711" w:type="dxa"/>
            <w:vAlign w:val="center"/>
          </w:tcPr>
          <w:p w14:paraId="048A0AFA">
            <w:pPr>
              <w:pStyle w:val="12"/>
              <w:spacing w:line="360" w:lineRule="exact"/>
              <w:jc w:val="center"/>
              <w:rPr>
                <w:rFonts w:hint="eastAsia" w:hAnsi="宋体" w:cs="宋体"/>
              </w:rPr>
            </w:pPr>
            <w:r>
              <w:rPr>
                <w:rFonts w:hint="eastAsia" w:hAnsi="宋体" w:cs="宋体"/>
              </w:rPr>
              <w:t>评审方法</w:t>
            </w:r>
          </w:p>
        </w:tc>
        <w:tc>
          <w:tcPr>
            <w:tcW w:w="6418" w:type="dxa"/>
            <w:vAlign w:val="center"/>
          </w:tcPr>
          <w:p w14:paraId="3ED3D98F">
            <w:pPr>
              <w:pStyle w:val="12"/>
              <w:spacing w:line="360" w:lineRule="exact"/>
              <w:rPr>
                <w:rFonts w:hint="eastAsia" w:hAnsi="宋体" w:cs="宋体"/>
              </w:rPr>
            </w:pPr>
            <w:r>
              <w:rPr>
                <w:rFonts w:hint="eastAsia" w:hAnsi="宋体" w:cs="宋体"/>
              </w:rPr>
              <w:t>满足采购文件的实质性要求，以及最低报价原则，确定成交服务商</w:t>
            </w:r>
          </w:p>
        </w:tc>
      </w:tr>
      <w:tr w14:paraId="47D4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2F574732">
            <w:pPr>
              <w:pStyle w:val="12"/>
              <w:spacing w:line="360" w:lineRule="exact"/>
              <w:jc w:val="center"/>
              <w:rPr>
                <w:rFonts w:hint="eastAsia" w:hAnsi="宋体" w:cs="宋体"/>
              </w:rPr>
            </w:pPr>
            <w:r>
              <w:rPr>
                <w:rFonts w:hint="eastAsia" w:hAnsi="宋体" w:cs="宋体"/>
              </w:rPr>
              <w:t>11</w:t>
            </w:r>
          </w:p>
        </w:tc>
        <w:tc>
          <w:tcPr>
            <w:tcW w:w="1711" w:type="dxa"/>
            <w:vAlign w:val="center"/>
          </w:tcPr>
          <w:p w14:paraId="42530CF9">
            <w:pPr>
              <w:pStyle w:val="12"/>
              <w:spacing w:line="360" w:lineRule="exact"/>
              <w:jc w:val="center"/>
              <w:rPr>
                <w:rFonts w:hint="eastAsia" w:hAnsi="宋体" w:cs="宋体"/>
              </w:rPr>
            </w:pPr>
            <w:r>
              <w:rPr>
                <w:rFonts w:hint="eastAsia" w:hAnsi="宋体" w:cs="宋体"/>
              </w:rPr>
              <w:t>竞标有效期</w:t>
            </w:r>
          </w:p>
        </w:tc>
        <w:tc>
          <w:tcPr>
            <w:tcW w:w="6418" w:type="dxa"/>
            <w:vAlign w:val="center"/>
          </w:tcPr>
          <w:p w14:paraId="07259510">
            <w:pPr>
              <w:pStyle w:val="12"/>
              <w:spacing w:line="360" w:lineRule="exact"/>
              <w:rPr>
                <w:rFonts w:hint="eastAsia"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14:paraId="5412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1549702">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14:paraId="1531F308">
            <w:pPr>
              <w:pStyle w:val="12"/>
              <w:spacing w:line="360" w:lineRule="exact"/>
              <w:jc w:val="center"/>
              <w:rPr>
                <w:rFonts w:hint="eastAsia" w:hAnsi="宋体" w:cs="宋体"/>
              </w:rPr>
            </w:pPr>
            <w:r>
              <w:rPr>
                <w:rFonts w:hint="eastAsia" w:hAnsi="宋体" w:cs="宋体"/>
              </w:rPr>
              <w:t>竞标保证金金额</w:t>
            </w:r>
          </w:p>
        </w:tc>
        <w:tc>
          <w:tcPr>
            <w:tcW w:w="6418" w:type="dxa"/>
            <w:vAlign w:val="center"/>
          </w:tcPr>
          <w:p w14:paraId="38454270">
            <w:pPr>
              <w:pStyle w:val="12"/>
              <w:spacing w:line="360" w:lineRule="exact"/>
              <w:rPr>
                <w:rFonts w:hint="eastAsia" w:hAnsi="宋体" w:cs="宋体"/>
              </w:rPr>
            </w:pPr>
            <w:r>
              <w:rPr>
                <w:rFonts w:hint="eastAsia" w:hAnsi="宋体" w:cs="宋体"/>
                <w:spacing w:val="6"/>
                <w:kern w:val="48"/>
              </w:rPr>
              <w:t>无</w:t>
            </w:r>
          </w:p>
        </w:tc>
      </w:tr>
      <w:tr w14:paraId="7596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80EC418">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14:paraId="1985B77F">
            <w:pPr>
              <w:pStyle w:val="12"/>
              <w:spacing w:line="360" w:lineRule="exact"/>
              <w:jc w:val="center"/>
              <w:rPr>
                <w:rFonts w:hint="eastAsia" w:hAnsi="宋体" w:cs="宋体"/>
              </w:rPr>
            </w:pPr>
            <w:r>
              <w:rPr>
                <w:rFonts w:hint="eastAsia" w:hAnsi="宋体" w:cs="宋体"/>
              </w:rPr>
              <w:t>竞标截止时间</w:t>
            </w:r>
          </w:p>
        </w:tc>
        <w:tc>
          <w:tcPr>
            <w:tcW w:w="6418" w:type="dxa"/>
            <w:vAlign w:val="center"/>
          </w:tcPr>
          <w:p w14:paraId="39DD3065">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14:paraId="293C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250238">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14:paraId="17D2F3FD">
            <w:pPr>
              <w:pStyle w:val="12"/>
              <w:spacing w:line="360" w:lineRule="exact"/>
              <w:jc w:val="center"/>
              <w:rPr>
                <w:rFonts w:hint="eastAsia" w:hAnsi="宋体" w:cs="宋体"/>
              </w:rPr>
            </w:pPr>
            <w:r>
              <w:rPr>
                <w:rFonts w:hint="eastAsia" w:hAnsi="宋体" w:cs="宋体"/>
              </w:rPr>
              <w:t>响应文件提交</w:t>
            </w:r>
          </w:p>
          <w:p w14:paraId="12E6FBFE">
            <w:pPr>
              <w:pStyle w:val="12"/>
              <w:spacing w:line="360" w:lineRule="exact"/>
              <w:jc w:val="center"/>
              <w:rPr>
                <w:rFonts w:hint="eastAsia" w:hAnsi="宋体" w:cs="宋体"/>
              </w:rPr>
            </w:pPr>
            <w:r>
              <w:rPr>
                <w:rFonts w:hint="eastAsia" w:hAnsi="宋体" w:cs="宋体"/>
              </w:rPr>
              <w:t>截止时间和地点</w:t>
            </w:r>
          </w:p>
        </w:tc>
        <w:tc>
          <w:tcPr>
            <w:tcW w:w="6418" w:type="dxa"/>
            <w:vAlign w:val="center"/>
          </w:tcPr>
          <w:p w14:paraId="425DF2E6">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14:paraId="1BE7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79CB969">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14:paraId="228199C2">
            <w:pPr>
              <w:pStyle w:val="12"/>
              <w:spacing w:line="360" w:lineRule="exact"/>
              <w:jc w:val="center"/>
              <w:rPr>
                <w:rFonts w:hint="eastAsia" w:hAnsi="宋体" w:cs="宋体"/>
              </w:rPr>
            </w:pPr>
            <w:r>
              <w:rPr>
                <w:rFonts w:hint="eastAsia" w:hAnsi="宋体" w:cs="宋体"/>
              </w:rPr>
              <w:t>开标时间和地点</w:t>
            </w:r>
          </w:p>
        </w:tc>
        <w:tc>
          <w:tcPr>
            <w:tcW w:w="6418" w:type="dxa"/>
            <w:vAlign w:val="center"/>
          </w:tcPr>
          <w:p w14:paraId="60F46C2F">
            <w:pPr>
              <w:pStyle w:val="12"/>
              <w:spacing w:line="360" w:lineRule="exact"/>
              <w:rPr>
                <w:rFonts w:hint="eastAsia" w:hAnsi="宋体" w:cs="宋体"/>
              </w:rPr>
            </w:pPr>
            <w:r>
              <w:rPr>
                <w:rFonts w:hint="eastAsia" w:hAnsi="宋体" w:cs="宋体"/>
              </w:rPr>
              <w:t>服务商不需要到达开标现场。</w:t>
            </w:r>
          </w:p>
        </w:tc>
      </w:tr>
      <w:tr w14:paraId="6417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0253D4F">
            <w:pPr>
              <w:pStyle w:val="12"/>
              <w:adjustRightInd w:val="0"/>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14:paraId="7FADB100">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456C3AC5">
            <w:pPr>
              <w:pStyle w:val="12"/>
              <w:spacing w:line="360" w:lineRule="exact"/>
              <w:rPr>
                <w:rFonts w:hint="eastAsia" w:hAnsi="宋体" w:cs="宋体"/>
              </w:rPr>
            </w:pPr>
            <w:r>
              <w:rPr>
                <w:rFonts w:hint="eastAsia" w:hAnsi="宋体" w:cs="宋体"/>
              </w:rPr>
              <w:t>无</w:t>
            </w:r>
          </w:p>
        </w:tc>
      </w:tr>
    </w:tbl>
    <w:p w14:paraId="7301AD77">
      <w:pPr>
        <w:rPr>
          <w:rFonts w:hint="eastAsia" w:ascii="宋体" w:hAnsi="宋体" w:eastAsia="宋体" w:cs="宋体"/>
        </w:rPr>
      </w:pPr>
      <w:r>
        <w:rPr>
          <w:rFonts w:hint="eastAsia" w:ascii="宋体" w:hAnsi="宋体" w:eastAsia="宋体" w:cs="宋体"/>
        </w:rPr>
        <w:br w:type="page"/>
      </w:r>
    </w:p>
    <w:p w14:paraId="2268B5A1">
      <w:pPr>
        <w:pStyle w:val="43"/>
        <w:spacing w:before="156"/>
        <w:rPr>
          <w:lang w:bidi="zh-CN"/>
        </w:rPr>
      </w:pPr>
      <w:r>
        <w:t>一、</w:t>
      </w:r>
      <w:r>
        <w:rPr>
          <w:lang w:bidi="zh-CN"/>
        </w:rPr>
        <w:t>总则</w:t>
      </w:r>
    </w:p>
    <w:p w14:paraId="260C9DA8">
      <w:pPr>
        <w:pStyle w:val="44"/>
        <w:spacing w:before="156" w:after="156"/>
      </w:pPr>
      <w:r>
        <w:rPr>
          <w:rFonts w:hint="default" w:ascii="Times New Roman" w:hAnsi="Times New Roman" w:cs="Times New Roman"/>
        </w:rPr>
        <w:t>1</w:t>
      </w:r>
      <w:r>
        <w:rPr>
          <w:rFonts w:hint="default"/>
        </w:rPr>
        <w:t>.项目概况</w:t>
      </w:r>
    </w:p>
    <w:p w14:paraId="4D090A66">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6EE0D91F">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42F673F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03CAE42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199F92D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采购文件：是指采购人为完成采购活动所制定的文件，包括价格性文件内容和商务性文件内容（包括但不限于采购文件、澄清或者更正公告等）。</w:t>
      </w:r>
    </w:p>
    <w:p w14:paraId="19D0564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14:paraId="688AF9BF">
      <w:pPr>
        <w:pStyle w:val="44"/>
        <w:spacing w:before="156" w:after="156"/>
      </w:pPr>
      <w:r>
        <w:rPr>
          <w:rFonts w:hint="default" w:ascii="Times New Roman" w:hAnsi="Times New Roman" w:cs="Times New Roman"/>
        </w:rPr>
        <w:t>2</w:t>
      </w:r>
      <w:r>
        <w:rPr>
          <w:rFonts w:hint="default"/>
        </w:rPr>
        <w:t>.采购信息发布媒体：</w:t>
      </w:r>
    </w:p>
    <w:p w14:paraId="369BFC50">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6"/>
          <w:rFonts w:ascii="宋体" w:hAnsi="宋体" w:eastAsia="宋体" w:cs="宋体"/>
          <w:sz w:val="24"/>
          <w:szCs w:val="24"/>
          <w:lang w:bidi="zh-CN"/>
        </w:rPr>
        <w:t>http://www.</w:t>
      </w:r>
      <w:r>
        <w:rPr>
          <w:rStyle w:val="26"/>
          <w:rFonts w:hint="eastAsia" w:ascii="宋体" w:hAnsi="宋体" w:eastAsia="宋体" w:cs="宋体"/>
          <w:sz w:val="24"/>
          <w:szCs w:val="24"/>
          <w:lang w:bidi="zh-CN"/>
        </w:rPr>
        <w:t>qzmktjt</w:t>
      </w:r>
      <w:r>
        <w:rPr>
          <w:rStyle w:val="26"/>
          <w:rFonts w:ascii="宋体" w:hAnsi="宋体" w:eastAsia="宋体" w:cs="宋体"/>
          <w:sz w:val="24"/>
          <w:szCs w:val="24"/>
          <w:lang w:bidi="zh-CN"/>
        </w:rPr>
        <w:t>.com</w:t>
      </w:r>
      <w:r>
        <w:rPr>
          <w:rStyle w:val="26"/>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14:paraId="192B606E">
      <w:pPr>
        <w:pStyle w:val="44"/>
        <w:spacing w:before="156" w:after="156"/>
      </w:pPr>
      <w:r>
        <w:rPr>
          <w:rFonts w:hint="default" w:ascii="Times New Roman" w:hAnsi="Times New Roman" w:cs="Times New Roman"/>
        </w:rPr>
        <w:t>3</w:t>
      </w:r>
      <w:r>
        <w:rPr>
          <w:rFonts w:hint="default"/>
        </w:rPr>
        <w:t>.</w:t>
      </w:r>
      <w:r>
        <w:rPr>
          <w:szCs w:val="24"/>
        </w:rPr>
        <w:t>服务商</w:t>
      </w:r>
      <w:r>
        <w:rPr>
          <w:rFonts w:hint="default"/>
        </w:rPr>
        <w:t>资格要求：</w:t>
      </w:r>
    </w:p>
    <w:p w14:paraId="301F2DD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372F18D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4D94B6C">
      <w:pPr>
        <w:pStyle w:val="44"/>
        <w:spacing w:before="156" w:after="156"/>
      </w:pPr>
      <w:r>
        <w:rPr>
          <w:rFonts w:hint="default" w:ascii="Times New Roman" w:hAnsi="Times New Roman" w:cs="Times New Roman"/>
        </w:rPr>
        <w:t>4</w:t>
      </w:r>
      <w:r>
        <w:rPr>
          <w:rFonts w:hint="default"/>
        </w:rPr>
        <w:t>.费用承担</w:t>
      </w:r>
    </w:p>
    <w:p w14:paraId="3F2F3B1C">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14:paraId="11FB88F3">
      <w:pPr>
        <w:pStyle w:val="44"/>
        <w:spacing w:before="156" w:after="156"/>
      </w:pPr>
      <w:r>
        <w:rPr>
          <w:rFonts w:hint="default" w:ascii="Times New Roman" w:hAnsi="Times New Roman" w:cs="Times New Roman"/>
        </w:rPr>
        <w:t>5</w:t>
      </w:r>
      <w:r>
        <w:rPr>
          <w:rFonts w:hint="default"/>
        </w:rPr>
        <w:t>.联合体竞标</w:t>
      </w:r>
    </w:p>
    <w:p w14:paraId="79C19BB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137F48E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第二章服务商须知“服务商资格要求”</w:t>
      </w:r>
      <w:r>
        <w:rPr>
          <w:rFonts w:ascii="宋体" w:hAnsi="宋体" w:eastAsia="宋体" w:cs="宋体"/>
          <w:sz w:val="24"/>
          <w:szCs w:val="24"/>
          <w:lang w:bidi="zh-CN"/>
        </w:rPr>
        <w:t>。</w:t>
      </w:r>
    </w:p>
    <w:p w14:paraId="151C4073">
      <w:pPr>
        <w:pStyle w:val="44"/>
        <w:spacing w:before="156" w:after="156"/>
      </w:pPr>
      <w:r>
        <w:rPr>
          <w:rFonts w:hint="default" w:ascii="Times New Roman" w:hAnsi="Times New Roman" w:cs="Times New Roman"/>
        </w:rPr>
        <w:t>6</w:t>
      </w:r>
      <w:r>
        <w:rPr>
          <w:rFonts w:hint="default"/>
        </w:rPr>
        <w:t>.转包与分包</w:t>
      </w:r>
    </w:p>
    <w:p w14:paraId="77E14BA6">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允许转包。</w:t>
      </w:r>
    </w:p>
    <w:p w14:paraId="19201146">
      <w:pPr>
        <w:adjustRightInd w:val="0"/>
        <w:snapToGrid w:val="0"/>
        <w:ind w:firstLine="480" w:firstLineChars="200"/>
        <w:jc w:val="left"/>
        <w:rPr>
          <w:rFonts w:hint="eastAsia" w:ascii="Times New Roman" w:hAnsi="Times New Roman" w:eastAsia="宋体" w:cs="Times New Roman"/>
          <w:sz w:val="24"/>
          <w:szCs w:val="24"/>
          <w:highlight w:val="none"/>
          <w:lang w:bidi="zh-CN"/>
        </w:rPr>
      </w:pPr>
      <w:bookmarkStart w:id="8" w:name="_Hlk178500093"/>
      <w:r>
        <w:rPr>
          <w:rFonts w:ascii="Times New Roman" w:hAnsi="Times New Roman" w:eastAsia="宋体" w:cs="Times New Roman"/>
          <w:sz w:val="24"/>
          <w:szCs w:val="24"/>
          <w:highlight w:val="none"/>
          <w:lang w:bidi="zh-CN"/>
        </w:rPr>
        <w:t>6</w:t>
      </w:r>
      <w:r>
        <w:rPr>
          <w:rFonts w:ascii="宋体" w:hAnsi="宋体" w:eastAsia="宋体" w:cs="宋体"/>
          <w:sz w:val="24"/>
          <w:szCs w:val="24"/>
          <w:highlight w:val="none"/>
          <w:lang w:bidi="zh-CN"/>
        </w:rPr>
        <w:t>.</w:t>
      </w:r>
      <w:r>
        <w:rPr>
          <w:rFonts w:ascii="Times New Roman" w:hAnsi="Times New Roman" w:eastAsia="宋体" w:cs="Times New Roman"/>
          <w:sz w:val="24"/>
          <w:szCs w:val="24"/>
          <w:highlight w:val="none"/>
          <w:lang w:bidi="zh-CN"/>
        </w:rPr>
        <w:t>2</w:t>
      </w:r>
      <w:r>
        <w:rPr>
          <w:rFonts w:ascii="宋体" w:hAnsi="宋体" w:eastAsia="宋体" w:cs="宋体"/>
          <w:sz w:val="24"/>
          <w:szCs w:val="24"/>
          <w:highlight w:val="none"/>
          <w:lang w:bidi="zh-CN"/>
        </w:rPr>
        <w:t>本项目允许分包</w:t>
      </w:r>
      <w:r>
        <w:rPr>
          <w:rFonts w:hint="eastAsia" w:ascii="宋体" w:hAnsi="宋体" w:eastAsia="宋体" w:cs="宋体"/>
          <w:sz w:val="24"/>
          <w:szCs w:val="24"/>
          <w:highlight w:val="none"/>
          <w:lang w:bidi="zh-CN"/>
        </w:rPr>
        <w:t>，经与招标人协商，征得招标人同意后可将部分非关键图纸分包其他具备相应资质的单位完成</w:t>
      </w:r>
      <w:r>
        <w:rPr>
          <w:rFonts w:ascii="宋体" w:hAnsi="宋体" w:eastAsia="宋体" w:cs="宋体"/>
          <w:sz w:val="24"/>
          <w:szCs w:val="24"/>
          <w:highlight w:val="none"/>
          <w:lang w:bidi="zh-CN"/>
        </w:rPr>
        <w:t>。</w:t>
      </w:r>
    </w:p>
    <w:bookmarkEnd w:id="8"/>
    <w:p w14:paraId="7E43688B">
      <w:pPr>
        <w:pStyle w:val="44"/>
        <w:spacing w:before="156" w:after="156"/>
      </w:pPr>
      <w:r>
        <w:rPr>
          <w:rFonts w:hint="default" w:ascii="Times New Roman" w:hAnsi="Times New Roman" w:cs="Times New Roman"/>
        </w:rPr>
        <w:t>7</w:t>
      </w:r>
      <w:r>
        <w:t>.</w:t>
      </w:r>
      <w:r>
        <w:rPr>
          <w:rFonts w:hint="default"/>
        </w:rPr>
        <w:t>语言文字</w:t>
      </w:r>
    </w:p>
    <w:p w14:paraId="7B0E8C96">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14:paraId="78344C80">
      <w:pPr>
        <w:pStyle w:val="44"/>
        <w:spacing w:before="156" w:after="156"/>
      </w:pPr>
      <w:r>
        <w:rPr>
          <w:rFonts w:hint="default" w:ascii="Times New Roman" w:hAnsi="Times New Roman" w:cs="Times New Roman"/>
        </w:rPr>
        <w:t>8</w:t>
      </w:r>
      <w:r>
        <w:t>.</w:t>
      </w:r>
      <w:r>
        <w:rPr>
          <w:rFonts w:hint="default"/>
        </w:rPr>
        <w:t>计量单位</w:t>
      </w:r>
    </w:p>
    <w:p w14:paraId="0967CE01">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14:paraId="6E56A772">
      <w:pPr>
        <w:pStyle w:val="44"/>
        <w:spacing w:before="156" w:after="156"/>
      </w:pPr>
      <w:r>
        <w:rPr>
          <w:rFonts w:hint="default" w:ascii="Times New Roman" w:hAnsi="Times New Roman" w:cs="Times New Roman"/>
        </w:rPr>
        <w:t>9</w:t>
      </w:r>
      <w:r>
        <w:t>.否决竞标条件</w:t>
      </w:r>
    </w:p>
    <w:p w14:paraId="0D62AB4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1D51041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14:paraId="48164BD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14:paraId="1A67F8A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14:paraId="21BBFDEF">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14:paraId="440981A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14:paraId="3BC0D17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14:paraId="6F30B99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14:paraId="3B4CBD4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0A0559E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14:paraId="0A57C7D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14:paraId="649A6EC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14:paraId="1398A2CF">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14:paraId="61AAA2D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14:paraId="6A36AC9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14:paraId="4E87C81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14:paraId="4A13ECC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14:paraId="796F60A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14:paraId="40DB3EF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14:paraId="360B0CA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14:paraId="60F13FB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2226B35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14:paraId="41BAD23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14:paraId="372072D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14:paraId="72E32FB2">
      <w:pPr>
        <w:pStyle w:val="44"/>
        <w:spacing w:before="156" w:after="156"/>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14:paraId="10A9AE56">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14:paraId="5891D7A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14:paraId="6E0B2DA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14:paraId="3DE2856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14:paraId="3623B8E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14:paraId="13782CAA">
      <w:pPr>
        <w:adjustRightInd w:val="0"/>
        <w:snapToGrid w:val="0"/>
        <w:ind w:firstLine="480" w:firstLineChars="200"/>
        <w:jc w:val="left"/>
        <w:rPr>
          <w:rFonts w:hint="eastAsia"/>
        </w:rPr>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04562D95">
      <w:pPr>
        <w:pStyle w:val="43"/>
        <w:spacing w:before="156"/>
        <w:jc w:val="both"/>
        <w:rPr>
          <w:lang w:bidi="zh-CN"/>
        </w:rPr>
      </w:pPr>
    </w:p>
    <w:p w14:paraId="791F6CF7">
      <w:pPr>
        <w:pStyle w:val="43"/>
        <w:spacing w:before="156"/>
        <w:rPr>
          <w:lang w:bidi="zh-CN"/>
        </w:rPr>
      </w:pPr>
      <w:r>
        <w:rPr>
          <w:lang w:bidi="zh-CN"/>
        </w:rPr>
        <w:t>二、响应文件的编制</w:t>
      </w:r>
    </w:p>
    <w:p w14:paraId="45A436A4">
      <w:pPr>
        <w:pStyle w:val="44"/>
        <w:spacing w:before="156" w:after="156"/>
      </w:pPr>
      <w:r>
        <w:rPr>
          <w:rFonts w:hint="default" w:ascii="Times New Roman" w:hAnsi="Times New Roman" w:cs="Times New Roman"/>
        </w:rPr>
        <w:t>11</w:t>
      </w:r>
      <w:r>
        <w:rPr>
          <w:rFonts w:hint="default"/>
        </w:rPr>
        <w:t>.响应文件的编制原则</w:t>
      </w:r>
    </w:p>
    <w:p w14:paraId="47D1159B">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14:paraId="3B36C7F5">
      <w:pPr>
        <w:pStyle w:val="44"/>
        <w:spacing w:before="156" w:after="156"/>
      </w:pPr>
      <w:r>
        <w:rPr>
          <w:rFonts w:hint="default" w:ascii="Times New Roman" w:hAnsi="Times New Roman" w:cs="Times New Roman"/>
        </w:rPr>
        <w:t>12</w:t>
      </w:r>
      <w:r>
        <w:rPr>
          <w:rFonts w:hint="default"/>
        </w:rPr>
        <w:t>.响应文件的组成</w:t>
      </w:r>
    </w:p>
    <w:p w14:paraId="3FA1C40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14:paraId="3BE9A84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0DE9183D">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4253A65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1E212AB4">
      <w:pPr>
        <w:pStyle w:val="44"/>
        <w:spacing w:before="156" w:after="156"/>
      </w:pPr>
      <w:r>
        <w:rPr>
          <w:rFonts w:hint="default" w:ascii="Times New Roman" w:hAnsi="Times New Roman" w:cs="Times New Roman"/>
        </w:rPr>
        <w:t>13</w:t>
      </w:r>
      <w:r>
        <w:t>.</w:t>
      </w:r>
      <w:r>
        <w:rPr>
          <w:rFonts w:hint="default"/>
        </w:rPr>
        <w:t>响应文件编制的要求</w:t>
      </w:r>
    </w:p>
    <w:p w14:paraId="796FFFB9">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58B24F39">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14:paraId="4B9610A7">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14:paraId="5709B36E">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14:paraId="2A3557DB">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14:paraId="5B783EAE">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2F09760C">
      <w:pPr>
        <w:ind w:firstLine="482" w:firstLineChars="200"/>
        <w:rPr>
          <w:rFonts w:hint="eastAsia"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14:paraId="19028639">
      <w:pPr>
        <w:pStyle w:val="44"/>
        <w:spacing w:before="156" w:after="156"/>
      </w:pPr>
      <w:r>
        <w:rPr>
          <w:rFonts w:hint="default" w:ascii="Times New Roman" w:hAnsi="Times New Roman" w:cs="Times New Roman"/>
        </w:rPr>
        <w:t>14</w:t>
      </w:r>
      <w:r>
        <w:t>.</w:t>
      </w:r>
      <w:r>
        <w:rPr>
          <w:rFonts w:hint="default"/>
        </w:rPr>
        <w:t>响应文件的密封和标记</w:t>
      </w:r>
    </w:p>
    <w:p w14:paraId="10E406B6">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14:paraId="16E22AF8">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14:paraId="7D971E11">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14:paraId="2969784D">
      <w:pPr>
        <w:pStyle w:val="44"/>
        <w:spacing w:before="156" w:after="156"/>
        <w:rPr>
          <w:szCs w:val="24"/>
        </w:rPr>
      </w:pPr>
      <w:r>
        <w:rPr>
          <w:rFonts w:hint="default" w:ascii="Times New Roman" w:hAnsi="Times New Roman" w:cs="Times New Roman"/>
        </w:rPr>
        <w:t>15</w:t>
      </w:r>
      <w:r>
        <w:t>.</w:t>
      </w:r>
      <w:r>
        <w:rPr>
          <w:rFonts w:hint="default"/>
        </w:rPr>
        <w:t>响应文件的提交</w:t>
      </w:r>
    </w:p>
    <w:p w14:paraId="4E38DAD8">
      <w:pPr>
        <w:pStyle w:val="44"/>
        <w:numPr>
          <w:ilvl w:val="255"/>
          <w:numId w:val="0"/>
        </w:numPr>
        <w:spacing w:before="156" w:after="156"/>
        <w:ind w:firstLine="480" w:firstLineChars="200"/>
        <w:rPr>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14:paraId="76306522">
      <w:pPr>
        <w:rPr>
          <w:rFonts w:hint="eastAsia"/>
        </w:rPr>
      </w:pPr>
    </w:p>
    <w:p w14:paraId="39A4D34C">
      <w:pPr>
        <w:rPr>
          <w:rFonts w:hint="eastAsia"/>
        </w:rPr>
      </w:pPr>
    </w:p>
    <w:p w14:paraId="034ACD86">
      <w:pPr>
        <w:pStyle w:val="42"/>
        <w:spacing w:after="312"/>
      </w:pPr>
      <w:r>
        <w:t>第三章  响应文件格式</w:t>
      </w:r>
    </w:p>
    <w:p w14:paraId="67BB4905">
      <w:pPr>
        <w:jc w:val="center"/>
        <w:rPr>
          <w:rFonts w:hint="eastAsia" w:ascii="宋体" w:hAnsi="宋体" w:eastAsia="宋体" w:cs="宋体"/>
          <w:sz w:val="32"/>
          <w:szCs w:val="32"/>
        </w:rPr>
      </w:pPr>
      <w:r>
        <w:rPr>
          <w:rFonts w:hint="eastAsia" w:ascii="宋体" w:hAnsi="宋体" w:eastAsia="宋体" w:cs="宋体"/>
          <w:sz w:val="32"/>
          <w:szCs w:val="32"/>
        </w:rPr>
        <w:t>（响应文件外层包装封面格式 ）</w:t>
      </w:r>
    </w:p>
    <w:p w14:paraId="16ED3FA1">
      <w:pPr>
        <w:rPr>
          <w:rFonts w:hint="eastAsia" w:ascii="宋体" w:hAnsi="宋体" w:eastAsia="宋体" w:cs="宋体"/>
          <w:b/>
          <w:bCs/>
          <w:sz w:val="32"/>
          <w:szCs w:val="32"/>
        </w:rPr>
      </w:pPr>
    </w:p>
    <w:p w14:paraId="26AEC2CE">
      <w:pPr>
        <w:jc w:val="center"/>
        <w:rPr>
          <w:rFonts w:hint="eastAsia" w:ascii="宋体" w:hAnsi="宋体" w:eastAsia="宋体" w:cs="宋体"/>
          <w:sz w:val="44"/>
          <w:szCs w:val="44"/>
        </w:rPr>
      </w:pPr>
      <w:r>
        <w:rPr>
          <w:rFonts w:hint="eastAsia" w:ascii="宋体" w:hAnsi="宋体" w:eastAsia="宋体" w:cs="宋体"/>
          <w:sz w:val="44"/>
          <w:szCs w:val="44"/>
        </w:rPr>
        <w:t>响应文件</w:t>
      </w:r>
    </w:p>
    <w:p w14:paraId="19741EF9">
      <w:pPr>
        <w:rPr>
          <w:rFonts w:hint="eastAsia" w:ascii="宋体" w:hAnsi="宋体" w:eastAsia="宋体" w:cs="宋体"/>
          <w:sz w:val="32"/>
          <w:szCs w:val="32"/>
        </w:rPr>
      </w:pPr>
    </w:p>
    <w:p w14:paraId="16D4EA89">
      <w:pPr>
        <w:rPr>
          <w:rFonts w:hint="eastAsia" w:ascii="宋体" w:hAnsi="宋体" w:eastAsia="宋体" w:cs="宋体"/>
          <w:sz w:val="30"/>
          <w:szCs w:val="30"/>
        </w:rPr>
      </w:pPr>
      <w:r>
        <w:rPr>
          <w:rFonts w:hint="eastAsia" w:ascii="宋体" w:hAnsi="宋体" w:eastAsia="宋体" w:cs="宋体"/>
          <w:sz w:val="30"/>
          <w:szCs w:val="30"/>
        </w:rPr>
        <w:t>项目名称：</w:t>
      </w:r>
    </w:p>
    <w:p w14:paraId="01364677">
      <w:pPr>
        <w:rPr>
          <w:rFonts w:hint="eastAsia" w:ascii="宋体" w:hAnsi="宋体" w:eastAsia="宋体" w:cs="宋体"/>
          <w:sz w:val="30"/>
          <w:szCs w:val="30"/>
        </w:rPr>
      </w:pPr>
      <w:r>
        <w:rPr>
          <w:rFonts w:hint="eastAsia" w:ascii="宋体" w:hAnsi="宋体" w:eastAsia="宋体" w:cs="宋体"/>
          <w:sz w:val="30"/>
          <w:szCs w:val="30"/>
        </w:rPr>
        <w:t>项目编号：</w:t>
      </w:r>
    </w:p>
    <w:p w14:paraId="1A39FBA7">
      <w:pPr>
        <w:rPr>
          <w:rFonts w:hint="eastAsia" w:ascii="宋体" w:hAnsi="宋体" w:eastAsia="宋体" w:cs="宋体"/>
          <w:sz w:val="30"/>
          <w:szCs w:val="30"/>
        </w:rPr>
      </w:pPr>
      <w:r>
        <w:rPr>
          <w:rFonts w:hint="eastAsia" w:ascii="宋体" w:hAnsi="宋体" w:eastAsia="宋体" w:cs="宋体"/>
          <w:sz w:val="30"/>
          <w:szCs w:val="30"/>
        </w:rPr>
        <w:t>所竞分标：</w:t>
      </w:r>
    </w:p>
    <w:p w14:paraId="3D7806E4">
      <w:pPr>
        <w:rPr>
          <w:rFonts w:hint="eastAsia" w:ascii="宋体" w:hAnsi="宋体" w:eastAsia="宋体" w:cs="宋体"/>
          <w:sz w:val="30"/>
          <w:szCs w:val="30"/>
        </w:rPr>
      </w:pPr>
      <w:r>
        <w:rPr>
          <w:rFonts w:hint="eastAsia" w:ascii="宋体" w:hAnsi="宋体" w:eastAsia="宋体" w:cs="宋体"/>
          <w:sz w:val="30"/>
          <w:szCs w:val="30"/>
        </w:rPr>
        <w:t>服务商名称：</w:t>
      </w:r>
    </w:p>
    <w:p w14:paraId="40AD3A46">
      <w:pPr>
        <w:rPr>
          <w:rFonts w:hint="eastAsia"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14:paraId="50A15EB4">
      <w:pPr>
        <w:ind w:firstLine="1500" w:firstLineChars="500"/>
        <w:rPr>
          <w:rFonts w:hint="eastAsia" w:ascii="宋体" w:hAnsi="宋体" w:eastAsia="宋体" w:cs="宋体"/>
          <w:sz w:val="30"/>
          <w:szCs w:val="30"/>
        </w:rPr>
      </w:pPr>
      <w:r>
        <w:rPr>
          <w:rFonts w:hint="eastAsia" w:ascii="宋体" w:hAnsi="宋体" w:eastAsia="宋体" w:cs="宋体"/>
          <w:sz w:val="30"/>
          <w:szCs w:val="30"/>
        </w:rPr>
        <w:t>年    月    日</w:t>
      </w:r>
    </w:p>
    <w:p w14:paraId="59BAFFF9">
      <w:pPr>
        <w:pStyle w:val="8"/>
        <w:rPr>
          <w:rFonts w:hint="eastAsia" w:ascii="宋体" w:hAnsi="宋体" w:eastAsia="宋体" w:cs="宋体"/>
          <w:sz w:val="30"/>
          <w:szCs w:val="30"/>
        </w:rPr>
      </w:pPr>
    </w:p>
    <w:p w14:paraId="75FAD277">
      <w:pPr>
        <w:rPr>
          <w:rFonts w:hint="eastAsia" w:ascii="宋体" w:hAnsi="宋体" w:eastAsia="宋体" w:cs="宋体"/>
          <w:sz w:val="30"/>
          <w:szCs w:val="30"/>
        </w:rPr>
      </w:pPr>
    </w:p>
    <w:p w14:paraId="3269055C">
      <w:pPr>
        <w:pStyle w:val="8"/>
        <w:rPr>
          <w:rFonts w:hint="eastAsia" w:ascii="宋体" w:hAnsi="宋体" w:eastAsia="宋体" w:cs="宋体"/>
          <w:sz w:val="30"/>
          <w:szCs w:val="30"/>
        </w:rPr>
      </w:pPr>
    </w:p>
    <w:p w14:paraId="01FF6415">
      <w:pPr>
        <w:rPr>
          <w:rFonts w:hint="eastAsia" w:ascii="宋体" w:hAnsi="宋体" w:eastAsia="宋体" w:cs="宋体"/>
          <w:sz w:val="30"/>
          <w:szCs w:val="30"/>
        </w:rPr>
      </w:pPr>
    </w:p>
    <w:p w14:paraId="3DAF1BF2">
      <w:pPr>
        <w:pStyle w:val="8"/>
      </w:pPr>
    </w:p>
    <w:p w14:paraId="01CFF41A">
      <w:pPr>
        <w:rPr>
          <w:rFonts w:hint="eastAsia"/>
        </w:rPr>
      </w:pPr>
    </w:p>
    <w:p w14:paraId="21D4441E">
      <w:pPr>
        <w:rPr>
          <w:rFonts w:hint="eastAsia" w:ascii="宋体" w:hAnsi="宋体" w:eastAsia="宋体" w:cs="宋体"/>
          <w:sz w:val="32"/>
          <w:szCs w:val="32"/>
        </w:rPr>
      </w:pPr>
      <w:bookmarkStart w:id="9" w:name="_Toc44229899"/>
      <w:bookmarkStart w:id="10" w:name="_Toc30694"/>
      <w:bookmarkStart w:id="11" w:name="_Toc31723070"/>
      <w:bookmarkStart w:id="12" w:name="_Toc31728084"/>
      <w:bookmarkStart w:id="13" w:name="_Toc35611438"/>
      <w:bookmarkStart w:id="14" w:name="_Toc35611516"/>
      <w:r>
        <w:rPr>
          <w:rFonts w:hint="eastAsia" w:ascii="宋体" w:hAnsi="宋体" w:eastAsia="宋体" w:cs="宋体"/>
          <w:sz w:val="32"/>
          <w:szCs w:val="32"/>
        </w:rPr>
        <w:br w:type="page"/>
      </w:r>
    </w:p>
    <w:p w14:paraId="6745EEFE">
      <w:pPr>
        <w:spacing w:line="360" w:lineRule="auto"/>
        <w:rPr>
          <w:rFonts w:hint="eastAsia" w:ascii="宋体" w:hAnsi="宋体" w:eastAsia="宋体" w:cs="宋体"/>
          <w:sz w:val="32"/>
          <w:szCs w:val="32"/>
        </w:rPr>
      </w:pPr>
      <w:r>
        <w:rPr>
          <w:rFonts w:hint="eastAsia" w:ascii="宋体" w:hAnsi="宋体" w:eastAsia="宋体" w:cs="宋体"/>
          <w:sz w:val="32"/>
          <w:szCs w:val="32"/>
        </w:rPr>
        <w:t>一、资格证明文件格式</w:t>
      </w:r>
      <w:bookmarkEnd w:id="9"/>
      <w:bookmarkEnd w:id="10"/>
      <w:bookmarkEnd w:id="11"/>
      <w:bookmarkEnd w:id="12"/>
      <w:bookmarkEnd w:id="13"/>
      <w:bookmarkEnd w:id="14"/>
    </w:p>
    <w:p w14:paraId="00EE6AAE">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14:paraId="557F57F9">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15EBF3B">
      <w:pPr>
        <w:pStyle w:val="8"/>
        <w:rPr>
          <w:rFonts w:hint="eastAsia" w:ascii="宋体" w:hAnsi="宋体" w:eastAsia="宋体" w:cs="宋体"/>
          <w:sz w:val="32"/>
          <w:szCs w:val="32"/>
        </w:rPr>
      </w:pPr>
    </w:p>
    <w:p w14:paraId="7ADAFC38">
      <w:pPr>
        <w:rPr>
          <w:rFonts w:hint="eastAsia"/>
        </w:rPr>
      </w:pPr>
    </w:p>
    <w:p w14:paraId="3E0ADC9E">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41BE5F02">
      <w:pPr>
        <w:snapToGrid w:val="0"/>
        <w:spacing w:before="156" w:beforeLines="50" w:after="50" w:line="360" w:lineRule="auto"/>
        <w:rPr>
          <w:rFonts w:hint="eastAsia" w:ascii="宋体" w:hAnsi="宋体" w:eastAsia="宋体" w:cs="宋体"/>
          <w:bCs/>
          <w:sz w:val="32"/>
          <w:szCs w:val="32"/>
        </w:rPr>
      </w:pPr>
    </w:p>
    <w:p w14:paraId="3F4F9FC0">
      <w:pPr>
        <w:snapToGrid w:val="0"/>
        <w:spacing w:before="156" w:beforeLines="50" w:after="50" w:line="360" w:lineRule="auto"/>
        <w:rPr>
          <w:rFonts w:hint="eastAsia" w:ascii="宋体" w:hAnsi="宋体" w:eastAsia="宋体" w:cs="宋体"/>
          <w:bCs/>
          <w:sz w:val="32"/>
          <w:szCs w:val="32"/>
        </w:rPr>
      </w:pPr>
    </w:p>
    <w:p w14:paraId="6CB06249">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45B78D0B">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2DAAC905">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0BEE9F7C">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5C690347">
      <w:pPr>
        <w:pStyle w:val="7"/>
        <w:snapToGrid w:val="0"/>
        <w:spacing w:before="50" w:after="50" w:line="360" w:lineRule="auto"/>
        <w:ind w:firstLine="1280" w:firstLineChars="400"/>
        <w:rPr>
          <w:rFonts w:hint="eastAsia" w:ascii="宋体" w:hAnsi="宋体" w:eastAsia="宋体" w:cs="宋体"/>
          <w:bCs/>
          <w:sz w:val="32"/>
          <w:szCs w:val="32"/>
        </w:rPr>
      </w:pPr>
    </w:p>
    <w:p w14:paraId="43AFB394">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4689071D">
      <w:pPr>
        <w:pStyle w:val="8"/>
        <w:rPr>
          <w:rFonts w:hint="eastAsia" w:ascii="宋体" w:hAnsi="宋体" w:eastAsia="宋体" w:cs="宋体"/>
          <w:sz w:val="32"/>
          <w:szCs w:val="32"/>
        </w:rPr>
      </w:pPr>
    </w:p>
    <w:p w14:paraId="11E2AEEB">
      <w:pPr>
        <w:rPr>
          <w:rFonts w:hint="eastAsia" w:ascii="宋体" w:hAnsi="宋体" w:eastAsia="宋体" w:cs="宋体"/>
          <w:sz w:val="32"/>
          <w:szCs w:val="32"/>
        </w:rPr>
      </w:pPr>
    </w:p>
    <w:p w14:paraId="405D1682">
      <w:pPr>
        <w:pStyle w:val="8"/>
        <w:rPr>
          <w:rFonts w:hint="eastAsia" w:ascii="宋体" w:hAnsi="宋体" w:eastAsia="宋体" w:cs="宋体"/>
          <w:sz w:val="32"/>
          <w:szCs w:val="32"/>
        </w:rPr>
      </w:pPr>
    </w:p>
    <w:p w14:paraId="4E35485A">
      <w:pPr>
        <w:rPr>
          <w:rFonts w:hint="eastAsia" w:ascii="宋体" w:hAnsi="宋体" w:eastAsia="宋体" w:cs="宋体"/>
          <w:sz w:val="32"/>
          <w:szCs w:val="32"/>
        </w:rPr>
      </w:pPr>
    </w:p>
    <w:p w14:paraId="6D257757">
      <w:pPr>
        <w:pStyle w:val="8"/>
        <w:rPr>
          <w:rFonts w:hint="eastAsia" w:ascii="宋体" w:hAnsi="宋体" w:eastAsia="宋体" w:cs="宋体"/>
          <w:sz w:val="32"/>
          <w:szCs w:val="32"/>
        </w:rPr>
      </w:pPr>
    </w:p>
    <w:p w14:paraId="51602BDB">
      <w:pPr>
        <w:rPr>
          <w:rFonts w:hint="eastAsia"/>
        </w:rPr>
      </w:pPr>
    </w:p>
    <w:p w14:paraId="717F5615">
      <w:pPr>
        <w:rPr>
          <w:rFonts w:hint="eastAsia"/>
        </w:rPr>
      </w:pPr>
    </w:p>
    <w:p w14:paraId="3D16688D">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14:paraId="1FB5CC0E">
      <w:pPr>
        <w:spacing w:line="360" w:lineRule="auto"/>
        <w:rPr>
          <w:rFonts w:hint="eastAsia"/>
        </w:rPr>
      </w:pPr>
      <w:r>
        <w:rPr>
          <w:rFonts w:hint="eastAsia" w:ascii="宋体" w:hAnsi="宋体" w:eastAsia="宋体" w:cs="宋体"/>
          <w:sz w:val="32"/>
          <w:szCs w:val="32"/>
        </w:rPr>
        <w:t>根据采购文件规定及服务商提供的材料自行编写目录（部分格式后附）</w:t>
      </w:r>
      <w:r>
        <w:rPr>
          <w:rFonts w:hint="eastAsia"/>
        </w:rPr>
        <w:t>。</w:t>
      </w:r>
    </w:p>
    <w:p w14:paraId="1C61FEF8">
      <w:pPr>
        <w:jc w:val="center"/>
        <w:rPr>
          <w:rFonts w:hint="eastAsia"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14:paraId="767F2750">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（如营业执照、事业单位法人证书、资质证书等）</w:t>
      </w:r>
    </w:p>
    <w:p w14:paraId="07142340">
      <w:pPr>
        <w:rPr>
          <w:rFonts w:hint="eastAsia" w:ascii="宋体" w:hAnsi="宋体" w:eastAsia="宋体" w:cs="宋体"/>
          <w:sz w:val="32"/>
          <w:szCs w:val="32"/>
        </w:rPr>
      </w:pPr>
    </w:p>
    <w:p w14:paraId="2A98F30B">
      <w:pPr>
        <w:rPr>
          <w:rFonts w:hint="eastAsia" w:ascii="宋体" w:hAnsi="宋体" w:eastAsia="宋体" w:cs="宋体"/>
          <w:sz w:val="32"/>
          <w:szCs w:val="32"/>
        </w:rPr>
      </w:pPr>
    </w:p>
    <w:p w14:paraId="48B0A797">
      <w:pPr>
        <w:rPr>
          <w:rFonts w:hint="eastAsia" w:ascii="宋体" w:hAnsi="宋体" w:eastAsia="宋体" w:cs="宋体"/>
          <w:sz w:val="32"/>
          <w:szCs w:val="32"/>
        </w:rPr>
      </w:pPr>
      <w:r>
        <w:rPr>
          <w:rFonts w:hint="eastAsia" w:ascii="宋体" w:hAnsi="宋体" w:eastAsia="宋体" w:cs="宋体"/>
          <w:sz w:val="32"/>
          <w:szCs w:val="32"/>
        </w:rPr>
        <w:br w:type="page"/>
      </w:r>
    </w:p>
    <w:p w14:paraId="3C1A2758">
      <w:pPr>
        <w:spacing w:line="240" w:lineRule="atLeast"/>
        <w:jc w:val="center"/>
        <w:rPr>
          <w:rFonts w:hint="eastAsia" w:ascii="宋体" w:hAnsi="宋体" w:eastAsia="宋体" w:cs="宋体"/>
          <w:b/>
          <w:bCs/>
          <w:sz w:val="32"/>
          <w:szCs w:val="32"/>
        </w:rPr>
      </w:pPr>
      <w:r>
        <w:rPr>
          <w:rFonts w:hint="eastAsia" w:ascii="宋体" w:hAnsi="宋体" w:eastAsia="宋体" w:cs="宋体"/>
          <w:b/>
          <w:bCs/>
          <w:sz w:val="32"/>
          <w:szCs w:val="32"/>
        </w:rPr>
        <w:t>竞标声明</w:t>
      </w:r>
    </w:p>
    <w:p w14:paraId="52642C7D">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14:paraId="680BA939">
      <w:pPr>
        <w:spacing w:line="240" w:lineRule="atLeast"/>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14:paraId="2267EC8A">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14:paraId="07EA3524">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14:paraId="3F0552BC">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14:paraId="4A43DA07">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14:paraId="28100F51">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）已详细审查全部采购文件，包括询价文件、澄清或者更正公告（如有）等；</w:t>
      </w:r>
    </w:p>
    <w:p w14:paraId="0B2868ED">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14:paraId="284DFF0D">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14:paraId="533E5CFB">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14:paraId="178B8522">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宋体" w:hAnsi="宋体" w:eastAsia="宋体" w:cs="宋体"/>
          <w:sz w:val="24"/>
          <w:szCs w:val="24"/>
        </w:rPr>
        <w:t>具有独立承担民事责任的能力；</w:t>
      </w:r>
    </w:p>
    <w:p w14:paraId="5E7F2944">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宋体" w:hAnsi="宋体" w:eastAsia="宋体" w:cs="宋体"/>
          <w:sz w:val="24"/>
          <w:szCs w:val="24"/>
        </w:rPr>
        <w:t>具有良好的商业信誉和健全的财务会计制度；</w:t>
      </w:r>
    </w:p>
    <w:p w14:paraId="3E6E7C7B">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宋体" w:hAnsi="宋体" w:eastAsia="宋体" w:cs="宋体"/>
          <w:sz w:val="24"/>
          <w:szCs w:val="24"/>
        </w:rPr>
        <w:t>具有履行合同所必需的设备和专业技术能力；</w:t>
      </w:r>
    </w:p>
    <w:p w14:paraId="07BF5D2E">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w:t>
      </w:r>
      <w:r>
        <w:rPr>
          <w:rFonts w:ascii="宋体" w:hAnsi="宋体" w:eastAsia="宋体" w:cs="宋体"/>
          <w:sz w:val="24"/>
          <w:szCs w:val="24"/>
        </w:rPr>
        <w:t>有依法缴纳税收和社会保障资金的良好记录；</w:t>
      </w:r>
    </w:p>
    <w:p w14:paraId="30770ABA">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5</w:t>
      </w:r>
      <w:r>
        <w:rPr>
          <w:rFonts w:hint="eastAsia" w:ascii="宋体" w:hAnsi="宋体" w:eastAsia="宋体" w:cs="宋体"/>
          <w:sz w:val="24"/>
          <w:szCs w:val="24"/>
          <w:lang w:bidi="zh-CN"/>
        </w:rPr>
        <w:t>）</w:t>
      </w:r>
      <w:r>
        <w:rPr>
          <w:rFonts w:ascii="宋体" w:hAnsi="宋体" w:eastAsia="宋体" w:cs="宋体"/>
          <w:sz w:val="24"/>
          <w:szCs w:val="24"/>
        </w:rPr>
        <w:t>参加采购活动前三年内，在经营活动中没有重大违法记录；</w:t>
      </w:r>
    </w:p>
    <w:p w14:paraId="17C0C0A4">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w:t>
      </w:r>
      <w:r>
        <w:rPr>
          <w:rFonts w:ascii="宋体" w:hAnsi="宋体" w:eastAsia="宋体" w:cs="宋体"/>
          <w:sz w:val="24"/>
          <w:szCs w:val="24"/>
        </w:rPr>
        <w:t>法律、行政法规规定的其他条件。</w:t>
      </w:r>
    </w:p>
    <w:p w14:paraId="51BE3BB9">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A05FE61">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14:paraId="22FC7E5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14:paraId="4B88BFA7">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14:paraId="582D4BE6">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5CC5956A">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2301DBB3">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195633DA">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14:paraId="1B0FF329">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特此承诺。</w:t>
      </w:r>
    </w:p>
    <w:p w14:paraId="4DF031E1">
      <w:pPr>
        <w:spacing w:line="240" w:lineRule="atLeast"/>
        <w:ind w:left="4830" w:leftChars="2300" w:firstLine="480" w:firstLineChars="200"/>
        <w:rPr>
          <w:rFonts w:hint="eastAsia" w:ascii="宋体" w:hAnsi="宋体" w:eastAsia="宋体" w:cs="宋体"/>
          <w:sz w:val="24"/>
          <w:szCs w:val="24"/>
          <w:lang w:bidi="zh-CN"/>
        </w:rPr>
      </w:pPr>
    </w:p>
    <w:p w14:paraId="12B6513E">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14:paraId="77577C74">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14:paraId="724E7289">
      <w:pPr>
        <w:spacing w:line="240" w:lineRule="atLeast"/>
        <w:ind w:firstLine="480" w:firstLineChars="200"/>
        <w:rPr>
          <w:rFonts w:hint="eastAsia" w:ascii="宋体" w:hAnsi="宋体" w:eastAsia="宋体" w:cs="宋体"/>
          <w:b/>
          <w:bCs/>
          <w:sz w:val="32"/>
          <w:szCs w:val="32"/>
        </w:rPr>
      </w:pPr>
      <w:r>
        <w:rPr>
          <w:rFonts w:hint="eastAsia" w:ascii="宋体" w:hAnsi="宋体" w:eastAsia="宋体" w:cs="宋体"/>
          <w:sz w:val="24"/>
          <w:szCs w:val="24"/>
          <w:lang w:bidi="zh-CN"/>
        </w:rPr>
        <w:t xml:space="preserve">                                                   年    月    日</w:t>
      </w:r>
    </w:p>
    <w:p w14:paraId="468CF079">
      <w:pPr>
        <w:spacing w:line="240" w:lineRule="atLeast"/>
        <w:rPr>
          <w:rFonts w:hint="eastAsia" w:ascii="宋体" w:hAnsi="宋体" w:eastAsia="宋体" w:cs="宋体"/>
          <w:b/>
          <w:bCs/>
          <w:sz w:val="32"/>
          <w:szCs w:val="32"/>
        </w:rPr>
      </w:pPr>
      <w:r>
        <w:rPr>
          <w:rFonts w:hint="eastAsia" w:ascii="宋体" w:hAnsi="宋体" w:eastAsia="宋体" w:cs="宋体"/>
          <w:b/>
          <w:bCs/>
          <w:sz w:val="32"/>
          <w:szCs w:val="32"/>
        </w:rPr>
        <w:br w:type="page"/>
      </w:r>
    </w:p>
    <w:p w14:paraId="27F231CB">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法定代表人身份证明书</w:t>
      </w:r>
    </w:p>
    <w:p w14:paraId="116CF870">
      <w:pPr>
        <w:spacing w:line="360" w:lineRule="auto"/>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C83A34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011C86C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3E6C71C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61553961">
      <w:pPr>
        <w:spacing w:line="36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14:paraId="1D8726F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14:paraId="64EF8F3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555588D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14:paraId="4D6EAC57">
      <w:pPr>
        <w:pStyle w:val="5"/>
        <w:rPr>
          <w:color w:val="000000" w:themeColor="text1"/>
          <w:szCs w:val="28"/>
          <w14:textFill>
            <w14:solidFill>
              <w14:schemeClr w14:val="tx1"/>
            </w14:solidFill>
          </w14:textFill>
        </w:rPr>
      </w:pPr>
    </w:p>
    <w:p w14:paraId="29D66D75">
      <w:pPr>
        <w:pStyle w:val="2"/>
        <w:numPr>
          <w:ilvl w:val="0"/>
          <w:numId w:val="0"/>
        </w:numPr>
        <w:jc w:val="both"/>
        <w:rPr>
          <w:rFonts w:hint="eastAsia"/>
        </w:rPr>
      </w:pPr>
    </w:p>
    <w:p w14:paraId="2231F1E7">
      <w:pPr>
        <w:spacing w:line="360" w:lineRule="auto"/>
        <w:ind w:left="3570" w:leftChars="17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711A00EF">
      <w:pPr>
        <w:spacing w:line="360" w:lineRule="auto"/>
        <w:ind w:left="3570" w:leftChars="17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0DA2BEBF">
      <w:pPr>
        <w:pStyle w:val="5"/>
      </w:pPr>
    </w:p>
    <w:p w14:paraId="377C6AD9">
      <w:pPr>
        <w:pStyle w:val="5"/>
      </w:pPr>
    </w:p>
    <w:p w14:paraId="3B1BC8EB">
      <w:pPr>
        <w:spacing w:line="360" w:lineRule="auto"/>
        <w:rPr>
          <w:rFonts w:hint="eastAsia"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14:paraId="33F7C127">
      <w:pPr>
        <w:spacing w:line="360" w:lineRule="auto"/>
        <w:ind w:firstLine="480" w:firstLineChars="200"/>
        <w:rPr>
          <w:rFonts w:hint="eastAsia"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2B9D095">
      <w:pPr>
        <w:rPr>
          <w:rFonts w:hint="eastAsia" w:ascii="宋体" w:hAnsi="宋体" w:eastAsia="宋体" w:cs="宋体"/>
          <w:sz w:val="24"/>
          <w:szCs w:val="24"/>
        </w:rPr>
      </w:pPr>
      <w:r>
        <w:rPr>
          <w:rFonts w:hint="eastAsia" w:ascii="宋体" w:hAnsi="宋体" w:eastAsia="宋体" w:cs="宋体"/>
          <w:sz w:val="24"/>
          <w:szCs w:val="24"/>
        </w:rPr>
        <w:br w:type="page"/>
      </w:r>
    </w:p>
    <w:p w14:paraId="6D83AEAE">
      <w:pPr>
        <w:spacing w:after="312" w:afterLine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14:paraId="6FD13F2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14:paraId="49706B0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14:paraId="78C787E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14:paraId="19B5428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59C6AD2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14:paraId="35ECB4A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14:paraId="54DAAF6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487C24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14:paraId="47342E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14:paraId="37E9AEA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1ADD628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3A19C18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14:paraId="0922A59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1136B519">
      <w:pPr>
        <w:spacing w:line="360" w:lineRule="auto"/>
        <w:rPr>
          <w:rFonts w:hint="eastAsia"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14:paraId="7ACE3880">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14:paraId="545A7E16">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2EA3E7F0">
      <w:pPr>
        <w:snapToGrid w:val="0"/>
        <w:spacing w:before="156" w:beforeLines="50" w:after="50" w:line="360" w:lineRule="auto"/>
        <w:rPr>
          <w:rFonts w:hint="eastAsia" w:ascii="宋体" w:hAnsi="宋体" w:eastAsia="宋体" w:cs="宋体"/>
          <w:sz w:val="32"/>
          <w:szCs w:val="32"/>
        </w:rPr>
      </w:pPr>
    </w:p>
    <w:p w14:paraId="6105A2C6">
      <w:pPr>
        <w:snapToGrid w:val="0"/>
        <w:spacing w:before="156" w:beforeLines="50" w:after="50" w:line="360" w:lineRule="auto"/>
        <w:rPr>
          <w:rFonts w:hint="eastAsia" w:ascii="宋体" w:hAnsi="宋体" w:eastAsia="宋体" w:cs="宋体"/>
          <w:sz w:val="32"/>
          <w:szCs w:val="32"/>
        </w:rPr>
      </w:pPr>
    </w:p>
    <w:p w14:paraId="304275CD">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00ADF438">
      <w:pPr>
        <w:snapToGrid w:val="0"/>
        <w:spacing w:before="156" w:beforeLines="50" w:after="50" w:line="360" w:lineRule="auto"/>
        <w:rPr>
          <w:rFonts w:hint="eastAsia" w:ascii="宋体" w:hAnsi="宋体" w:eastAsia="宋体" w:cs="宋体"/>
          <w:bCs/>
          <w:sz w:val="32"/>
          <w:szCs w:val="32"/>
        </w:rPr>
      </w:pPr>
    </w:p>
    <w:p w14:paraId="2C7ECB68">
      <w:pPr>
        <w:snapToGrid w:val="0"/>
        <w:spacing w:before="156" w:beforeLines="50" w:after="50" w:line="360" w:lineRule="auto"/>
        <w:rPr>
          <w:rFonts w:hint="eastAsia" w:ascii="宋体" w:hAnsi="宋体" w:eastAsia="宋体" w:cs="宋体"/>
          <w:bCs/>
          <w:sz w:val="32"/>
          <w:szCs w:val="32"/>
        </w:rPr>
      </w:pPr>
    </w:p>
    <w:p w14:paraId="174E1E11">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2AE42385">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D335D07">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06849E1D">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28B28216">
      <w:pPr>
        <w:pStyle w:val="7"/>
        <w:snapToGrid w:val="0"/>
        <w:spacing w:before="50" w:after="50" w:line="360" w:lineRule="auto"/>
        <w:ind w:firstLine="1280" w:firstLineChars="400"/>
        <w:rPr>
          <w:rFonts w:hint="eastAsia" w:ascii="宋体" w:hAnsi="宋体" w:eastAsia="宋体" w:cs="宋体"/>
          <w:bCs/>
          <w:sz w:val="32"/>
          <w:szCs w:val="32"/>
        </w:rPr>
      </w:pPr>
    </w:p>
    <w:p w14:paraId="63354305">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0D5901C8">
      <w:pPr>
        <w:rPr>
          <w:rFonts w:hint="eastAsia"/>
        </w:rPr>
      </w:pPr>
    </w:p>
    <w:p w14:paraId="2AA6011E">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14:paraId="3D859CDD">
      <w:pPr>
        <w:spacing w:line="360" w:lineRule="auto"/>
        <w:rPr>
          <w:rFonts w:hint="eastAsia"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14:paraId="49DF9045">
      <w:pPr>
        <w:rPr>
          <w:rFonts w:hint="eastAsia"/>
        </w:rPr>
      </w:pPr>
      <w:r>
        <w:rPr>
          <w:rFonts w:hint="eastAsia" w:ascii="宋体" w:hAnsi="宋体" w:eastAsia="宋体" w:cs="宋体"/>
          <w:sz w:val="32"/>
          <w:szCs w:val="32"/>
        </w:rPr>
        <w:br w:type="page"/>
      </w:r>
    </w:p>
    <w:p w14:paraId="20AE7392">
      <w:pPr>
        <w:spacing w:after="312" w:afterLines="1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14:paraId="5F946CF9">
      <w:pPr>
        <w:rPr>
          <w:rFonts w:hint="eastAsia" w:ascii="宋体" w:hAnsi="宋体" w:eastAsia="宋体" w:cs="宋体"/>
          <w:b/>
          <w:bCs/>
          <w:sz w:val="36"/>
          <w:szCs w:val="36"/>
          <w:u w:val="single"/>
        </w:rPr>
      </w:pPr>
      <w:r>
        <w:rPr>
          <w:rFonts w:hint="eastAsia" w:ascii="宋体" w:hAnsi="宋体" w:eastAsia="宋体" w:cs="宋体"/>
          <w:sz w:val="28"/>
          <w:szCs w:val="28"/>
        </w:rPr>
        <w:t>项目名称</w:t>
      </w:r>
      <w:r>
        <w:rPr>
          <w:rFonts w:hint="eastAsia" w:ascii="宋体" w:hAnsi="宋体" w:eastAsia="宋体" w:cs="宋体"/>
          <w:sz w:val="28"/>
          <w:szCs w:val="28"/>
          <w:highlight w:val="none"/>
        </w:rPr>
        <w:t>：</w:t>
      </w:r>
      <w:r>
        <w:rPr>
          <w:rFonts w:hint="eastAsia" w:ascii="宋体" w:hAnsi="宋体" w:eastAsia="宋体" w:cs="宋体"/>
          <w:b/>
          <w:bCs/>
          <w:sz w:val="36"/>
          <w:szCs w:val="36"/>
          <w:highlight w:val="none"/>
          <w:u w:val="single"/>
        </w:rPr>
        <w:t>钦州综合保税港区（二号路南段）排水工程施工图审查服务</w:t>
      </w:r>
    </w:p>
    <w:p w14:paraId="5C256A7E">
      <w:pPr>
        <w:pStyle w:val="20"/>
        <w:widowControl/>
        <w:spacing w:beforeAutospacing="0" w:afterAutospacing="0"/>
        <w:rPr>
          <w:rFonts w:hint="eastAsia" w:ascii="宋体" w:hAnsi="宋体" w:eastAsia="宋体" w:cs="宋体"/>
          <w:bCs/>
          <w:color w:val="000000" w:themeColor="text1"/>
          <w:kern w:val="2"/>
          <w14:textFill>
            <w14:solidFill>
              <w14:schemeClr w14:val="tx1"/>
            </w14:solidFill>
          </w14:textFill>
        </w:rPr>
      </w:pPr>
    </w:p>
    <w:p w14:paraId="22733C0B">
      <w:pPr>
        <w:pStyle w:val="20"/>
        <w:widowControl/>
        <w:spacing w:beforeAutospacing="0" w:afterAutospacing="0"/>
        <w:rPr>
          <w:rFonts w:hint="eastAsia" w:ascii="宋体" w:hAnsi="宋体" w:eastAsia="宋体" w:cs="宋体"/>
          <w:sz w:val="28"/>
          <w:szCs w:val="28"/>
        </w:rPr>
      </w:pPr>
    </w:p>
    <w:p w14:paraId="39D3246C">
      <w:pPr>
        <w:pStyle w:val="8"/>
      </w:pPr>
    </w:p>
    <w:p w14:paraId="74292670">
      <w:pPr>
        <w:rPr>
          <w:rFonts w:hint="eastAsia"/>
        </w:rPr>
      </w:pPr>
    </w:p>
    <w:p w14:paraId="69B48368">
      <w:pPr>
        <w:pStyle w:val="8"/>
      </w:pPr>
    </w:p>
    <w:p w14:paraId="4D221C33">
      <w:pPr>
        <w:rPr>
          <w:rFonts w:hint="eastAsia"/>
        </w:rPr>
      </w:pPr>
    </w:p>
    <w:p w14:paraId="30A0AE30">
      <w:pPr>
        <w:pStyle w:val="8"/>
      </w:pPr>
    </w:p>
    <w:p w14:paraId="1F47433A">
      <w:pPr>
        <w:rPr>
          <w:rFonts w:hint="eastAsia"/>
        </w:rPr>
      </w:pPr>
    </w:p>
    <w:p w14:paraId="0BEACF1B">
      <w:pPr>
        <w:pStyle w:val="8"/>
      </w:pPr>
    </w:p>
    <w:p w14:paraId="4A17F9C7">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14:paraId="14D61F43">
      <w:pPr>
        <w:spacing w:line="360" w:lineRule="auto"/>
        <w:ind w:left="2520" w:leftChars="120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757A0A41">
      <w:pPr>
        <w:spacing w:line="360" w:lineRule="auto"/>
        <w:ind w:left="2520" w:leftChars="120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14:paraId="65E8534D">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1CD09C33">
      <w:pPr>
        <w:spacing w:after="312" w:afterLines="1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14:paraId="0A05013C">
      <w:pPr>
        <w:pStyle w:val="5"/>
      </w:pPr>
      <w:r>
        <w:rPr>
          <w:rFonts w:hint="eastAsia" w:ascii="宋体" w:hAnsi="宋体" w:eastAsia="宋体" w:cs="宋体"/>
          <w:color w:val="000000" w:themeColor="text1"/>
          <w:sz w:val="32"/>
          <w:szCs w:val="32"/>
          <w14:textFill>
            <w14:solidFill>
              <w14:schemeClr w14:val="tx1"/>
            </w14:solidFill>
          </w14:textFill>
        </w:rPr>
        <w:t>（格式自拟）</w:t>
      </w:r>
    </w:p>
    <w:p w14:paraId="7D0D10D1">
      <w:pPr>
        <w:rPr>
          <w:rFonts w:hint="eastAsia"/>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1" w:fontKey="{BE7235ED-D4C2-432F-A658-8E71422DED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89C7F">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D697A9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D697A9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172A27"/>
    <w:rsid w:val="0002691C"/>
    <w:rsid w:val="00080E82"/>
    <w:rsid w:val="00091DB1"/>
    <w:rsid w:val="001112E1"/>
    <w:rsid w:val="001348C9"/>
    <w:rsid w:val="00143CAD"/>
    <w:rsid w:val="001552AD"/>
    <w:rsid w:val="00172A27"/>
    <w:rsid w:val="001B3B65"/>
    <w:rsid w:val="002562E6"/>
    <w:rsid w:val="00286F24"/>
    <w:rsid w:val="002872AF"/>
    <w:rsid w:val="00295BA7"/>
    <w:rsid w:val="0031304A"/>
    <w:rsid w:val="0036000A"/>
    <w:rsid w:val="00377E77"/>
    <w:rsid w:val="003B76EC"/>
    <w:rsid w:val="00461F4F"/>
    <w:rsid w:val="004B1E74"/>
    <w:rsid w:val="0052334A"/>
    <w:rsid w:val="00544AAF"/>
    <w:rsid w:val="00597EC8"/>
    <w:rsid w:val="006226B5"/>
    <w:rsid w:val="006A5CDE"/>
    <w:rsid w:val="006B4864"/>
    <w:rsid w:val="00741910"/>
    <w:rsid w:val="007607C0"/>
    <w:rsid w:val="007B37AE"/>
    <w:rsid w:val="00821502"/>
    <w:rsid w:val="0083536D"/>
    <w:rsid w:val="008374CD"/>
    <w:rsid w:val="008A71EB"/>
    <w:rsid w:val="008B0AC4"/>
    <w:rsid w:val="008D0B0D"/>
    <w:rsid w:val="008E5D90"/>
    <w:rsid w:val="00953FA3"/>
    <w:rsid w:val="009603D8"/>
    <w:rsid w:val="009D0774"/>
    <w:rsid w:val="00A41BA4"/>
    <w:rsid w:val="00AC0202"/>
    <w:rsid w:val="00AC7889"/>
    <w:rsid w:val="00B510FC"/>
    <w:rsid w:val="00B8322B"/>
    <w:rsid w:val="00BB4106"/>
    <w:rsid w:val="00C576EF"/>
    <w:rsid w:val="00CA21A2"/>
    <w:rsid w:val="00D10D38"/>
    <w:rsid w:val="00D13EFD"/>
    <w:rsid w:val="00D20F5D"/>
    <w:rsid w:val="00D27823"/>
    <w:rsid w:val="00D64575"/>
    <w:rsid w:val="00D91B2E"/>
    <w:rsid w:val="00E46B90"/>
    <w:rsid w:val="00F046C9"/>
    <w:rsid w:val="00F20589"/>
    <w:rsid w:val="01692279"/>
    <w:rsid w:val="0187206E"/>
    <w:rsid w:val="018B2C0E"/>
    <w:rsid w:val="01B11A47"/>
    <w:rsid w:val="01D81D8F"/>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5E958D3"/>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3E207E3"/>
    <w:rsid w:val="14162842"/>
    <w:rsid w:val="14443604"/>
    <w:rsid w:val="144C726A"/>
    <w:rsid w:val="14516A37"/>
    <w:rsid w:val="14694C0A"/>
    <w:rsid w:val="147075B1"/>
    <w:rsid w:val="14A34D88"/>
    <w:rsid w:val="14C602DB"/>
    <w:rsid w:val="14D473D9"/>
    <w:rsid w:val="14D907C0"/>
    <w:rsid w:val="14DA26BB"/>
    <w:rsid w:val="14E950DD"/>
    <w:rsid w:val="14E95E62"/>
    <w:rsid w:val="155415AA"/>
    <w:rsid w:val="15627EDD"/>
    <w:rsid w:val="158D5A96"/>
    <w:rsid w:val="159B231F"/>
    <w:rsid w:val="15B658CF"/>
    <w:rsid w:val="15E94627"/>
    <w:rsid w:val="16005D04"/>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4806BC"/>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2305B9"/>
    <w:rsid w:val="27412205"/>
    <w:rsid w:val="275814FC"/>
    <w:rsid w:val="27656324"/>
    <w:rsid w:val="27870264"/>
    <w:rsid w:val="278C47ED"/>
    <w:rsid w:val="27E259BA"/>
    <w:rsid w:val="282239EA"/>
    <w:rsid w:val="28CD6169"/>
    <w:rsid w:val="28EC413F"/>
    <w:rsid w:val="290E5506"/>
    <w:rsid w:val="291E415D"/>
    <w:rsid w:val="295E666C"/>
    <w:rsid w:val="297B5976"/>
    <w:rsid w:val="298160F4"/>
    <w:rsid w:val="299037CC"/>
    <w:rsid w:val="2996279F"/>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3D30D7"/>
    <w:rsid w:val="2E5C30C4"/>
    <w:rsid w:val="2EB11F33"/>
    <w:rsid w:val="2EC914F5"/>
    <w:rsid w:val="2EE27CB6"/>
    <w:rsid w:val="2EED037D"/>
    <w:rsid w:val="2EF45034"/>
    <w:rsid w:val="2F0D4219"/>
    <w:rsid w:val="2F177EEF"/>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25C6E"/>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45546"/>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978FB"/>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352B7"/>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3"/>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2"/>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annotation subject"/>
    <w:basedOn w:val="9"/>
    <w:next w:val="9"/>
    <w:link w:val="54"/>
    <w:semiHidden/>
    <w:unhideWhenUsed/>
    <w:qFormat/>
    <w:uiPriority w:val="99"/>
    <w:rPr>
      <w:b/>
      <w:bCs/>
    </w:rPr>
  </w:style>
  <w:style w:type="paragraph" w:styleId="22">
    <w:name w:val="Body Text First Indent"/>
    <w:basedOn w:val="11"/>
    <w:next w:val="18"/>
    <w:autoRedefine/>
    <w:qFormat/>
    <w:uiPriority w:val="0"/>
    <w:pPr>
      <w:ind w:firstLine="420" w:firstLineChars="100"/>
    </w:pPr>
  </w:style>
  <w:style w:type="table" w:styleId="24">
    <w:name w:val="Table Grid"/>
    <w:basedOn w:val="23"/>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autoRedefine/>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autoRedefine/>
    <w:qFormat/>
    <w:uiPriority w:val="99"/>
    <w:rPr>
      <w:sz w:val="18"/>
      <w:szCs w:val="18"/>
    </w:rPr>
  </w:style>
  <w:style w:type="character" w:customStyle="1" w:styleId="31">
    <w:name w:val="页脚 字符"/>
    <w:basedOn w:val="25"/>
    <w:link w:val="15"/>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Lines="50" w:afterLines="0"/>
    </w:pPr>
    <w:rPr>
      <w:sz w:val="28"/>
      <w:szCs w:val="28"/>
    </w:rPr>
  </w:style>
  <w:style w:type="paragraph" w:customStyle="1" w:styleId="44">
    <w:name w:val="采购三"/>
    <w:basedOn w:val="43"/>
    <w:autoRedefine/>
    <w:qFormat/>
    <w:uiPriority w:val="0"/>
    <w:pPr>
      <w:spacing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1">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2">
    <w:name w:val="批注框文本 字符"/>
    <w:basedOn w:val="25"/>
    <w:link w:val="14"/>
    <w:autoRedefine/>
    <w:semiHidden/>
    <w:qFormat/>
    <w:uiPriority w:val="99"/>
    <w:rPr>
      <w:rFonts w:asciiTheme="minorHAnsi" w:hAnsiTheme="minorHAnsi" w:eastAsiaTheme="minorEastAsia" w:cstheme="minorBidi"/>
      <w:kern w:val="2"/>
      <w:sz w:val="18"/>
      <w:szCs w:val="18"/>
    </w:rPr>
  </w:style>
  <w:style w:type="character" w:customStyle="1" w:styleId="53">
    <w:name w:val="批注文字 字符"/>
    <w:basedOn w:val="25"/>
    <w:link w:val="9"/>
    <w:qFormat/>
    <w:uiPriority w:val="0"/>
    <w:rPr>
      <w:rFonts w:asciiTheme="minorHAnsi" w:hAnsiTheme="minorHAnsi" w:eastAsiaTheme="minorEastAsia" w:cstheme="minorBidi"/>
      <w:kern w:val="2"/>
      <w:sz w:val="21"/>
      <w:szCs w:val="22"/>
    </w:rPr>
  </w:style>
  <w:style w:type="character" w:customStyle="1" w:styleId="54">
    <w:name w:val="批注主题 字符"/>
    <w:basedOn w:val="53"/>
    <w:link w:val="2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7151</Words>
  <Characters>7633</Characters>
  <Lines>65</Lines>
  <Paragraphs>18</Paragraphs>
  <TotalTime>1</TotalTime>
  <ScaleCrop>false</ScaleCrop>
  <LinksUpToDate>false</LinksUpToDate>
  <CharactersWithSpaces>8577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2024-09-29T02:59:00Z</dcterms:created>
  <dc:creator>Zeng Bin Fan</dc:creator>
  <cp:lastModifiedBy>莫问¤笑</cp:lastModifiedBy>
  <dcterms:modified xsi:type="dcterms:W3CDTF">2024-10-17T01:04:39Z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1B5B5845147F4D36906DF46CB41AE82E_13</vt:lpwstr>
  </property>
</Properties>
</file>