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011B4F5">
      <w:pPr>
        <w:pStyle w:val="8"/>
        <w:rPr>
          <w:rFonts w:hint="eastAsia"/>
          <w:lang w:val="en-US" w:eastAsia="zh-CN"/>
        </w:rPr>
      </w:pPr>
    </w:p>
    <w:p w14:paraId="455D865D">
      <w:pPr>
        <w:rPr>
          <w:rFonts w:hint="eastAsia"/>
          <w:lang w:val="en-US" w:eastAsia="zh-CN"/>
        </w:rPr>
      </w:pPr>
    </w:p>
    <w:p w14:paraId="7AE506E2">
      <w:pPr>
        <w:pStyle w:val="5"/>
        <w:numPr>
          <w:ilvl w:val="0"/>
          <w:numId w:val="0"/>
        </w:numPr>
        <w:ind w:leftChars="0"/>
        <w:jc w:val="both"/>
        <w:rPr>
          <w:rFonts w:hint="eastAsia"/>
          <w:lang w:val="en-US" w:eastAsia="zh-CN"/>
        </w:rPr>
      </w:pPr>
    </w:p>
    <w:p w14:paraId="73541CB6">
      <w:pPr>
        <w:snapToGrid w:val="0"/>
        <w:spacing w:before="120" w:beforeLines="50" w:line="360" w:lineRule="auto"/>
        <w:jc w:val="center"/>
        <w:rPr>
          <w:rFonts w:hint="eastAsia" w:ascii="宋体" w:hAnsi="宋体" w:eastAsia="宋体" w:cs="宋体"/>
          <w:b/>
          <w:bCs/>
          <w:sz w:val="36"/>
          <w:szCs w:val="36"/>
          <w:lang w:val="en-US" w:eastAsia="zh-CN"/>
        </w:rPr>
      </w:pPr>
      <w:r>
        <w:rPr>
          <w:rFonts w:hint="eastAsia" w:ascii="宋体" w:hAnsi="宋体" w:eastAsia="宋体" w:cs="宋体"/>
          <w:b/>
          <w:sz w:val="72"/>
          <w:szCs w:val="72"/>
          <w:lang w:val="en-US" w:eastAsia="zh-CN"/>
        </w:rPr>
        <w:t>采购文件</w:t>
      </w:r>
    </w:p>
    <w:p w14:paraId="562064AD">
      <w:pPr>
        <w:pStyle w:val="8"/>
        <w:rPr>
          <w:rFonts w:hint="eastAsia" w:ascii="宋体" w:hAnsi="宋体" w:eastAsia="宋体" w:cs="宋体"/>
          <w:b/>
          <w:bCs/>
          <w:sz w:val="36"/>
          <w:szCs w:val="36"/>
          <w:lang w:val="en-US" w:eastAsia="zh-CN"/>
        </w:rPr>
      </w:pPr>
    </w:p>
    <w:p w14:paraId="47EC934A">
      <w:pPr>
        <w:rPr>
          <w:rFonts w:hint="eastAsia"/>
          <w:lang w:val="en-US" w:eastAsia="zh-CN"/>
        </w:rPr>
      </w:pPr>
    </w:p>
    <w:p w14:paraId="7B69B9EB">
      <w:pPr>
        <w:pStyle w:val="5"/>
        <w:numPr>
          <w:ilvl w:val="0"/>
          <w:numId w:val="0"/>
        </w:numPr>
        <w:ind w:leftChars="0"/>
        <w:jc w:val="both"/>
        <w:rPr>
          <w:rFonts w:hint="eastAsia"/>
          <w:lang w:val="en-US" w:eastAsia="zh-CN"/>
        </w:rPr>
      </w:pPr>
    </w:p>
    <w:p w14:paraId="56FC9B99">
      <w:pPr>
        <w:rPr>
          <w:rFonts w:hint="eastAsia"/>
          <w:lang w:val="en-US" w:eastAsia="zh-CN"/>
        </w:rPr>
      </w:pPr>
    </w:p>
    <w:p w14:paraId="35E0A7BF">
      <w:pPr>
        <w:rPr>
          <w:rFonts w:hint="eastAsia" w:ascii="宋体" w:hAnsi="宋体" w:eastAsia="宋体" w:cs="宋体"/>
          <w:b/>
          <w:bCs/>
          <w:sz w:val="36"/>
          <w:szCs w:val="36"/>
          <w:lang w:val="en-US" w:eastAsia="zh-CN"/>
        </w:rPr>
      </w:pPr>
    </w:p>
    <w:p w14:paraId="354ABBBD">
      <w:pPr>
        <w:rPr>
          <w:rFonts w:hint="eastAsia" w:ascii="宋体" w:hAnsi="宋体" w:eastAsia="宋体" w:cs="宋体"/>
          <w:b/>
          <w:bCs/>
          <w:sz w:val="36"/>
          <w:szCs w:val="36"/>
          <w:lang w:val="en-US" w:eastAsia="zh-CN"/>
        </w:rPr>
      </w:pPr>
    </w:p>
    <w:p w14:paraId="752DEF8B">
      <w:pPr>
        <w:keepNext w:val="0"/>
        <w:keepLines w:val="0"/>
        <w:pageBreakBefore w:val="0"/>
        <w:widowControl w:val="0"/>
        <w:kinsoku/>
        <w:wordWrap/>
        <w:overflowPunct/>
        <w:topLinePunct w:val="0"/>
        <w:autoSpaceDE/>
        <w:autoSpaceDN/>
        <w:bidi w:val="0"/>
        <w:adjustRightInd/>
        <w:snapToGrid/>
        <w:ind w:left="1807" w:hanging="1807" w:hangingChars="500"/>
        <w:textAlignment w:val="auto"/>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项目名称：</w:t>
      </w:r>
      <w:r>
        <w:rPr>
          <w:rFonts w:hint="eastAsia" w:ascii="宋体" w:hAnsi="宋体" w:eastAsia="宋体" w:cs="宋体"/>
          <w:b/>
          <w:bCs/>
          <w:sz w:val="36"/>
          <w:szCs w:val="36"/>
          <w:u w:val="single"/>
          <w:lang w:val="en-US" w:eastAsia="zh-CN"/>
        </w:rPr>
        <w:t>钦州综合保税港区（二号路南段）排水工程控制价编制</w:t>
      </w:r>
    </w:p>
    <w:p w14:paraId="2D2CF1E2">
      <w:pPr>
        <w:ind w:left="1446" w:hanging="1446" w:hangingChars="400"/>
        <w:rPr>
          <w:rFonts w:hint="default" w:ascii="宋体" w:hAnsi="宋体" w:eastAsia="宋体" w:cs="宋体"/>
          <w:b/>
          <w:bCs/>
          <w:sz w:val="36"/>
          <w:szCs w:val="36"/>
          <w:u w:val="single"/>
          <w:lang w:val="en-US" w:eastAsia="zh-CN"/>
        </w:rPr>
      </w:pPr>
      <w:r>
        <w:rPr>
          <w:rFonts w:hint="eastAsia" w:ascii="宋体" w:hAnsi="宋体" w:eastAsia="宋体" w:cs="宋体"/>
          <w:b/>
          <w:bCs/>
          <w:sz w:val="36"/>
          <w:szCs w:val="36"/>
          <w:lang w:val="en-US" w:eastAsia="zh-CN"/>
        </w:rPr>
        <w:t>采购人：</w:t>
      </w:r>
      <w:r>
        <w:rPr>
          <w:rFonts w:hint="eastAsia" w:ascii="宋体" w:hAnsi="宋体" w:eastAsia="宋体" w:cs="宋体"/>
          <w:b/>
          <w:bCs/>
          <w:sz w:val="36"/>
          <w:szCs w:val="36"/>
          <w:u w:val="single"/>
          <w:lang w:val="en-US" w:eastAsia="zh-CN"/>
        </w:rPr>
        <w:t>广西自贸区钦州港片区开发投资集团有限责任公司</w:t>
      </w:r>
    </w:p>
    <w:p w14:paraId="4936A530">
      <w:pPr>
        <w:rPr>
          <w:rFonts w:hint="eastAsia" w:ascii="宋体" w:hAnsi="宋体" w:eastAsia="宋体" w:cs="宋体"/>
          <w:b/>
          <w:bCs/>
          <w:sz w:val="36"/>
          <w:szCs w:val="36"/>
          <w:lang w:val="en-US" w:eastAsia="zh-CN"/>
        </w:rPr>
      </w:pPr>
    </w:p>
    <w:p w14:paraId="38388502">
      <w:pPr>
        <w:rPr>
          <w:rFonts w:hint="eastAsia" w:ascii="宋体" w:hAnsi="宋体" w:eastAsia="宋体" w:cs="宋体"/>
          <w:b/>
          <w:bCs/>
          <w:sz w:val="36"/>
          <w:szCs w:val="36"/>
          <w:lang w:val="en-US" w:eastAsia="zh-CN"/>
        </w:rPr>
      </w:pPr>
    </w:p>
    <w:p w14:paraId="5BAB0259">
      <w:pPr>
        <w:jc w:val="center"/>
        <w:rPr>
          <w:rFonts w:hint="default"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t xml:space="preserve">2024年 11 </w:t>
      </w:r>
      <w:bookmarkStart w:id="6" w:name="_GoBack"/>
      <w:bookmarkEnd w:id="6"/>
      <w:r>
        <w:rPr>
          <w:rFonts w:hint="eastAsia" w:ascii="宋体" w:hAnsi="宋体" w:eastAsia="宋体" w:cs="宋体"/>
          <w:b/>
          <w:bCs/>
          <w:sz w:val="36"/>
          <w:szCs w:val="36"/>
          <w:lang w:val="en-US" w:eastAsia="zh-CN"/>
        </w:rPr>
        <w:t xml:space="preserve">月 </w:t>
      </w:r>
    </w:p>
    <w:p w14:paraId="640998EB">
      <w:pPr>
        <w:rPr>
          <w:rFonts w:hint="eastAsia" w:ascii="宋体" w:hAnsi="宋体" w:eastAsia="宋体" w:cs="宋体"/>
          <w:b/>
          <w:bCs/>
          <w:i w:val="0"/>
          <w:iCs w:val="0"/>
          <w:caps w:val="0"/>
          <w:color w:val="333333"/>
          <w:spacing w:val="0"/>
          <w:sz w:val="32"/>
          <w:szCs w:val="32"/>
          <w:shd w:val="clear" w:fill="FFFFFF"/>
          <w:vertAlign w:val="baseline"/>
          <w:lang w:val="en-US" w:eastAsia="zh-CN"/>
        </w:rPr>
      </w:pPr>
    </w:p>
    <w:p w14:paraId="535F9C7D">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1" w:lineRule="atLeast"/>
        <w:ind w:left="0" w:right="0" w:firstLine="0"/>
        <w:jc w:val="center"/>
        <w:textAlignment w:val="baseline"/>
        <w:rPr>
          <w:rFonts w:hint="eastAsia" w:ascii="宋体" w:hAnsi="宋体" w:eastAsia="宋体" w:cs="宋体"/>
          <w:b/>
          <w:bCs/>
          <w:i w:val="0"/>
          <w:iCs w:val="0"/>
          <w:caps w:val="0"/>
          <w:color w:val="333333"/>
          <w:spacing w:val="0"/>
          <w:sz w:val="32"/>
          <w:szCs w:val="32"/>
          <w:shd w:val="clear" w:fill="FFFFFF"/>
          <w:vertAlign w:val="baseline"/>
          <w:lang w:val="en-US" w:eastAsia="zh-CN"/>
        </w:rPr>
      </w:pPr>
      <w:r>
        <w:rPr>
          <w:rFonts w:hint="eastAsia" w:ascii="宋体" w:hAnsi="宋体" w:eastAsia="宋体" w:cs="宋体"/>
          <w:b/>
          <w:bCs/>
          <w:sz w:val="36"/>
          <w:szCs w:val="36"/>
          <w:lang w:val="en-US" w:eastAsia="zh-CN"/>
        </w:rPr>
        <w:br w:type="page"/>
      </w:r>
    </w:p>
    <w:p w14:paraId="411901A5">
      <w:pPr>
        <w:pStyle w:val="40"/>
        <w:rPr>
          <w:rFonts w:hint="eastAsia" w:ascii="宋体" w:hAnsi="宋体" w:eastAsia="宋体" w:cs="宋体"/>
          <w:b/>
          <w:bCs/>
          <w:i w:val="0"/>
          <w:iCs w:val="0"/>
          <w:caps w:val="0"/>
          <w:spacing w:val="0"/>
          <w:sz w:val="32"/>
          <w:szCs w:val="32"/>
          <w:shd w:val="clear"/>
          <w:vertAlign w:val="baseline"/>
          <w:lang w:val="en-US" w:eastAsia="zh-CN"/>
        </w:rPr>
      </w:pPr>
      <w:r>
        <w:rPr>
          <w:rFonts w:hint="eastAsia" w:ascii="宋体" w:hAnsi="宋体" w:eastAsia="宋体" w:cs="宋体"/>
          <w:sz w:val="32"/>
          <w:szCs w:val="32"/>
          <w:shd w:val="clear"/>
        </w:rPr>
        <w:t>第一章</w:t>
      </w:r>
      <w:r>
        <w:rPr>
          <w:rFonts w:hint="eastAsia" w:cs="宋体"/>
          <w:sz w:val="32"/>
          <w:szCs w:val="32"/>
          <w:shd w:val="clear"/>
          <w:lang w:val="en-US" w:eastAsia="zh-CN"/>
        </w:rPr>
        <w:t xml:space="preserve">  采购</w:t>
      </w:r>
      <w:r>
        <w:rPr>
          <w:rFonts w:hint="eastAsia" w:ascii="宋体" w:hAnsi="宋体" w:eastAsia="宋体" w:cs="宋体"/>
          <w:sz w:val="32"/>
          <w:szCs w:val="32"/>
          <w:shd w:val="clear"/>
        </w:rPr>
        <w:t>公告</w:t>
      </w:r>
    </w:p>
    <w:p w14:paraId="4511046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u w:val="single"/>
          <w:lang w:val="en-US" w:eastAsia="zh-CN"/>
        </w:rPr>
        <w:t>钦州综合保税港区（二号路南段）排水工程控制价编制的潜在</w:t>
      </w:r>
      <w:r>
        <w:rPr>
          <w:rFonts w:hint="eastAsia" w:ascii="宋体" w:hAnsi="宋体" w:eastAsia="宋体" w:cs="宋体"/>
          <w:bCs/>
          <w:sz w:val="24"/>
          <w:szCs w:val="24"/>
          <w:lang w:eastAsia="zh-CN"/>
        </w:rPr>
        <w:t>服务商</w:t>
      </w:r>
      <w:r>
        <w:rPr>
          <w:rFonts w:hint="eastAsia" w:ascii="宋体" w:hAnsi="宋体" w:eastAsia="宋体" w:cs="宋体"/>
          <w:bCs/>
          <w:sz w:val="24"/>
          <w:szCs w:val="24"/>
        </w:rPr>
        <w:t>应</w:t>
      </w:r>
      <w:r>
        <w:rPr>
          <w:rFonts w:hint="eastAsia" w:ascii="宋体" w:hAnsi="宋体" w:eastAsia="宋体" w:cs="宋体"/>
          <w:b w:val="0"/>
          <w:bCs/>
          <w:sz w:val="24"/>
          <w:szCs w:val="24"/>
          <w:lang w:val="en-US" w:eastAsia="zh-CN"/>
        </w:rPr>
        <w:t>在</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color w:val="0000FF"/>
          <w:sz w:val="24"/>
          <w:szCs w:val="24"/>
          <w:u w:val="single"/>
          <w:lang w:val="en-US" w:eastAsia="zh-CN"/>
        </w:rPr>
        <w:t>http://www.qzmktjt.com/</w:t>
      </w:r>
      <w:r>
        <w:rPr>
          <w:rFonts w:hint="eastAsia" w:ascii="宋体" w:hAnsi="宋体" w:eastAsia="宋体" w:cs="宋体"/>
          <w:b w:val="0"/>
          <w:bCs/>
          <w:sz w:val="24"/>
          <w:szCs w:val="24"/>
          <w:u w:val="single"/>
          <w:lang w:val="en-US" w:eastAsia="zh-CN"/>
        </w:rPr>
        <w:t>获取（下载）</w:t>
      </w:r>
      <w:r>
        <w:rPr>
          <w:rFonts w:hint="eastAsia" w:ascii="宋体" w:hAnsi="宋体" w:eastAsia="宋体" w:cs="宋体"/>
          <w:b w:val="0"/>
          <w:bCs/>
          <w:sz w:val="24"/>
          <w:szCs w:val="24"/>
          <w:u w:val="none"/>
          <w:lang w:val="en-US" w:eastAsia="zh-CN"/>
        </w:rPr>
        <w:t>采购</w:t>
      </w:r>
      <w:r>
        <w:rPr>
          <w:rFonts w:hint="eastAsia" w:ascii="宋体" w:hAnsi="宋体" w:eastAsia="宋体" w:cs="宋体"/>
          <w:b w:val="0"/>
          <w:bCs/>
          <w:sz w:val="24"/>
          <w:szCs w:val="24"/>
          <w:lang w:val="en-US" w:eastAsia="zh-CN"/>
        </w:rPr>
        <w:t>文件，并于截止日期</w:t>
      </w:r>
      <w:r>
        <w:rPr>
          <w:rFonts w:hint="eastAsia" w:ascii="宋体" w:hAnsi="宋体" w:eastAsia="宋体" w:cs="宋体"/>
          <w:b w:val="0"/>
          <w:bCs/>
          <w:color w:val="FF0000"/>
          <w:sz w:val="24"/>
          <w:szCs w:val="24"/>
          <w:u w:val="single"/>
          <w:lang w:val="en-US" w:eastAsia="zh-CN"/>
        </w:rPr>
        <w:t xml:space="preserve">  2024 年 11 月 05 日17时30分</w:t>
      </w:r>
      <w:r>
        <w:rPr>
          <w:rFonts w:hint="eastAsia" w:ascii="宋体" w:hAnsi="宋体" w:eastAsia="宋体" w:cs="宋体"/>
          <w:b w:val="0"/>
          <w:bCs/>
          <w:sz w:val="24"/>
          <w:szCs w:val="24"/>
          <w:u w:val="single"/>
          <w:lang w:val="en-US" w:eastAsia="zh-CN"/>
        </w:rPr>
        <w:t>（北京时间）</w:t>
      </w:r>
      <w:r>
        <w:rPr>
          <w:rFonts w:hint="eastAsia" w:ascii="宋体" w:hAnsi="宋体" w:eastAsia="宋体" w:cs="宋体"/>
          <w:b w:val="0"/>
          <w:bCs/>
          <w:sz w:val="24"/>
          <w:szCs w:val="24"/>
          <w:lang w:val="en-US" w:eastAsia="zh-CN"/>
        </w:rPr>
        <w:t>前提交响应文件。</w:t>
      </w:r>
      <w:r>
        <w:rPr>
          <w:rFonts w:hint="eastAsia" w:ascii="宋体" w:hAnsi="宋体" w:eastAsia="宋体" w:cs="宋体"/>
          <w:b w:val="0"/>
          <w:bCs/>
          <w:sz w:val="24"/>
          <w:szCs w:val="24"/>
        </w:rPr>
        <w:t> </w:t>
      </w:r>
    </w:p>
    <w:p w14:paraId="70038C68">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bCs/>
          <w:sz w:val="24"/>
          <w:szCs w:val="24"/>
          <w:lang w:val="en-US" w:eastAsia="zh-CN"/>
        </w:rPr>
        <w:t>一、项目基本情况</w:t>
      </w:r>
    </w:p>
    <w:p w14:paraId="3BE53871">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项目名称：钦州综合保税港区（二号路南段）排水工程控制价编制</w:t>
      </w:r>
    </w:p>
    <w:p w14:paraId="14C598D0">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采购方式：综合评估法</w:t>
      </w:r>
    </w:p>
    <w:p w14:paraId="70398E91">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定标方式：</w:t>
      </w:r>
      <w:r>
        <w:rPr>
          <w:rFonts w:hint="eastAsia" w:ascii="宋体" w:hAnsi="宋体" w:eastAsia="宋体" w:cs="宋体"/>
          <w:bCs/>
          <w:sz w:val="24"/>
          <w:szCs w:val="24"/>
        </w:rPr>
        <w:t>满足采购文件的实质要求，且经评审</w:t>
      </w:r>
      <w:r>
        <w:rPr>
          <w:rFonts w:hint="eastAsia" w:ascii="宋体" w:hAnsi="宋体" w:eastAsia="宋体" w:cs="宋体"/>
          <w:bCs/>
          <w:sz w:val="24"/>
          <w:szCs w:val="24"/>
          <w:lang w:val="en-US" w:eastAsia="zh-CN"/>
        </w:rPr>
        <w:t>得分最高</w:t>
      </w:r>
      <w:r>
        <w:rPr>
          <w:rFonts w:hint="eastAsia" w:ascii="宋体" w:hAnsi="宋体" w:eastAsia="宋体" w:cs="宋体"/>
          <w:bCs/>
          <w:sz w:val="24"/>
          <w:szCs w:val="24"/>
        </w:rPr>
        <w:t>的</w:t>
      </w:r>
      <w:r>
        <w:rPr>
          <w:rFonts w:hint="eastAsia" w:ascii="宋体" w:hAnsi="宋体" w:eastAsia="宋体" w:cs="宋体"/>
          <w:bCs/>
          <w:sz w:val="24"/>
          <w:szCs w:val="24"/>
          <w:lang w:eastAsia="zh-CN"/>
        </w:rPr>
        <w:t>服务商</w:t>
      </w:r>
      <w:r>
        <w:rPr>
          <w:rFonts w:hint="eastAsia" w:ascii="宋体" w:hAnsi="宋体" w:eastAsia="宋体" w:cs="宋体"/>
          <w:bCs/>
          <w:sz w:val="24"/>
          <w:szCs w:val="24"/>
        </w:rPr>
        <w:t>为成交候选</w:t>
      </w:r>
      <w:r>
        <w:rPr>
          <w:rFonts w:hint="eastAsia" w:ascii="宋体" w:hAnsi="宋体" w:eastAsia="宋体" w:cs="宋体"/>
          <w:bCs/>
          <w:sz w:val="24"/>
          <w:szCs w:val="24"/>
          <w:lang w:eastAsia="zh-CN"/>
        </w:rPr>
        <w:t>服务商</w:t>
      </w:r>
    </w:p>
    <w:p w14:paraId="67B6A240">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预算金额：贰拾陆万柒仟陆佰元整（</w:t>
      </w:r>
      <w:r>
        <w:rPr>
          <w:rFonts w:hint="eastAsia" w:ascii="Times New Roman" w:hAnsi="Times New Roman" w:eastAsia="宋体" w:cs="Times New Roman"/>
          <w:b w:val="0"/>
          <w:bCs/>
          <w:sz w:val="24"/>
          <w:szCs w:val="24"/>
          <w:lang w:val="en-US" w:eastAsia="zh-CN"/>
        </w:rPr>
        <w:t>¥：267600元</w:t>
      </w:r>
      <w:r>
        <w:rPr>
          <w:rFonts w:hint="eastAsia" w:ascii="宋体" w:hAnsi="宋体" w:eastAsia="宋体" w:cs="宋体"/>
          <w:b w:val="0"/>
          <w:bCs/>
          <w:sz w:val="24"/>
          <w:szCs w:val="24"/>
          <w:lang w:val="en-US" w:eastAsia="zh-CN"/>
        </w:rPr>
        <w:t>）</w:t>
      </w:r>
    </w:p>
    <w:p w14:paraId="23B4AE03">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最高限价：贰拾陆万柒仟陆佰元整（</w:t>
      </w:r>
      <w:r>
        <w:rPr>
          <w:rFonts w:hint="eastAsia" w:ascii="Times New Roman" w:hAnsi="Times New Roman" w:eastAsia="宋体" w:cs="Times New Roman"/>
          <w:b w:val="0"/>
          <w:bCs/>
          <w:sz w:val="24"/>
          <w:szCs w:val="24"/>
          <w:lang w:val="en-US" w:eastAsia="zh-CN"/>
        </w:rPr>
        <w:t>¥：267600元</w:t>
      </w:r>
      <w:r>
        <w:rPr>
          <w:rFonts w:hint="eastAsia" w:ascii="宋体" w:hAnsi="宋体" w:eastAsia="宋体" w:cs="宋体"/>
          <w:b w:val="0"/>
          <w:bCs/>
          <w:sz w:val="24"/>
          <w:szCs w:val="24"/>
          <w:lang w:val="en-US" w:eastAsia="zh-CN"/>
        </w:rPr>
        <w:t>）</w:t>
      </w:r>
    </w:p>
    <w:p w14:paraId="123730FF">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00" w:firstLineChars="0"/>
        <w:jc w:val="both"/>
        <w:textAlignment w:val="auto"/>
        <w:rPr>
          <w:rFonts w:hint="default"/>
          <w:lang w:val="en-US" w:eastAsia="zh-CN"/>
        </w:rPr>
      </w:pPr>
      <w:r>
        <w:rPr>
          <w:rFonts w:hint="eastAsia" w:ascii="宋体" w:hAnsi="宋体" w:eastAsia="宋体" w:cs="宋体"/>
          <w:b w:val="0"/>
          <w:bCs/>
          <w:sz w:val="24"/>
          <w:szCs w:val="24"/>
          <w:lang w:val="en-US" w:eastAsia="zh-CN"/>
        </w:rPr>
        <w:t>采购需求：控制价编制。</w:t>
      </w:r>
    </w:p>
    <w:p w14:paraId="59915C8B">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00" w:firstLineChars="0"/>
        <w:jc w:val="both"/>
        <w:textAlignment w:val="auto"/>
        <w:rPr>
          <w:rFonts w:hint="default" w:ascii="宋体" w:hAnsi="宋体" w:eastAsia="宋体" w:cs="宋体"/>
          <w:b w:val="0"/>
          <w:bCs/>
          <w:sz w:val="24"/>
          <w:szCs w:val="24"/>
          <w:highlight w:val="none"/>
          <w:u w:val="single"/>
          <w:lang w:val="en-US" w:eastAsia="zh-CN"/>
        </w:rPr>
      </w:pPr>
      <w:r>
        <w:rPr>
          <w:rFonts w:hint="eastAsia" w:ascii="宋体" w:hAnsi="宋体" w:eastAsia="宋体" w:cs="宋体"/>
          <w:b w:val="0"/>
          <w:bCs/>
          <w:sz w:val="24"/>
          <w:szCs w:val="24"/>
          <w:lang w:val="en-US" w:eastAsia="zh-CN"/>
        </w:rPr>
        <w:t>项目概算总投资：</w:t>
      </w:r>
      <w:r>
        <w:rPr>
          <w:rFonts w:hint="eastAsia" w:ascii="Times New Roman" w:hAnsi="Times New Roman" w:eastAsia="宋体" w:cs="Times New Roman"/>
          <w:b w:val="0"/>
          <w:bCs/>
          <w:sz w:val="24"/>
          <w:szCs w:val="24"/>
          <w:lang w:val="en-US" w:eastAsia="zh-CN"/>
        </w:rPr>
        <w:t>34448.55万元</w:t>
      </w:r>
    </w:p>
    <w:p w14:paraId="0D956592">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00" w:firstLineChars="0"/>
        <w:jc w:val="both"/>
        <w:textAlignment w:val="auto"/>
        <w:rPr>
          <w:rFonts w:hint="default" w:ascii="宋体" w:hAnsi="宋体" w:eastAsia="宋体" w:cs="宋体"/>
          <w:b w:val="0"/>
          <w:bCs/>
          <w:sz w:val="24"/>
          <w:szCs w:val="24"/>
          <w:highlight w:val="none"/>
          <w:u w:val="single"/>
          <w:lang w:val="en-US" w:eastAsia="zh-CN"/>
        </w:rPr>
      </w:pPr>
      <w:r>
        <w:rPr>
          <w:rFonts w:hint="eastAsia" w:ascii="宋体" w:hAnsi="宋体" w:eastAsia="宋体" w:cs="宋体"/>
          <w:b w:val="0"/>
          <w:bCs/>
          <w:sz w:val="24"/>
          <w:szCs w:val="24"/>
          <w:lang w:val="en-US" w:eastAsia="zh-CN"/>
        </w:rPr>
        <w:t>合同履行期限：接收送审资料至编制结束止</w:t>
      </w:r>
      <w:r>
        <w:rPr>
          <w:rFonts w:hint="eastAsia" w:ascii="宋体" w:hAnsi="宋体" w:eastAsia="宋体" w:cs="宋体"/>
          <w:b w:val="0"/>
          <w:bCs/>
          <w:color w:val="auto"/>
          <w:sz w:val="24"/>
          <w:szCs w:val="24"/>
          <w:highlight w:val="none"/>
          <w:u w:val="none"/>
          <w:lang w:val="en-US" w:eastAsia="zh-CN"/>
        </w:rPr>
        <w:t>。</w:t>
      </w:r>
    </w:p>
    <w:p w14:paraId="035BA307">
      <w:pPr>
        <w:keepNext w:val="0"/>
        <w:keepLines w:val="0"/>
        <w:pageBreakBefore w:val="0"/>
        <w:widowControl w:val="0"/>
        <w:numPr>
          <w:ilvl w:val="0"/>
          <w:numId w:val="2"/>
        </w:numPr>
        <w:kinsoku/>
        <w:wordWrap/>
        <w:overflowPunct/>
        <w:topLinePunct w:val="0"/>
        <w:autoSpaceDE/>
        <w:autoSpaceDN/>
        <w:bidi w:val="0"/>
        <w:adjustRightInd/>
        <w:snapToGrid/>
        <w:spacing w:line="400" w:lineRule="exact"/>
        <w:ind w:left="0" w:leftChars="0" w:firstLine="400" w:firstLineChars="0"/>
        <w:jc w:val="both"/>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本项目不接受联合体。</w:t>
      </w:r>
    </w:p>
    <w:p w14:paraId="2FA7A219">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二、服务商的资格要求</w:t>
      </w:r>
    </w:p>
    <w:p w14:paraId="62D16691">
      <w:pPr>
        <w:keepNext w:val="0"/>
        <w:keepLines w:val="0"/>
        <w:pageBreakBefore w:val="0"/>
        <w:widowControl w:val="0"/>
        <w:kinsoku/>
        <w:wordWrap/>
        <w:overflowPunct/>
        <w:topLinePunct w:val="0"/>
        <w:autoSpaceDE/>
        <w:autoSpaceDN/>
        <w:bidi w:val="0"/>
        <w:adjustRightInd/>
        <w:snapToGrid/>
        <w:spacing w:line="400" w:lineRule="exact"/>
        <w:ind w:left="1199" w:leftChars="228" w:hanging="720" w:hangingChars="300"/>
        <w:jc w:val="both"/>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1.服务商应当具备下列条件：</w:t>
      </w:r>
    </w:p>
    <w:p w14:paraId="197E5D9C">
      <w:pPr>
        <w:spacing w:line="400" w:lineRule="exact"/>
        <w:ind w:firstLine="480" w:firstLineChars="200"/>
        <w:rPr>
          <w:rFonts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lang w:eastAsia="zh-CN"/>
          <w14:textFill>
            <w14:solidFill>
              <w14:schemeClr w14:val="tx1"/>
            </w14:solidFill>
          </w14:textFill>
        </w:rPr>
        <w:t>（</w:t>
      </w:r>
      <w:r>
        <w:rPr>
          <w:rFonts w:hint="eastAsia" w:ascii="宋体" w:hAnsi="宋体" w:eastAsia="宋体" w:cs="宋体"/>
          <w:b w:val="0"/>
          <w:bCs/>
          <w:color w:val="000000" w:themeColor="text1"/>
          <w:sz w:val="24"/>
          <w:lang w:val="en-US" w:eastAsia="zh-CN"/>
          <w14:textFill>
            <w14:solidFill>
              <w14:schemeClr w14:val="tx1"/>
            </w14:solidFill>
          </w14:textFill>
        </w:rPr>
        <w:t>1</w:t>
      </w:r>
      <w:r>
        <w:rPr>
          <w:rFonts w:hint="eastAsia" w:ascii="宋体" w:hAnsi="宋体" w:eastAsia="宋体" w:cs="宋体"/>
          <w:b w:val="0"/>
          <w:bCs/>
          <w:color w:val="000000" w:themeColor="text1"/>
          <w:sz w:val="24"/>
          <w:lang w:eastAsia="zh-CN"/>
          <w14:textFill>
            <w14:solidFill>
              <w14:schemeClr w14:val="tx1"/>
            </w14:solidFill>
          </w14:textFill>
        </w:rPr>
        <w:t>）</w:t>
      </w:r>
      <w:r>
        <w:rPr>
          <w:rFonts w:hint="eastAsia" w:ascii="宋体" w:hAnsi="宋体" w:eastAsia="宋体" w:cs="宋体"/>
          <w:b w:val="0"/>
          <w:bCs/>
          <w:color w:val="000000" w:themeColor="text1"/>
          <w:sz w:val="24"/>
          <w14:textFill>
            <w14:solidFill>
              <w14:schemeClr w14:val="tx1"/>
            </w14:solidFill>
          </w14:textFill>
        </w:rPr>
        <w:t>拥有工程造价咨询业务</w:t>
      </w:r>
      <w:r>
        <w:rPr>
          <w:rFonts w:hint="eastAsia" w:ascii="宋体" w:hAnsi="宋体" w:eastAsia="宋体" w:cs="宋体"/>
          <w:b w:val="0"/>
          <w:bCs/>
          <w:color w:val="000000" w:themeColor="text1"/>
          <w:sz w:val="24"/>
          <w:lang w:val="en-US" w:eastAsia="zh-CN"/>
          <w14:textFill>
            <w14:solidFill>
              <w14:schemeClr w14:val="tx1"/>
            </w14:solidFill>
          </w14:textFill>
        </w:rPr>
        <w:t>(营业执照复印件、法人身份证复印件、工程造价咨询企业资质证书（如有））</w:t>
      </w:r>
      <w:r>
        <w:rPr>
          <w:rFonts w:hint="eastAsia" w:ascii="宋体" w:hAnsi="宋体" w:eastAsia="宋体" w:cs="宋体"/>
          <w:b w:val="0"/>
          <w:bCs/>
          <w:color w:val="000000" w:themeColor="text1"/>
          <w:sz w:val="24"/>
          <w14:textFill>
            <w14:solidFill>
              <w14:schemeClr w14:val="tx1"/>
            </w14:solidFill>
          </w14:textFill>
        </w:rPr>
        <w:t>；</w:t>
      </w:r>
    </w:p>
    <w:p w14:paraId="37F88287">
      <w:pPr>
        <w:spacing w:line="400" w:lineRule="exact"/>
        <w:ind w:firstLine="480" w:firstLineChars="200"/>
        <w:rPr>
          <w:rFonts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lang w:eastAsia="zh-CN"/>
          <w14:textFill>
            <w14:solidFill>
              <w14:schemeClr w14:val="tx1"/>
            </w14:solidFill>
          </w14:textFill>
        </w:rPr>
        <w:t>（</w:t>
      </w:r>
      <w:r>
        <w:rPr>
          <w:rFonts w:hint="eastAsia" w:ascii="宋体" w:hAnsi="宋体" w:eastAsia="宋体" w:cs="宋体"/>
          <w:b w:val="0"/>
          <w:bCs/>
          <w:color w:val="000000" w:themeColor="text1"/>
          <w:sz w:val="24"/>
          <w:lang w:val="en-US" w:eastAsia="zh-CN"/>
          <w14:textFill>
            <w14:solidFill>
              <w14:schemeClr w14:val="tx1"/>
            </w14:solidFill>
          </w14:textFill>
        </w:rPr>
        <w:t>2</w:t>
      </w:r>
      <w:r>
        <w:rPr>
          <w:rFonts w:hint="eastAsia" w:ascii="宋体" w:hAnsi="宋体" w:eastAsia="宋体" w:cs="宋体"/>
          <w:b w:val="0"/>
          <w:bCs/>
          <w:color w:val="000000" w:themeColor="text1"/>
          <w:sz w:val="24"/>
          <w:lang w:eastAsia="zh-CN"/>
          <w14:textFill>
            <w14:solidFill>
              <w14:schemeClr w14:val="tx1"/>
            </w14:solidFill>
          </w14:textFill>
        </w:rPr>
        <w:t>）</w:t>
      </w:r>
      <w:r>
        <w:rPr>
          <w:rFonts w:hint="eastAsia" w:ascii="宋体" w:hAnsi="宋体" w:eastAsia="宋体" w:cs="宋体"/>
          <w:b w:val="0"/>
          <w:bCs/>
          <w:color w:val="000000" w:themeColor="text1"/>
          <w:sz w:val="24"/>
          <w14:textFill>
            <w14:solidFill>
              <w14:schemeClr w14:val="tx1"/>
            </w14:solidFill>
          </w14:textFill>
        </w:rPr>
        <w:t>具有独立承担民事责任的能力；</w:t>
      </w:r>
    </w:p>
    <w:p w14:paraId="130A63A1">
      <w:pPr>
        <w:spacing w:line="400" w:lineRule="exact"/>
        <w:ind w:firstLine="480" w:firstLineChars="200"/>
        <w:rPr>
          <w:rFonts w:ascii="宋体" w:hAnsi="宋体" w:eastAsia="宋体" w:cs="宋体"/>
          <w:b w:val="0"/>
          <w:bCs/>
          <w:color w:val="000000" w:themeColor="text1"/>
          <w:sz w:val="24"/>
          <w14:textFill>
            <w14:solidFill>
              <w14:schemeClr w14:val="tx1"/>
            </w14:solidFill>
          </w14:textFill>
        </w:rPr>
      </w:pPr>
      <w:r>
        <w:rPr>
          <w:rFonts w:hint="eastAsia" w:ascii="宋体" w:hAnsi="宋体" w:eastAsia="宋体" w:cs="宋体"/>
          <w:b w:val="0"/>
          <w:bCs/>
          <w:color w:val="000000" w:themeColor="text1"/>
          <w:sz w:val="24"/>
          <w:lang w:val="en-US" w:eastAsia="zh-CN"/>
          <w14:textFill>
            <w14:solidFill>
              <w14:schemeClr w14:val="tx1"/>
            </w14:solidFill>
          </w14:textFill>
        </w:rPr>
        <w:t>（3）</w:t>
      </w:r>
      <w:r>
        <w:rPr>
          <w:rFonts w:hint="eastAsia" w:ascii="宋体" w:hAnsi="宋体" w:eastAsia="宋体" w:cs="宋体"/>
          <w:b w:val="0"/>
          <w:bCs/>
          <w:color w:val="000000" w:themeColor="text1"/>
          <w:sz w:val="24"/>
          <w14:textFill>
            <w14:solidFill>
              <w14:schemeClr w14:val="tx1"/>
            </w14:solidFill>
          </w14:textFill>
        </w:rPr>
        <w:t>参加采购活动前三年内，在经营活动中没有重大违法记录（由竞标人提供证明或采购人在“信用中国”网站查询）；</w:t>
      </w:r>
    </w:p>
    <w:p w14:paraId="6CCB9F30">
      <w:pPr>
        <w:spacing w:line="400" w:lineRule="exact"/>
        <w:ind w:firstLine="480" w:firstLineChars="200"/>
        <w:rPr>
          <w:rFonts w:hint="default" w:ascii="宋体" w:hAnsi="宋体" w:eastAsia="宋体" w:cs="宋体"/>
          <w:b w:val="0"/>
          <w:bCs/>
          <w:color w:val="000000" w:themeColor="text1"/>
          <w:kern w:val="2"/>
          <w:sz w:val="24"/>
          <w:szCs w:val="22"/>
          <w:highlight w:val="none"/>
          <w:lang w:val="en-US" w:eastAsia="zh-CN" w:bidi="ar-SA"/>
          <w14:textFill>
            <w14:solidFill>
              <w14:schemeClr w14:val="tx1"/>
            </w14:solidFill>
          </w14:textFill>
        </w:rPr>
      </w:pPr>
      <w:r>
        <w:rPr>
          <w:rFonts w:hint="eastAsia" w:ascii="宋体" w:hAnsi="宋体" w:eastAsia="宋体" w:cs="宋体"/>
          <w:b w:val="0"/>
          <w:bCs/>
          <w:color w:val="000000" w:themeColor="text1"/>
          <w:kern w:val="2"/>
          <w:sz w:val="24"/>
          <w:szCs w:val="22"/>
          <w:highlight w:val="none"/>
          <w:lang w:val="en-US" w:eastAsia="zh-CN" w:bidi="ar-SA"/>
          <w14:textFill>
            <w14:solidFill>
              <w14:schemeClr w14:val="tx1"/>
            </w14:solidFill>
          </w14:textFill>
        </w:rPr>
        <w:t>（4）近2年内具有相应或类似的工程业绩，并附上相应的合同复印件，需提供</w:t>
      </w:r>
      <w:r>
        <w:rPr>
          <w:rFonts w:hint="default" w:ascii="宋体" w:hAnsi="宋体" w:eastAsia="宋体" w:cs="宋体"/>
          <w:b w:val="0"/>
          <w:bCs/>
          <w:color w:val="000000" w:themeColor="text1"/>
          <w:kern w:val="2"/>
          <w:sz w:val="24"/>
          <w:szCs w:val="22"/>
          <w:highlight w:val="none"/>
          <w:lang w:val="en-US" w:eastAsia="zh-CN" w:bidi="ar-SA"/>
          <w14:textFill>
            <w14:solidFill>
              <w14:schemeClr w14:val="tx1"/>
            </w14:solidFill>
          </w14:textFill>
        </w:rPr>
        <w:t>3</w:t>
      </w:r>
      <w:r>
        <w:rPr>
          <w:rFonts w:hint="eastAsia" w:ascii="宋体" w:hAnsi="宋体" w:eastAsia="宋体" w:cs="宋体"/>
          <w:b w:val="0"/>
          <w:bCs/>
          <w:color w:val="000000" w:themeColor="text1"/>
          <w:kern w:val="2"/>
          <w:sz w:val="24"/>
          <w:szCs w:val="22"/>
          <w:highlight w:val="none"/>
          <w:lang w:val="en-US" w:eastAsia="zh-CN" w:bidi="ar-SA"/>
          <w14:textFill>
            <w14:solidFill>
              <w14:schemeClr w14:val="tx1"/>
            </w14:solidFill>
          </w14:textFill>
        </w:rPr>
        <w:t>个及以上的工程业绩。</w:t>
      </w:r>
    </w:p>
    <w:p w14:paraId="79617CD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2.单位负责人为同一人或者存在直接或间接控股、管理关系的不同服务商，不得参加同一合同项下的采购活动。</w:t>
      </w:r>
    </w:p>
    <w:p w14:paraId="7AAD9EA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color w:val="000000" w:themeColor="text1"/>
          <w:sz w:val="24"/>
          <w:szCs w:val="24"/>
          <w:lang w:val="en-US" w:eastAsia="zh-CN"/>
          <w14:textFill>
            <w14:solidFill>
              <w14:schemeClr w14:val="tx1"/>
            </w14:solidFill>
          </w14:textFill>
        </w:rPr>
      </w:pPr>
      <w:r>
        <w:rPr>
          <w:rFonts w:hint="eastAsia" w:ascii="宋体" w:hAnsi="宋体" w:eastAsia="宋体" w:cs="宋体"/>
          <w:b w:val="0"/>
          <w:bCs/>
          <w:color w:val="000000" w:themeColor="text1"/>
          <w:sz w:val="24"/>
          <w:szCs w:val="24"/>
          <w:lang w:val="en-US" w:eastAsia="zh-CN"/>
          <w14:textFill>
            <w14:solidFill>
              <w14:schemeClr w14:val="tx1"/>
            </w14:solidFill>
          </w14:textFill>
        </w:rPr>
        <w:t>3.参加采购活动前三年内，在经营活动中没有重大违法记录和不良信用记录（在“信用中国”网站www.credIItchI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791C9E40">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4.法律、行政法规规定的其他条件。</w:t>
      </w:r>
    </w:p>
    <w:p w14:paraId="4D5834D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5.本项目的特定资格要求：无</w:t>
      </w:r>
    </w:p>
    <w:p w14:paraId="650E555E">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三、获取采购文件</w:t>
      </w:r>
    </w:p>
    <w:p w14:paraId="185351D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2024年11月01日</w:t>
      </w:r>
      <w:r>
        <w:rPr>
          <w:rFonts w:hint="eastAsia" w:ascii="宋体" w:hAnsi="宋体" w:eastAsia="宋体" w:cs="宋体"/>
          <w:b w:val="0"/>
          <w:bCs/>
          <w:sz w:val="24"/>
          <w:szCs w:val="24"/>
          <w:lang w:val="en-US" w:eastAsia="zh-CN"/>
        </w:rPr>
        <w:t>至</w:t>
      </w:r>
      <w:r>
        <w:rPr>
          <w:rFonts w:hint="eastAsia" w:ascii="宋体" w:hAnsi="宋体" w:eastAsia="宋体" w:cs="宋体"/>
          <w:b w:val="0"/>
          <w:bCs/>
          <w:color w:val="FF0000"/>
          <w:sz w:val="24"/>
          <w:szCs w:val="24"/>
          <w:u w:val="single"/>
          <w:lang w:val="en-US" w:eastAsia="zh-CN"/>
        </w:rPr>
        <w:t xml:space="preserve"> 2024年11月05日</w:t>
      </w:r>
      <w:r>
        <w:rPr>
          <w:rFonts w:hint="eastAsia" w:ascii="宋体" w:hAnsi="宋体" w:eastAsia="宋体" w:cs="宋体"/>
          <w:b w:val="0"/>
          <w:bCs/>
          <w:sz w:val="24"/>
          <w:szCs w:val="24"/>
          <w:lang w:val="en-US" w:eastAsia="zh-CN"/>
        </w:rPr>
        <w:t>，每天上午</w:t>
      </w:r>
      <w:r>
        <w:rPr>
          <w:rFonts w:hint="eastAsia" w:ascii="宋体" w:hAnsi="宋体" w:eastAsia="宋体" w:cs="宋体"/>
          <w:b w:val="0"/>
          <w:bCs/>
          <w:color w:val="FF0000"/>
          <w:sz w:val="24"/>
          <w:szCs w:val="24"/>
          <w:u w:val="single"/>
          <w:lang w:val="en-US" w:eastAsia="zh-CN"/>
        </w:rPr>
        <w:t>08：30至12：00</w:t>
      </w:r>
      <w:r>
        <w:rPr>
          <w:rFonts w:hint="eastAsia" w:ascii="宋体" w:hAnsi="宋体" w:eastAsia="宋体" w:cs="宋体"/>
          <w:b w:val="0"/>
          <w:bCs/>
          <w:sz w:val="24"/>
          <w:szCs w:val="24"/>
          <w:lang w:val="en-US" w:eastAsia="zh-CN"/>
        </w:rPr>
        <w:t>，下午</w:t>
      </w:r>
      <w:r>
        <w:rPr>
          <w:rFonts w:hint="eastAsia" w:ascii="宋体" w:hAnsi="宋体" w:eastAsia="宋体" w:cs="宋体"/>
          <w:b w:val="0"/>
          <w:bCs/>
          <w:color w:val="FF0000"/>
          <w:sz w:val="24"/>
          <w:szCs w:val="24"/>
          <w:u w:val="single"/>
          <w:lang w:val="en-US" w:eastAsia="zh-CN"/>
        </w:rPr>
        <w:t>14：00至17：30</w:t>
      </w:r>
      <w:r>
        <w:rPr>
          <w:rFonts w:hint="eastAsia" w:ascii="宋体" w:hAnsi="宋体" w:eastAsia="宋体" w:cs="宋体"/>
          <w:b w:val="0"/>
          <w:bCs/>
          <w:sz w:val="24"/>
          <w:szCs w:val="24"/>
          <w:lang w:val="en-US" w:eastAsia="zh-CN"/>
        </w:rPr>
        <w:t>（北京时间，法定节假日除外）</w:t>
      </w:r>
    </w:p>
    <w:p w14:paraId="49EEC3F9">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地点（网址）：</w:t>
      </w:r>
      <w:r>
        <w:rPr>
          <w:rFonts w:hint="eastAsia" w:ascii="宋体" w:hAnsi="宋体" w:eastAsia="宋体" w:cs="宋体"/>
          <w:b w:val="0"/>
          <w:bCs/>
          <w:sz w:val="24"/>
          <w:szCs w:val="24"/>
          <w:u w:val="single"/>
          <w:lang w:val="en-US" w:eastAsia="zh-CN"/>
        </w:rPr>
        <w:t>广西自贸区钦州港片区开发投资集团有限责任公司网站</w:t>
      </w:r>
      <w:r>
        <w:rPr>
          <w:rFonts w:hint="eastAsia" w:ascii="宋体" w:hAnsi="宋体" w:eastAsia="宋体" w:cs="宋体"/>
          <w:b w:val="0"/>
          <w:bCs/>
          <w:color w:val="0000FF"/>
          <w:sz w:val="24"/>
          <w:szCs w:val="24"/>
          <w:u w:val="single"/>
          <w:lang w:val="en-US" w:eastAsia="zh-CN"/>
        </w:rPr>
        <w:t>http://www.qzmktjt.com/</w:t>
      </w:r>
      <w:r>
        <w:rPr>
          <w:rFonts w:hint="eastAsia" w:ascii="宋体" w:hAnsi="宋体" w:eastAsia="宋体" w:cs="宋体"/>
          <w:b w:val="0"/>
          <w:bCs/>
          <w:sz w:val="24"/>
          <w:szCs w:val="24"/>
          <w:u w:val="single"/>
          <w:lang w:val="en-US" w:eastAsia="zh-CN"/>
        </w:rPr>
        <w:t>获取（下载）。</w:t>
      </w:r>
    </w:p>
    <w:p w14:paraId="5154DA3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方式：在</w:t>
      </w:r>
      <w:r>
        <w:rPr>
          <w:rFonts w:hint="eastAsia" w:ascii="宋体" w:hAnsi="宋体" w:eastAsia="宋体" w:cs="宋体"/>
          <w:b w:val="0"/>
          <w:bCs/>
          <w:color w:val="FF0000"/>
          <w:sz w:val="24"/>
          <w:szCs w:val="24"/>
          <w:u w:val="single"/>
          <w:lang w:val="en-US" w:eastAsia="zh-CN"/>
        </w:rPr>
        <w:t>2024年11月05日17时30分</w:t>
      </w:r>
      <w:r>
        <w:rPr>
          <w:rFonts w:hint="eastAsia" w:ascii="宋体" w:hAnsi="宋体" w:eastAsia="宋体" w:cs="宋体"/>
          <w:b w:val="0"/>
          <w:bCs/>
          <w:sz w:val="24"/>
          <w:szCs w:val="24"/>
          <w:lang w:val="en-US" w:eastAsia="zh-CN"/>
        </w:rPr>
        <w:t>前（北京时间）自行获取（下载）</w:t>
      </w:r>
      <w:r>
        <w:rPr>
          <w:rFonts w:hint="eastAsia" w:ascii="宋体" w:hAnsi="宋体" w:eastAsia="宋体" w:cs="宋体"/>
          <w:b w:val="0"/>
          <w:bCs/>
          <w:color w:val="auto"/>
          <w:sz w:val="24"/>
          <w:szCs w:val="24"/>
          <w:lang w:val="en-US" w:eastAsia="zh-CN"/>
        </w:rPr>
        <w:t>。</w:t>
      </w:r>
    </w:p>
    <w:p w14:paraId="07A7ECA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售价：0元。</w:t>
      </w:r>
    </w:p>
    <w:p w14:paraId="0180E70C">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四、响应文件提交</w:t>
      </w:r>
    </w:p>
    <w:p w14:paraId="3D5DB3DB">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截止时间：</w:t>
      </w:r>
      <w:r>
        <w:rPr>
          <w:rFonts w:hint="eastAsia" w:ascii="宋体" w:hAnsi="宋体" w:eastAsia="宋体" w:cs="宋体"/>
          <w:b w:val="0"/>
          <w:bCs/>
          <w:color w:val="FF0000"/>
          <w:sz w:val="24"/>
          <w:szCs w:val="24"/>
          <w:u w:val="single"/>
          <w:lang w:val="en-US" w:eastAsia="zh-CN"/>
        </w:rPr>
        <w:t xml:space="preserve"> 2024年11月05日17时30分</w:t>
      </w:r>
      <w:r>
        <w:rPr>
          <w:rFonts w:hint="eastAsia" w:ascii="宋体" w:hAnsi="宋体" w:eastAsia="宋体" w:cs="宋体"/>
          <w:b w:val="0"/>
          <w:bCs/>
          <w:sz w:val="24"/>
          <w:szCs w:val="24"/>
          <w:lang w:val="en-US" w:eastAsia="zh-CN"/>
        </w:rPr>
        <w:t>（北京时间）</w:t>
      </w:r>
    </w:p>
    <w:p w14:paraId="5482A54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提交响应文件地点：钦州市钦州港区友谊大道1号自贸中心23楼风控审计部，联系人及电话：</w:t>
      </w:r>
      <w:r>
        <w:rPr>
          <w:rFonts w:hint="eastAsia" w:ascii="宋体" w:hAnsi="宋体" w:eastAsia="宋体" w:cs="宋体"/>
          <w:b w:val="0"/>
          <w:bCs/>
          <w:sz w:val="24"/>
          <w:szCs w:val="24"/>
          <w:u w:val="single"/>
          <w:lang w:val="en-US" w:eastAsia="zh-CN"/>
        </w:rPr>
        <w:t>裴炳昌0777-5881380</w:t>
      </w:r>
    </w:p>
    <w:p w14:paraId="0FA37EB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不按规定密封、逾期送达的或者未送达指定地点的，采购人不予受理。</w:t>
      </w:r>
    </w:p>
    <w:p w14:paraId="31F148C5">
      <w:pPr>
        <w:keepNext w:val="0"/>
        <w:keepLines w:val="0"/>
        <w:numPr>
          <w:ins w:id="0" w:author="风控审计部 黄全炳" w:date="2023-05-04T10:01:46Z"/>
        </w:numPr>
        <w:spacing w:line="400" w:lineRule="exact"/>
        <w:ind w:firstLine="480" w:firstLineChars="200"/>
        <w:jc w:val="both"/>
        <w:rPr>
          <w:rFonts w:hint="default"/>
          <w:lang w:val="en-US" w:eastAsia="zh-CN"/>
        </w:rPr>
      </w:pPr>
      <w:r>
        <w:rPr>
          <w:rFonts w:hint="default" w:ascii="宋体" w:hAnsi="宋体" w:eastAsia="宋体" w:cs="宋体"/>
          <w:b w:val="0"/>
          <w:bCs/>
          <w:sz w:val="24"/>
          <w:szCs w:val="24"/>
          <w:lang w:val="en-US" w:eastAsia="zh-CN"/>
        </w:rPr>
        <w:t>注：以邮寄方式</w:t>
      </w:r>
      <w:r>
        <w:rPr>
          <w:rFonts w:hint="eastAsia" w:ascii="宋体" w:hAnsi="宋体" w:eastAsia="宋体" w:cs="宋体"/>
          <w:b w:val="0"/>
          <w:bCs/>
          <w:sz w:val="24"/>
          <w:szCs w:val="24"/>
          <w:lang w:val="en-US" w:eastAsia="zh-CN"/>
        </w:rPr>
        <w:t>（建议寄顺丰）</w:t>
      </w:r>
      <w:r>
        <w:rPr>
          <w:rFonts w:hint="default" w:ascii="宋体" w:hAnsi="宋体" w:eastAsia="宋体" w:cs="宋体"/>
          <w:b w:val="0"/>
          <w:bCs/>
          <w:sz w:val="24"/>
          <w:szCs w:val="24"/>
          <w:lang w:val="en-US" w:eastAsia="zh-CN"/>
        </w:rPr>
        <w:t>提交的，应在截止时间前送达指定地点并经签收，不按规定密封、逾期送达的按无效竞标处理。</w:t>
      </w:r>
    </w:p>
    <w:p w14:paraId="74F561C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五、开启</w:t>
      </w:r>
    </w:p>
    <w:p w14:paraId="773AD8D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时间：</w:t>
      </w:r>
      <w:r>
        <w:rPr>
          <w:rFonts w:hint="eastAsia" w:ascii="宋体" w:hAnsi="宋体" w:eastAsia="宋体" w:cs="宋体"/>
          <w:b w:val="0"/>
          <w:bCs/>
          <w:color w:val="FF0000"/>
          <w:sz w:val="24"/>
          <w:szCs w:val="24"/>
          <w:u w:val="single"/>
          <w:lang w:val="en-US" w:eastAsia="zh-CN"/>
        </w:rPr>
        <w:t>2024年11月06日8时30分</w:t>
      </w:r>
      <w:r>
        <w:rPr>
          <w:rFonts w:hint="eastAsia" w:ascii="宋体" w:hAnsi="宋体" w:eastAsia="宋体" w:cs="宋体"/>
          <w:b w:val="0"/>
          <w:bCs/>
          <w:sz w:val="24"/>
          <w:szCs w:val="24"/>
          <w:lang w:val="en-US" w:eastAsia="zh-CN"/>
        </w:rPr>
        <w:t>（北京时间）后；</w:t>
      </w:r>
    </w:p>
    <w:p w14:paraId="6858F9E5">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地点：钦州市钦州港区友谊大道1号自贸中心23楼</w:t>
      </w:r>
    </w:p>
    <w:p w14:paraId="673B19C3">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六、公告期限</w:t>
      </w:r>
    </w:p>
    <w:p w14:paraId="161A766C">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自本公告发布之日起</w:t>
      </w:r>
      <w:r>
        <w:rPr>
          <w:rFonts w:hint="eastAsia" w:ascii="宋体" w:hAnsi="宋体" w:eastAsia="宋体" w:cs="宋体"/>
          <w:b w:val="0"/>
          <w:bCs/>
          <w:color w:val="FF0000"/>
          <w:sz w:val="24"/>
          <w:szCs w:val="24"/>
          <w:lang w:val="en-US" w:eastAsia="zh-CN"/>
        </w:rPr>
        <w:t>3个工作日</w:t>
      </w:r>
      <w:r>
        <w:rPr>
          <w:rFonts w:hint="eastAsia" w:ascii="宋体" w:hAnsi="宋体" w:eastAsia="宋体" w:cs="宋体"/>
          <w:b w:val="0"/>
          <w:bCs/>
          <w:sz w:val="24"/>
          <w:szCs w:val="24"/>
          <w:lang w:val="en-US" w:eastAsia="zh-CN"/>
        </w:rPr>
        <w:t>。</w:t>
      </w:r>
    </w:p>
    <w:p w14:paraId="6C992E8A">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七、其他</w:t>
      </w:r>
    </w:p>
    <w:p w14:paraId="759A0B92">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default" w:ascii="宋体" w:hAnsi="宋体" w:eastAsia="宋体" w:cs="宋体"/>
          <w:b w:val="0"/>
          <w:bCs/>
          <w:sz w:val="24"/>
          <w:szCs w:val="24"/>
          <w:lang w:val="en-US" w:eastAsia="zh-CN"/>
        </w:rPr>
        <w:t>1.响应文件应装在一个密封袋内，并进行密封，加盖密封章或单位公章。密封袋外应注明项目名称。</w:t>
      </w:r>
    </w:p>
    <w:p w14:paraId="1DCB41B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w:t>
      </w:r>
      <w:r>
        <w:rPr>
          <w:rFonts w:hint="default" w:ascii="宋体" w:hAnsi="宋体" w:eastAsia="宋体" w:cs="宋体"/>
          <w:b w:val="0"/>
          <w:bCs/>
          <w:sz w:val="24"/>
          <w:szCs w:val="24"/>
          <w:lang w:val="en-US" w:eastAsia="zh-CN"/>
        </w:rPr>
        <w:t>.有关招标采购事务和本项目的补充公告，敬请关注本网站发布的信息。竞标人或潜在竞标人未及时关注相关信息的，所造成的一切后果由竞标人或潜在竞标人自行承担。</w:t>
      </w:r>
    </w:p>
    <w:p w14:paraId="2458D6D3">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八、凡对本次采购提出询问的请按以下方式联系</w:t>
      </w:r>
    </w:p>
    <w:p w14:paraId="7D3CB91D">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1.采购人信息</w:t>
      </w:r>
    </w:p>
    <w:p w14:paraId="293D219E">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广西自贸区钦州港片区开发投资集团有限责任公司</w:t>
      </w:r>
    </w:p>
    <w:p w14:paraId="77ECA39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钦州市钦州港区友谊大道1号 自贸中心23楼</w:t>
      </w:r>
    </w:p>
    <w:p w14:paraId="3673AE1A">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highlight w:val="none"/>
          <w:u w:val="single"/>
          <w:lang w:val="en-US" w:eastAsia="zh-CN"/>
        </w:rPr>
      </w:pPr>
      <w:r>
        <w:rPr>
          <w:rFonts w:hint="eastAsia" w:ascii="宋体" w:hAnsi="宋体" w:eastAsia="宋体" w:cs="宋体"/>
          <w:b w:val="0"/>
          <w:bCs/>
          <w:sz w:val="24"/>
          <w:szCs w:val="24"/>
          <w:lang w:val="en-US" w:eastAsia="zh-CN"/>
        </w:rPr>
        <w:t>联系</w:t>
      </w:r>
      <w:r>
        <w:rPr>
          <w:rFonts w:hint="eastAsia" w:ascii="宋体" w:hAnsi="宋体" w:eastAsia="宋体" w:cs="宋体"/>
          <w:b w:val="0"/>
          <w:bCs/>
          <w:sz w:val="24"/>
          <w:szCs w:val="24"/>
          <w:highlight w:val="none"/>
          <w:lang w:val="en-US" w:eastAsia="zh-CN"/>
        </w:rPr>
        <w:t>方式：</w:t>
      </w:r>
      <w:r>
        <w:rPr>
          <w:rFonts w:hint="eastAsia" w:ascii="宋体" w:hAnsi="宋体" w:eastAsia="宋体" w:cs="宋体"/>
          <w:b w:val="0"/>
          <w:bCs/>
          <w:sz w:val="24"/>
          <w:szCs w:val="24"/>
          <w:u w:val="single"/>
          <w:lang w:val="en-US" w:eastAsia="zh-CN"/>
        </w:rPr>
        <w:t>0777-5881305（罗泰源）</w:t>
      </w:r>
    </w:p>
    <w:p w14:paraId="549496D7">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2.监督部门信息</w:t>
      </w:r>
    </w:p>
    <w:p w14:paraId="7F495B04">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eastAsia" w:ascii="宋体" w:hAnsi="宋体" w:eastAsia="宋体" w:cs="宋体"/>
          <w:b w:val="0"/>
          <w:bCs/>
          <w:sz w:val="24"/>
          <w:szCs w:val="24"/>
          <w:u w:val="none"/>
          <w:lang w:val="en-US" w:eastAsia="zh-CN"/>
        </w:rPr>
      </w:pPr>
      <w:r>
        <w:rPr>
          <w:rFonts w:hint="eastAsia" w:ascii="宋体" w:hAnsi="宋体" w:eastAsia="宋体" w:cs="宋体"/>
          <w:b w:val="0"/>
          <w:bCs/>
          <w:sz w:val="24"/>
          <w:szCs w:val="24"/>
          <w:lang w:val="en-US" w:eastAsia="zh-CN"/>
        </w:rPr>
        <w:t>名称：</w:t>
      </w:r>
      <w:r>
        <w:rPr>
          <w:rFonts w:hint="eastAsia" w:ascii="宋体" w:hAnsi="宋体" w:eastAsia="宋体" w:cs="宋体"/>
          <w:b w:val="0"/>
          <w:bCs/>
          <w:sz w:val="24"/>
          <w:szCs w:val="24"/>
          <w:u w:val="single"/>
          <w:lang w:val="en-US" w:eastAsia="zh-CN"/>
        </w:rPr>
        <w:t>广西自贸区钦州港片区开发投资集团有限责任公司风控审计部（办公室或财务部）</w:t>
      </w:r>
    </w:p>
    <w:p w14:paraId="467AEFA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地址：</w:t>
      </w:r>
      <w:r>
        <w:rPr>
          <w:rFonts w:hint="eastAsia" w:ascii="宋体" w:hAnsi="宋体" w:eastAsia="宋体" w:cs="宋体"/>
          <w:b w:val="0"/>
          <w:bCs/>
          <w:sz w:val="24"/>
          <w:szCs w:val="24"/>
          <w:u w:val="single"/>
          <w:lang w:val="en-US" w:eastAsia="zh-CN"/>
        </w:rPr>
        <w:t>钦州市钦州港区友谊大道1号自贸中心23、24楼</w:t>
      </w:r>
    </w:p>
    <w:p w14:paraId="7C41E4E8">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both"/>
        <w:textAlignment w:val="auto"/>
        <w:rPr>
          <w:rFonts w:hint="default" w:ascii="宋体" w:hAnsi="宋体" w:eastAsia="宋体" w:cs="宋体"/>
          <w:b w:val="0"/>
          <w:bCs/>
          <w:sz w:val="24"/>
          <w:szCs w:val="24"/>
          <w:u w:val="single"/>
          <w:lang w:val="en-US" w:eastAsia="zh-CN"/>
        </w:rPr>
      </w:pPr>
      <w:r>
        <w:rPr>
          <w:rFonts w:hint="eastAsia" w:ascii="宋体" w:hAnsi="宋体" w:eastAsia="宋体" w:cs="宋体"/>
          <w:b w:val="0"/>
          <w:bCs/>
          <w:sz w:val="24"/>
          <w:szCs w:val="24"/>
          <w:lang w:val="en-US" w:eastAsia="zh-CN"/>
        </w:rPr>
        <w:t>联系方式：</w:t>
      </w:r>
      <w:r>
        <w:rPr>
          <w:rFonts w:hint="eastAsia" w:ascii="宋体" w:hAnsi="宋体" w:eastAsia="宋体" w:cs="宋体"/>
          <w:b w:val="0"/>
          <w:bCs/>
          <w:sz w:val="24"/>
          <w:szCs w:val="24"/>
          <w:u w:val="single"/>
          <w:lang w:val="en-US" w:eastAsia="zh-CN"/>
        </w:rPr>
        <w:t>0777-5881380（风控-裴炳昌）、0777-5881239（办公室-曾斌繁）</w:t>
      </w:r>
    </w:p>
    <w:p w14:paraId="5A1394F9">
      <w:pPr>
        <w:jc w:val="left"/>
        <w:rPr>
          <w:rFonts w:hint="eastAsia" w:ascii="宋体" w:hAnsi="宋体" w:eastAsia="宋体" w:cs="宋体"/>
          <w:b/>
          <w:bCs/>
          <w:sz w:val="36"/>
          <w:szCs w:val="36"/>
          <w:lang w:val="en-US" w:eastAsia="zh-CN"/>
        </w:rPr>
      </w:pPr>
    </w:p>
    <w:p w14:paraId="0B9C625F">
      <w:pPr>
        <w:jc w:val="left"/>
        <w:rPr>
          <w:rFonts w:hint="eastAsia" w:ascii="宋体" w:hAnsi="宋体" w:eastAsia="宋体" w:cs="宋体"/>
          <w:b/>
          <w:bCs/>
          <w:sz w:val="36"/>
          <w:szCs w:val="36"/>
          <w:lang w:val="en-US" w:eastAsia="zh-CN"/>
        </w:rPr>
      </w:pPr>
      <w:r>
        <w:rPr>
          <w:rFonts w:hint="eastAsia" w:ascii="宋体" w:hAnsi="宋体" w:eastAsia="宋体" w:cs="宋体"/>
          <w:b/>
          <w:bCs/>
          <w:sz w:val="36"/>
          <w:szCs w:val="36"/>
          <w:lang w:val="en-US" w:eastAsia="zh-CN"/>
        </w:rPr>
        <w:br w:type="page"/>
      </w:r>
    </w:p>
    <w:p w14:paraId="19DA207D">
      <w:pPr>
        <w:pStyle w:val="40"/>
        <w:rPr>
          <w:rFonts w:hint="eastAsia" w:ascii="宋体" w:hAnsi="宋体" w:eastAsia="宋体" w:cs="宋体"/>
          <w:sz w:val="32"/>
          <w:szCs w:val="32"/>
          <w:shd w:val="clear"/>
          <w:lang w:val="en-US" w:eastAsia="zh-CN"/>
        </w:rPr>
      </w:pPr>
      <w:r>
        <w:rPr>
          <w:rFonts w:hint="eastAsia" w:ascii="宋体" w:hAnsi="宋体" w:eastAsia="宋体" w:cs="宋体"/>
          <w:sz w:val="32"/>
          <w:szCs w:val="32"/>
          <w:shd w:val="clear"/>
          <w:lang w:val="en-US" w:eastAsia="zh-CN"/>
        </w:rPr>
        <w:t>第二章  采购需求表</w:t>
      </w:r>
    </w:p>
    <w:tbl>
      <w:tblPr>
        <w:tblStyle w:val="23"/>
        <w:tblpPr w:leftFromText="180" w:rightFromText="180" w:vertAnchor="text" w:horzAnchor="page" w:tblpX="1560" w:tblpY="250"/>
        <w:tblOverlap w:val="never"/>
        <w:tblW w:w="90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430"/>
        <w:gridCol w:w="7590"/>
      </w:tblGrid>
      <w:tr w14:paraId="3D912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2" w:hRule="atLeast"/>
        </w:trPr>
        <w:tc>
          <w:tcPr>
            <w:tcW w:w="902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61E6A">
            <w:pPr>
              <w:keepNext w:val="0"/>
              <w:keepLines w:val="0"/>
              <w:widowControl/>
              <w:suppressLineNumbers w:val="0"/>
              <w:jc w:val="center"/>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sz w:val="28"/>
                <w:szCs w:val="28"/>
                <w:highlight w:val="none"/>
                <w:lang w:val="en-US" w:bidi="zh-CN"/>
              </w:rPr>
              <w:t>一</w:t>
            </w:r>
            <w:r>
              <w:rPr>
                <w:rFonts w:hint="eastAsia" w:ascii="宋体" w:hAnsi="宋体" w:eastAsia="宋体" w:cs="宋体"/>
                <w:b/>
                <w:bCs/>
                <w:color w:val="auto"/>
                <w:kern w:val="0"/>
                <w:szCs w:val="21"/>
                <w:highlight w:val="none"/>
                <w:u w:val="none"/>
                <w:lang w:bidi="ar"/>
              </w:rPr>
              <w:t>、商务要求</w:t>
            </w:r>
          </w:p>
        </w:tc>
      </w:tr>
      <w:tr w14:paraId="29888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D83A">
            <w:pPr>
              <w:widowControl/>
              <w:adjustRightInd w:val="0"/>
              <w:snapToGrid w:val="0"/>
              <w:spacing w:line="240" w:lineRule="auto"/>
              <w:jc w:val="center"/>
              <w:rPr>
                <w:rFonts w:hint="default"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
                <w:bCs w:val="0"/>
                <w:color w:val="auto"/>
                <w:szCs w:val="21"/>
                <w:highlight w:val="none"/>
                <w:lang w:val="en-US" w:eastAsia="zh-CN"/>
              </w:rPr>
              <w:t>服务期限</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23BBE">
            <w:pPr>
              <w:spacing w:line="360" w:lineRule="auto"/>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bCs/>
                <w:color w:val="auto"/>
                <w:szCs w:val="21"/>
                <w:highlight w:val="none"/>
              </w:rPr>
              <w:t>1</w:t>
            </w:r>
            <w:r>
              <w:rPr>
                <w:rFonts w:hint="eastAsia" w:ascii="宋体" w:hAnsi="宋体" w:eastAsia="宋体" w:cs="宋体"/>
                <w:bCs/>
                <w:color w:val="auto"/>
                <w:szCs w:val="21"/>
                <w:highlight w:val="none"/>
                <w:lang w:eastAsia="zh-CN"/>
              </w:rPr>
              <w:t>.</w:t>
            </w:r>
            <w:r>
              <w:rPr>
                <w:rFonts w:hint="eastAsia" w:ascii="宋体" w:hAnsi="宋体" w:eastAsia="宋体" w:cs="宋体"/>
                <w:bCs/>
                <w:color w:val="auto"/>
                <w:szCs w:val="21"/>
                <w:highlight w:val="none"/>
                <w:lang w:val="en-US" w:eastAsia="zh-CN"/>
              </w:rPr>
              <w:t>自合同签订之日起至完成编制工作</w:t>
            </w:r>
            <w:r>
              <w:rPr>
                <w:rFonts w:hint="eastAsia" w:ascii="宋体" w:hAnsi="宋体"/>
                <w:sz w:val="24"/>
              </w:rPr>
              <w:t>。</w:t>
            </w:r>
          </w:p>
        </w:tc>
      </w:tr>
      <w:tr w14:paraId="4AAFF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4F913">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质量要求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28FC6B">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1.</w:t>
            </w:r>
            <w:r>
              <w:rPr>
                <w:rFonts w:hint="eastAsia" w:ascii="宋体" w:hAnsi="宋体" w:eastAsia="宋体" w:cs="宋体"/>
                <w:color w:val="FF0000"/>
                <w:kern w:val="0"/>
                <w:sz w:val="22"/>
                <w:highlight w:val="none"/>
                <w:u w:val="none"/>
                <w:lang w:val="en-US" w:eastAsia="zh-CN" w:bidi="ar"/>
              </w:rPr>
              <w:t>服务</w:t>
            </w:r>
            <w:r>
              <w:rPr>
                <w:rFonts w:hint="eastAsia" w:ascii="宋体" w:hAnsi="宋体" w:eastAsia="宋体" w:cs="宋体"/>
                <w:color w:val="auto"/>
                <w:kern w:val="0"/>
                <w:sz w:val="22"/>
                <w:highlight w:val="none"/>
                <w:u w:val="none"/>
                <w:lang w:bidi="ar"/>
              </w:rPr>
              <w:t>质量符合国家现行标准</w:t>
            </w:r>
            <w:r>
              <w:rPr>
                <w:rFonts w:hint="eastAsia" w:ascii="宋体" w:hAnsi="宋体" w:eastAsia="宋体" w:cs="宋体"/>
                <w:color w:val="auto"/>
                <w:kern w:val="0"/>
                <w:sz w:val="22"/>
                <w:highlight w:val="none"/>
                <w:u w:val="none"/>
                <w:lang w:eastAsia="zh-CN" w:bidi="ar"/>
              </w:rPr>
              <w:t>、</w:t>
            </w:r>
            <w:r>
              <w:rPr>
                <w:rFonts w:hint="eastAsia" w:ascii="宋体" w:hAnsi="宋体" w:eastAsia="宋体" w:cs="宋体"/>
                <w:color w:val="auto"/>
                <w:kern w:val="0"/>
                <w:sz w:val="22"/>
                <w:highlight w:val="none"/>
                <w:u w:val="none"/>
                <w:lang w:bidi="ar"/>
              </w:rPr>
              <w:t>技术规范</w:t>
            </w:r>
            <w:r>
              <w:rPr>
                <w:rFonts w:hint="eastAsia" w:ascii="宋体" w:hAnsi="宋体" w:eastAsia="宋体" w:cs="宋体"/>
                <w:color w:val="auto"/>
                <w:kern w:val="0"/>
                <w:sz w:val="22"/>
                <w:highlight w:val="none"/>
                <w:u w:val="none"/>
                <w:lang w:val="en-US" w:eastAsia="zh-CN" w:bidi="ar"/>
              </w:rPr>
              <w:t>及本项目的特定要求</w:t>
            </w:r>
            <w:r>
              <w:rPr>
                <w:rFonts w:hint="eastAsia" w:ascii="宋体" w:hAnsi="宋体" w:eastAsia="宋体" w:cs="宋体"/>
                <w:color w:val="auto"/>
                <w:kern w:val="0"/>
                <w:sz w:val="22"/>
                <w:highlight w:val="none"/>
                <w:u w:val="none"/>
                <w:lang w:bidi="ar"/>
              </w:rPr>
              <w:t>。</w:t>
            </w:r>
          </w:p>
        </w:tc>
      </w:tr>
      <w:tr w14:paraId="3AAEF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52"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77B20">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付款方式</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C37C4">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Times New Roman"/>
                <w:b w:val="0"/>
                <w:bCs w:val="0"/>
                <w:sz w:val="24"/>
                <w:szCs w:val="24"/>
                <w:u w:val="none"/>
                <w:lang w:bidi="zh-CN"/>
              </w:rPr>
            </w:pPr>
            <w:r>
              <w:rPr>
                <w:rFonts w:hint="eastAsia" w:ascii="宋体" w:hAnsi="宋体" w:eastAsia="宋体" w:cs="宋体"/>
                <w:bCs/>
                <w:color w:val="auto"/>
                <w:sz w:val="21"/>
                <w:szCs w:val="21"/>
                <w:highlight w:val="none"/>
              </w:rPr>
              <w:t>1</w:t>
            </w:r>
            <w:r>
              <w:rPr>
                <w:rFonts w:hint="eastAsia" w:ascii="宋体" w:hAnsi="宋体" w:eastAsia="宋体"/>
                <w:bCs/>
                <w:color w:val="auto"/>
                <w:kern w:val="0"/>
                <w:szCs w:val="21"/>
                <w:highlight w:val="none"/>
                <w:lang w:val="en-US" w:eastAsia="zh-CN"/>
              </w:rPr>
              <w:t>.</w:t>
            </w:r>
            <w:r>
              <w:rPr>
                <w:rFonts w:hint="eastAsia" w:hAnsi="宋体" w:eastAsia="宋体"/>
                <w:bCs w:val="0"/>
                <w:iCs w:val="0"/>
                <w:color w:val="auto"/>
                <w:kern w:val="0"/>
                <w:szCs w:val="21"/>
                <w:highlight w:val="none"/>
                <w:lang w:eastAsia="zh-CN"/>
              </w:rPr>
              <w:t>本工程无预付款。完成</w:t>
            </w:r>
            <w:r>
              <w:rPr>
                <w:rFonts w:hint="eastAsia" w:hAnsi="宋体" w:eastAsia="宋体"/>
                <w:bCs w:val="0"/>
                <w:iCs w:val="0"/>
                <w:color w:val="auto"/>
                <w:kern w:val="0"/>
                <w:szCs w:val="21"/>
                <w:highlight w:val="none"/>
                <w:lang w:val="en-US" w:eastAsia="zh-CN"/>
              </w:rPr>
              <w:t>编制</w:t>
            </w:r>
            <w:r>
              <w:rPr>
                <w:rFonts w:hint="eastAsia" w:hAnsi="宋体" w:eastAsia="宋体"/>
                <w:bCs w:val="0"/>
                <w:iCs w:val="0"/>
                <w:color w:val="auto"/>
                <w:kern w:val="0"/>
                <w:szCs w:val="21"/>
                <w:highlight w:val="none"/>
                <w:lang w:eastAsia="zh-CN"/>
              </w:rPr>
              <w:t>工作并出具书面报告后</w:t>
            </w:r>
            <w:r>
              <w:rPr>
                <w:rFonts w:hint="eastAsia" w:ascii="宋体" w:hAnsi="宋体" w:eastAsia="宋体" w:cs="宋体"/>
                <w:b w:val="0"/>
                <w:bCs w:val="0"/>
                <w:color w:val="auto"/>
                <w:sz w:val="21"/>
                <w:szCs w:val="21"/>
                <w:highlight w:val="none"/>
                <w:lang w:val="en-US"/>
              </w:rPr>
              <w:t>7</w:t>
            </w:r>
            <w:r>
              <w:rPr>
                <w:rFonts w:hint="eastAsia" w:ascii="宋体" w:hAnsi="宋体" w:eastAsia="宋体" w:cs="宋体"/>
                <w:b w:val="0"/>
                <w:bCs w:val="0"/>
                <w:color w:val="auto"/>
                <w:sz w:val="21"/>
                <w:szCs w:val="21"/>
                <w:highlight w:val="none"/>
              </w:rPr>
              <w:t>天内，委托人一次性向咨询人支付完本次咨询服务费用。</w:t>
            </w:r>
            <w:r>
              <w:rPr>
                <w:rFonts w:hint="eastAsia" w:ascii="宋体" w:hAnsi="宋体" w:eastAsia="宋体" w:cs="Times New Roman"/>
                <w:b w:val="0"/>
                <w:bCs w:val="0"/>
                <w:sz w:val="24"/>
                <w:szCs w:val="24"/>
                <w:u w:val="none"/>
                <w:lang w:bidi="zh-CN"/>
              </w:rPr>
              <w:t xml:space="preserve"> </w:t>
            </w:r>
          </w:p>
          <w:p w14:paraId="282AEEC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sz w:val="24"/>
                <w:szCs w:val="24"/>
                <w:lang w:bidi="zh-CN"/>
              </w:rPr>
            </w:pPr>
            <w:r>
              <w:rPr>
                <w:rFonts w:hint="eastAsia" w:ascii="宋体" w:hAnsi="宋体" w:eastAsia="宋体" w:cs="宋体"/>
                <w:b w:val="0"/>
                <w:bCs w:val="0"/>
                <w:color w:val="auto"/>
                <w:sz w:val="21"/>
                <w:szCs w:val="21"/>
                <w:highlight w:val="none"/>
                <w:lang w:val="en-US" w:eastAsia="zh-CN"/>
              </w:rPr>
              <w:t>2.</w:t>
            </w:r>
            <w:r>
              <w:rPr>
                <w:rFonts w:hint="eastAsia" w:ascii="宋体" w:hAnsi="宋体" w:eastAsia="宋体" w:cs="宋体"/>
                <w:b w:val="0"/>
                <w:bCs w:val="0"/>
                <w:color w:val="auto"/>
                <w:sz w:val="21"/>
                <w:szCs w:val="21"/>
                <w:highlight w:val="none"/>
              </w:rPr>
              <w:t>按《钦州市政府投资工程造价监督管理办法》（钦州市人民政府令第10号）第二十一条规定，经</w:t>
            </w:r>
            <w:r>
              <w:rPr>
                <w:rFonts w:hint="eastAsia" w:ascii="宋体" w:hAnsi="宋体" w:eastAsia="宋体" w:cs="宋体"/>
                <w:b w:val="0"/>
                <w:bCs w:val="0"/>
                <w:color w:val="auto"/>
                <w:sz w:val="21"/>
                <w:szCs w:val="21"/>
                <w:highlight w:val="none"/>
                <w:lang w:val="en-US" w:eastAsia="zh-CN"/>
              </w:rPr>
              <w:t>财审</w:t>
            </w:r>
            <w:r>
              <w:rPr>
                <w:rFonts w:hint="eastAsia" w:ascii="宋体" w:hAnsi="宋体" w:eastAsia="宋体" w:cs="宋体"/>
                <w:b w:val="0"/>
                <w:bCs w:val="0"/>
                <w:color w:val="auto"/>
                <w:sz w:val="21"/>
                <w:szCs w:val="21"/>
                <w:highlight w:val="none"/>
              </w:rPr>
              <w:t>发现工程造价咨询人</w:t>
            </w:r>
            <w:r>
              <w:rPr>
                <w:rFonts w:hint="eastAsia" w:ascii="宋体" w:hAnsi="宋体" w:eastAsia="宋体" w:cs="宋体"/>
                <w:b w:val="0"/>
                <w:bCs w:val="0"/>
                <w:color w:val="auto"/>
                <w:sz w:val="21"/>
                <w:szCs w:val="21"/>
                <w:highlight w:val="none"/>
                <w:lang w:val="en-US" w:eastAsia="zh-CN"/>
              </w:rPr>
              <w:t>编制</w:t>
            </w:r>
            <w:r>
              <w:rPr>
                <w:rFonts w:hint="eastAsia" w:ascii="宋体" w:hAnsi="宋体" w:eastAsia="宋体" w:cs="宋体"/>
                <w:b w:val="0"/>
                <w:bCs w:val="0"/>
                <w:color w:val="auto"/>
                <w:sz w:val="21"/>
                <w:szCs w:val="21"/>
                <w:highlight w:val="none"/>
              </w:rPr>
              <w:t>差错率达±6%以上（含±6%，除设计图纸变更、工程量变更调整、暂列金额调整、使用材料信息价格调整等）的咨询费减半。</w:t>
            </w:r>
          </w:p>
          <w:p w14:paraId="1C214E86">
            <w:pPr>
              <w:tabs>
                <w:tab w:val="left" w:pos="5145"/>
                <w:tab w:val="left" w:pos="5355"/>
                <w:tab w:val="left" w:pos="6195"/>
              </w:tabs>
              <w:spacing w:line="360" w:lineRule="auto"/>
              <w:rPr>
                <w:rFonts w:hint="eastAsia" w:ascii="宋体" w:hAnsi="宋体" w:eastAsia="宋体" w:cs="宋体"/>
                <w:color w:val="auto"/>
                <w:sz w:val="21"/>
                <w:szCs w:val="21"/>
                <w:highlight w:val="none"/>
                <w:u w:val="none"/>
              </w:rPr>
            </w:pPr>
            <w:r>
              <w:rPr>
                <w:rFonts w:hint="eastAsia" w:ascii="宋体" w:hAnsi="宋体" w:eastAsia="宋体"/>
                <w:bCs/>
                <w:color w:val="auto"/>
                <w:kern w:val="0"/>
                <w:szCs w:val="21"/>
                <w:highlight w:val="none"/>
                <w:lang w:val="en-US" w:eastAsia="zh-CN"/>
              </w:rPr>
              <w:t>3</w:t>
            </w:r>
            <w:r>
              <w:rPr>
                <w:rFonts w:hint="eastAsia" w:ascii="宋体" w:hAnsi="宋体" w:eastAsia="宋体" w:cs="宋体"/>
                <w:b w:val="0"/>
                <w:bCs w:val="0"/>
                <w:color w:val="auto"/>
                <w:kern w:val="2"/>
                <w:sz w:val="21"/>
                <w:szCs w:val="21"/>
                <w:highlight w:val="none"/>
                <w:lang w:val="en-US" w:eastAsia="zh-CN" w:bidi="ar-SA"/>
              </w:rPr>
              <w:t>.</w:t>
            </w:r>
            <w:r>
              <w:rPr>
                <w:rFonts w:hint="eastAsia" w:hAnsi="宋体" w:eastAsia="宋体"/>
                <w:bCs w:val="0"/>
                <w:iCs w:val="0"/>
                <w:color w:val="auto"/>
                <w:kern w:val="0"/>
                <w:szCs w:val="21"/>
                <w:highlight w:val="none"/>
                <w:lang w:eastAsia="zh-CN"/>
              </w:rPr>
              <w:t>采购人</w:t>
            </w:r>
            <w:r>
              <w:rPr>
                <w:rFonts w:hint="eastAsia" w:ascii="宋体" w:hAnsi="宋体" w:eastAsia="宋体" w:cs="Times New Roman"/>
                <w:color w:val="auto"/>
                <w:kern w:val="0"/>
                <w:szCs w:val="21"/>
                <w:highlight w:val="none"/>
                <w:lang w:val="en-US" w:eastAsia="zh-CN"/>
              </w:rPr>
              <w:t>付款前，</w:t>
            </w:r>
            <w:r>
              <w:rPr>
                <w:rFonts w:hint="eastAsia" w:ascii="宋体" w:hAnsi="宋体" w:eastAsia="宋体" w:cs="宋体"/>
                <w:color w:val="auto"/>
                <w:sz w:val="21"/>
                <w:szCs w:val="21"/>
                <w:highlight w:val="none"/>
                <w:u w:val="none"/>
                <w:lang w:eastAsia="zh-CN"/>
              </w:rPr>
              <w:t>成交人</w:t>
            </w:r>
            <w:r>
              <w:rPr>
                <w:rFonts w:hint="eastAsia" w:ascii="宋体" w:hAnsi="宋体" w:eastAsia="宋体" w:cs="Times New Roman"/>
                <w:color w:val="auto"/>
                <w:kern w:val="0"/>
                <w:szCs w:val="21"/>
                <w:highlight w:val="none"/>
                <w:lang w:val="en-US" w:eastAsia="zh-CN"/>
              </w:rPr>
              <w:t>应向</w:t>
            </w:r>
            <w:r>
              <w:rPr>
                <w:rFonts w:hint="eastAsia" w:hAnsi="宋体" w:eastAsia="宋体"/>
                <w:bCs w:val="0"/>
                <w:iCs w:val="0"/>
                <w:color w:val="auto"/>
                <w:kern w:val="0"/>
                <w:szCs w:val="21"/>
                <w:highlight w:val="none"/>
                <w:lang w:eastAsia="zh-CN"/>
              </w:rPr>
              <w:t>采购人</w:t>
            </w:r>
            <w:r>
              <w:rPr>
                <w:rFonts w:hint="eastAsia" w:ascii="宋体" w:hAnsi="宋体" w:eastAsia="宋体" w:cs="Times New Roman"/>
                <w:color w:val="auto"/>
                <w:kern w:val="0"/>
                <w:szCs w:val="21"/>
                <w:highlight w:val="none"/>
                <w:lang w:val="en-US" w:eastAsia="zh-CN"/>
              </w:rPr>
              <w:t>提交书面付款申请（说明应付款的理由、金额、收款账户等）及增值税专用发票，否则</w:t>
            </w:r>
            <w:r>
              <w:rPr>
                <w:rFonts w:hint="eastAsia" w:hAnsi="宋体" w:eastAsia="宋体"/>
                <w:bCs w:val="0"/>
                <w:iCs w:val="0"/>
                <w:color w:val="auto"/>
                <w:kern w:val="0"/>
                <w:szCs w:val="21"/>
                <w:highlight w:val="none"/>
                <w:lang w:eastAsia="zh-CN"/>
              </w:rPr>
              <w:t>采购人</w:t>
            </w:r>
            <w:r>
              <w:rPr>
                <w:rFonts w:hint="eastAsia" w:ascii="宋体" w:hAnsi="宋体" w:eastAsia="宋体" w:cs="Times New Roman"/>
                <w:color w:val="auto"/>
                <w:kern w:val="0"/>
                <w:szCs w:val="21"/>
                <w:highlight w:val="none"/>
                <w:lang w:val="en-US" w:eastAsia="zh-CN"/>
              </w:rPr>
              <w:t>有权拒绝付款，且不构成违约。</w:t>
            </w:r>
          </w:p>
          <w:p w14:paraId="7E75B359">
            <w:pPr>
              <w:tabs>
                <w:tab w:val="left" w:pos="5145"/>
                <w:tab w:val="left" w:pos="5355"/>
                <w:tab w:val="left" w:pos="6195"/>
              </w:tabs>
              <w:spacing w:line="360" w:lineRule="auto"/>
              <w:rPr>
                <w:rFonts w:hint="eastAsia" w:ascii="宋体" w:hAnsi="宋体" w:eastAsia="宋体" w:cs="宋体"/>
                <w:color w:val="auto"/>
                <w:sz w:val="21"/>
                <w:szCs w:val="21"/>
                <w:highlight w:val="none"/>
                <w:u w:val="none"/>
              </w:rPr>
            </w:pPr>
          </w:p>
          <w:p w14:paraId="21DFE53C">
            <w:pPr>
              <w:keepNext w:val="0"/>
              <w:keepLines w:val="0"/>
              <w:widowControl/>
              <w:suppressLineNumbers w:val="0"/>
              <w:adjustRightInd w:val="0"/>
              <w:snapToGrid w:val="0"/>
              <w:jc w:val="left"/>
              <w:textAlignment w:val="center"/>
              <w:rPr>
                <w:rFonts w:hint="eastAsia" w:ascii="宋体" w:hAnsi="宋体" w:eastAsia="宋体" w:cs="宋体"/>
                <w:i w:val="0"/>
                <w:iCs w:val="0"/>
                <w:color w:val="auto"/>
                <w:kern w:val="0"/>
                <w:sz w:val="22"/>
                <w:szCs w:val="22"/>
                <w:highlight w:val="none"/>
                <w:u w:val="none"/>
                <w:lang w:val="en-US" w:eastAsia="zh-CN" w:bidi="ar"/>
              </w:rPr>
            </w:pPr>
          </w:p>
        </w:tc>
      </w:tr>
      <w:tr w14:paraId="073F2A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2C9CD">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0783A">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r w14:paraId="39A7E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23" w:hRule="atLeast"/>
        </w:trPr>
        <w:tc>
          <w:tcPr>
            <w:tcW w:w="14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14452">
            <w:pPr>
              <w:keepNext w:val="0"/>
              <w:keepLines w:val="0"/>
              <w:widowControl/>
              <w:suppressLineNumbers w:val="0"/>
              <w:adjustRightInd w:val="0"/>
              <w:snapToGrid w:val="0"/>
              <w:jc w:val="center"/>
              <w:textAlignment w:val="center"/>
              <w:rPr>
                <w:rFonts w:hint="eastAsia" w:ascii="宋体" w:hAnsi="宋体" w:eastAsia="宋体" w:cs="宋体"/>
                <w:b/>
                <w:bCs/>
                <w:i w:val="0"/>
                <w:iCs w:val="0"/>
                <w:color w:val="auto"/>
                <w:kern w:val="0"/>
                <w:sz w:val="22"/>
                <w:szCs w:val="22"/>
                <w:highlight w:val="none"/>
                <w:u w:val="none"/>
                <w:lang w:val="en-US" w:eastAsia="zh-CN" w:bidi="ar"/>
              </w:rPr>
            </w:pPr>
            <w:r>
              <w:rPr>
                <w:rFonts w:hint="eastAsia" w:ascii="宋体" w:hAnsi="宋体" w:eastAsia="宋体" w:cs="宋体"/>
                <w:b/>
                <w:bCs/>
                <w:i w:val="0"/>
                <w:iCs w:val="0"/>
                <w:color w:val="auto"/>
                <w:kern w:val="0"/>
                <w:sz w:val="22"/>
                <w:szCs w:val="22"/>
                <w:highlight w:val="none"/>
                <w:u w:val="none"/>
                <w:lang w:val="en-US" w:eastAsia="zh-CN" w:bidi="ar"/>
              </w:rPr>
              <w:t>其他要求</w:t>
            </w:r>
          </w:p>
        </w:tc>
        <w:tc>
          <w:tcPr>
            <w:tcW w:w="7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576C3">
            <w:pPr>
              <w:keepNext w:val="0"/>
              <w:keepLines w:val="0"/>
              <w:widowControl/>
              <w:numPr>
                <w:ilvl w:val="0"/>
                <w:numId w:val="0"/>
              </w:numPr>
              <w:suppressLineNumbers w:val="0"/>
              <w:adjustRightInd w:val="0"/>
              <w:snapToGrid w:val="0"/>
              <w:jc w:val="left"/>
              <w:textAlignment w:val="center"/>
              <w:rPr>
                <w:rFonts w:hint="default" w:ascii="宋体" w:hAnsi="宋体" w:eastAsia="宋体" w:cs="宋体"/>
                <w:color w:val="auto"/>
                <w:kern w:val="0"/>
                <w:sz w:val="22"/>
                <w:highlight w:val="none"/>
                <w:u w:val="none"/>
                <w:lang w:val="en-US" w:eastAsia="zh-CN" w:bidi="ar"/>
              </w:rPr>
            </w:pPr>
            <w:r>
              <w:rPr>
                <w:rFonts w:hint="eastAsia" w:ascii="宋体" w:hAnsi="宋体" w:eastAsia="宋体" w:cs="宋体"/>
                <w:color w:val="auto"/>
                <w:kern w:val="0"/>
                <w:sz w:val="22"/>
                <w:highlight w:val="none"/>
                <w:u w:val="none"/>
                <w:lang w:val="en-US" w:eastAsia="zh-CN" w:bidi="ar"/>
              </w:rPr>
              <w:t>无</w:t>
            </w:r>
          </w:p>
        </w:tc>
      </w:tr>
    </w:tbl>
    <w:p w14:paraId="622DB630">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sz w:val="24"/>
          <w:szCs w:val="24"/>
          <w:lang w:bidi="zh-CN"/>
        </w:rPr>
      </w:pPr>
    </w:p>
    <w:p w14:paraId="181E1283">
      <w:pPr>
        <w:keepNext w:val="0"/>
        <w:keepLines w:val="0"/>
        <w:pageBreakBefore w:val="0"/>
        <w:widowControl w:val="0"/>
        <w:numPr>
          <w:ilvl w:val="-1"/>
          <w:numId w:val="0"/>
        </w:numPr>
        <w:kinsoku/>
        <w:wordWrap/>
        <w:overflowPunct/>
        <w:topLinePunct w:val="0"/>
        <w:autoSpaceDE/>
        <w:autoSpaceDN/>
        <w:bidi w:val="0"/>
        <w:adjustRightInd w:val="0"/>
        <w:snapToGrid w:val="0"/>
        <w:spacing w:before="0" w:line="240" w:lineRule="auto"/>
        <w:ind w:left="0" w:leftChars="0" w:right="0" w:rightChars="0" w:firstLine="482" w:firstLineChars="200"/>
        <w:jc w:val="left"/>
        <w:textAlignment w:val="auto"/>
        <w:rPr>
          <w:rFonts w:hint="eastAsia" w:ascii="宋体" w:hAnsi="宋体" w:eastAsia="宋体" w:cs="宋体"/>
          <w:b/>
          <w:bCs/>
          <w:sz w:val="24"/>
          <w:szCs w:val="24"/>
          <w:lang w:bidi="zh-CN"/>
        </w:rPr>
      </w:pPr>
      <w:r>
        <w:rPr>
          <w:rFonts w:hint="eastAsia" w:ascii="宋体" w:hAnsi="宋体" w:eastAsia="宋体" w:cs="宋体"/>
          <w:b/>
          <w:bCs/>
          <w:sz w:val="24"/>
          <w:szCs w:val="24"/>
          <w:lang w:bidi="zh-CN"/>
        </w:rPr>
        <w:t>说明：</w:t>
      </w:r>
    </w:p>
    <w:p w14:paraId="362088EF">
      <w:pPr>
        <w:keepNext w:val="0"/>
        <w:keepLines w:val="0"/>
        <w:pageBreakBefore w:val="0"/>
        <w:widowControl w:val="0"/>
        <w:numPr>
          <w:ilvl w:val="0"/>
          <w:numId w:val="3"/>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sz w:val="24"/>
          <w:szCs w:val="24"/>
          <w:lang w:bidi="zh-CN"/>
        </w:rPr>
      </w:pPr>
      <w:r>
        <w:rPr>
          <w:rFonts w:hint="eastAsia" w:ascii="宋体" w:hAnsi="宋体" w:eastAsia="宋体" w:cs="宋体"/>
          <w:sz w:val="24"/>
          <w:szCs w:val="24"/>
          <w:lang w:bidi="zh-CN"/>
        </w:rPr>
        <w:t>本项目采购需求表中标注★号的内容为实质性要求和条件。</w:t>
      </w:r>
    </w:p>
    <w:p w14:paraId="0338CEC2">
      <w:pPr>
        <w:keepNext w:val="0"/>
        <w:keepLines w:val="0"/>
        <w:pageBreakBefore w:val="0"/>
        <w:widowControl w:val="0"/>
        <w:numPr>
          <w:ilvl w:val="0"/>
          <w:numId w:val="3"/>
        </w:numPr>
        <w:kinsoku/>
        <w:wordWrap/>
        <w:overflowPunct/>
        <w:topLinePunct w:val="0"/>
        <w:autoSpaceDE/>
        <w:autoSpaceDN/>
        <w:bidi w:val="0"/>
        <w:adjustRightInd w:val="0"/>
        <w:snapToGrid w:val="0"/>
        <w:spacing w:before="0" w:line="240" w:lineRule="auto"/>
        <w:ind w:left="0" w:leftChars="0" w:right="0" w:rightChars="0"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sz w:val="24"/>
          <w:szCs w:val="24"/>
          <w:lang w:bidi="zh-CN"/>
        </w:rPr>
        <w:t>未标注★号的内容负偏离达到3项以上（含3项）则被认为是实质性要求和条件不响应，作竞标无效处理。</w:t>
      </w:r>
    </w:p>
    <w:p w14:paraId="044A269D">
      <w:pPr>
        <w:keepNext w:val="0"/>
        <w:keepLines w:val="0"/>
        <w:pageBreakBefore w:val="0"/>
        <w:kinsoku/>
        <w:wordWrap/>
        <w:overflowPunct/>
        <w:topLinePunct w:val="0"/>
        <w:bidi w:val="0"/>
        <w:spacing w:before="0" w:line="240" w:lineRule="auto"/>
        <w:ind w:left="0" w:leftChars="0" w:right="0" w:rightChars="0" w:firstLine="420" w:firstLineChars="0"/>
        <w:textAlignment w:val="auto"/>
        <w:rPr>
          <w:rFonts w:hint="eastAsia" w:ascii="宋体" w:hAnsi="宋体" w:eastAsia="宋体" w:cs="宋体"/>
          <w:b w:val="0"/>
          <w:bCs w:val="0"/>
          <w:color w:val="auto"/>
          <w:kern w:val="0"/>
          <w:sz w:val="21"/>
          <w:szCs w:val="21"/>
          <w:highlight w:val="none"/>
          <w:lang w:val="en-US" w:eastAsia="zh-CN" w:bidi="zh-CN"/>
        </w:rPr>
      </w:pPr>
    </w:p>
    <w:p w14:paraId="5DC17EC0">
      <w:pPr>
        <w:keepNext w:val="0"/>
        <w:keepLines w:val="0"/>
        <w:pageBreakBefore w:val="0"/>
        <w:kinsoku/>
        <w:wordWrap/>
        <w:overflowPunct/>
        <w:topLinePunct w:val="0"/>
        <w:bidi w:val="0"/>
        <w:spacing w:before="0" w:line="240" w:lineRule="auto"/>
        <w:ind w:left="0" w:leftChars="0" w:right="0" w:rightChars="0" w:firstLine="0" w:firstLineChars="0"/>
        <w:textAlignment w:val="auto"/>
        <w:rPr>
          <w:rFonts w:hint="eastAsia" w:ascii="宋体" w:hAnsi="宋体" w:eastAsia="宋体" w:cs="宋体"/>
          <w:b w:val="0"/>
          <w:bCs w:val="0"/>
          <w:kern w:val="2"/>
          <w:sz w:val="24"/>
          <w:szCs w:val="24"/>
          <w:lang w:val="en-US" w:eastAsia="zh-CN" w:bidi="zh-CN"/>
        </w:rPr>
      </w:pPr>
    </w:p>
    <w:p w14:paraId="46A0491B">
      <w:pPr>
        <w:rPr>
          <w:rFonts w:hint="eastAsia"/>
          <w:lang w:val="en-US" w:eastAsia="zh-CN"/>
        </w:rPr>
      </w:pPr>
      <w:r>
        <w:rPr>
          <w:rFonts w:hint="eastAsia"/>
          <w:lang w:val="en-US" w:eastAsia="zh-CN"/>
        </w:rPr>
        <w:br w:type="page"/>
      </w:r>
    </w:p>
    <w:p w14:paraId="2D50DD2C">
      <w:pPr>
        <w:pStyle w:val="40"/>
        <w:ind w:firstLine="0" w:firstLineChars="0"/>
        <w:jc w:val="center"/>
        <w:rPr>
          <w:rFonts w:hint="eastAsia"/>
          <w:lang w:val="en-US" w:eastAsia="zh-CN"/>
        </w:rPr>
      </w:pPr>
      <w:r>
        <w:rPr>
          <w:rFonts w:hint="eastAsia"/>
          <w:lang w:val="en-US" w:eastAsia="zh-CN"/>
        </w:rPr>
        <w:t>第三章  服务商须知</w:t>
      </w:r>
    </w:p>
    <w:p w14:paraId="6898F9B7">
      <w:pPr>
        <w:pStyle w:val="41"/>
        <w:rPr>
          <w:rFonts w:hint="eastAsia"/>
        </w:rPr>
      </w:pPr>
      <w:r>
        <w:rPr>
          <w:rFonts w:hint="eastAsia"/>
          <w:lang w:val="en-US" w:eastAsia="zh-CN"/>
        </w:rPr>
        <w:t>服务商</w:t>
      </w:r>
      <w:r>
        <w:rPr>
          <w:rFonts w:hint="eastAsia"/>
        </w:rPr>
        <w:t>须知前附表</w:t>
      </w:r>
    </w:p>
    <w:tbl>
      <w:tblPr>
        <w:tblStyle w:val="23"/>
        <w:tblW w:w="90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2"/>
        <w:gridCol w:w="1711"/>
        <w:gridCol w:w="6418"/>
      </w:tblGrid>
      <w:tr w14:paraId="1DEB2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0B02D9F8">
            <w:pPr>
              <w:pStyle w:val="14"/>
              <w:adjustRightInd w:val="0"/>
              <w:spacing w:line="360" w:lineRule="exact"/>
              <w:jc w:val="center"/>
              <w:rPr>
                <w:rFonts w:hint="eastAsia" w:ascii="宋体" w:hAnsi="宋体" w:eastAsia="宋体" w:cs="宋体"/>
                <w:b/>
                <w:szCs w:val="21"/>
              </w:rPr>
            </w:pPr>
            <w:r>
              <w:rPr>
                <w:rFonts w:hint="eastAsia" w:ascii="宋体" w:hAnsi="宋体" w:eastAsia="宋体" w:cs="宋体"/>
                <w:b/>
                <w:szCs w:val="21"/>
              </w:rPr>
              <w:t>条款号</w:t>
            </w:r>
          </w:p>
        </w:tc>
        <w:tc>
          <w:tcPr>
            <w:tcW w:w="1711" w:type="dxa"/>
            <w:noWrap w:val="0"/>
            <w:vAlign w:val="center"/>
          </w:tcPr>
          <w:p w14:paraId="67303468">
            <w:pPr>
              <w:pStyle w:val="14"/>
              <w:spacing w:line="360" w:lineRule="exact"/>
              <w:jc w:val="center"/>
              <w:rPr>
                <w:rFonts w:hint="eastAsia" w:ascii="宋体" w:hAnsi="宋体" w:eastAsia="宋体" w:cs="宋体"/>
                <w:b/>
                <w:szCs w:val="21"/>
              </w:rPr>
            </w:pPr>
            <w:r>
              <w:rPr>
                <w:rFonts w:hint="eastAsia" w:ascii="宋体" w:hAnsi="宋体" w:eastAsia="宋体" w:cs="宋体"/>
                <w:b/>
                <w:szCs w:val="21"/>
              </w:rPr>
              <w:t>条款名称</w:t>
            </w:r>
          </w:p>
        </w:tc>
        <w:tc>
          <w:tcPr>
            <w:tcW w:w="6418" w:type="dxa"/>
            <w:noWrap w:val="0"/>
            <w:vAlign w:val="top"/>
          </w:tcPr>
          <w:p w14:paraId="3C41A364">
            <w:pPr>
              <w:pStyle w:val="14"/>
              <w:spacing w:line="360" w:lineRule="exact"/>
              <w:jc w:val="center"/>
              <w:rPr>
                <w:rFonts w:hint="eastAsia" w:ascii="宋体" w:hAnsi="宋体" w:eastAsia="宋体" w:cs="宋体"/>
                <w:b/>
                <w:szCs w:val="21"/>
              </w:rPr>
            </w:pPr>
            <w:r>
              <w:rPr>
                <w:rFonts w:hint="eastAsia" w:ascii="宋体" w:hAnsi="宋体" w:eastAsia="宋体" w:cs="宋体"/>
                <w:b/>
                <w:szCs w:val="21"/>
              </w:rPr>
              <w:t>详细内容</w:t>
            </w:r>
          </w:p>
        </w:tc>
      </w:tr>
      <w:tr w14:paraId="69A41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146A1850">
            <w:pPr>
              <w:pStyle w:val="14"/>
              <w:spacing w:line="360" w:lineRule="exact"/>
              <w:jc w:val="center"/>
              <w:rPr>
                <w:rFonts w:hint="default" w:ascii="宋体" w:hAnsi="宋体" w:eastAsia="宋体" w:cs="宋体"/>
                <w:lang w:val="en-US" w:eastAsia="zh-CN"/>
              </w:rPr>
            </w:pPr>
            <w:r>
              <w:rPr>
                <w:rFonts w:hint="eastAsia" w:ascii="宋体" w:hAnsi="宋体" w:eastAsia="宋体" w:cs="宋体"/>
              </w:rPr>
              <w:t>1</w:t>
            </w:r>
          </w:p>
        </w:tc>
        <w:tc>
          <w:tcPr>
            <w:tcW w:w="1711" w:type="dxa"/>
            <w:noWrap w:val="0"/>
            <w:vAlign w:val="center"/>
          </w:tcPr>
          <w:p w14:paraId="44256FDD">
            <w:pPr>
              <w:pStyle w:val="14"/>
              <w:spacing w:line="360" w:lineRule="exact"/>
              <w:jc w:val="center"/>
              <w:rPr>
                <w:rFonts w:hint="eastAsia" w:ascii="宋体" w:hAnsi="宋体" w:eastAsia="宋体" w:cs="宋体"/>
                <w:color w:val="auto"/>
              </w:rPr>
            </w:pPr>
            <w:r>
              <w:rPr>
                <w:rFonts w:hint="eastAsia" w:ascii="宋体" w:hAnsi="宋体" w:eastAsia="宋体" w:cs="宋体"/>
                <w:color w:val="auto"/>
              </w:rPr>
              <w:t>采购人</w:t>
            </w:r>
          </w:p>
        </w:tc>
        <w:tc>
          <w:tcPr>
            <w:tcW w:w="6418" w:type="dxa"/>
            <w:noWrap w:val="0"/>
            <w:vAlign w:val="center"/>
          </w:tcPr>
          <w:p w14:paraId="6481B7FB">
            <w:pPr>
              <w:pStyle w:val="14"/>
              <w:spacing w:line="360" w:lineRule="exact"/>
              <w:rPr>
                <w:rFonts w:hint="default" w:ascii="宋体" w:hAnsi="宋体" w:eastAsia="宋体" w:cs="宋体"/>
                <w:lang w:val="en-US" w:eastAsia="zh-CN"/>
              </w:rPr>
            </w:pPr>
            <w:r>
              <w:rPr>
                <w:rFonts w:hint="eastAsia" w:ascii="宋体" w:hAnsi="宋体" w:eastAsia="宋体" w:cs="宋体"/>
              </w:rPr>
              <w:t>采购人：</w:t>
            </w:r>
            <w:r>
              <w:rPr>
                <w:rFonts w:hint="eastAsia" w:ascii="宋体" w:hAnsi="宋体" w:eastAsia="宋体" w:cs="宋体"/>
                <w:lang w:val="en-US" w:eastAsia="zh-CN"/>
              </w:rPr>
              <w:t>广西自贸区钦州港片区开发投资集团有限责任公司</w:t>
            </w:r>
          </w:p>
          <w:p w14:paraId="5566F2EA">
            <w:pPr>
              <w:pStyle w:val="14"/>
              <w:spacing w:line="360" w:lineRule="exact"/>
              <w:rPr>
                <w:rFonts w:hint="eastAsia" w:ascii="宋体" w:hAnsi="宋体" w:eastAsia="宋体" w:cs="宋体"/>
                <w:lang w:val="en-US" w:eastAsia="zh-CN"/>
              </w:rPr>
            </w:pPr>
            <w:r>
              <w:rPr>
                <w:rFonts w:hint="eastAsia" w:ascii="宋体" w:hAnsi="宋体" w:eastAsia="宋体" w:cs="宋体"/>
              </w:rPr>
              <w:t>项目联系人：</w:t>
            </w:r>
            <w:r>
              <w:rPr>
                <w:rFonts w:hint="eastAsia" w:hAnsi="宋体" w:cs="宋体"/>
                <w:lang w:val="en-US" w:eastAsia="zh-CN"/>
              </w:rPr>
              <w:t>罗泰源</w:t>
            </w:r>
          </w:p>
          <w:p w14:paraId="2F46BF86">
            <w:pPr>
              <w:pStyle w:val="14"/>
              <w:spacing w:line="360" w:lineRule="exact"/>
              <w:rPr>
                <w:rFonts w:hint="eastAsia" w:ascii="宋体" w:hAnsi="宋体" w:eastAsia="宋体" w:cs="宋体"/>
                <w:color w:val="auto"/>
              </w:rPr>
            </w:pPr>
            <w:r>
              <w:rPr>
                <w:rFonts w:hint="eastAsia" w:ascii="宋体" w:hAnsi="宋体" w:eastAsia="宋体" w:cs="宋体"/>
              </w:rPr>
              <w:t>电话：</w:t>
            </w:r>
            <w:r>
              <w:rPr>
                <w:rFonts w:hint="eastAsia" w:hAnsi="宋体" w:cs="宋体"/>
                <w:lang w:val="en-US" w:eastAsia="zh-CN"/>
              </w:rPr>
              <w:t>0777-5881305</w:t>
            </w:r>
          </w:p>
        </w:tc>
      </w:tr>
      <w:tr w14:paraId="2D46F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67D39AEE">
            <w:pPr>
              <w:pStyle w:val="14"/>
              <w:spacing w:line="360" w:lineRule="exact"/>
              <w:jc w:val="center"/>
              <w:rPr>
                <w:rFonts w:hint="eastAsia" w:ascii="宋体" w:hAnsi="宋体" w:eastAsia="宋体" w:cs="宋体"/>
              </w:rPr>
            </w:pPr>
            <w:r>
              <w:rPr>
                <w:rFonts w:hint="eastAsia" w:ascii="宋体" w:hAnsi="宋体" w:eastAsia="宋体" w:cs="宋体"/>
                <w:lang w:val="en-US" w:eastAsia="zh-CN"/>
              </w:rPr>
              <w:t>2</w:t>
            </w:r>
          </w:p>
        </w:tc>
        <w:tc>
          <w:tcPr>
            <w:tcW w:w="1711" w:type="dxa"/>
            <w:noWrap w:val="0"/>
            <w:vAlign w:val="center"/>
          </w:tcPr>
          <w:p w14:paraId="1FB7EC76">
            <w:pPr>
              <w:pStyle w:val="14"/>
              <w:spacing w:line="360" w:lineRule="exact"/>
              <w:jc w:val="center"/>
              <w:rPr>
                <w:rFonts w:hint="eastAsia" w:ascii="宋体" w:hAnsi="宋体" w:eastAsia="宋体" w:cs="宋体"/>
                <w:color w:val="auto"/>
              </w:rPr>
            </w:pPr>
            <w:r>
              <w:rPr>
                <w:rFonts w:hint="eastAsia" w:ascii="宋体" w:hAnsi="宋体" w:eastAsia="宋体" w:cs="宋体"/>
                <w:color w:val="auto"/>
              </w:rPr>
              <w:t>项目名称</w:t>
            </w:r>
          </w:p>
        </w:tc>
        <w:tc>
          <w:tcPr>
            <w:tcW w:w="6418" w:type="dxa"/>
            <w:noWrap w:val="0"/>
            <w:vAlign w:val="center"/>
          </w:tcPr>
          <w:p w14:paraId="5E6303B8">
            <w:pPr>
              <w:pStyle w:val="14"/>
              <w:spacing w:line="360" w:lineRule="exact"/>
              <w:rPr>
                <w:rFonts w:hint="eastAsia" w:ascii="宋体" w:hAnsi="宋体" w:eastAsia="宋体" w:cs="宋体"/>
                <w:b w:val="0"/>
                <w:bCs/>
                <w:sz w:val="24"/>
                <w:szCs w:val="24"/>
                <w:lang w:val="en-US" w:eastAsia="zh-CN"/>
              </w:rPr>
            </w:pPr>
            <w:r>
              <w:rPr>
                <w:rFonts w:hint="eastAsia" w:ascii="宋体" w:hAnsi="宋体" w:eastAsia="宋体" w:cs="宋体"/>
                <w:b w:val="0"/>
                <w:bCs/>
                <w:sz w:val="24"/>
                <w:szCs w:val="24"/>
                <w:lang w:val="en-US" w:eastAsia="zh-CN"/>
              </w:rPr>
              <w:t>钦州综合保税港区（二号路南段）排水工程控制价编制</w:t>
            </w:r>
          </w:p>
        </w:tc>
      </w:tr>
      <w:tr w14:paraId="38018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724E9683">
            <w:pPr>
              <w:pStyle w:val="14"/>
              <w:spacing w:line="360" w:lineRule="exact"/>
              <w:jc w:val="center"/>
              <w:rPr>
                <w:rFonts w:hint="default" w:hAnsi="宋体" w:cs="宋体"/>
                <w:lang w:val="en-US" w:eastAsia="zh-CN"/>
              </w:rPr>
            </w:pPr>
            <w:r>
              <w:rPr>
                <w:rFonts w:hint="eastAsia" w:hAnsi="宋体" w:cs="宋体"/>
                <w:lang w:val="en-US" w:eastAsia="zh-CN"/>
              </w:rPr>
              <w:t>3</w:t>
            </w:r>
          </w:p>
        </w:tc>
        <w:tc>
          <w:tcPr>
            <w:tcW w:w="1711" w:type="dxa"/>
            <w:noWrap w:val="0"/>
            <w:vAlign w:val="center"/>
          </w:tcPr>
          <w:p w14:paraId="05C5ECC4">
            <w:pPr>
              <w:pStyle w:val="14"/>
              <w:spacing w:line="360" w:lineRule="exact"/>
              <w:jc w:val="center"/>
              <w:rPr>
                <w:rFonts w:hint="eastAsia" w:ascii="宋体" w:hAnsi="宋体" w:eastAsia="宋体" w:cs="宋体"/>
                <w:color w:val="auto"/>
                <w:szCs w:val="21"/>
                <w:lang w:val="en-US" w:eastAsia="zh-CN"/>
              </w:rPr>
            </w:pPr>
            <w:r>
              <w:rPr>
                <w:rFonts w:hint="eastAsia" w:ascii="宋体" w:hAnsi="宋体" w:eastAsia="宋体" w:cs="宋体"/>
              </w:rPr>
              <w:t>采购预算</w:t>
            </w:r>
          </w:p>
        </w:tc>
        <w:tc>
          <w:tcPr>
            <w:tcW w:w="6418" w:type="dxa"/>
            <w:noWrap w:val="0"/>
            <w:vAlign w:val="center"/>
          </w:tcPr>
          <w:p w14:paraId="699C555D">
            <w:pPr>
              <w:pStyle w:val="14"/>
              <w:spacing w:line="360" w:lineRule="exact"/>
              <w:rPr>
                <w:rFonts w:hint="default" w:ascii="宋体" w:hAnsi="宋体" w:eastAsia="宋体" w:cs="宋体"/>
                <w:color w:val="auto"/>
                <w:lang w:val="en-US" w:eastAsia="zh-CN"/>
              </w:rPr>
            </w:pPr>
            <w:r>
              <w:rPr>
                <w:rFonts w:hint="eastAsia" w:hAnsi="宋体" w:cs="宋体"/>
                <w:b w:val="0"/>
                <w:bCs/>
                <w:sz w:val="24"/>
                <w:szCs w:val="24"/>
                <w:lang w:val="en-US" w:eastAsia="zh-CN"/>
              </w:rPr>
              <w:t>贰拾陆万柒仟陆佰元整（¥：267600元）</w:t>
            </w:r>
          </w:p>
        </w:tc>
      </w:tr>
      <w:tr w14:paraId="690A2F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669AF2B4">
            <w:pPr>
              <w:pStyle w:val="14"/>
              <w:spacing w:line="360" w:lineRule="exact"/>
              <w:jc w:val="center"/>
              <w:rPr>
                <w:rFonts w:hint="default" w:hAnsi="宋体" w:cs="宋体"/>
                <w:lang w:val="en-US" w:eastAsia="zh-CN"/>
              </w:rPr>
            </w:pPr>
            <w:r>
              <w:rPr>
                <w:rFonts w:hint="eastAsia" w:hAnsi="宋体" w:cs="宋体"/>
                <w:lang w:val="en-US" w:eastAsia="zh-CN"/>
              </w:rPr>
              <w:t>4</w:t>
            </w:r>
          </w:p>
        </w:tc>
        <w:tc>
          <w:tcPr>
            <w:tcW w:w="1711" w:type="dxa"/>
            <w:noWrap w:val="0"/>
            <w:vAlign w:val="center"/>
          </w:tcPr>
          <w:p w14:paraId="33792407">
            <w:pPr>
              <w:pStyle w:val="14"/>
              <w:spacing w:line="360" w:lineRule="exact"/>
              <w:jc w:val="center"/>
              <w:rPr>
                <w:rFonts w:hint="eastAsia" w:ascii="宋体" w:hAnsi="宋体" w:eastAsia="宋体" w:cs="宋体"/>
                <w:color w:val="auto"/>
                <w:szCs w:val="21"/>
                <w:lang w:val="en-US" w:eastAsia="zh-CN"/>
              </w:rPr>
            </w:pPr>
            <w:r>
              <w:rPr>
                <w:rFonts w:hint="eastAsia" w:ascii="宋体" w:hAnsi="宋体" w:eastAsia="宋体" w:cs="宋体"/>
                <w:lang w:val="en-US" w:eastAsia="zh-CN"/>
              </w:rPr>
              <w:t>最高限价</w:t>
            </w:r>
          </w:p>
        </w:tc>
        <w:tc>
          <w:tcPr>
            <w:tcW w:w="6418" w:type="dxa"/>
            <w:noWrap w:val="0"/>
            <w:vAlign w:val="center"/>
          </w:tcPr>
          <w:p w14:paraId="1D219D1B">
            <w:pPr>
              <w:pStyle w:val="14"/>
              <w:spacing w:line="360" w:lineRule="exact"/>
              <w:rPr>
                <w:rFonts w:hint="default" w:ascii="宋体" w:hAnsi="宋体" w:eastAsia="宋体" w:cs="宋体"/>
                <w:color w:val="auto"/>
                <w:lang w:val="en-US" w:eastAsia="zh-CN"/>
              </w:rPr>
            </w:pPr>
            <w:r>
              <w:rPr>
                <w:rFonts w:hint="eastAsia" w:hAnsi="宋体" w:cs="宋体"/>
                <w:b w:val="0"/>
                <w:bCs/>
                <w:sz w:val="24"/>
                <w:szCs w:val="24"/>
                <w:lang w:val="en-US" w:eastAsia="zh-CN"/>
              </w:rPr>
              <w:t>贰拾陆万柒仟陆佰元整（¥：267600元）</w:t>
            </w:r>
          </w:p>
        </w:tc>
      </w:tr>
      <w:tr w14:paraId="7A6BB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327CFD9">
            <w:pPr>
              <w:pStyle w:val="14"/>
              <w:spacing w:line="360" w:lineRule="exact"/>
              <w:jc w:val="center"/>
              <w:rPr>
                <w:rFonts w:hint="default" w:ascii="宋体" w:hAnsi="宋体" w:eastAsia="宋体" w:cs="宋体"/>
                <w:lang w:val="en-US" w:eastAsia="zh-CN"/>
              </w:rPr>
            </w:pPr>
            <w:r>
              <w:rPr>
                <w:rFonts w:hint="eastAsia" w:hAnsi="宋体" w:cs="宋体"/>
                <w:lang w:val="en-US" w:eastAsia="zh-CN"/>
              </w:rPr>
              <w:t>3</w:t>
            </w:r>
          </w:p>
        </w:tc>
        <w:tc>
          <w:tcPr>
            <w:tcW w:w="1711" w:type="dxa"/>
            <w:noWrap w:val="0"/>
            <w:vAlign w:val="center"/>
          </w:tcPr>
          <w:p w14:paraId="26F9B29A">
            <w:pPr>
              <w:pStyle w:val="14"/>
              <w:spacing w:line="36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资金来源</w:t>
            </w:r>
          </w:p>
        </w:tc>
        <w:tc>
          <w:tcPr>
            <w:tcW w:w="6418" w:type="dxa"/>
            <w:noWrap w:val="0"/>
            <w:vAlign w:val="center"/>
          </w:tcPr>
          <w:p w14:paraId="2F9BACA3">
            <w:pPr>
              <w:pStyle w:val="14"/>
              <w:spacing w:line="360" w:lineRule="exact"/>
              <w:rPr>
                <w:rFonts w:hint="default" w:ascii="宋体" w:hAnsi="宋体" w:eastAsia="宋体" w:cs="宋体"/>
                <w:color w:val="auto"/>
                <w:lang w:val="en-US" w:eastAsia="zh-CN"/>
              </w:rPr>
            </w:pPr>
            <w:r>
              <w:rPr>
                <w:rFonts w:hint="default" w:ascii="宋体" w:hAnsi="宋体" w:eastAsia="宋体" w:cs="宋体"/>
                <w:color w:val="auto"/>
                <w:lang w:val="en-US" w:eastAsia="zh-CN"/>
              </w:rPr>
              <w:t>自有资金</w:t>
            </w:r>
          </w:p>
        </w:tc>
      </w:tr>
      <w:tr w14:paraId="159ED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C18E0C7">
            <w:pPr>
              <w:pStyle w:val="14"/>
              <w:spacing w:line="360" w:lineRule="exact"/>
              <w:jc w:val="center"/>
              <w:rPr>
                <w:rFonts w:hint="default" w:ascii="宋体" w:hAnsi="宋体" w:eastAsia="宋体" w:cs="宋体"/>
                <w:lang w:val="en-US" w:eastAsia="zh-CN"/>
              </w:rPr>
            </w:pPr>
            <w:r>
              <w:rPr>
                <w:rFonts w:hint="eastAsia" w:hAnsi="宋体" w:cs="宋体"/>
                <w:lang w:val="en-US" w:eastAsia="zh-CN"/>
              </w:rPr>
              <w:t>4</w:t>
            </w:r>
          </w:p>
        </w:tc>
        <w:tc>
          <w:tcPr>
            <w:tcW w:w="1711" w:type="dxa"/>
            <w:noWrap w:val="0"/>
            <w:vAlign w:val="center"/>
          </w:tcPr>
          <w:p w14:paraId="77E50760">
            <w:pPr>
              <w:pStyle w:val="14"/>
              <w:spacing w:line="360" w:lineRule="exact"/>
              <w:jc w:val="center"/>
              <w:rPr>
                <w:rFonts w:hint="eastAsia" w:ascii="宋体" w:hAnsi="宋体" w:eastAsia="宋体" w:cs="宋体"/>
                <w:color w:val="auto"/>
              </w:rPr>
            </w:pPr>
            <w:r>
              <w:rPr>
                <w:rFonts w:hint="eastAsia" w:hAnsi="宋体" w:cs="宋体"/>
                <w:color w:val="auto"/>
                <w:szCs w:val="21"/>
                <w:lang w:val="en-US" w:eastAsia="zh-CN"/>
              </w:rPr>
              <w:t>采购</w:t>
            </w:r>
            <w:r>
              <w:rPr>
                <w:rFonts w:hint="eastAsia" w:ascii="宋体" w:hAnsi="宋体" w:eastAsia="宋体" w:cs="宋体"/>
                <w:color w:val="auto"/>
                <w:szCs w:val="21"/>
              </w:rPr>
              <w:t>文件的获取</w:t>
            </w:r>
          </w:p>
        </w:tc>
        <w:tc>
          <w:tcPr>
            <w:tcW w:w="6418" w:type="dxa"/>
            <w:noWrap w:val="0"/>
            <w:vAlign w:val="center"/>
          </w:tcPr>
          <w:p w14:paraId="3A36BD15">
            <w:pPr>
              <w:pStyle w:val="14"/>
              <w:spacing w:line="360" w:lineRule="exact"/>
              <w:rPr>
                <w:rFonts w:hint="eastAsia" w:ascii="宋体" w:hAnsi="宋体" w:eastAsia="宋体" w:cs="宋体"/>
                <w:color w:val="auto"/>
                <w:spacing w:val="6"/>
                <w:kern w:val="48"/>
              </w:rPr>
            </w:pPr>
            <w:r>
              <w:rPr>
                <w:rFonts w:hint="eastAsia" w:hAnsi="宋体" w:cs="宋体"/>
                <w:color w:val="auto"/>
                <w:lang w:eastAsia="zh-CN"/>
              </w:rPr>
              <w:t>服务商</w:t>
            </w:r>
            <w:r>
              <w:rPr>
                <w:rFonts w:hint="eastAsia" w:ascii="宋体" w:hAnsi="宋体" w:eastAsia="宋体" w:cs="宋体"/>
                <w:color w:val="auto"/>
              </w:rPr>
              <w:t>在广西自贸区钦州港片区开发投资集团有限责任公司网站</w:t>
            </w:r>
            <w:r>
              <w:rPr>
                <w:rFonts w:hint="eastAsia" w:ascii="宋体" w:hAnsi="宋体" w:eastAsia="宋体" w:cs="宋体"/>
                <w:b w:val="0"/>
                <w:bCs/>
                <w:color w:val="0000FF"/>
                <w:sz w:val="24"/>
                <w:szCs w:val="24"/>
                <w:u w:val="single"/>
                <w:lang w:val="en-US" w:eastAsia="zh-CN"/>
              </w:rPr>
              <w:t>http://www.qzmktjt.com/</w:t>
            </w:r>
            <w:r>
              <w:rPr>
                <w:rFonts w:hint="eastAsia" w:ascii="宋体" w:hAnsi="宋体" w:eastAsia="宋体" w:cs="宋体"/>
                <w:color w:val="auto"/>
              </w:rPr>
              <w:t>获取</w:t>
            </w:r>
            <w:r>
              <w:rPr>
                <w:rFonts w:hint="eastAsia" w:hAnsi="宋体" w:cs="宋体"/>
                <w:color w:val="auto"/>
                <w:lang w:eastAsia="zh-CN"/>
              </w:rPr>
              <w:t>（</w:t>
            </w:r>
            <w:r>
              <w:rPr>
                <w:rFonts w:hint="eastAsia" w:ascii="宋体" w:hAnsi="宋体" w:eastAsia="宋体" w:cs="宋体"/>
                <w:color w:val="auto"/>
              </w:rPr>
              <w:t>下载</w:t>
            </w:r>
            <w:r>
              <w:rPr>
                <w:rFonts w:hint="eastAsia" w:hAnsi="宋体" w:cs="宋体"/>
                <w:color w:val="auto"/>
                <w:lang w:eastAsia="zh-CN"/>
              </w:rPr>
              <w:t>）</w:t>
            </w:r>
            <w:r>
              <w:rPr>
                <w:rFonts w:hint="eastAsia" w:ascii="宋体" w:hAnsi="宋体" w:eastAsia="宋体" w:cs="宋体"/>
                <w:color w:val="auto"/>
              </w:rPr>
              <w:t>采购文件</w:t>
            </w:r>
          </w:p>
        </w:tc>
      </w:tr>
      <w:tr w14:paraId="5EEF93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EA36FE5">
            <w:pPr>
              <w:pStyle w:val="14"/>
              <w:spacing w:line="360" w:lineRule="exact"/>
              <w:jc w:val="center"/>
              <w:rPr>
                <w:rFonts w:hint="eastAsia" w:ascii="宋体" w:hAnsi="宋体" w:eastAsia="宋体" w:cs="宋体"/>
                <w:lang w:val="en-US" w:eastAsia="zh-CN"/>
              </w:rPr>
            </w:pPr>
            <w:r>
              <w:rPr>
                <w:rFonts w:hint="eastAsia" w:hAnsi="宋体" w:cs="宋体"/>
                <w:lang w:val="en-US" w:eastAsia="zh-CN"/>
              </w:rPr>
              <w:t>5</w:t>
            </w:r>
          </w:p>
        </w:tc>
        <w:tc>
          <w:tcPr>
            <w:tcW w:w="1711" w:type="dxa"/>
            <w:noWrap w:val="0"/>
            <w:vAlign w:val="center"/>
          </w:tcPr>
          <w:p w14:paraId="3268F1F2">
            <w:pPr>
              <w:pStyle w:val="14"/>
              <w:spacing w:line="360" w:lineRule="exact"/>
              <w:jc w:val="center"/>
              <w:rPr>
                <w:rFonts w:hint="eastAsia" w:ascii="宋体" w:hAnsi="宋体" w:eastAsia="宋体" w:cs="宋体"/>
                <w:color w:val="auto"/>
              </w:rPr>
            </w:pPr>
            <w:r>
              <w:rPr>
                <w:rFonts w:hint="eastAsia"/>
                <w:color w:val="auto"/>
                <w:lang w:val="en-US" w:eastAsia="zh-CN"/>
              </w:rPr>
              <w:t>服务商</w:t>
            </w:r>
            <w:r>
              <w:rPr>
                <w:rFonts w:hint="eastAsia" w:ascii="宋体" w:hAnsi="宋体" w:eastAsia="宋体" w:cs="宋体"/>
                <w:color w:val="auto"/>
              </w:rPr>
              <w:t>应具备的特定条件</w:t>
            </w:r>
          </w:p>
        </w:tc>
        <w:tc>
          <w:tcPr>
            <w:tcW w:w="6418" w:type="dxa"/>
            <w:noWrap w:val="0"/>
            <w:vAlign w:val="center"/>
          </w:tcPr>
          <w:p w14:paraId="478DA62B">
            <w:pPr>
              <w:pStyle w:val="14"/>
              <w:numPr>
                <w:ilvl w:val="0"/>
                <w:numId w:val="4"/>
              </w:numPr>
              <w:spacing w:line="360" w:lineRule="exact"/>
              <w:rPr>
                <w:rFonts w:hint="default"/>
                <w:color w:val="FF0000"/>
                <w:lang w:val="en-US" w:eastAsia="zh-CN"/>
              </w:rPr>
            </w:pPr>
            <w:r>
              <w:rPr>
                <w:rFonts w:hint="eastAsia" w:hAnsi="宋体" w:cs="宋体"/>
                <w:color w:val="FF0000"/>
                <w:spacing w:val="6"/>
                <w:kern w:val="48"/>
                <w:lang w:eastAsia="zh-CN"/>
              </w:rPr>
              <w:t>服务商</w:t>
            </w:r>
            <w:r>
              <w:rPr>
                <w:rFonts w:hint="eastAsia" w:ascii="宋体" w:hAnsi="宋体" w:eastAsia="宋体" w:cs="宋体"/>
                <w:color w:val="FF0000"/>
                <w:spacing w:val="6"/>
                <w:kern w:val="48"/>
              </w:rPr>
              <w:t>应当具备下列条件</w:t>
            </w:r>
            <w:r>
              <w:rPr>
                <w:rFonts w:hint="eastAsia" w:hAnsi="宋体" w:cs="宋体"/>
                <w:color w:val="FF0000"/>
                <w:spacing w:val="6"/>
                <w:kern w:val="48"/>
                <w:lang w:eastAsia="zh-CN"/>
              </w:rPr>
              <w:t>：</w:t>
            </w:r>
          </w:p>
          <w:p w14:paraId="1BECFE89">
            <w:pPr>
              <w:pStyle w:val="14"/>
              <w:spacing w:line="360" w:lineRule="exact"/>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（1）具有国内法人资格，注册经营范围满足本次采购内容的服务商；</w:t>
            </w:r>
          </w:p>
          <w:p w14:paraId="435F46EF">
            <w:pPr>
              <w:pStyle w:val="14"/>
              <w:spacing w:line="360" w:lineRule="exact"/>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（2）营业执照经营范围包含工程造价咨询服务、已经在全国工程造价咨询管理系统完善和更新相关信息的工程造价咨询企业</w:t>
            </w:r>
            <w:r>
              <w:rPr>
                <w:rFonts w:hint="eastAsia" w:ascii="宋体" w:hAnsi="宋体" w:eastAsia="宋体" w:cs="宋体"/>
                <w:color w:val="auto"/>
                <w:spacing w:val="6"/>
                <w:kern w:val="48"/>
                <w:lang w:val="en-US" w:eastAsia="zh-CN"/>
              </w:rPr>
              <w:t>（</w:t>
            </w:r>
            <w:r>
              <w:rPr>
                <w:rFonts w:hint="default" w:ascii="宋体" w:hAnsi="宋体" w:eastAsia="宋体" w:cs="宋体"/>
                <w:color w:val="auto"/>
                <w:spacing w:val="6"/>
                <w:kern w:val="48"/>
                <w:lang w:val="en-US" w:eastAsia="zh-CN"/>
              </w:rPr>
              <w:t>提供有效期内信息截图)。</w:t>
            </w:r>
          </w:p>
          <w:p w14:paraId="1711AD45">
            <w:pPr>
              <w:pStyle w:val="14"/>
              <w:spacing w:line="360" w:lineRule="exact"/>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 xml:space="preserve">（3）拟投入本项目的项目负责人的资格条件：具备国家一级注册造价工程师执业资格。 </w:t>
            </w:r>
          </w:p>
          <w:p w14:paraId="058EF48A">
            <w:pPr>
              <w:pStyle w:val="14"/>
              <w:spacing w:line="360" w:lineRule="exact"/>
              <w:rPr>
                <w:rFonts w:hint="default" w:ascii="宋体" w:hAnsi="宋体" w:eastAsia="宋体" w:cs="宋体"/>
                <w:color w:val="auto"/>
                <w:spacing w:val="6"/>
                <w:kern w:val="48"/>
                <w:lang w:val="en-US" w:eastAsia="zh-CN"/>
              </w:rPr>
            </w:pPr>
            <w:r>
              <w:rPr>
                <w:rFonts w:hint="default" w:ascii="宋体" w:hAnsi="宋体" w:eastAsia="宋体" w:cs="宋体"/>
                <w:color w:val="auto"/>
                <w:spacing w:val="6"/>
                <w:kern w:val="48"/>
                <w:lang w:val="en-US" w:eastAsia="zh-CN"/>
              </w:rPr>
              <w:t>（4）近2年内具有相应或类似的工程业绩，并附上相应的合同复印件，需提供3个及以上的工程业绩。</w:t>
            </w:r>
          </w:p>
          <w:p w14:paraId="73F3A343">
            <w:pPr>
              <w:pStyle w:val="14"/>
              <w:spacing w:line="360" w:lineRule="exact"/>
              <w:rPr>
                <w:rFonts w:hint="default" w:ascii="宋体" w:hAnsi="宋体" w:eastAsia="宋体" w:cs="宋体"/>
                <w:color w:val="auto"/>
                <w:spacing w:val="6"/>
                <w:kern w:val="48"/>
                <w:lang w:val="en-US" w:eastAsia="zh-CN"/>
              </w:rPr>
            </w:pPr>
            <w:r>
              <w:rPr>
                <w:rFonts w:hint="eastAsia" w:hAnsi="宋体" w:cs="宋体"/>
                <w:color w:val="auto"/>
                <w:spacing w:val="6"/>
                <w:kern w:val="48"/>
                <w:lang w:val="en-US" w:eastAsia="zh-CN"/>
              </w:rPr>
              <w:t>（</w:t>
            </w:r>
            <w:r>
              <w:rPr>
                <w:rFonts w:hint="default" w:ascii="宋体" w:hAnsi="宋体" w:eastAsia="宋体" w:cs="宋体"/>
                <w:color w:val="auto"/>
                <w:spacing w:val="6"/>
                <w:kern w:val="48"/>
                <w:lang w:val="en-US" w:eastAsia="zh-CN"/>
              </w:rPr>
              <w:t>5）单位负责人为同一人或者存在直接或间接控股、管理关系的不同服务商，不得参加同一合同项下的采购活动。</w:t>
            </w:r>
          </w:p>
          <w:p w14:paraId="639C8F6B">
            <w:pPr>
              <w:pStyle w:val="14"/>
              <w:spacing w:line="360" w:lineRule="exact"/>
              <w:rPr>
                <w:rFonts w:hint="default" w:ascii="宋体" w:hAnsi="宋体" w:eastAsia="宋体" w:cs="宋体"/>
                <w:color w:val="auto"/>
                <w:spacing w:val="6"/>
                <w:kern w:val="48"/>
                <w:lang w:val="en-US" w:eastAsia="zh-CN"/>
              </w:rPr>
            </w:pPr>
            <w:r>
              <w:rPr>
                <w:rFonts w:hint="eastAsia" w:hAnsi="宋体" w:cs="宋体"/>
                <w:color w:val="auto"/>
                <w:spacing w:val="6"/>
                <w:kern w:val="48"/>
                <w:lang w:val="en-US" w:eastAsia="zh-CN"/>
              </w:rPr>
              <w:t>（</w:t>
            </w:r>
            <w:r>
              <w:rPr>
                <w:rFonts w:hint="default" w:ascii="宋体" w:hAnsi="宋体" w:eastAsia="宋体" w:cs="宋体"/>
                <w:color w:val="auto"/>
                <w:spacing w:val="6"/>
                <w:kern w:val="48"/>
                <w:lang w:val="en-US" w:eastAsia="zh-CN"/>
              </w:rPr>
              <w:t>6</w:t>
            </w:r>
            <w:r>
              <w:rPr>
                <w:rFonts w:hint="eastAsia" w:hAnsi="宋体" w:cs="宋体"/>
                <w:color w:val="auto"/>
                <w:spacing w:val="6"/>
                <w:kern w:val="48"/>
                <w:lang w:val="en-US" w:eastAsia="zh-CN"/>
              </w:rPr>
              <w:t>）</w:t>
            </w:r>
            <w:r>
              <w:rPr>
                <w:rFonts w:hint="default" w:ascii="宋体" w:hAnsi="宋体" w:eastAsia="宋体" w:cs="宋体"/>
                <w:color w:val="auto"/>
                <w:spacing w:val="6"/>
                <w:kern w:val="48"/>
                <w:lang w:val="en-US" w:eastAsia="zh-CN"/>
              </w:rPr>
              <w:t>参加采购活动前三年内，在经营活动中没有重大违法记录和不良信用记录（在“信用中国”网站www.credIItchIIna.gov.cn，被列入失信被执行人、重大税收违法失信主体、政府采购严重违法失信行为记录名单的服务商或被广西自贸区钦州港片区开发投资集团有限责任公司及其下属子公司、控股公司列入黑名单的服务商，将被拒绝参与本次采购活动）。</w:t>
            </w:r>
          </w:p>
          <w:p w14:paraId="3BF59819">
            <w:pPr>
              <w:pStyle w:val="14"/>
              <w:spacing w:line="360" w:lineRule="exact"/>
              <w:rPr>
                <w:rFonts w:hint="default" w:ascii="宋体" w:hAnsi="宋体" w:eastAsia="宋体" w:cs="宋体"/>
                <w:color w:val="auto"/>
                <w:spacing w:val="6"/>
                <w:kern w:val="48"/>
                <w:lang w:val="en-US" w:eastAsia="zh-CN"/>
              </w:rPr>
            </w:pPr>
            <w:r>
              <w:rPr>
                <w:rFonts w:hint="eastAsia" w:hAnsi="宋体" w:cs="宋体"/>
                <w:color w:val="auto"/>
                <w:spacing w:val="6"/>
                <w:kern w:val="48"/>
                <w:lang w:val="en-US" w:eastAsia="zh-CN"/>
              </w:rPr>
              <w:t>（</w:t>
            </w:r>
            <w:r>
              <w:rPr>
                <w:rFonts w:hint="default" w:ascii="宋体" w:hAnsi="宋体" w:eastAsia="宋体" w:cs="宋体"/>
                <w:color w:val="auto"/>
                <w:spacing w:val="6"/>
                <w:kern w:val="48"/>
                <w:lang w:val="en-US" w:eastAsia="zh-CN"/>
              </w:rPr>
              <w:t>7</w:t>
            </w:r>
            <w:r>
              <w:rPr>
                <w:rFonts w:hint="eastAsia" w:hAnsi="宋体" w:cs="宋体"/>
                <w:color w:val="auto"/>
                <w:spacing w:val="6"/>
                <w:kern w:val="48"/>
                <w:lang w:val="en-US" w:eastAsia="zh-CN"/>
              </w:rPr>
              <w:t>）</w:t>
            </w:r>
            <w:r>
              <w:rPr>
                <w:rFonts w:hint="default" w:ascii="宋体" w:hAnsi="宋体" w:eastAsia="宋体" w:cs="宋体"/>
                <w:color w:val="auto"/>
                <w:spacing w:val="6"/>
                <w:kern w:val="48"/>
                <w:lang w:val="en-US" w:eastAsia="zh-CN"/>
              </w:rPr>
              <w:t>法律、行政法规规定的其他条件。</w:t>
            </w:r>
          </w:p>
          <w:p w14:paraId="5D70D80C">
            <w:pPr>
              <w:pStyle w:val="14"/>
              <w:spacing w:line="360" w:lineRule="exact"/>
              <w:rPr>
                <w:rFonts w:hint="default" w:ascii="宋体" w:hAnsi="宋体" w:eastAsia="宋体" w:cs="宋体"/>
                <w:color w:val="auto"/>
                <w:spacing w:val="6"/>
                <w:kern w:val="48"/>
                <w:lang w:val="en-US" w:eastAsia="zh-CN"/>
              </w:rPr>
            </w:pPr>
            <w:r>
              <w:rPr>
                <w:rFonts w:hint="eastAsia" w:hAnsi="宋体" w:cs="宋体"/>
                <w:color w:val="auto"/>
                <w:spacing w:val="6"/>
                <w:kern w:val="48"/>
                <w:lang w:val="en-US" w:eastAsia="zh-CN"/>
              </w:rPr>
              <w:t>（</w:t>
            </w:r>
            <w:r>
              <w:rPr>
                <w:rFonts w:hint="default" w:ascii="宋体" w:hAnsi="宋体" w:eastAsia="宋体" w:cs="宋体"/>
                <w:color w:val="auto"/>
                <w:spacing w:val="6"/>
                <w:kern w:val="48"/>
                <w:lang w:val="en-US" w:eastAsia="zh-CN"/>
              </w:rPr>
              <w:t>8)本项目的特定资格要求：无</w:t>
            </w:r>
          </w:p>
        </w:tc>
      </w:tr>
      <w:tr w14:paraId="3D3049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399A1D00">
            <w:pPr>
              <w:pStyle w:val="14"/>
              <w:spacing w:line="360" w:lineRule="exact"/>
              <w:jc w:val="center"/>
              <w:rPr>
                <w:rFonts w:hint="eastAsia" w:ascii="宋体" w:hAnsi="宋体" w:eastAsia="宋体" w:cs="宋体"/>
                <w:lang w:val="en-US" w:eastAsia="zh-CN"/>
              </w:rPr>
            </w:pPr>
            <w:r>
              <w:rPr>
                <w:rFonts w:hint="eastAsia" w:hAnsi="宋体" w:cs="宋体"/>
                <w:lang w:val="en-US" w:eastAsia="zh-CN"/>
              </w:rPr>
              <w:t>6</w:t>
            </w:r>
          </w:p>
        </w:tc>
        <w:tc>
          <w:tcPr>
            <w:tcW w:w="1711" w:type="dxa"/>
            <w:noWrap w:val="0"/>
            <w:vAlign w:val="center"/>
          </w:tcPr>
          <w:p w14:paraId="72BF384E">
            <w:pPr>
              <w:pStyle w:val="14"/>
              <w:spacing w:line="360" w:lineRule="exact"/>
              <w:jc w:val="center"/>
              <w:rPr>
                <w:rFonts w:hint="eastAsia" w:ascii="宋体" w:hAnsi="宋体" w:eastAsia="宋体" w:cs="宋体"/>
              </w:rPr>
            </w:pPr>
            <w:r>
              <w:rPr>
                <w:rFonts w:hint="eastAsia" w:ascii="宋体" w:hAnsi="宋体" w:eastAsia="宋体" w:cs="宋体"/>
              </w:rPr>
              <w:t>是否接受联合体竞标</w:t>
            </w:r>
          </w:p>
        </w:tc>
        <w:tc>
          <w:tcPr>
            <w:tcW w:w="6418" w:type="dxa"/>
            <w:noWrap w:val="0"/>
            <w:vAlign w:val="center"/>
          </w:tcPr>
          <w:p w14:paraId="4D747E57">
            <w:pPr>
              <w:pStyle w:val="14"/>
              <w:spacing w:line="360" w:lineRule="exact"/>
              <w:jc w:val="both"/>
              <w:rPr>
                <w:rFonts w:hint="default" w:ascii="宋体" w:hAnsi="宋体" w:eastAsia="宋体" w:cs="宋体"/>
                <w:lang w:val="en-US" w:eastAsia="zh-CN"/>
              </w:rPr>
            </w:pPr>
            <w:r>
              <w:rPr>
                <w:rFonts w:hint="eastAsia" w:ascii="宋体" w:hAnsi="宋体" w:eastAsia="宋体" w:cs="宋体"/>
                <w:lang w:eastAsia="zh-CN"/>
              </w:rPr>
              <w:sym w:font="Wingdings 2" w:char="00A3"/>
            </w:r>
            <w:r>
              <w:rPr>
                <w:rFonts w:hint="eastAsia" w:ascii="宋体" w:hAnsi="宋体" w:eastAsia="宋体" w:cs="宋体"/>
              </w:rPr>
              <w:t>接受联合体竞标</w:t>
            </w:r>
            <w:r>
              <w:rPr>
                <w:rFonts w:hint="eastAsia" w:hAnsi="宋体" w:cs="宋体"/>
                <w:lang w:val="en-US" w:eastAsia="zh-CN"/>
              </w:rPr>
              <w:t xml:space="preserve">  </w:t>
            </w:r>
            <w:r>
              <w:rPr>
                <w:rFonts w:hint="eastAsia" w:ascii="宋体" w:hAnsi="宋体" w:eastAsia="宋体" w:cs="宋体"/>
                <w:lang w:eastAsia="zh-CN"/>
              </w:rPr>
              <w:sym w:font="Wingdings 2" w:char="0052"/>
            </w:r>
            <w:r>
              <w:rPr>
                <w:rFonts w:hint="eastAsia" w:ascii="宋体" w:hAnsi="宋体" w:eastAsia="宋体" w:cs="宋体"/>
              </w:rPr>
              <w:t>不接受联合体竞标</w:t>
            </w:r>
          </w:p>
        </w:tc>
      </w:tr>
      <w:tr w14:paraId="43CFF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4B6221EB">
            <w:pPr>
              <w:pStyle w:val="14"/>
              <w:spacing w:line="360" w:lineRule="exact"/>
              <w:jc w:val="center"/>
              <w:rPr>
                <w:rFonts w:hint="default" w:ascii="宋体" w:hAnsi="宋体" w:eastAsia="宋体" w:cs="宋体"/>
                <w:lang w:val="en-US"/>
              </w:rPr>
            </w:pPr>
            <w:r>
              <w:rPr>
                <w:rFonts w:hint="eastAsia" w:hAnsi="宋体" w:cs="宋体"/>
                <w:lang w:val="en-US" w:eastAsia="zh-CN"/>
              </w:rPr>
              <w:t>7</w:t>
            </w:r>
          </w:p>
        </w:tc>
        <w:tc>
          <w:tcPr>
            <w:tcW w:w="1711" w:type="dxa"/>
            <w:noWrap w:val="0"/>
            <w:vAlign w:val="center"/>
          </w:tcPr>
          <w:p w14:paraId="185C2E8D">
            <w:pPr>
              <w:pStyle w:val="14"/>
              <w:spacing w:line="360" w:lineRule="exact"/>
              <w:jc w:val="center"/>
              <w:rPr>
                <w:rFonts w:hint="eastAsia" w:ascii="宋体" w:hAnsi="宋体" w:eastAsia="宋体" w:cs="宋体"/>
              </w:rPr>
            </w:pPr>
            <w:r>
              <w:rPr>
                <w:rFonts w:hint="eastAsia" w:ascii="宋体" w:hAnsi="宋体" w:eastAsia="宋体" w:cs="宋体"/>
                <w:lang w:val="en-US" w:eastAsia="zh-CN"/>
              </w:rPr>
              <w:t>响应</w:t>
            </w:r>
            <w:r>
              <w:rPr>
                <w:rFonts w:hint="eastAsia" w:ascii="宋体" w:hAnsi="宋体" w:eastAsia="宋体" w:cs="宋体"/>
              </w:rPr>
              <w:t>文件份数</w:t>
            </w:r>
          </w:p>
        </w:tc>
        <w:tc>
          <w:tcPr>
            <w:tcW w:w="6418" w:type="dxa"/>
            <w:noWrap w:val="0"/>
            <w:vAlign w:val="center"/>
          </w:tcPr>
          <w:p w14:paraId="58A1BD3D">
            <w:pPr>
              <w:pStyle w:val="14"/>
              <w:spacing w:line="360" w:lineRule="exact"/>
              <w:rPr>
                <w:rFonts w:hint="eastAsia"/>
              </w:rPr>
            </w:pPr>
            <w:r>
              <w:rPr>
                <w:rFonts w:hint="eastAsia"/>
                <w:lang w:val="en-US" w:eastAsia="zh-CN"/>
              </w:rPr>
              <w:t>响应</w:t>
            </w:r>
            <w:r>
              <w:rPr>
                <w:rFonts w:hint="eastAsia"/>
              </w:rPr>
              <w:t>文件：</w:t>
            </w:r>
            <w:r>
              <w:rPr>
                <w:rFonts w:hint="eastAsia"/>
                <w:b/>
                <w:bCs/>
                <w:color w:val="FF0000"/>
              </w:rPr>
              <w:t>正本1份</w:t>
            </w:r>
            <w:r>
              <w:rPr>
                <w:rFonts w:hint="eastAsia"/>
                <w:b/>
                <w:bCs/>
                <w:color w:val="FF0000"/>
                <w:lang w:eastAsia="zh-CN"/>
              </w:rPr>
              <w:t>，</w:t>
            </w:r>
            <w:r>
              <w:rPr>
                <w:rFonts w:hint="eastAsia"/>
                <w:b/>
                <w:bCs/>
                <w:color w:val="FF0000"/>
              </w:rPr>
              <w:t>副本</w:t>
            </w:r>
            <w:r>
              <w:rPr>
                <w:rFonts w:hint="eastAsia"/>
                <w:b/>
                <w:bCs/>
                <w:color w:val="FF0000"/>
                <w:lang w:val="en-US" w:eastAsia="zh-CN"/>
              </w:rPr>
              <w:t>1</w:t>
            </w:r>
            <w:r>
              <w:rPr>
                <w:rFonts w:hint="eastAsia"/>
                <w:b/>
                <w:bCs/>
                <w:color w:val="FF0000"/>
              </w:rPr>
              <w:t>份</w:t>
            </w:r>
          </w:p>
          <w:p w14:paraId="1218F299">
            <w:pPr>
              <w:rPr>
                <w:rFonts w:hint="eastAsia"/>
              </w:rPr>
            </w:pPr>
            <w:r>
              <w:rPr>
                <w:rFonts w:hint="eastAsia" w:ascii="宋体" w:hAnsi="宋体" w:eastAsia="宋体" w:cs="宋体"/>
                <w:spacing w:val="6"/>
                <w:kern w:val="48"/>
                <w:szCs w:val="21"/>
                <w:lang w:eastAsia="zh-CN"/>
              </w:rPr>
              <w:t>服务商</w:t>
            </w:r>
            <w:r>
              <w:rPr>
                <w:rFonts w:hint="eastAsia" w:ascii="宋体" w:hAnsi="宋体" w:eastAsia="宋体" w:cs="宋体"/>
                <w:spacing w:val="6"/>
                <w:kern w:val="48"/>
                <w:szCs w:val="21"/>
              </w:rPr>
              <w:t>必须在首次</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pacing w:val="6"/>
                <w:kern w:val="48"/>
                <w:szCs w:val="21"/>
              </w:rPr>
              <w:t>前</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将响应文件密封送达</w:t>
            </w:r>
            <w:r>
              <w:rPr>
                <w:rFonts w:hint="eastAsia" w:ascii="宋体" w:hAnsi="宋体" w:eastAsia="宋体" w:cs="宋体"/>
                <w:spacing w:val="6"/>
                <w:kern w:val="48"/>
                <w:szCs w:val="21"/>
                <w:lang w:val="en-US" w:eastAsia="zh-CN"/>
              </w:rPr>
              <w:t>指定</w:t>
            </w:r>
            <w:r>
              <w:rPr>
                <w:rFonts w:hint="eastAsia" w:ascii="宋体" w:hAnsi="宋体" w:eastAsia="宋体" w:cs="宋体"/>
                <w:spacing w:val="6"/>
                <w:kern w:val="48"/>
                <w:szCs w:val="21"/>
              </w:rPr>
              <w:t>地点。在首次响应文件提交截止时间后送达的响应文件为无效文件</w:t>
            </w:r>
            <w:r>
              <w:rPr>
                <w:rFonts w:hint="eastAsia" w:ascii="宋体" w:hAnsi="宋体" w:eastAsia="宋体" w:cs="宋体"/>
                <w:spacing w:val="6"/>
                <w:kern w:val="48"/>
                <w:szCs w:val="21"/>
                <w:lang w:eastAsia="zh-CN"/>
              </w:rPr>
              <w:t>，</w:t>
            </w:r>
            <w:r>
              <w:rPr>
                <w:rFonts w:hint="eastAsia" w:ascii="宋体" w:hAnsi="宋体" w:eastAsia="宋体" w:cs="宋体"/>
                <w:spacing w:val="6"/>
                <w:kern w:val="48"/>
                <w:szCs w:val="21"/>
              </w:rPr>
              <w:t>采购</w:t>
            </w:r>
            <w:r>
              <w:rPr>
                <w:rFonts w:hint="eastAsia" w:ascii="宋体" w:hAnsi="宋体" w:eastAsia="宋体" w:cs="宋体"/>
                <w:spacing w:val="6"/>
                <w:kern w:val="48"/>
                <w:szCs w:val="21"/>
                <w:lang w:val="en-US" w:eastAsia="zh-CN"/>
              </w:rPr>
              <w:t>人</w:t>
            </w:r>
            <w:r>
              <w:rPr>
                <w:rFonts w:hint="eastAsia" w:ascii="宋体" w:hAnsi="宋体" w:eastAsia="宋体" w:cs="宋体"/>
                <w:spacing w:val="6"/>
                <w:kern w:val="48"/>
                <w:szCs w:val="21"/>
              </w:rPr>
              <w:t>应当拒收。</w:t>
            </w:r>
          </w:p>
        </w:tc>
      </w:tr>
      <w:tr w14:paraId="12B74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5246B493">
            <w:pPr>
              <w:pStyle w:val="14"/>
              <w:spacing w:line="360" w:lineRule="exact"/>
              <w:jc w:val="center"/>
              <w:rPr>
                <w:rFonts w:hint="default" w:ascii="宋体" w:hAnsi="宋体" w:eastAsia="宋体" w:cs="宋体"/>
                <w:lang w:val="en-US" w:eastAsia="zh-CN"/>
              </w:rPr>
            </w:pPr>
            <w:r>
              <w:rPr>
                <w:rFonts w:hint="eastAsia" w:hAnsi="宋体" w:cs="宋体"/>
                <w:lang w:val="en-US" w:eastAsia="zh-CN"/>
              </w:rPr>
              <w:t>8</w:t>
            </w:r>
          </w:p>
        </w:tc>
        <w:tc>
          <w:tcPr>
            <w:tcW w:w="1711" w:type="dxa"/>
            <w:noWrap w:val="0"/>
            <w:vAlign w:val="center"/>
          </w:tcPr>
          <w:p w14:paraId="2C95D0BC">
            <w:pPr>
              <w:pStyle w:val="14"/>
              <w:spacing w:line="360" w:lineRule="exact"/>
              <w:jc w:val="center"/>
              <w:rPr>
                <w:rFonts w:hint="default" w:ascii="宋体" w:hAnsi="宋体" w:eastAsia="宋体" w:cs="宋体"/>
                <w:lang w:val="en-US" w:eastAsia="zh-CN"/>
              </w:rPr>
            </w:pPr>
            <w:r>
              <w:rPr>
                <w:rFonts w:hint="eastAsia" w:ascii="宋体" w:hAnsi="宋体" w:eastAsia="宋体" w:cs="宋体"/>
                <w:lang w:val="en-US" w:eastAsia="zh-CN"/>
              </w:rPr>
              <w:t>评审方法</w:t>
            </w:r>
          </w:p>
        </w:tc>
        <w:tc>
          <w:tcPr>
            <w:tcW w:w="6418" w:type="dxa"/>
            <w:noWrap w:val="0"/>
            <w:vAlign w:val="center"/>
          </w:tcPr>
          <w:p w14:paraId="3E809CB1">
            <w:pPr>
              <w:pStyle w:val="14"/>
              <w:spacing w:line="360" w:lineRule="exact"/>
              <w:rPr>
                <w:rFonts w:hint="default" w:ascii="宋体" w:hAnsi="宋体" w:eastAsia="宋体" w:cs="宋体"/>
                <w:lang w:val="en-US" w:eastAsia="zh-CN"/>
              </w:rPr>
            </w:pPr>
            <w:r>
              <w:rPr>
                <w:rFonts w:hint="eastAsia" w:hAnsi="宋体" w:cs="宋体"/>
                <w:b/>
                <w:bCs/>
                <w:lang w:val="en-US" w:eastAsia="zh-CN"/>
              </w:rPr>
              <w:t>综合评估法</w:t>
            </w:r>
          </w:p>
        </w:tc>
      </w:tr>
      <w:tr w14:paraId="6BC7AD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72" w:type="dxa"/>
            <w:noWrap w:val="0"/>
            <w:vAlign w:val="center"/>
          </w:tcPr>
          <w:p w14:paraId="616EA1EA">
            <w:pPr>
              <w:pStyle w:val="14"/>
              <w:spacing w:line="360" w:lineRule="exact"/>
              <w:jc w:val="center"/>
              <w:rPr>
                <w:rFonts w:hint="eastAsia" w:ascii="宋体" w:hAnsi="宋体" w:eastAsia="宋体" w:cs="宋体"/>
                <w:lang w:val="en-US" w:eastAsia="zh-CN"/>
              </w:rPr>
            </w:pPr>
            <w:r>
              <w:rPr>
                <w:rFonts w:hint="eastAsia" w:hAnsi="宋体" w:cs="宋体"/>
                <w:lang w:val="en-US" w:eastAsia="zh-CN"/>
              </w:rPr>
              <w:t>9</w:t>
            </w:r>
          </w:p>
        </w:tc>
        <w:tc>
          <w:tcPr>
            <w:tcW w:w="1711" w:type="dxa"/>
            <w:noWrap w:val="0"/>
            <w:vAlign w:val="center"/>
          </w:tcPr>
          <w:p w14:paraId="26EB3FBE">
            <w:pPr>
              <w:pStyle w:val="14"/>
              <w:spacing w:line="360" w:lineRule="exact"/>
              <w:jc w:val="center"/>
              <w:rPr>
                <w:rFonts w:hint="eastAsia" w:ascii="宋体" w:hAnsi="宋体" w:eastAsia="宋体" w:cs="宋体"/>
              </w:rPr>
            </w:pPr>
            <w:r>
              <w:rPr>
                <w:rFonts w:hint="eastAsia" w:ascii="宋体" w:hAnsi="宋体" w:eastAsia="宋体" w:cs="宋体"/>
              </w:rPr>
              <w:t>竞标有效期</w:t>
            </w:r>
          </w:p>
        </w:tc>
        <w:tc>
          <w:tcPr>
            <w:tcW w:w="6418" w:type="dxa"/>
            <w:noWrap w:val="0"/>
            <w:vAlign w:val="center"/>
          </w:tcPr>
          <w:p w14:paraId="5A042101">
            <w:pPr>
              <w:pStyle w:val="14"/>
              <w:spacing w:line="360" w:lineRule="exact"/>
              <w:rPr>
                <w:rFonts w:hint="eastAsia" w:ascii="宋体" w:hAnsi="宋体" w:eastAsia="宋体" w:cs="宋体"/>
              </w:rPr>
            </w:pPr>
            <w:r>
              <w:rPr>
                <w:rFonts w:hint="eastAsia" w:ascii="宋体" w:hAnsi="宋体" w:eastAsia="宋体" w:cs="宋体"/>
              </w:rPr>
              <w:t>自竞标截止时间起</w:t>
            </w:r>
            <w:r>
              <w:rPr>
                <w:rFonts w:hint="eastAsia" w:ascii="宋体" w:hAnsi="宋体" w:eastAsia="宋体" w:cs="宋体"/>
                <w:lang w:val="en-US" w:eastAsia="zh-CN"/>
              </w:rPr>
              <w:t>60</w:t>
            </w:r>
            <w:r>
              <w:rPr>
                <w:rFonts w:hint="eastAsia" w:ascii="宋体" w:hAnsi="宋体" w:eastAsia="宋体" w:cs="宋体"/>
              </w:rPr>
              <w:t>天</w:t>
            </w:r>
          </w:p>
        </w:tc>
      </w:tr>
      <w:tr w14:paraId="0899F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1D8B08EF">
            <w:pPr>
              <w:pStyle w:val="14"/>
              <w:spacing w:line="360" w:lineRule="exact"/>
              <w:jc w:val="center"/>
              <w:rPr>
                <w:rFonts w:hint="default" w:ascii="宋体" w:hAnsi="宋体" w:eastAsia="宋体" w:cs="宋体"/>
                <w:lang w:val="en-US" w:eastAsia="zh-CN"/>
              </w:rPr>
            </w:pPr>
            <w:r>
              <w:rPr>
                <w:rFonts w:hint="eastAsia" w:hAnsi="宋体" w:cs="宋体"/>
                <w:lang w:val="en-US" w:eastAsia="zh-CN"/>
              </w:rPr>
              <w:t>10</w:t>
            </w:r>
          </w:p>
        </w:tc>
        <w:tc>
          <w:tcPr>
            <w:tcW w:w="1711" w:type="dxa"/>
            <w:noWrap w:val="0"/>
            <w:vAlign w:val="center"/>
          </w:tcPr>
          <w:p w14:paraId="10EE453A">
            <w:pPr>
              <w:pStyle w:val="14"/>
              <w:spacing w:line="360" w:lineRule="exact"/>
              <w:jc w:val="center"/>
              <w:rPr>
                <w:rFonts w:hint="eastAsia" w:ascii="宋体" w:hAnsi="宋体" w:eastAsia="宋体" w:cs="宋体"/>
              </w:rPr>
            </w:pPr>
            <w:r>
              <w:rPr>
                <w:rFonts w:hint="eastAsia" w:ascii="宋体" w:hAnsi="宋体" w:eastAsia="宋体" w:cs="宋体"/>
              </w:rPr>
              <w:t>竞标保证金金额</w:t>
            </w:r>
          </w:p>
        </w:tc>
        <w:tc>
          <w:tcPr>
            <w:tcW w:w="6418" w:type="dxa"/>
            <w:noWrap w:val="0"/>
            <w:vAlign w:val="center"/>
          </w:tcPr>
          <w:p w14:paraId="54A3E410">
            <w:pPr>
              <w:pStyle w:val="14"/>
              <w:spacing w:line="360" w:lineRule="exact"/>
              <w:rPr>
                <w:rFonts w:hint="eastAsia" w:ascii="宋体" w:hAnsi="宋体" w:eastAsia="宋体" w:cs="宋体"/>
              </w:rPr>
            </w:pPr>
            <w:r>
              <w:rPr>
                <w:rFonts w:hint="eastAsia" w:ascii="宋体" w:hAnsi="宋体" w:eastAsia="宋体" w:cs="宋体"/>
                <w:spacing w:val="6"/>
                <w:kern w:val="48"/>
              </w:rPr>
              <w:t>无</w:t>
            </w:r>
          </w:p>
        </w:tc>
      </w:tr>
      <w:tr w14:paraId="779C4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3AA9A52D">
            <w:pPr>
              <w:pStyle w:val="14"/>
              <w:spacing w:line="360" w:lineRule="exact"/>
              <w:jc w:val="center"/>
              <w:rPr>
                <w:rFonts w:hint="default" w:ascii="宋体" w:hAnsi="宋体" w:eastAsia="宋体" w:cs="宋体"/>
                <w:lang w:val="en-US" w:eastAsia="zh-CN"/>
              </w:rPr>
            </w:pPr>
            <w:r>
              <w:rPr>
                <w:rFonts w:hint="eastAsia" w:hAnsi="宋体" w:cs="宋体"/>
                <w:lang w:val="en-US" w:eastAsia="zh-CN"/>
              </w:rPr>
              <w:t>11</w:t>
            </w:r>
          </w:p>
        </w:tc>
        <w:tc>
          <w:tcPr>
            <w:tcW w:w="1711" w:type="dxa"/>
            <w:noWrap w:val="0"/>
            <w:vAlign w:val="center"/>
          </w:tcPr>
          <w:p w14:paraId="2AC181B0">
            <w:pPr>
              <w:pStyle w:val="14"/>
              <w:spacing w:line="360" w:lineRule="exact"/>
              <w:jc w:val="center"/>
              <w:rPr>
                <w:rFonts w:hint="eastAsia" w:ascii="宋体" w:hAnsi="宋体" w:eastAsia="宋体" w:cs="宋体"/>
              </w:rPr>
            </w:pPr>
            <w:r>
              <w:rPr>
                <w:rFonts w:hint="eastAsia" w:ascii="宋体" w:hAnsi="宋体" w:eastAsia="宋体" w:cs="宋体"/>
              </w:rPr>
              <w:t>竞标截止时间</w:t>
            </w:r>
          </w:p>
        </w:tc>
        <w:tc>
          <w:tcPr>
            <w:tcW w:w="6418" w:type="dxa"/>
            <w:noWrap w:val="0"/>
            <w:vAlign w:val="center"/>
          </w:tcPr>
          <w:p w14:paraId="60A40470">
            <w:pPr>
              <w:pStyle w:val="14"/>
              <w:spacing w:line="360" w:lineRule="exact"/>
              <w:rPr>
                <w:rFonts w:hint="eastAsia" w:ascii="宋体" w:hAnsi="宋体" w:eastAsia="宋体" w:cs="宋体"/>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ascii="宋体" w:hAnsi="宋体" w:eastAsia="宋体" w:cs="宋体"/>
                <w:szCs w:val="24"/>
              </w:rPr>
              <w:t>一致</w:t>
            </w:r>
          </w:p>
        </w:tc>
      </w:tr>
      <w:tr w14:paraId="65ADB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0D502359">
            <w:pPr>
              <w:pStyle w:val="14"/>
              <w:spacing w:line="360" w:lineRule="exact"/>
              <w:jc w:val="center"/>
              <w:rPr>
                <w:rFonts w:hint="default" w:ascii="宋体" w:hAnsi="宋体" w:eastAsia="宋体" w:cs="宋体"/>
                <w:lang w:val="en-US" w:eastAsia="zh-CN"/>
              </w:rPr>
            </w:pPr>
            <w:r>
              <w:rPr>
                <w:rFonts w:hint="eastAsia" w:hAnsi="宋体" w:cs="宋体"/>
                <w:lang w:val="en-US" w:eastAsia="zh-CN"/>
              </w:rPr>
              <w:t>12</w:t>
            </w:r>
          </w:p>
        </w:tc>
        <w:tc>
          <w:tcPr>
            <w:tcW w:w="1711" w:type="dxa"/>
            <w:noWrap w:val="0"/>
            <w:vAlign w:val="center"/>
          </w:tcPr>
          <w:p w14:paraId="6C499A0C">
            <w:pPr>
              <w:pStyle w:val="14"/>
              <w:spacing w:line="360" w:lineRule="exact"/>
              <w:jc w:val="center"/>
              <w:rPr>
                <w:rFonts w:hint="eastAsia" w:ascii="宋体" w:hAnsi="宋体" w:eastAsia="宋体" w:cs="宋体"/>
              </w:rPr>
            </w:pPr>
            <w:r>
              <w:rPr>
                <w:rFonts w:hint="eastAsia" w:ascii="宋体" w:hAnsi="宋体" w:eastAsia="宋体" w:cs="宋体"/>
              </w:rPr>
              <w:t>响应文件提交</w:t>
            </w:r>
          </w:p>
          <w:p w14:paraId="3E39F831">
            <w:pPr>
              <w:pStyle w:val="14"/>
              <w:spacing w:line="360" w:lineRule="exact"/>
              <w:jc w:val="center"/>
              <w:rPr>
                <w:rFonts w:hint="eastAsia" w:ascii="宋体" w:hAnsi="宋体" w:eastAsia="宋体" w:cs="宋体"/>
              </w:rPr>
            </w:pPr>
            <w:r>
              <w:rPr>
                <w:rFonts w:hint="eastAsia" w:ascii="宋体" w:hAnsi="宋体" w:eastAsia="宋体" w:cs="宋体"/>
              </w:rPr>
              <w:t>截止时间</w:t>
            </w:r>
            <w:r>
              <w:rPr>
                <w:rFonts w:hint="eastAsia" w:hAnsi="宋体" w:cs="宋体"/>
                <w:lang w:val="en-US" w:eastAsia="zh-CN"/>
              </w:rPr>
              <w:t>和</w:t>
            </w:r>
            <w:r>
              <w:rPr>
                <w:rFonts w:hint="eastAsia" w:ascii="宋体" w:hAnsi="宋体" w:eastAsia="宋体" w:cs="宋体"/>
              </w:rPr>
              <w:t>地点</w:t>
            </w:r>
          </w:p>
        </w:tc>
        <w:tc>
          <w:tcPr>
            <w:tcW w:w="6418" w:type="dxa"/>
            <w:noWrap w:val="0"/>
            <w:vAlign w:val="center"/>
          </w:tcPr>
          <w:p w14:paraId="6F6EA049">
            <w:pPr>
              <w:pStyle w:val="14"/>
              <w:spacing w:line="360" w:lineRule="exact"/>
              <w:rPr>
                <w:rFonts w:hint="eastAsia" w:ascii="宋体" w:hAnsi="宋体" w:eastAsia="宋体" w:cs="宋体"/>
                <w:lang w:eastAsia="zh-CN"/>
              </w:rPr>
            </w:pPr>
            <w:r>
              <w:rPr>
                <w:rFonts w:hint="eastAsia" w:ascii="宋体" w:hAnsi="宋体" w:eastAsia="宋体" w:cs="宋体"/>
                <w:szCs w:val="24"/>
              </w:rPr>
              <w:t>与第一章公告</w:t>
            </w:r>
            <w:r>
              <w:rPr>
                <w:rFonts w:hint="eastAsia" w:ascii="宋体" w:hAnsi="宋体" w:eastAsia="宋体" w:cs="宋体"/>
                <w:lang w:val="en-US" w:eastAsia="zh-CN"/>
              </w:rPr>
              <w:t>响应</w:t>
            </w:r>
            <w:r>
              <w:rPr>
                <w:rFonts w:hint="eastAsia" w:ascii="宋体" w:hAnsi="宋体" w:eastAsia="宋体" w:cs="宋体"/>
              </w:rPr>
              <w:t>文件</w:t>
            </w:r>
            <w:r>
              <w:rPr>
                <w:rFonts w:hint="eastAsia" w:ascii="宋体" w:hAnsi="宋体" w:eastAsia="宋体" w:cs="宋体"/>
                <w:lang w:val="en-US" w:eastAsia="zh-CN"/>
              </w:rPr>
              <w:t>提交</w:t>
            </w:r>
            <w:r>
              <w:rPr>
                <w:rFonts w:hint="eastAsia" w:ascii="宋体" w:hAnsi="宋体" w:eastAsia="宋体" w:cs="宋体"/>
              </w:rPr>
              <w:t>截止时间</w:t>
            </w:r>
            <w:r>
              <w:rPr>
                <w:rFonts w:hint="eastAsia" w:hAnsi="宋体" w:cs="宋体"/>
                <w:lang w:eastAsia="zh-CN"/>
              </w:rPr>
              <w:t>、</w:t>
            </w:r>
            <w:r>
              <w:rPr>
                <w:rFonts w:hint="eastAsia" w:hAnsi="宋体" w:cs="宋体"/>
                <w:lang w:val="en-US" w:eastAsia="zh-CN"/>
              </w:rPr>
              <w:t>地点</w:t>
            </w:r>
            <w:r>
              <w:rPr>
                <w:rFonts w:hint="eastAsia" w:ascii="宋体" w:hAnsi="宋体" w:eastAsia="宋体" w:cs="宋体"/>
                <w:szCs w:val="24"/>
              </w:rPr>
              <w:t>一致</w:t>
            </w:r>
          </w:p>
        </w:tc>
      </w:tr>
      <w:tr w14:paraId="1727A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A43C18A">
            <w:pPr>
              <w:pStyle w:val="14"/>
              <w:spacing w:line="360" w:lineRule="exact"/>
              <w:jc w:val="center"/>
              <w:rPr>
                <w:rFonts w:hint="default" w:ascii="宋体" w:hAnsi="宋体" w:eastAsia="宋体" w:cs="宋体"/>
                <w:lang w:val="en-US" w:eastAsia="zh-CN"/>
              </w:rPr>
            </w:pPr>
            <w:r>
              <w:rPr>
                <w:rFonts w:hint="eastAsia" w:hAnsi="宋体" w:cs="宋体"/>
                <w:lang w:val="en-US" w:eastAsia="zh-CN"/>
              </w:rPr>
              <w:t>13</w:t>
            </w:r>
          </w:p>
        </w:tc>
        <w:tc>
          <w:tcPr>
            <w:tcW w:w="1711" w:type="dxa"/>
            <w:noWrap w:val="0"/>
            <w:vAlign w:val="center"/>
          </w:tcPr>
          <w:p w14:paraId="4176E584">
            <w:pPr>
              <w:pStyle w:val="14"/>
              <w:spacing w:line="360" w:lineRule="exact"/>
              <w:jc w:val="center"/>
              <w:rPr>
                <w:rFonts w:hint="eastAsia" w:ascii="宋体" w:hAnsi="宋体" w:eastAsia="宋体" w:cs="宋体"/>
              </w:rPr>
            </w:pPr>
            <w:r>
              <w:rPr>
                <w:rFonts w:hint="eastAsia" w:hAnsi="宋体" w:cs="宋体"/>
                <w:szCs w:val="21"/>
                <w:lang w:val="en-US" w:eastAsia="zh-CN"/>
              </w:rPr>
              <w:t>开标</w:t>
            </w:r>
            <w:r>
              <w:rPr>
                <w:rFonts w:hint="eastAsia" w:ascii="宋体" w:hAnsi="宋体" w:eastAsia="宋体" w:cs="宋体"/>
              </w:rPr>
              <w:t>时间和地点</w:t>
            </w:r>
          </w:p>
        </w:tc>
        <w:tc>
          <w:tcPr>
            <w:tcW w:w="6418" w:type="dxa"/>
            <w:noWrap w:val="0"/>
            <w:vAlign w:val="center"/>
          </w:tcPr>
          <w:p w14:paraId="601BD77E">
            <w:pPr>
              <w:pStyle w:val="14"/>
              <w:spacing w:line="360" w:lineRule="exact"/>
              <w:rPr>
                <w:rFonts w:hint="default" w:ascii="宋体" w:hAnsi="宋体" w:eastAsia="宋体" w:cs="宋体"/>
                <w:lang w:val="en-US" w:eastAsia="zh-CN"/>
              </w:rPr>
            </w:pPr>
            <w:r>
              <w:rPr>
                <w:rFonts w:hint="eastAsia" w:hAnsi="宋体" w:cs="宋体"/>
                <w:lang w:val="en-US" w:eastAsia="zh-CN"/>
              </w:rPr>
              <w:t>服务商不需要到达开标现场。采购人要求多</w:t>
            </w:r>
            <w:r>
              <w:rPr>
                <w:rFonts w:hint="eastAsia" w:ascii="宋体" w:hAnsi="宋体" w:eastAsia="宋体" w:cs="宋体"/>
                <w:lang w:val="en-US" w:eastAsia="zh-CN"/>
              </w:rPr>
              <w:t>次报价</w:t>
            </w:r>
            <w:r>
              <w:rPr>
                <w:rFonts w:hint="eastAsia" w:hAnsi="宋体" w:cs="宋体"/>
                <w:lang w:val="en-US" w:eastAsia="zh-CN"/>
              </w:rPr>
              <w:t>的，由采购人另行通知所有提交响应文件的竞标人。</w:t>
            </w:r>
          </w:p>
        </w:tc>
      </w:tr>
      <w:tr w14:paraId="6A73F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872" w:type="dxa"/>
            <w:noWrap w:val="0"/>
            <w:vAlign w:val="center"/>
          </w:tcPr>
          <w:p w14:paraId="2867C215">
            <w:pPr>
              <w:pStyle w:val="14"/>
              <w:adjustRightInd w:val="0"/>
              <w:spacing w:line="360" w:lineRule="exact"/>
              <w:jc w:val="center"/>
              <w:rPr>
                <w:rFonts w:hint="default" w:ascii="宋体" w:hAnsi="宋体" w:eastAsia="宋体" w:cs="宋体"/>
                <w:szCs w:val="21"/>
                <w:lang w:val="en-US" w:eastAsia="zh-CN"/>
              </w:rPr>
            </w:pPr>
            <w:r>
              <w:rPr>
                <w:rFonts w:hint="eastAsia" w:hAnsi="宋体" w:cs="宋体"/>
                <w:szCs w:val="21"/>
                <w:lang w:val="en-US" w:eastAsia="zh-CN"/>
              </w:rPr>
              <w:t>14</w:t>
            </w:r>
          </w:p>
        </w:tc>
        <w:tc>
          <w:tcPr>
            <w:tcW w:w="1711" w:type="dxa"/>
            <w:noWrap w:val="0"/>
            <w:vAlign w:val="center"/>
          </w:tcPr>
          <w:p w14:paraId="5065CF6B">
            <w:pPr>
              <w:autoSpaceDE w:val="0"/>
              <w:autoSpaceDN w:val="0"/>
              <w:spacing w:line="360" w:lineRule="exact"/>
              <w:jc w:val="center"/>
              <w:rPr>
                <w:rFonts w:hint="eastAsia" w:ascii="宋体" w:hAnsi="宋体" w:eastAsia="宋体" w:cs="宋体"/>
                <w:szCs w:val="20"/>
              </w:rPr>
            </w:pPr>
            <w:r>
              <w:rPr>
                <w:rFonts w:hint="eastAsia" w:ascii="宋体" w:hAnsi="宋体" w:eastAsia="宋体" w:cs="宋体"/>
                <w:szCs w:val="20"/>
              </w:rPr>
              <w:t>需要补充的其他内容</w:t>
            </w:r>
          </w:p>
        </w:tc>
        <w:tc>
          <w:tcPr>
            <w:tcW w:w="6418" w:type="dxa"/>
            <w:noWrap w:val="0"/>
            <w:vAlign w:val="center"/>
          </w:tcPr>
          <w:p w14:paraId="23293F5B">
            <w:pPr>
              <w:pStyle w:val="14"/>
              <w:spacing w:line="360" w:lineRule="exact"/>
              <w:rPr>
                <w:rFonts w:hint="eastAsia" w:ascii="宋体" w:hAnsi="宋体" w:eastAsia="宋体" w:cs="宋体"/>
              </w:rPr>
            </w:pPr>
            <w:r>
              <w:rPr>
                <w:rFonts w:hint="eastAsia" w:ascii="宋体" w:hAnsi="宋体" w:eastAsia="宋体" w:cs="宋体"/>
                <w:szCs w:val="21"/>
              </w:rPr>
              <w:t>无</w:t>
            </w:r>
          </w:p>
        </w:tc>
      </w:tr>
    </w:tbl>
    <w:p w14:paraId="0C9EB657">
      <w:pPr>
        <w:rPr>
          <w:rFonts w:hint="eastAsia" w:ascii="宋体" w:hAnsi="宋体" w:eastAsia="宋体" w:cs="宋体"/>
          <w:lang w:val="en-US" w:eastAsia="zh-CN"/>
        </w:rPr>
      </w:pPr>
      <w:r>
        <w:rPr>
          <w:rFonts w:hint="eastAsia" w:ascii="宋体" w:hAnsi="宋体" w:eastAsia="宋体" w:cs="宋体"/>
          <w:lang w:val="en-US" w:eastAsia="zh-CN"/>
        </w:rPr>
        <w:br w:type="page"/>
      </w:r>
    </w:p>
    <w:p w14:paraId="17B8A4A3">
      <w:pPr>
        <w:pStyle w:val="41"/>
        <w:rPr>
          <w:rFonts w:hint="eastAsia" w:ascii="宋体" w:hAnsi="宋体" w:eastAsia="宋体" w:cs="宋体"/>
          <w:b/>
          <w:bCs/>
          <w:sz w:val="28"/>
          <w:szCs w:val="28"/>
          <w:lang w:val="en-US" w:eastAsia="zh-CN" w:bidi="zh-CN"/>
        </w:rPr>
      </w:pPr>
      <w:r>
        <w:rPr>
          <w:rFonts w:hint="eastAsia"/>
          <w:lang w:val="en-US" w:eastAsia="zh-CN"/>
        </w:rPr>
        <w:t>一、</w:t>
      </w:r>
      <w:r>
        <w:rPr>
          <w:rFonts w:hint="eastAsia" w:ascii="宋体" w:hAnsi="宋体" w:eastAsia="宋体" w:cs="宋体"/>
          <w:b/>
          <w:bCs/>
          <w:sz w:val="28"/>
          <w:szCs w:val="28"/>
          <w:lang w:val="en-US" w:eastAsia="zh-CN" w:bidi="zh-CN"/>
        </w:rPr>
        <w:t>总则</w:t>
      </w:r>
    </w:p>
    <w:p w14:paraId="2E0553F3">
      <w:pPr>
        <w:pStyle w:val="42"/>
        <w:rPr>
          <w:rFonts w:hint="default"/>
        </w:rPr>
      </w:pPr>
      <w:r>
        <w:rPr>
          <w:rFonts w:hint="default"/>
        </w:rPr>
        <w:t>1.项目概况</w:t>
      </w:r>
    </w:p>
    <w:p w14:paraId="065C4487">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1.1采购人：见</w:t>
      </w:r>
      <w:r>
        <w:rPr>
          <w:rFonts w:hint="eastAsia" w:ascii="宋体" w:hAnsi="宋体" w:eastAsia="宋体" w:cs="宋体"/>
          <w:sz w:val="24"/>
          <w:szCs w:val="24"/>
          <w:lang w:val="en-US" w:bidi="zh-CN"/>
        </w:rPr>
        <w:t>服务商</w:t>
      </w:r>
      <w:r>
        <w:rPr>
          <w:rFonts w:hint="default" w:ascii="宋体" w:hAnsi="宋体" w:eastAsia="宋体" w:cs="宋体"/>
          <w:sz w:val="24"/>
          <w:szCs w:val="24"/>
          <w:lang w:bidi="zh-CN"/>
        </w:rPr>
        <w:t>须知前附表。</w:t>
      </w:r>
    </w:p>
    <w:p w14:paraId="40A541F3">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项目名称：见</w:t>
      </w:r>
      <w:r>
        <w:rPr>
          <w:rFonts w:hint="eastAsia" w:ascii="宋体" w:hAnsi="宋体" w:eastAsia="宋体" w:cs="宋体"/>
          <w:sz w:val="24"/>
          <w:szCs w:val="24"/>
          <w:lang w:val="en-US" w:bidi="zh-CN"/>
        </w:rPr>
        <w:t>服务商</w:t>
      </w:r>
      <w:r>
        <w:rPr>
          <w:rFonts w:hint="default" w:ascii="宋体" w:hAnsi="宋体" w:eastAsia="宋体" w:cs="宋体"/>
          <w:sz w:val="24"/>
          <w:szCs w:val="24"/>
          <w:lang w:bidi="zh-CN"/>
        </w:rPr>
        <w:t>须知前附表。</w:t>
      </w:r>
    </w:p>
    <w:p w14:paraId="278CCF18">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资金来源：见</w:t>
      </w:r>
      <w:r>
        <w:rPr>
          <w:rFonts w:hint="eastAsia" w:ascii="宋体" w:hAnsi="宋体" w:eastAsia="宋体" w:cs="宋体"/>
          <w:sz w:val="24"/>
          <w:szCs w:val="24"/>
          <w:lang w:val="en-US" w:bidi="zh-CN"/>
        </w:rPr>
        <w:t>服务商</w:t>
      </w:r>
      <w:r>
        <w:rPr>
          <w:rFonts w:hint="default" w:ascii="宋体" w:hAnsi="宋体" w:eastAsia="宋体" w:cs="宋体"/>
          <w:sz w:val="24"/>
          <w:szCs w:val="24"/>
          <w:lang w:bidi="zh-CN"/>
        </w:rPr>
        <w:t>须知前附表。</w:t>
      </w:r>
    </w:p>
    <w:p w14:paraId="17089A7D">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获取</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文件的时间、地点、方式：见</w:t>
      </w:r>
      <w:r>
        <w:rPr>
          <w:rFonts w:hint="eastAsia" w:ascii="宋体" w:hAnsi="宋体" w:eastAsia="宋体" w:cs="宋体"/>
          <w:sz w:val="24"/>
          <w:szCs w:val="24"/>
          <w:lang w:bidi="zh-CN"/>
        </w:rPr>
        <w:t>服务商</w:t>
      </w:r>
      <w:r>
        <w:rPr>
          <w:rFonts w:hint="default" w:ascii="宋体" w:hAnsi="宋体" w:eastAsia="宋体" w:cs="宋体"/>
          <w:sz w:val="24"/>
          <w:szCs w:val="24"/>
          <w:lang w:bidi="zh-CN"/>
        </w:rPr>
        <w:t>须知前附表。</w:t>
      </w:r>
    </w:p>
    <w:p w14:paraId="37AEE295">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1.5采购文件：是指采购人为完成采购活动所制定的文件，包括价格性文件内容和商务性文件内容（包括但不限于综合评估法采购文件、澄清或者更正公告等）。</w:t>
      </w:r>
    </w:p>
    <w:p w14:paraId="57CF51FA">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1.6服务商：是指有能力向采购人提供符合本项目技术规格要求的货物、工程、服务的法人、其他组织和自然人。</w:t>
      </w:r>
    </w:p>
    <w:p w14:paraId="5AE7EC8F">
      <w:pPr>
        <w:pStyle w:val="42"/>
        <w:rPr>
          <w:rFonts w:hint="default" w:ascii="宋体" w:hAnsi="宋体" w:eastAsia="宋体" w:cs="宋体"/>
          <w:b/>
          <w:bCs/>
          <w:sz w:val="24"/>
          <w:szCs w:val="28"/>
          <w:lang w:bidi="zh-CN"/>
        </w:rPr>
      </w:pPr>
      <w:r>
        <w:rPr>
          <w:rFonts w:hint="default" w:ascii="宋体" w:hAnsi="宋体" w:eastAsia="宋体" w:cs="宋体"/>
          <w:b/>
          <w:bCs/>
          <w:sz w:val="24"/>
          <w:szCs w:val="28"/>
          <w:lang w:bidi="zh-CN"/>
        </w:rPr>
        <w:t>2.采购信息发布媒体：</w:t>
      </w:r>
    </w:p>
    <w:p w14:paraId="5CD2DC86">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与本项目相关的采购业务信息（包括公告、成交公告及其更正事项等）将在以下媒体上发布：广西自贸区钦州港片区开发投资集团有限责任公司网站</w:t>
      </w:r>
      <w:r>
        <w:rPr>
          <w:rFonts w:hint="eastAsia" w:ascii="宋体" w:hAnsi="宋体" w:eastAsia="宋体" w:cs="宋体"/>
          <w:b w:val="0"/>
          <w:bCs/>
          <w:color w:val="0000FF"/>
          <w:sz w:val="24"/>
          <w:szCs w:val="24"/>
          <w:u w:val="single"/>
          <w:lang w:val="en-US" w:eastAsia="zh-CN"/>
        </w:rPr>
        <w:t>http://www.qzmktjt.com/</w:t>
      </w:r>
      <w:r>
        <w:rPr>
          <w:rFonts w:hint="default" w:ascii="宋体" w:hAnsi="宋体" w:eastAsia="宋体" w:cs="宋体"/>
          <w:sz w:val="24"/>
          <w:szCs w:val="24"/>
          <w:lang w:bidi="zh-CN"/>
        </w:rPr>
        <w:t>获取</w:t>
      </w:r>
      <w:r>
        <w:rPr>
          <w:rFonts w:hint="eastAsia" w:ascii="宋体" w:hAnsi="宋体" w:eastAsia="宋体" w:cs="宋体"/>
          <w:sz w:val="24"/>
          <w:szCs w:val="24"/>
          <w:lang w:bidi="zh-CN"/>
        </w:rPr>
        <w:t>（</w:t>
      </w:r>
      <w:r>
        <w:rPr>
          <w:rFonts w:hint="default" w:ascii="宋体" w:hAnsi="宋体" w:eastAsia="宋体" w:cs="宋体"/>
          <w:sz w:val="24"/>
          <w:szCs w:val="24"/>
          <w:lang w:bidi="zh-CN"/>
        </w:rPr>
        <w:t>下载</w:t>
      </w:r>
      <w:r>
        <w:rPr>
          <w:rFonts w:hint="eastAsia" w:ascii="宋体" w:hAnsi="宋体" w:eastAsia="宋体" w:cs="宋体"/>
          <w:sz w:val="24"/>
          <w:szCs w:val="24"/>
          <w:lang w:bidi="zh-CN"/>
        </w:rPr>
        <w:t>）。</w:t>
      </w:r>
    </w:p>
    <w:p w14:paraId="67B6DE20">
      <w:pPr>
        <w:pStyle w:val="42"/>
        <w:rPr>
          <w:rFonts w:hint="default" w:ascii="宋体" w:hAnsi="宋体" w:eastAsia="宋体" w:cs="宋体"/>
          <w:b/>
          <w:bCs/>
          <w:sz w:val="24"/>
          <w:szCs w:val="28"/>
          <w:lang w:bidi="zh-CN"/>
        </w:rPr>
      </w:pPr>
      <w:r>
        <w:rPr>
          <w:rFonts w:hint="default" w:ascii="宋体" w:hAnsi="宋体" w:eastAsia="宋体" w:cs="宋体"/>
          <w:b/>
          <w:bCs/>
          <w:sz w:val="24"/>
          <w:szCs w:val="28"/>
          <w:lang w:bidi="zh-CN"/>
        </w:rPr>
        <w:t>3.</w:t>
      </w:r>
      <w:r>
        <w:rPr>
          <w:rFonts w:hint="eastAsia" w:cs="宋体"/>
          <w:sz w:val="24"/>
          <w:szCs w:val="24"/>
          <w:lang w:bidi="zh-CN"/>
        </w:rPr>
        <w:t>服务商</w:t>
      </w:r>
      <w:r>
        <w:rPr>
          <w:rFonts w:hint="default" w:ascii="宋体" w:hAnsi="宋体" w:eastAsia="宋体" w:cs="宋体"/>
          <w:b/>
          <w:bCs/>
          <w:sz w:val="24"/>
          <w:szCs w:val="28"/>
          <w:lang w:bidi="zh-CN"/>
        </w:rPr>
        <w:t>资格要求：</w:t>
      </w:r>
    </w:p>
    <w:p w14:paraId="3A163D77">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3</w:t>
      </w:r>
      <w:r>
        <w:rPr>
          <w:rFonts w:hint="eastAsia" w:ascii="宋体" w:hAnsi="宋体" w:eastAsia="宋体" w:cs="宋体"/>
          <w:sz w:val="24"/>
          <w:szCs w:val="24"/>
          <w:lang w:val="en-US" w:bidi="zh-CN"/>
        </w:rPr>
        <w:t>.1</w:t>
      </w:r>
      <w:r>
        <w:rPr>
          <w:rFonts w:hint="eastAsia" w:ascii="宋体" w:hAnsi="宋体" w:eastAsia="宋体" w:cs="宋体"/>
          <w:sz w:val="24"/>
          <w:szCs w:val="24"/>
          <w:lang w:bidi="zh-CN"/>
        </w:rPr>
        <w:t>服务商</w:t>
      </w:r>
      <w:r>
        <w:rPr>
          <w:rFonts w:hint="default" w:ascii="宋体" w:hAnsi="宋体" w:eastAsia="宋体" w:cs="宋体"/>
          <w:sz w:val="24"/>
          <w:szCs w:val="24"/>
          <w:lang w:bidi="zh-CN"/>
        </w:rPr>
        <w:t>的资格条件详见“</w:t>
      </w:r>
      <w:r>
        <w:rPr>
          <w:rFonts w:hint="eastAsia" w:ascii="宋体" w:hAnsi="宋体" w:eastAsia="宋体" w:cs="宋体"/>
          <w:sz w:val="24"/>
          <w:szCs w:val="24"/>
          <w:lang w:bidi="zh-CN"/>
        </w:rPr>
        <w:t>服务商</w:t>
      </w:r>
      <w:r>
        <w:rPr>
          <w:rFonts w:hint="default" w:ascii="宋体" w:hAnsi="宋体" w:eastAsia="宋体" w:cs="宋体"/>
          <w:sz w:val="24"/>
          <w:szCs w:val="24"/>
          <w:lang w:bidi="zh-CN"/>
        </w:rPr>
        <w:t>须知前附表”。</w:t>
      </w:r>
    </w:p>
    <w:p w14:paraId="4A8E78FB">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default" w:ascii="宋体" w:hAnsi="宋体" w:eastAsia="宋体" w:cs="宋体"/>
          <w:sz w:val="24"/>
          <w:szCs w:val="24"/>
          <w:lang w:val="en-US" w:eastAsia="zh-CN" w:bidi="zh-CN"/>
        </w:rPr>
        <w:t>3.</w:t>
      </w:r>
      <w:r>
        <w:rPr>
          <w:rFonts w:hint="eastAsia" w:ascii="宋体" w:hAnsi="宋体" w:eastAsia="宋体" w:cs="宋体"/>
          <w:sz w:val="24"/>
          <w:szCs w:val="24"/>
          <w:lang w:val="en-US" w:eastAsia="zh-CN" w:bidi="zh-CN"/>
        </w:rPr>
        <w:t>2</w:t>
      </w:r>
      <w:r>
        <w:rPr>
          <w:rFonts w:hint="eastAsia" w:ascii="宋体" w:hAnsi="宋体" w:eastAsia="宋体" w:cs="宋体"/>
          <w:sz w:val="24"/>
          <w:szCs w:val="24"/>
          <w:lang w:bidi="zh-CN"/>
        </w:rPr>
        <w:t>服务商</w:t>
      </w:r>
      <w:r>
        <w:rPr>
          <w:rFonts w:hint="eastAsia" w:ascii="宋体" w:hAnsi="宋体" w:eastAsia="宋体" w:cs="宋体"/>
          <w:sz w:val="24"/>
          <w:szCs w:val="24"/>
          <w:lang w:val="en-US" w:eastAsia="zh-CN" w:bidi="zh-CN"/>
        </w:rPr>
        <w:t>须知前附表规定接受联合体竞标的，两个以上服务商可以组成一个竞标联合体，以一个竞标人的身份共同参加竞标。以联合体形式参加竞标的，联合体各方均应当符合本章第3.1项的要求。由同一专业的单位组成的联合体，按照资质等级较低的单位确定资质等级。联合体各方不得再以自己名义单独或组成新的联合体参加同一项目同一分标竞标，否则与之相关的竞标文件作废。</w:t>
      </w:r>
    </w:p>
    <w:p w14:paraId="36D2C2A2">
      <w:pPr>
        <w:pStyle w:val="42"/>
        <w:rPr>
          <w:rFonts w:hint="default" w:ascii="宋体" w:hAnsi="宋体" w:eastAsia="宋体" w:cs="宋体"/>
          <w:b/>
          <w:bCs/>
          <w:sz w:val="24"/>
          <w:szCs w:val="28"/>
          <w:lang w:val="en-US" w:eastAsia="zh-CN" w:bidi="zh-CN"/>
        </w:rPr>
      </w:pPr>
      <w:r>
        <w:rPr>
          <w:rFonts w:hint="default" w:ascii="宋体" w:hAnsi="宋体" w:eastAsia="宋体" w:cs="宋体"/>
          <w:b/>
          <w:bCs/>
          <w:sz w:val="24"/>
          <w:szCs w:val="28"/>
          <w:lang w:val="en-US" w:eastAsia="zh-CN" w:bidi="zh-CN"/>
        </w:rPr>
        <w:t>4.费用承担</w:t>
      </w:r>
    </w:p>
    <w:p w14:paraId="40993D23">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服务商</w:t>
      </w:r>
      <w:r>
        <w:rPr>
          <w:rFonts w:hint="default" w:ascii="宋体" w:hAnsi="宋体" w:eastAsia="宋体" w:cs="宋体"/>
          <w:sz w:val="24"/>
          <w:szCs w:val="24"/>
          <w:lang w:bidi="zh-CN"/>
        </w:rPr>
        <w:t>准备和参加</w:t>
      </w:r>
      <w:r>
        <w:rPr>
          <w:rFonts w:hint="eastAsia" w:ascii="宋体" w:hAnsi="宋体" w:eastAsia="宋体" w:cs="宋体"/>
          <w:sz w:val="24"/>
          <w:szCs w:val="24"/>
          <w:lang w:val="en-US" w:bidi="zh-CN"/>
        </w:rPr>
        <w:t>本次采购</w:t>
      </w:r>
      <w:r>
        <w:rPr>
          <w:rFonts w:hint="default" w:ascii="宋体" w:hAnsi="宋体" w:eastAsia="宋体" w:cs="宋体"/>
          <w:sz w:val="24"/>
          <w:szCs w:val="24"/>
          <w:lang w:bidi="zh-CN"/>
        </w:rPr>
        <w:t>活动发生的费用自理。</w:t>
      </w:r>
    </w:p>
    <w:p w14:paraId="4FD51E59">
      <w:pPr>
        <w:pStyle w:val="42"/>
        <w:rPr>
          <w:rFonts w:hint="default" w:ascii="宋体" w:hAnsi="宋体" w:eastAsia="宋体" w:cs="宋体"/>
          <w:sz w:val="24"/>
          <w:szCs w:val="28"/>
          <w:lang w:bidi="zh-CN"/>
        </w:rPr>
      </w:pPr>
      <w:r>
        <w:rPr>
          <w:rFonts w:hint="default" w:ascii="宋体" w:hAnsi="宋体" w:eastAsia="宋体" w:cs="宋体"/>
          <w:sz w:val="24"/>
          <w:szCs w:val="28"/>
          <w:lang w:bidi="zh-CN"/>
        </w:rPr>
        <w:t>5.联合体竞标</w:t>
      </w:r>
    </w:p>
    <w:p w14:paraId="14AF3971">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5.1本项目是否接受联合体竞标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详见“</w:t>
      </w:r>
      <w:r>
        <w:rPr>
          <w:rFonts w:hint="eastAsia" w:ascii="宋体" w:hAnsi="宋体" w:eastAsia="宋体" w:cs="宋体"/>
          <w:sz w:val="24"/>
          <w:szCs w:val="24"/>
          <w:lang w:bidi="zh-CN"/>
        </w:rPr>
        <w:t>服务商</w:t>
      </w:r>
      <w:r>
        <w:rPr>
          <w:rFonts w:hint="default" w:ascii="宋体" w:hAnsi="宋体" w:eastAsia="宋体" w:cs="宋体"/>
          <w:sz w:val="24"/>
          <w:szCs w:val="24"/>
          <w:lang w:bidi="zh-CN"/>
        </w:rPr>
        <w:t>须知前附表”。</w:t>
      </w:r>
    </w:p>
    <w:p w14:paraId="15E6EF44">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5.2如接受联合体竞标</w:t>
      </w:r>
      <w:r>
        <w:rPr>
          <w:rFonts w:hint="eastAsia" w:ascii="宋体" w:hAnsi="宋体" w:eastAsia="宋体" w:cs="宋体"/>
          <w:sz w:val="24"/>
          <w:szCs w:val="24"/>
          <w:lang w:bidi="zh-CN"/>
        </w:rPr>
        <w:t>，</w:t>
      </w:r>
      <w:r>
        <w:rPr>
          <w:rFonts w:hint="default" w:ascii="宋体" w:hAnsi="宋体" w:eastAsia="宋体" w:cs="宋体"/>
          <w:sz w:val="24"/>
          <w:szCs w:val="24"/>
          <w:lang w:bidi="zh-CN"/>
        </w:rPr>
        <w:t>联合体竞标要求详见</w:t>
      </w:r>
      <w:r>
        <w:rPr>
          <w:rFonts w:hint="eastAsia" w:ascii="宋体" w:hAnsi="宋体" w:eastAsia="宋体" w:cs="宋体"/>
          <w:sz w:val="24"/>
          <w:szCs w:val="24"/>
          <w:lang w:val="en-US" w:bidi="zh-CN"/>
        </w:rPr>
        <w:t>第三章服务商须知</w:t>
      </w:r>
      <w:r>
        <w:rPr>
          <w:rFonts w:hint="eastAsia" w:ascii="宋体" w:hAnsi="宋体" w:eastAsia="宋体" w:cs="宋体"/>
          <w:sz w:val="24"/>
          <w:szCs w:val="24"/>
          <w:lang w:bidi="zh-CN"/>
        </w:rPr>
        <w:t>“服务商资格要求”</w:t>
      </w:r>
      <w:r>
        <w:rPr>
          <w:rFonts w:hint="default" w:ascii="宋体" w:hAnsi="宋体" w:eastAsia="宋体" w:cs="宋体"/>
          <w:sz w:val="24"/>
          <w:szCs w:val="24"/>
          <w:lang w:bidi="zh-CN"/>
        </w:rPr>
        <w:t>。</w:t>
      </w:r>
    </w:p>
    <w:p w14:paraId="7B588C14">
      <w:pPr>
        <w:pStyle w:val="42"/>
        <w:rPr>
          <w:rFonts w:hint="default" w:ascii="宋体" w:hAnsi="宋体" w:eastAsia="宋体" w:cs="宋体"/>
          <w:sz w:val="24"/>
          <w:szCs w:val="28"/>
          <w:lang w:bidi="zh-CN"/>
        </w:rPr>
      </w:pPr>
      <w:r>
        <w:rPr>
          <w:rFonts w:hint="default" w:ascii="宋体" w:hAnsi="宋体" w:eastAsia="宋体" w:cs="宋体"/>
          <w:sz w:val="24"/>
          <w:szCs w:val="28"/>
          <w:lang w:bidi="zh-CN"/>
        </w:rPr>
        <w:t>6.转包与分包</w:t>
      </w:r>
    </w:p>
    <w:p w14:paraId="57B7EB67">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6.1本项目不允许转包。</w:t>
      </w:r>
    </w:p>
    <w:p w14:paraId="7073FFCC">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6.2本项目是否允许分包详见“</w:t>
      </w:r>
      <w:r>
        <w:rPr>
          <w:rFonts w:hint="eastAsia" w:ascii="宋体" w:hAnsi="宋体" w:eastAsia="宋体" w:cs="宋体"/>
          <w:sz w:val="24"/>
          <w:szCs w:val="24"/>
          <w:lang w:bidi="zh-CN"/>
        </w:rPr>
        <w:t>服务商</w:t>
      </w:r>
      <w:r>
        <w:rPr>
          <w:rFonts w:hint="default" w:ascii="宋体" w:hAnsi="宋体" w:eastAsia="宋体" w:cs="宋体"/>
          <w:sz w:val="24"/>
          <w:szCs w:val="24"/>
          <w:lang w:bidi="zh-CN"/>
        </w:rPr>
        <w:t>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本项目不允许违法分包。</w:t>
      </w:r>
    </w:p>
    <w:p w14:paraId="7F31CEE2">
      <w:pPr>
        <w:pStyle w:val="42"/>
        <w:rPr>
          <w:rFonts w:hint="default" w:ascii="宋体" w:hAnsi="宋体" w:eastAsia="宋体" w:cs="宋体"/>
          <w:sz w:val="24"/>
          <w:szCs w:val="28"/>
          <w:lang w:bidi="zh-CN"/>
        </w:rPr>
      </w:pPr>
      <w:r>
        <w:rPr>
          <w:rFonts w:hint="eastAsia" w:ascii="宋体" w:hAnsi="宋体" w:eastAsia="宋体" w:cs="宋体"/>
          <w:sz w:val="24"/>
          <w:szCs w:val="28"/>
          <w:lang w:val="en-US" w:bidi="zh-CN"/>
        </w:rPr>
        <w:t>7.</w:t>
      </w:r>
      <w:r>
        <w:rPr>
          <w:rFonts w:hint="default" w:ascii="宋体" w:hAnsi="宋体" w:eastAsia="宋体" w:cs="宋体"/>
          <w:sz w:val="24"/>
          <w:szCs w:val="28"/>
          <w:lang w:bidi="zh-CN"/>
        </w:rPr>
        <w:t>语言文字</w:t>
      </w:r>
    </w:p>
    <w:p w14:paraId="1F96A500">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除专用术语外</w:t>
      </w:r>
      <w:r>
        <w:rPr>
          <w:rFonts w:hint="eastAsia" w:ascii="宋体" w:hAnsi="宋体" w:eastAsia="宋体" w:cs="宋体"/>
          <w:sz w:val="24"/>
          <w:szCs w:val="24"/>
          <w:lang w:bidi="zh-CN"/>
        </w:rPr>
        <w:t>，</w:t>
      </w:r>
      <w:r>
        <w:rPr>
          <w:rFonts w:hint="default" w:ascii="宋体" w:hAnsi="宋体" w:eastAsia="宋体" w:cs="宋体"/>
          <w:sz w:val="24"/>
          <w:szCs w:val="24"/>
          <w:lang w:bidi="zh-CN"/>
        </w:rPr>
        <w:t>与</w:t>
      </w:r>
      <w:r>
        <w:rPr>
          <w:rFonts w:hint="eastAsia" w:ascii="宋体" w:hAnsi="宋体" w:eastAsia="宋体" w:cs="宋体"/>
          <w:sz w:val="24"/>
          <w:szCs w:val="24"/>
          <w:lang w:val="en-US" w:bidi="zh-CN"/>
        </w:rPr>
        <w:t>本次采购活动</w:t>
      </w:r>
      <w:r>
        <w:rPr>
          <w:rFonts w:hint="default" w:ascii="宋体" w:hAnsi="宋体" w:eastAsia="宋体" w:cs="宋体"/>
          <w:sz w:val="24"/>
          <w:szCs w:val="24"/>
          <w:lang w:bidi="zh-CN"/>
        </w:rPr>
        <w:t>有关的语言均使用中文。必要时专用术语应附有中文注释。</w:t>
      </w:r>
    </w:p>
    <w:p w14:paraId="52E5E7D9">
      <w:pPr>
        <w:pStyle w:val="42"/>
        <w:rPr>
          <w:rFonts w:hint="default" w:ascii="宋体" w:hAnsi="宋体" w:eastAsia="宋体" w:cs="宋体"/>
          <w:b/>
          <w:bCs/>
          <w:sz w:val="24"/>
          <w:szCs w:val="28"/>
          <w:lang w:val="en-US" w:eastAsia="zh-CN" w:bidi="zh-CN"/>
        </w:rPr>
      </w:pPr>
      <w:r>
        <w:rPr>
          <w:rFonts w:hint="eastAsia" w:ascii="宋体" w:hAnsi="宋体" w:eastAsia="宋体" w:cs="宋体"/>
          <w:b/>
          <w:bCs/>
          <w:sz w:val="24"/>
          <w:szCs w:val="28"/>
          <w:lang w:val="en-US" w:eastAsia="zh-CN" w:bidi="zh-CN"/>
        </w:rPr>
        <w:t>8.</w:t>
      </w:r>
      <w:r>
        <w:rPr>
          <w:rFonts w:hint="default" w:ascii="宋体" w:hAnsi="宋体" w:eastAsia="宋体" w:cs="宋体"/>
          <w:b/>
          <w:bCs/>
          <w:sz w:val="24"/>
          <w:szCs w:val="28"/>
          <w:lang w:val="en-US" w:eastAsia="zh-CN" w:bidi="zh-CN"/>
        </w:rPr>
        <w:t>计量单位</w:t>
      </w:r>
    </w:p>
    <w:p w14:paraId="54476D33">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所有计量均采用中华人民共和国法定计量单位。</w:t>
      </w:r>
    </w:p>
    <w:p w14:paraId="741523AB">
      <w:pPr>
        <w:pStyle w:val="42"/>
        <w:rPr>
          <w:rFonts w:hint="eastAsia" w:ascii="宋体" w:hAnsi="宋体" w:eastAsia="宋体" w:cs="宋体"/>
          <w:b/>
          <w:bCs/>
          <w:sz w:val="24"/>
          <w:szCs w:val="28"/>
          <w:lang w:val="en-US" w:eastAsia="zh-CN" w:bidi="zh-CN"/>
        </w:rPr>
      </w:pPr>
      <w:r>
        <w:rPr>
          <w:rFonts w:hint="eastAsia" w:cs="宋体"/>
          <w:b/>
          <w:bCs/>
          <w:sz w:val="24"/>
          <w:szCs w:val="28"/>
          <w:lang w:val="en-US" w:eastAsia="zh-CN" w:bidi="zh-CN"/>
        </w:rPr>
        <w:t>9.</w:t>
      </w:r>
      <w:r>
        <w:rPr>
          <w:rFonts w:hint="eastAsia" w:ascii="宋体" w:hAnsi="宋体" w:eastAsia="宋体" w:cs="宋体"/>
          <w:b/>
          <w:bCs/>
          <w:sz w:val="24"/>
          <w:szCs w:val="28"/>
          <w:lang w:val="en-US" w:eastAsia="zh-CN" w:bidi="zh-CN"/>
        </w:rPr>
        <w:t>否决</w:t>
      </w:r>
      <w:r>
        <w:rPr>
          <w:rFonts w:hint="eastAsia" w:cs="宋体"/>
          <w:b/>
          <w:bCs/>
          <w:sz w:val="24"/>
          <w:szCs w:val="28"/>
          <w:lang w:val="en-US" w:eastAsia="zh-CN" w:bidi="zh-CN"/>
        </w:rPr>
        <w:t>竞</w:t>
      </w:r>
      <w:r>
        <w:rPr>
          <w:rFonts w:hint="eastAsia" w:ascii="宋体" w:hAnsi="宋体" w:eastAsia="宋体" w:cs="宋体"/>
          <w:b/>
          <w:bCs/>
          <w:sz w:val="24"/>
          <w:szCs w:val="28"/>
          <w:lang w:val="en-US" w:eastAsia="zh-CN" w:bidi="zh-CN"/>
        </w:rPr>
        <w:t>标条件</w:t>
      </w:r>
    </w:p>
    <w:p w14:paraId="3DA3F62F">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9.1</w:t>
      </w:r>
      <w:r>
        <w:rPr>
          <w:rFonts w:hint="default" w:ascii="宋体" w:hAnsi="宋体" w:eastAsia="宋体" w:cs="宋体"/>
          <w:sz w:val="24"/>
          <w:szCs w:val="24"/>
          <w:lang w:val="en-US" w:eastAsia="zh-CN" w:bidi="zh-CN"/>
        </w:rPr>
        <w:t>有下列情形之一的，属于相互串通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14:paraId="772F8DBE">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9.1.1服务商直接或者间接从采购人或者采购代理机构处获得其他服务商的相关情况并修改其响应文件；</w:t>
      </w:r>
    </w:p>
    <w:p w14:paraId="1763604C">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9.1.2服务商按照采购人或者采购代理机构的授意撤换、修改响应文件；</w:t>
      </w:r>
    </w:p>
    <w:p w14:paraId="61BCD0B7">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9.1.3服务商之间协商报价、技术方案等响应文件的实质性内容；</w:t>
      </w:r>
    </w:p>
    <w:p w14:paraId="1CBE7AB1">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9.1.4属于同一集团、协会、商会等组织成员的服务商按照该组织要求协同参加采购活动；</w:t>
      </w:r>
    </w:p>
    <w:p w14:paraId="6F505412">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9.1.5服务商之间事先约定由某一特定服务商成交；</w:t>
      </w:r>
    </w:p>
    <w:p w14:paraId="787CC19A">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9.1.6服务商之间商定部分服务商放弃参加采购活动或者放弃成交；</w:t>
      </w:r>
    </w:p>
    <w:p w14:paraId="63C02580">
      <w:pPr>
        <w:numPr>
          <w:ilvl w:val="0"/>
          <w:numId w:val="0"/>
        </w:numPr>
        <w:adjustRightInd w:val="0"/>
        <w:snapToGrid w:val="0"/>
        <w:ind w:firstLine="480" w:firstLineChars="200"/>
        <w:jc w:val="left"/>
        <w:rPr>
          <w:rFonts w:hint="eastAsia" w:ascii="宋体" w:hAnsi="宋体" w:eastAsia="宋体" w:cs="宋体"/>
          <w:color w:val="auto"/>
          <w:sz w:val="24"/>
          <w:szCs w:val="24"/>
          <w:lang w:val="en-US" w:eastAsia="zh-CN" w:bidi="zh-CN"/>
        </w:rPr>
      </w:pPr>
      <w:r>
        <w:rPr>
          <w:rFonts w:hint="eastAsia" w:ascii="宋体" w:hAnsi="宋体" w:eastAsia="宋体" w:cs="宋体"/>
          <w:color w:val="auto"/>
          <w:sz w:val="24"/>
          <w:szCs w:val="24"/>
          <w:lang w:val="en-US" w:eastAsia="zh-CN" w:bidi="zh-CN"/>
        </w:rPr>
        <w:t>9.1.7服务商与采购人或者采购代理机构之间、服务商相互之间，为谋求特定服务商成交或者排斥其他服务商的其他串通行为。</w:t>
      </w:r>
    </w:p>
    <w:p w14:paraId="02894589">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w:t>
      </w:r>
      <w:r>
        <w:rPr>
          <w:rFonts w:hint="default" w:ascii="宋体" w:hAnsi="宋体" w:eastAsia="宋体" w:cs="宋体"/>
          <w:sz w:val="24"/>
          <w:szCs w:val="24"/>
          <w:lang w:val="en-US" w:eastAsia="zh-CN" w:bidi="zh-CN"/>
        </w:rPr>
        <w:t>有下列情形之一的，视为</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相互串通</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w:t>
      </w:r>
      <w:r>
        <w:rPr>
          <w:rFonts w:hint="eastAsia" w:ascii="宋体" w:hAnsi="宋体" w:eastAsia="宋体" w:cs="宋体"/>
          <w:sz w:val="24"/>
          <w:szCs w:val="24"/>
          <w:lang w:val="en-US" w:eastAsia="zh-CN" w:bidi="zh-CN"/>
        </w:rPr>
        <w:t>，</w:t>
      </w:r>
      <w:r>
        <w:rPr>
          <w:rFonts w:hint="default" w:ascii="宋体" w:hAnsi="宋体" w:eastAsia="宋体" w:cs="宋体"/>
          <w:sz w:val="24"/>
          <w:szCs w:val="24"/>
          <w:lang w:val="en-US" w:eastAsia="zh-CN" w:bidi="zh-CN"/>
        </w:rPr>
        <w:t>响应文件将被视为无效：</w:t>
      </w:r>
    </w:p>
    <w:p w14:paraId="18F316AA">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9.2.1</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文件由同一单位或者个人编制；</w:t>
      </w:r>
    </w:p>
    <w:p w14:paraId="1FEA1914">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9.2.2</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委托同一单位或者个人办理</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标事宜；</w:t>
      </w:r>
    </w:p>
    <w:p w14:paraId="206D3C70">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9.2.3</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文件载明的项目管理成员为同一人；</w:t>
      </w:r>
    </w:p>
    <w:p w14:paraId="20236E19">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9.2.4</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文件异常一致或者报价呈规律性差异；</w:t>
      </w:r>
    </w:p>
    <w:p w14:paraId="1AC5A70E">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9.2.5</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响应</w:t>
      </w:r>
      <w:r>
        <w:rPr>
          <w:rFonts w:hint="default" w:ascii="宋体" w:hAnsi="宋体" w:eastAsia="宋体" w:cs="宋体"/>
          <w:sz w:val="24"/>
          <w:szCs w:val="24"/>
          <w:lang w:val="en-US" w:eastAsia="zh-CN" w:bidi="zh-CN"/>
        </w:rPr>
        <w:t>文件相互混装；</w:t>
      </w:r>
    </w:p>
    <w:p w14:paraId="391EC79E">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9.2.6</w:t>
      </w:r>
      <w:r>
        <w:rPr>
          <w:rFonts w:hint="default" w:ascii="宋体" w:hAnsi="宋体" w:eastAsia="宋体" w:cs="宋体"/>
          <w:sz w:val="24"/>
          <w:szCs w:val="24"/>
          <w:lang w:val="en-US" w:eastAsia="zh-CN" w:bidi="zh-CN"/>
        </w:rPr>
        <w:t>不同</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的</w:t>
      </w:r>
      <w:r>
        <w:rPr>
          <w:rFonts w:hint="eastAsia" w:ascii="宋体" w:hAnsi="宋体" w:eastAsia="宋体" w:cs="宋体"/>
          <w:sz w:val="24"/>
          <w:szCs w:val="24"/>
          <w:lang w:val="en-US" w:eastAsia="zh-CN" w:bidi="zh-CN"/>
        </w:rPr>
        <w:t>竞</w:t>
      </w:r>
      <w:r>
        <w:rPr>
          <w:rFonts w:hint="default" w:ascii="宋体" w:hAnsi="宋体" w:eastAsia="宋体" w:cs="宋体"/>
          <w:sz w:val="24"/>
          <w:szCs w:val="24"/>
          <w:lang w:val="en-US" w:eastAsia="zh-CN" w:bidi="zh-CN"/>
        </w:rPr>
        <w:t>标保证金从同一单位或者个人的账户转出。</w:t>
      </w:r>
    </w:p>
    <w:p w14:paraId="63137228">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w:t>
      </w:r>
      <w:r>
        <w:rPr>
          <w:rFonts w:hint="default" w:ascii="宋体" w:hAnsi="宋体" w:eastAsia="宋体" w:cs="宋体"/>
          <w:sz w:val="24"/>
          <w:szCs w:val="24"/>
          <w:lang w:val="en-US" w:eastAsia="zh-CN" w:bidi="zh-CN"/>
        </w:rPr>
        <w:t>响应文件将被视为无效</w:t>
      </w:r>
      <w:r>
        <w:rPr>
          <w:rFonts w:hint="eastAsia" w:ascii="宋体" w:hAnsi="宋体" w:eastAsia="宋体" w:cs="宋体"/>
          <w:sz w:val="24"/>
          <w:szCs w:val="24"/>
          <w:lang w:val="en-US" w:eastAsia="zh-CN" w:bidi="zh-CN"/>
        </w:rPr>
        <w:t>的其他情形</w:t>
      </w:r>
      <w:r>
        <w:rPr>
          <w:rFonts w:hint="default" w:ascii="宋体" w:hAnsi="宋体" w:eastAsia="宋体" w:cs="宋体"/>
          <w:sz w:val="24"/>
          <w:szCs w:val="24"/>
          <w:lang w:val="en-US" w:eastAsia="zh-CN" w:bidi="zh-CN"/>
        </w:rPr>
        <w:t>：</w:t>
      </w:r>
    </w:p>
    <w:p w14:paraId="4F7424A0">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9.3.1</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逾期送达的或者未送达指定地点的；</w:t>
      </w:r>
    </w:p>
    <w:p w14:paraId="5399BCF5">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9.3.2</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未按采购文件要求密封的；</w:t>
      </w:r>
    </w:p>
    <w:p w14:paraId="1C0E14BD">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9.3.3</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未按规定的格式填写，内容不全或关键字迹模糊、无法辨认的；</w:t>
      </w:r>
    </w:p>
    <w:p w14:paraId="04918D9D">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9.3.4</w:t>
      </w:r>
      <w:r>
        <w:rPr>
          <w:rFonts w:hint="default" w:ascii="宋体" w:hAnsi="宋体" w:eastAsia="宋体" w:cs="宋体"/>
          <w:sz w:val="24"/>
          <w:szCs w:val="24"/>
          <w:lang w:val="en-US" w:eastAsia="zh-CN" w:bidi="zh-CN"/>
        </w:rPr>
        <w:t>响应文件</w:t>
      </w:r>
      <w:r>
        <w:rPr>
          <w:rFonts w:hint="eastAsia" w:ascii="宋体" w:hAnsi="宋体" w:eastAsia="宋体" w:cs="宋体"/>
          <w:sz w:val="24"/>
          <w:szCs w:val="24"/>
          <w:lang w:val="en-US" w:eastAsia="zh-CN" w:bidi="zh-CN"/>
        </w:rPr>
        <w:t>无单位盖章并无法定代表人或法定代表人授权的代理人签字或盖章的；</w:t>
      </w:r>
    </w:p>
    <w:p w14:paraId="0E588A0B">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9.3.5服务商递交两份或多份内容不同的响应文件，或在一份响应文件中对同一采购项目报有两个或多个报价，且未声明哪一个有效，按采购文件规定提交备选投标方案的除外；</w:t>
      </w:r>
    </w:p>
    <w:p w14:paraId="1CD63601">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9.3.6服务商不按评审委员会要求澄清、说明或补正的；</w:t>
      </w:r>
    </w:p>
    <w:p w14:paraId="47BF7799">
      <w:pPr>
        <w:numPr>
          <w:ilvl w:val="0"/>
          <w:numId w:val="0"/>
        </w:numPr>
        <w:adjustRightInd w:val="0"/>
        <w:snapToGrid w:val="0"/>
        <w:ind w:firstLine="480" w:firstLineChars="200"/>
        <w:jc w:val="left"/>
        <w:rPr>
          <w:rFonts w:hint="eastAsia"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9.3.7未按采购文件要求提交保证金的；</w:t>
      </w:r>
    </w:p>
    <w:p w14:paraId="381B66C1">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9.3.8联合体竞标未附联合体各方共同投标协议的。</w:t>
      </w:r>
    </w:p>
    <w:p w14:paraId="3D64DDA1">
      <w:pPr>
        <w:pStyle w:val="42"/>
        <w:rPr>
          <w:rFonts w:hint="default" w:cs="宋体"/>
          <w:b/>
          <w:bCs/>
          <w:sz w:val="24"/>
          <w:szCs w:val="28"/>
          <w:lang w:val="en-US" w:eastAsia="zh-CN" w:bidi="zh-CN"/>
        </w:rPr>
      </w:pPr>
      <w:r>
        <w:rPr>
          <w:rFonts w:hint="eastAsia" w:cs="宋体"/>
          <w:b/>
          <w:bCs/>
          <w:sz w:val="24"/>
          <w:szCs w:val="28"/>
          <w:lang w:val="en-US" w:eastAsia="zh-CN" w:bidi="zh-CN"/>
        </w:rPr>
        <w:t>10.</w:t>
      </w:r>
      <w:r>
        <w:rPr>
          <w:rFonts w:hint="default" w:cs="宋体"/>
          <w:b/>
          <w:bCs/>
          <w:sz w:val="24"/>
          <w:szCs w:val="28"/>
          <w:lang w:val="en-US" w:eastAsia="zh-CN" w:bidi="zh-CN"/>
        </w:rPr>
        <w:t>采购人员及相关人员与</w:t>
      </w:r>
      <w:r>
        <w:rPr>
          <w:rFonts w:hint="eastAsia" w:cs="宋体"/>
          <w:b/>
          <w:bCs/>
          <w:sz w:val="24"/>
          <w:szCs w:val="28"/>
          <w:lang w:val="en-US" w:eastAsia="zh-CN" w:bidi="zh-CN"/>
        </w:rPr>
        <w:t>服务商</w:t>
      </w:r>
      <w:r>
        <w:rPr>
          <w:rFonts w:hint="default" w:cs="宋体"/>
          <w:b/>
          <w:bCs/>
          <w:sz w:val="24"/>
          <w:szCs w:val="28"/>
          <w:lang w:val="en-US" w:eastAsia="zh-CN" w:bidi="zh-CN"/>
        </w:rPr>
        <w:t>有下列利害关系之一的，应当回避：</w:t>
      </w:r>
    </w:p>
    <w:p w14:paraId="16D86EBE">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10.1</w:t>
      </w:r>
      <w:r>
        <w:rPr>
          <w:rFonts w:hint="default" w:ascii="宋体" w:hAnsi="宋体" w:eastAsia="宋体" w:cs="宋体"/>
          <w:sz w:val="24"/>
          <w:szCs w:val="24"/>
          <w:lang w:val="en-US" w:eastAsia="zh-CN" w:bidi="zh-CN"/>
        </w:rPr>
        <w:t>参加采购活动前3年内与</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存在劳动关系；</w:t>
      </w:r>
    </w:p>
    <w:p w14:paraId="3DD40421">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10.2</w:t>
      </w:r>
      <w:r>
        <w:rPr>
          <w:rFonts w:hint="default" w:ascii="宋体" w:hAnsi="宋体" w:eastAsia="宋体" w:cs="宋体"/>
          <w:sz w:val="24"/>
          <w:szCs w:val="24"/>
          <w:lang w:val="en-US" w:eastAsia="zh-CN" w:bidi="zh-CN"/>
        </w:rPr>
        <w:t>参加采购活动前3年内担任</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的董事、监事；</w:t>
      </w:r>
    </w:p>
    <w:p w14:paraId="602B99CF">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10.3</w:t>
      </w:r>
      <w:r>
        <w:rPr>
          <w:rFonts w:hint="default" w:ascii="宋体" w:hAnsi="宋体" w:eastAsia="宋体" w:cs="宋体"/>
          <w:sz w:val="24"/>
          <w:szCs w:val="24"/>
          <w:lang w:val="en-US" w:eastAsia="zh-CN" w:bidi="zh-CN"/>
        </w:rPr>
        <w:t>参加采购活动前3年内是</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的控股股东或者实际控制人；</w:t>
      </w:r>
    </w:p>
    <w:p w14:paraId="305B063E">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10.4</w:t>
      </w:r>
      <w:r>
        <w:rPr>
          <w:rFonts w:hint="default" w:ascii="宋体" w:hAnsi="宋体" w:eastAsia="宋体" w:cs="宋体"/>
          <w:sz w:val="24"/>
          <w:szCs w:val="24"/>
          <w:lang w:val="en-US" w:eastAsia="zh-CN" w:bidi="zh-CN"/>
        </w:rPr>
        <w:t>与</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的法定代表人或者负责人有夫妻、直系血亲、三代以内旁系血亲或者近姻亲关系；</w:t>
      </w:r>
    </w:p>
    <w:p w14:paraId="2BF3D383">
      <w:pPr>
        <w:numPr>
          <w:ilvl w:val="0"/>
          <w:numId w:val="0"/>
        </w:numPr>
        <w:adjustRightInd w:val="0"/>
        <w:snapToGrid w:val="0"/>
        <w:ind w:firstLine="480" w:firstLineChars="200"/>
        <w:jc w:val="left"/>
        <w:rPr>
          <w:rFonts w:hint="default" w:ascii="宋体" w:hAnsi="宋体" w:eastAsia="宋体" w:cs="宋体"/>
          <w:sz w:val="24"/>
          <w:szCs w:val="24"/>
          <w:lang w:val="en-US" w:eastAsia="zh-CN" w:bidi="zh-CN"/>
        </w:rPr>
      </w:pPr>
      <w:r>
        <w:rPr>
          <w:rFonts w:hint="eastAsia" w:ascii="宋体" w:hAnsi="宋体" w:eastAsia="宋体" w:cs="宋体"/>
          <w:sz w:val="24"/>
          <w:szCs w:val="24"/>
          <w:lang w:val="en-US" w:eastAsia="zh-CN" w:bidi="zh-CN"/>
        </w:rPr>
        <w:t>10.5</w:t>
      </w:r>
      <w:r>
        <w:rPr>
          <w:rFonts w:hint="default" w:ascii="宋体" w:hAnsi="宋体" w:eastAsia="宋体" w:cs="宋体"/>
          <w:sz w:val="24"/>
          <w:szCs w:val="24"/>
          <w:lang w:val="en-US" w:eastAsia="zh-CN" w:bidi="zh-CN"/>
        </w:rPr>
        <w:t>与</w:t>
      </w:r>
      <w:r>
        <w:rPr>
          <w:rFonts w:hint="eastAsia" w:ascii="宋体" w:hAnsi="宋体" w:eastAsia="宋体" w:cs="宋体"/>
          <w:sz w:val="24"/>
          <w:szCs w:val="24"/>
          <w:lang w:val="en-US" w:eastAsia="zh-CN" w:bidi="zh-CN"/>
        </w:rPr>
        <w:t>服务商</w:t>
      </w:r>
      <w:r>
        <w:rPr>
          <w:rFonts w:hint="default" w:ascii="宋体" w:hAnsi="宋体" w:eastAsia="宋体" w:cs="宋体"/>
          <w:sz w:val="24"/>
          <w:szCs w:val="24"/>
          <w:lang w:val="en-US" w:eastAsia="zh-CN" w:bidi="zh-CN"/>
        </w:rPr>
        <w:t>有其他可能影响采购活动公平、公正进行的关系。</w:t>
      </w:r>
    </w:p>
    <w:p w14:paraId="7F338595">
      <w:pPr>
        <w:numPr>
          <w:ilvl w:val="0"/>
          <w:numId w:val="0"/>
        </w:numPr>
        <w:adjustRightInd w:val="0"/>
        <w:snapToGrid w:val="0"/>
        <w:ind w:firstLine="480" w:firstLineChars="200"/>
        <w:jc w:val="left"/>
        <w:rPr>
          <w:rFonts w:hint="default"/>
          <w:lang w:val="en-US" w:eastAsia="zh-CN"/>
        </w:rPr>
      </w:pPr>
      <w:r>
        <w:rPr>
          <w:rFonts w:hint="eastAsia" w:ascii="宋体" w:hAnsi="宋体" w:eastAsia="宋体" w:cs="宋体"/>
          <w:color w:val="auto"/>
          <w:sz w:val="24"/>
          <w:szCs w:val="24"/>
          <w:lang w:val="en-US" w:eastAsia="zh-CN" w:bidi="zh-CN"/>
        </w:rPr>
        <w:t>服务商</w:t>
      </w:r>
      <w:r>
        <w:rPr>
          <w:rFonts w:hint="default" w:ascii="宋体" w:hAnsi="宋体" w:eastAsia="宋体" w:cs="宋体"/>
          <w:color w:val="auto"/>
          <w:sz w:val="24"/>
          <w:szCs w:val="24"/>
          <w:lang w:val="en-US" w:eastAsia="zh-CN" w:bidi="zh-CN"/>
        </w:rPr>
        <w:t>认为采购人员及相关人员与其他</w:t>
      </w:r>
      <w:r>
        <w:rPr>
          <w:rFonts w:hint="eastAsia" w:ascii="宋体" w:hAnsi="宋体" w:eastAsia="宋体" w:cs="宋体"/>
          <w:color w:val="auto"/>
          <w:sz w:val="24"/>
          <w:szCs w:val="24"/>
          <w:lang w:val="en-US" w:eastAsia="zh-CN" w:bidi="zh-CN"/>
        </w:rPr>
        <w:t>服务商</w:t>
      </w:r>
      <w:r>
        <w:rPr>
          <w:rFonts w:hint="default" w:ascii="宋体" w:hAnsi="宋体" w:eastAsia="宋体" w:cs="宋体"/>
          <w:color w:val="auto"/>
          <w:sz w:val="24"/>
          <w:szCs w:val="24"/>
          <w:lang w:val="en-US" w:eastAsia="zh-CN" w:bidi="zh-CN"/>
        </w:rPr>
        <w:t>有利害关系的，可以向采购人或者采购代理机构书面提出回避申请，并说明理由。采购人或者采购代理机构应当及时询问被申请回避人员，有利害关系的被申请回避人员应当回避。</w:t>
      </w:r>
    </w:p>
    <w:p w14:paraId="3F792FC9">
      <w:pPr>
        <w:pStyle w:val="41"/>
        <w:rPr>
          <w:rFonts w:hint="eastAsia" w:ascii="宋体" w:hAnsi="宋体" w:eastAsia="宋体" w:cs="宋体"/>
          <w:lang w:val="en-US" w:bidi="zh-CN"/>
        </w:rPr>
      </w:pPr>
    </w:p>
    <w:p w14:paraId="3AB83975">
      <w:pPr>
        <w:pStyle w:val="41"/>
        <w:rPr>
          <w:rFonts w:hint="eastAsia" w:ascii="宋体" w:hAnsi="宋体" w:eastAsia="宋体" w:cs="宋体"/>
          <w:lang w:val="en-US" w:eastAsia="zh-CN" w:bidi="zh-CN"/>
        </w:rPr>
      </w:pPr>
      <w:r>
        <w:rPr>
          <w:rFonts w:hint="eastAsia" w:ascii="宋体" w:hAnsi="宋体" w:eastAsia="宋体" w:cs="宋体"/>
          <w:lang w:val="en-US" w:bidi="zh-CN"/>
        </w:rPr>
        <w:t>二、</w:t>
      </w:r>
      <w:r>
        <w:rPr>
          <w:rFonts w:hint="eastAsia" w:ascii="宋体" w:hAnsi="宋体" w:eastAsia="宋体" w:cs="宋体"/>
          <w:lang w:bidi="zh-CN"/>
        </w:rPr>
        <w:t>响应文件的编制</w:t>
      </w:r>
    </w:p>
    <w:p w14:paraId="58B0FD35">
      <w:pPr>
        <w:pStyle w:val="42"/>
        <w:rPr>
          <w:rFonts w:hint="default" w:ascii="宋体" w:hAnsi="宋体" w:eastAsia="宋体" w:cs="宋体"/>
          <w:b/>
          <w:bCs/>
          <w:sz w:val="24"/>
          <w:szCs w:val="28"/>
          <w:lang w:bidi="zh-CN"/>
        </w:rPr>
      </w:pPr>
      <w:r>
        <w:rPr>
          <w:rFonts w:hint="eastAsia" w:ascii="宋体" w:hAnsi="宋体" w:eastAsia="宋体" w:cs="宋体"/>
          <w:b/>
          <w:bCs/>
          <w:sz w:val="24"/>
          <w:szCs w:val="28"/>
          <w:lang w:val="en-US" w:bidi="zh-CN"/>
        </w:rPr>
        <w:t>11</w:t>
      </w:r>
      <w:r>
        <w:rPr>
          <w:rFonts w:hint="default" w:ascii="宋体" w:hAnsi="宋体" w:eastAsia="宋体" w:cs="宋体"/>
          <w:b/>
          <w:bCs/>
          <w:sz w:val="24"/>
          <w:szCs w:val="28"/>
          <w:lang w:bidi="zh-CN"/>
        </w:rPr>
        <w:t>.响应文件的编制原则</w:t>
      </w:r>
    </w:p>
    <w:p w14:paraId="5E7DD252">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eastAsia" w:ascii="宋体" w:hAnsi="宋体" w:eastAsia="宋体" w:cs="宋体"/>
          <w:sz w:val="24"/>
          <w:szCs w:val="24"/>
          <w:lang w:bidi="zh-CN"/>
        </w:rPr>
        <w:t>服务商</w:t>
      </w:r>
      <w:r>
        <w:rPr>
          <w:rFonts w:hint="default" w:ascii="宋体" w:hAnsi="宋体" w:eastAsia="宋体" w:cs="宋体"/>
          <w:sz w:val="24"/>
          <w:szCs w:val="24"/>
          <w:lang w:bidi="zh-CN"/>
        </w:rPr>
        <w:t>必须按照</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文件的要求编制响应文件</w:t>
      </w:r>
      <w:r>
        <w:rPr>
          <w:rFonts w:hint="eastAsia" w:ascii="宋体" w:hAnsi="宋体" w:eastAsia="宋体" w:cs="宋体"/>
          <w:sz w:val="24"/>
          <w:szCs w:val="24"/>
          <w:lang w:bidi="zh-CN"/>
        </w:rPr>
        <w:t>，</w:t>
      </w:r>
      <w:r>
        <w:rPr>
          <w:rFonts w:hint="default" w:ascii="宋体" w:hAnsi="宋体" w:eastAsia="宋体" w:cs="宋体"/>
          <w:sz w:val="24"/>
          <w:szCs w:val="24"/>
          <w:lang w:bidi="zh-CN"/>
        </w:rPr>
        <w:t>并对其提交的响应文件的真实性、合法性承担法律责任。响应文件必须对</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文件作出实质性响应。</w:t>
      </w:r>
    </w:p>
    <w:p w14:paraId="3F101FB4">
      <w:pPr>
        <w:pStyle w:val="42"/>
        <w:rPr>
          <w:rFonts w:hint="default" w:ascii="宋体" w:hAnsi="宋体" w:eastAsia="宋体" w:cs="宋体"/>
          <w:b/>
          <w:bCs/>
          <w:sz w:val="24"/>
          <w:szCs w:val="28"/>
          <w:lang w:bidi="zh-CN"/>
        </w:rPr>
      </w:pPr>
      <w:r>
        <w:rPr>
          <w:rFonts w:hint="default" w:ascii="宋体" w:hAnsi="宋体" w:eastAsia="宋体" w:cs="宋体"/>
          <w:b/>
          <w:bCs/>
          <w:sz w:val="24"/>
          <w:szCs w:val="28"/>
          <w:lang w:bidi="zh-CN"/>
        </w:rPr>
        <w:t>1</w:t>
      </w:r>
      <w:r>
        <w:rPr>
          <w:rFonts w:hint="eastAsia" w:ascii="宋体" w:hAnsi="宋体" w:eastAsia="宋体" w:cs="宋体"/>
          <w:b/>
          <w:bCs/>
          <w:sz w:val="24"/>
          <w:szCs w:val="28"/>
          <w:lang w:val="en-US" w:bidi="zh-CN"/>
        </w:rPr>
        <w:t>2</w:t>
      </w:r>
      <w:r>
        <w:rPr>
          <w:rFonts w:hint="default" w:ascii="宋体" w:hAnsi="宋体" w:eastAsia="宋体" w:cs="宋体"/>
          <w:b/>
          <w:bCs/>
          <w:sz w:val="24"/>
          <w:szCs w:val="28"/>
          <w:lang w:bidi="zh-CN"/>
        </w:rPr>
        <w:t>.响应文件的组成</w:t>
      </w:r>
    </w:p>
    <w:p w14:paraId="3BA1B74E">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.1响应文件由</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两部分组成。</w:t>
      </w:r>
    </w:p>
    <w:p w14:paraId="68898870">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.1.1资格证明文件：详见</w:t>
      </w:r>
      <w:r>
        <w:rPr>
          <w:rFonts w:hint="eastAsia" w:ascii="宋体" w:hAnsi="宋体" w:eastAsia="宋体" w:cs="宋体"/>
          <w:sz w:val="24"/>
          <w:szCs w:val="24"/>
          <w:lang w:bidi="zh-CN"/>
        </w:rPr>
        <w:t>服务商</w:t>
      </w:r>
      <w:r>
        <w:rPr>
          <w:rFonts w:hint="default" w:ascii="宋体" w:hAnsi="宋体" w:eastAsia="宋体" w:cs="宋体"/>
          <w:sz w:val="24"/>
          <w:szCs w:val="24"/>
          <w:lang w:bidi="zh-CN"/>
        </w:rPr>
        <w:t>须知前附表</w:t>
      </w:r>
      <w:r>
        <w:rPr>
          <w:rFonts w:hint="eastAsia" w:ascii="宋体" w:hAnsi="宋体" w:eastAsia="宋体" w:cs="宋体"/>
          <w:sz w:val="24"/>
          <w:szCs w:val="24"/>
          <w:lang w:bidi="zh-CN"/>
        </w:rPr>
        <w:t>。</w:t>
      </w:r>
    </w:p>
    <w:p w14:paraId="7659D6F3">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.1.2报价商务技术文件：详见</w:t>
      </w:r>
      <w:r>
        <w:rPr>
          <w:rFonts w:hint="eastAsia" w:ascii="宋体" w:hAnsi="宋体" w:eastAsia="宋体" w:cs="宋体"/>
          <w:sz w:val="24"/>
          <w:szCs w:val="24"/>
          <w:lang w:bidi="zh-CN"/>
        </w:rPr>
        <w:t>服务商</w:t>
      </w:r>
      <w:r>
        <w:rPr>
          <w:rFonts w:hint="default" w:ascii="宋体" w:hAnsi="宋体" w:eastAsia="宋体" w:cs="宋体"/>
          <w:sz w:val="24"/>
          <w:szCs w:val="24"/>
          <w:lang w:bidi="zh-CN"/>
        </w:rPr>
        <w:t>须知前附表</w:t>
      </w:r>
      <w:r>
        <w:rPr>
          <w:rFonts w:hint="eastAsia" w:ascii="宋体" w:hAnsi="宋体" w:eastAsia="宋体" w:cs="宋体"/>
          <w:sz w:val="24"/>
          <w:szCs w:val="24"/>
          <w:lang w:bidi="zh-CN"/>
        </w:rPr>
        <w:t>。</w:t>
      </w:r>
    </w:p>
    <w:p w14:paraId="45245DA7">
      <w:pPr>
        <w:numPr>
          <w:ilvl w:val="0"/>
          <w:numId w:val="0"/>
        </w:numPr>
        <w:adjustRightInd w:val="0"/>
        <w:snapToGrid w:val="0"/>
        <w:ind w:firstLine="480" w:firstLineChars="200"/>
        <w:jc w:val="left"/>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2</w:t>
      </w:r>
      <w:r>
        <w:rPr>
          <w:rFonts w:hint="default" w:ascii="宋体" w:hAnsi="宋体" w:eastAsia="宋体" w:cs="宋体"/>
          <w:sz w:val="24"/>
          <w:szCs w:val="24"/>
          <w:lang w:bidi="zh-CN"/>
        </w:rPr>
        <w:t>.2响应文件电子版：详见</w:t>
      </w:r>
      <w:r>
        <w:rPr>
          <w:rFonts w:hint="eastAsia" w:ascii="宋体" w:hAnsi="宋体" w:eastAsia="宋体" w:cs="宋体"/>
          <w:sz w:val="24"/>
          <w:szCs w:val="24"/>
          <w:lang w:bidi="zh-CN"/>
        </w:rPr>
        <w:t>服务商</w:t>
      </w:r>
      <w:r>
        <w:rPr>
          <w:rFonts w:hint="default" w:ascii="宋体" w:hAnsi="宋体" w:eastAsia="宋体" w:cs="宋体"/>
          <w:sz w:val="24"/>
          <w:szCs w:val="24"/>
          <w:lang w:bidi="zh-CN"/>
        </w:rPr>
        <w:t>须知前附表</w:t>
      </w:r>
      <w:r>
        <w:rPr>
          <w:rFonts w:hint="eastAsia" w:ascii="宋体" w:hAnsi="宋体" w:eastAsia="宋体" w:cs="宋体"/>
          <w:sz w:val="24"/>
          <w:szCs w:val="24"/>
          <w:lang w:bidi="zh-CN"/>
        </w:rPr>
        <w:t>。</w:t>
      </w:r>
    </w:p>
    <w:p w14:paraId="1A532145">
      <w:pPr>
        <w:pStyle w:val="42"/>
        <w:numPr>
          <w:ilvl w:val="0"/>
          <w:numId w:val="0"/>
        </w:numPr>
        <w:rPr>
          <w:rFonts w:hint="default" w:ascii="宋体" w:hAnsi="宋体" w:eastAsia="宋体" w:cs="宋体"/>
          <w:lang w:bidi="zh-CN"/>
        </w:rPr>
      </w:pPr>
      <w:r>
        <w:rPr>
          <w:rFonts w:hint="eastAsia" w:ascii="宋体" w:hAnsi="宋体" w:eastAsia="宋体" w:cs="宋体"/>
          <w:lang w:val="en-US" w:bidi="zh-CN"/>
        </w:rPr>
        <w:t>13.</w:t>
      </w:r>
      <w:r>
        <w:rPr>
          <w:rFonts w:hint="default" w:ascii="宋体" w:hAnsi="宋体" w:eastAsia="宋体" w:cs="宋体"/>
          <w:lang w:bidi="zh-CN"/>
        </w:rPr>
        <w:t>响应文件编制的要求</w:t>
      </w:r>
    </w:p>
    <w:p w14:paraId="361A2604">
      <w:pPr>
        <w:numPr>
          <w:ilvl w:val="0"/>
          <w:numId w:val="0"/>
        </w:numPr>
        <w:ind w:firstLine="480" w:firstLineChars="200"/>
        <w:rPr>
          <w:rFonts w:hint="default" w:ascii="宋体" w:hAnsi="宋体" w:eastAsia="宋体" w:cs="宋体"/>
          <w:sz w:val="24"/>
          <w:szCs w:val="24"/>
          <w:lang w:bidi="zh-CN"/>
        </w:rPr>
      </w:pPr>
      <w:r>
        <w:rPr>
          <w:rFonts w:hint="eastAsia"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.1</w:t>
      </w:r>
      <w:r>
        <w:rPr>
          <w:rFonts w:hint="eastAsia" w:ascii="宋体" w:hAnsi="宋体" w:eastAsia="宋体" w:cs="宋体"/>
          <w:sz w:val="24"/>
          <w:szCs w:val="24"/>
          <w:lang w:bidi="zh-CN"/>
        </w:rPr>
        <w:t>服务商</w:t>
      </w:r>
      <w:r>
        <w:rPr>
          <w:rFonts w:hint="default" w:ascii="宋体" w:hAnsi="宋体" w:eastAsia="宋体" w:cs="宋体"/>
          <w:sz w:val="24"/>
          <w:szCs w:val="24"/>
          <w:lang w:bidi="zh-CN"/>
        </w:rPr>
        <w:t>应按本</w:t>
      </w:r>
      <w:r>
        <w:rPr>
          <w:rFonts w:hint="eastAsia" w:ascii="宋体" w:hAnsi="宋体" w:eastAsia="宋体" w:cs="宋体"/>
          <w:sz w:val="24"/>
          <w:szCs w:val="24"/>
          <w:lang w:val="en-US" w:bidi="zh-CN"/>
        </w:rPr>
        <w:t>采购</w:t>
      </w:r>
      <w:r>
        <w:rPr>
          <w:rFonts w:hint="default" w:ascii="宋体" w:hAnsi="宋体" w:eastAsia="宋体" w:cs="宋体"/>
          <w:sz w:val="24"/>
          <w:szCs w:val="24"/>
          <w:lang w:bidi="zh-CN"/>
        </w:rPr>
        <w:t>文件规定的格式和顺序编制、装订响应文件并标注页码</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响应文件内容不完整、编排混乱导致响应文件被误读、漏读或者查找不到相关内容的</w:t>
      </w:r>
      <w:r>
        <w:rPr>
          <w:rFonts w:hint="eastAsia" w:ascii="宋体" w:hAnsi="宋体" w:eastAsia="宋体" w:cs="宋体"/>
          <w:sz w:val="24"/>
          <w:szCs w:val="24"/>
          <w:lang w:bidi="zh-CN"/>
        </w:rPr>
        <w:t>，</w:t>
      </w:r>
      <w:r>
        <w:rPr>
          <w:rFonts w:hint="default" w:ascii="宋体" w:hAnsi="宋体" w:eastAsia="宋体" w:cs="宋体"/>
          <w:sz w:val="24"/>
          <w:szCs w:val="24"/>
          <w:lang w:bidi="zh-CN"/>
        </w:rPr>
        <w:t>由此引发的后果由</w:t>
      </w:r>
      <w:r>
        <w:rPr>
          <w:rFonts w:hint="eastAsia" w:ascii="宋体" w:hAnsi="宋体" w:eastAsia="宋体" w:cs="宋体"/>
          <w:sz w:val="24"/>
          <w:szCs w:val="24"/>
          <w:lang w:bidi="zh-CN"/>
        </w:rPr>
        <w:t>服务商</w:t>
      </w:r>
      <w:r>
        <w:rPr>
          <w:rFonts w:hint="default" w:ascii="宋体" w:hAnsi="宋体" w:eastAsia="宋体" w:cs="宋体"/>
          <w:sz w:val="24"/>
          <w:szCs w:val="24"/>
          <w:lang w:bidi="zh-CN"/>
        </w:rPr>
        <w:t>承担。</w:t>
      </w:r>
    </w:p>
    <w:p w14:paraId="2D156392">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.2响应文件应按</w:t>
      </w:r>
      <w:r>
        <w:rPr>
          <w:rFonts w:hint="default" w:ascii="宋体" w:hAnsi="宋体" w:eastAsia="宋体" w:cs="宋体"/>
          <w:b/>
          <w:bCs/>
          <w:sz w:val="24"/>
          <w:szCs w:val="24"/>
          <w:lang w:bidi="zh-CN"/>
        </w:rPr>
        <w:t>资格证明文件、报价商务技术文件</w:t>
      </w:r>
      <w:r>
        <w:rPr>
          <w:rFonts w:hint="default" w:ascii="宋体" w:hAnsi="宋体" w:eastAsia="宋体" w:cs="宋体"/>
          <w:sz w:val="24"/>
          <w:szCs w:val="24"/>
          <w:lang w:bidi="zh-CN"/>
        </w:rPr>
        <w:t>分别编制</w:t>
      </w:r>
      <w:r>
        <w:rPr>
          <w:rFonts w:hint="eastAsia" w:ascii="宋体" w:hAnsi="宋体" w:eastAsia="宋体" w:cs="宋体"/>
          <w:sz w:val="24"/>
          <w:szCs w:val="24"/>
          <w:lang w:bidi="zh-CN"/>
        </w:rPr>
        <w:t>，</w:t>
      </w:r>
      <w:r>
        <w:rPr>
          <w:rFonts w:hint="default" w:ascii="宋体" w:hAnsi="宋体" w:eastAsia="宋体" w:cs="宋体"/>
          <w:sz w:val="24"/>
          <w:szCs w:val="24"/>
          <w:lang w:bidi="zh-CN"/>
        </w:rPr>
        <w:t>资格证明文件、报价商务技术文件按顺序装订成册。响应文件正本一份</w:t>
      </w:r>
      <w:r>
        <w:rPr>
          <w:rFonts w:hint="eastAsia" w:ascii="宋体" w:hAnsi="宋体" w:eastAsia="宋体" w:cs="宋体"/>
          <w:sz w:val="24"/>
          <w:szCs w:val="24"/>
          <w:lang w:bidi="zh-CN"/>
        </w:rPr>
        <w:t>，</w:t>
      </w:r>
      <w:r>
        <w:rPr>
          <w:rFonts w:hint="default" w:ascii="宋体" w:hAnsi="宋体" w:eastAsia="宋体" w:cs="宋体"/>
          <w:sz w:val="24"/>
          <w:szCs w:val="24"/>
          <w:lang w:bidi="zh-CN"/>
        </w:rPr>
        <w:t>副本份数详见“</w:t>
      </w:r>
      <w:r>
        <w:rPr>
          <w:rFonts w:hint="eastAsia" w:ascii="宋体" w:hAnsi="宋体" w:eastAsia="宋体" w:cs="宋体"/>
          <w:sz w:val="24"/>
          <w:szCs w:val="24"/>
          <w:lang w:bidi="zh-CN"/>
        </w:rPr>
        <w:t>服务商</w:t>
      </w:r>
      <w:r>
        <w:rPr>
          <w:rFonts w:hint="default" w:ascii="宋体" w:hAnsi="宋体" w:eastAsia="宋体" w:cs="宋体"/>
          <w:sz w:val="24"/>
          <w:szCs w:val="24"/>
          <w:lang w:bidi="zh-CN"/>
        </w:rPr>
        <w:t>须知前附表”</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响应文件的封面应注明“正本”、“副本”字样</w:t>
      </w:r>
      <w:r>
        <w:rPr>
          <w:rFonts w:hint="eastAsia" w:ascii="宋体" w:hAnsi="宋体" w:eastAsia="宋体" w:cs="宋体"/>
          <w:sz w:val="24"/>
          <w:szCs w:val="24"/>
          <w:lang w:bidi="zh-CN"/>
        </w:rPr>
        <w:t>，</w:t>
      </w:r>
      <w:r>
        <w:rPr>
          <w:rFonts w:hint="default" w:ascii="宋体" w:hAnsi="宋体" w:eastAsia="宋体" w:cs="宋体"/>
          <w:sz w:val="24"/>
          <w:szCs w:val="24"/>
          <w:lang w:bidi="zh-CN"/>
        </w:rPr>
        <w:t>提供响应文件正、副本数量不足的将按无效响应处理。由于响应文件装订松散而造成的丢失或者其他情况导致的不利后果由</w:t>
      </w:r>
      <w:r>
        <w:rPr>
          <w:rFonts w:hint="eastAsia" w:ascii="宋体" w:hAnsi="宋体" w:eastAsia="宋体" w:cs="宋体"/>
          <w:sz w:val="24"/>
          <w:szCs w:val="24"/>
          <w:lang w:bidi="zh-CN"/>
        </w:rPr>
        <w:t>服务商</w:t>
      </w:r>
      <w:r>
        <w:rPr>
          <w:rFonts w:hint="default" w:ascii="宋体" w:hAnsi="宋体" w:eastAsia="宋体" w:cs="宋体"/>
          <w:sz w:val="24"/>
          <w:szCs w:val="24"/>
          <w:lang w:bidi="zh-CN"/>
        </w:rPr>
        <w:t>自行承担。</w:t>
      </w:r>
    </w:p>
    <w:p w14:paraId="78DD642A">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.3响应文件的正本应打印或者用不褪色的墨水填写</w:t>
      </w:r>
      <w:r>
        <w:rPr>
          <w:rFonts w:hint="eastAsia" w:ascii="宋体" w:hAnsi="宋体" w:eastAsia="宋体" w:cs="宋体"/>
          <w:sz w:val="24"/>
          <w:szCs w:val="24"/>
          <w:lang w:bidi="zh-CN"/>
        </w:rPr>
        <w:t>，</w:t>
      </w:r>
      <w:r>
        <w:rPr>
          <w:rFonts w:hint="default" w:ascii="宋体" w:hAnsi="宋体" w:eastAsia="宋体" w:cs="宋体"/>
          <w:sz w:val="24"/>
          <w:szCs w:val="24"/>
          <w:lang w:bidi="zh-CN"/>
        </w:rPr>
        <w:t>响应文件正本除本“</w:t>
      </w:r>
      <w:r>
        <w:rPr>
          <w:rFonts w:hint="eastAsia" w:ascii="宋体" w:hAnsi="宋体" w:eastAsia="宋体" w:cs="宋体"/>
          <w:sz w:val="24"/>
          <w:szCs w:val="24"/>
          <w:lang w:bidi="zh-CN"/>
        </w:rPr>
        <w:t>服务商</w:t>
      </w:r>
      <w:r>
        <w:rPr>
          <w:rFonts w:hint="default" w:ascii="宋体" w:hAnsi="宋体" w:eastAsia="宋体" w:cs="宋体"/>
          <w:sz w:val="24"/>
          <w:szCs w:val="24"/>
          <w:lang w:bidi="zh-CN"/>
        </w:rPr>
        <w:t>须知”中规定的可提供复印件外均须提供原件</w:t>
      </w:r>
      <w:r>
        <w:rPr>
          <w:rFonts w:hint="eastAsia" w:ascii="宋体" w:hAnsi="宋体" w:eastAsia="宋体" w:cs="宋体"/>
          <w:sz w:val="24"/>
          <w:szCs w:val="24"/>
          <w:lang w:bidi="zh-CN"/>
        </w:rPr>
        <w:t>，</w:t>
      </w:r>
      <w:r>
        <w:rPr>
          <w:rFonts w:hint="default" w:ascii="宋体" w:hAnsi="宋体" w:eastAsia="宋体" w:cs="宋体"/>
          <w:sz w:val="24"/>
          <w:szCs w:val="24"/>
          <w:lang w:bidi="zh-CN"/>
        </w:rPr>
        <w:t>副本可为正本签字、盖章后的复印件</w:t>
      </w:r>
      <w:r>
        <w:rPr>
          <w:rFonts w:hint="eastAsia" w:ascii="宋体" w:hAnsi="宋体" w:eastAsia="宋体" w:cs="宋体"/>
          <w:sz w:val="24"/>
          <w:szCs w:val="24"/>
          <w:lang w:bidi="zh-CN"/>
        </w:rPr>
        <w:t>，</w:t>
      </w:r>
      <w:r>
        <w:rPr>
          <w:rFonts w:hint="default" w:ascii="宋体" w:hAnsi="宋体" w:eastAsia="宋体" w:cs="宋体"/>
          <w:sz w:val="24"/>
          <w:szCs w:val="24"/>
          <w:lang w:bidi="zh-CN"/>
        </w:rPr>
        <w:t>当副本和正本不一致时</w:t>
      </w:r>
      <w:r>
        <w:rPr>
          <w:rFonts w:hint="eastAsia" w:ascii="宋体" w:hAnsi="宋体" w:eastAsia="宋体" w:cs="宋体"/>
          <w:sz w:val="24"/>
          <w:szCs w:val="24"/>
          <w:lang w:bidi="zh-CN"/>
        </w:rPr>
        <w:t>，</w:t>
      </w:r>
      <w:r>
        <w:rPr>
          <w:rFonts w:hint="default" w:ascii="宋体" w:hAnsi="宋体" w:eastAsia="宋体" w:cs="宋体"/>
          <w:sz w:val="24"/>
          <w:szCs w:val="24"/>
          <w:lang w:bidi="zh-CN"/>
        </w:rPr>
        <w:t>以正本为准。</w:t>
      </w:r>
    </w:p>
    <w:p w14:paraId="6E7FE9A9">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.4响应文件须由</w:t>
      </w:r>
      <w:r>
        <w:rPr>
          <w:rFonts w:hint="eastAsia" w:ascii="宋体" w:hAnsi="宋体" w:eastAsia="宋体" w:cs="宋体"/>
          <w:sz w:val="24"/>
          <w:szCs w:val="24"/>
          <w:lang w:bidi="zh-CN"/>
        </w:rPr>
        <w:t>服务商</w:t>
      </w:r>
      <w:r>
        <w:rPr>
          <w:rFonts w:hint="default" w:ascii="宋体" w:hAnsi="宋体" w:eastAsia="宋体" w:cs="宋体"/>
          <w:sz w:val="24"/>
          <w:szCs w:val="24"/>
          <w:lang w:bidi="zh-CN"/>
        </w:rPr>
        <w:t>在规定位置盖公章并由法定代表人或者委托代理人签字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否则其响应文件按无效响应处理。骑缝盖公章不视为在规定位置盖章。</w:t>
      </w:r>
    </w:p>
    <w:p w14:paraId="63D4FEA6">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.5响应文件中标注的</w:t>
      </w:r>
      <w:r>
        <w:rPr>
          <w:rFonts w:hint="eastAsia" w:ascii="宋体" w:hAnsi="宋体" w:eastAsia="宋体" w:cs="宋体"/>
          <w:sz w:val="24"/>
          <w:szCs w:val="24"/>
          <w:lang w:bidi="zh-CN"/>
        </w:rPr>
        <w:t>服务商</w:t>
      </w:r>
      <w:r>
        <w:rPr>
          <w:rFonts w:hint="default" w:ascii="宋体" w:hAnsi="宋体" w:eastAsia="宋体" w:cs="宋体"/>
          <w:sz w:val="24"/>
          <w:szCs w:val="24"/>
          <w:lang w:bidi="zh-CN"/>
        </w:rPr>
        <w:t>名称应与营业执照（事业单位法人证书、执业许可证、自然人身份证）及公章一致</w:t>
      </w:r>
      <w:r>
        <w:rPr>
          <w:rFonts w:hint="eastAsia" w:ascii="宋体" w:hAnsi="宋体" w:eastAsia="宋体" w:cs="宋体"/>
          <w:sz w:val="24"/>
          <w:szCs w:val="24"/>
          <w:lang w:bidi="zh-CN"/>
        </w:rPr>
        <w:t>，</w:t>
      </w:r>
      <w:r>
        <w:rPr>
          <w:rFonts w:hint="default" w:ascii="宋体" w:hAnsi="宋体" w:eastAsia="宋体" w:cs="宋体"/>
          <w:sz w:val="24"/>
          <w:szCs w:val="24"/>
          <w:lang w:bidi="zh-CN"/>
        </w:rPr>
        <w:t>否则其响应文件按无效响应处理。</w:t>
      </w:r>
    </w:p>
    <w:p w14:paraId="4AFCA47F">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3</w:t>
      </w:r>
      <w:r>
        <w:rPr>
          <w:rFonts w:hint="default" w:ascii="宋体" w:hAnsi="宋体" w:eastAsia="宋体" w:cs="宋体"/>
          <w:sz w:val="24"/>
          <w:szCs w:val="24"/>
          <w:lang w:bidi="zh-CN"/>
        </w:rPr>
        <w:t>.6响应文件应尽量避免涂改、行间插字或者删除。如果出现上述情况</w:t>
      </w:r>
      <w:r>
        <w:rPr>
          <w:rFonts w:hint="eastAsia" w:ascii="宋体" w:hAnsi="宋体" w:eastAsia="宋体" w:cs="宋体"/>
          <w:sz w:val="24"/>
          <w:szCs w:val="24"/>
          <w:lang w:bidi="zh-CN"/>
        </w:rPr>
        <w:t>，</w:t>
      </w:r>
      <w:r>
        <w:rPr>
          <w:rFonts w:hint="default" w:ascii="宋体" w:hAnsi="宋体" w:eastAsia="宋体" w:cs="宋体"/>
          <w:sz w:val="24"/>
          <w:szCs w:val="24"/>
          <w:lang w:bidi="zh-CN"/>
        </w:rPr>
        <w:t>改动之处应由</w:t>
      </w:r>
      <w:r>
        <w:rPr>
          <w:rFonts w:hint="eastAsia" w:ascii="宋体" w:hAnsi="宋体" w:eastAsia="宋体" w:cs="宋体"/>
          <w:sz w:val="24"/>
          <w:szCs w:val="24"/>
          <w:lang w:bidi="zh-CN"/>
        </w:rPr>
        <w:t>服务商</w:t>
      </w:r>
      <w:r>
        <w:rPr>
          <w:rFonts w:hint="default" w:ascii="宋体" w:hAnsi="宋体" w:eastAsia="宋体" w:cs="宋体"/>
          <w:sz w:val="24"/>
          <w:szCs w:val="24"/>
          <w:lang w:bidi="zh-CN"/>
        </w:rPr>
        <w:t>的法定代表人或者其委托代理人签字或者加盖公章。响应文件因涂改、行间插字或者删除导致字迹潦草或者表达不清所引起的后果由</w:t>
      </w:r>
      <w:r>
        <w:rPr>
          <w:rFonts w:hint="eastAsia" w:ascii="宋体" w:hAnsi="宋体" w:eastAsia="宋体" w:cs="宋体"/>
          <w:sz w:val="24"/>
          <w:szCs w:val="24"/>
          <w:lang w:bidi="zh-CN"/>
        </w:rPr>
        <w:t>服务商</w:t>
      </w:r>
      <w:r>
        <w:rPr>
          <w:rFonts w:hint="default" w:ascii="宋体" w:hAnsi="宋体" w:eastAsia="宋体" w:cs="宋体"/>
          <w:sz w:val="24"/>
          <w:szCs w:val="24"/>
          <w:lang w:bidi="zh-CN"/>
        </w:rPr>
        <w:t>承担。</w:t>
      </w:r>
    </w:p>
    <w:p w14:paraId="42F3F82E">
      <w:pPr>
        <w:numPr>
          <w:ilvl w:val="0"/>
          <w:numId w:val="0"/>
        </w:numPr>
        <w:ind w:firstLine="482" w:firstLineChars="200"/>
        <w:rPr>
          <w:rFonts w:hint="default" w:ascii="宋体" w:hAnsi="宋体" w:eastAsia="宋体" w:cs="宋体"/>
          <w:b/>
          <w:bCs/>
          <w:color w:val="auto"/>
          <w:sz w:val="24"/>
          <w:szCs w:val="24"/>
          <w:lang w:bidi="zh-CN"/>
        </w:rPr>
      </w:pPr>
      <w:r>
        <w:rPr>
          <w:rFonts w:hint="default" w:ascii="宋体" w:hAnsi="宋体" w:eastAsia="宋体" w:cs="宋体"/>
          <w:b/>
          <w:bCs/>
          <w:color w:val="auto"/>
          <w:sz w:val="24"/>
          <w:szCs w:val="24"/>
          <w:lang w:bidi="zh-CN"/>
        </w:rPr>
        <w:t>注：</w:t>
      </w:r>
      <w:r>
        <w:rPr>
          <w:rFonts w:hint="eastAsia" w:ascii="宋体" w:hAnsi="宋体" w:eastAsia="宋体" w:cs="宋体"/>
          <w:b/>
          <w:bCs/>
          <w:color w:val="auto"/>
          <w:sz w:val="24"/>
          <w:szCs w:val="24"/>
          <w:lang w:bidi="zh-CN"/>
        </w:rPr>
        <w:t>服务商</w:t>
      </w:r>
      <w:r>
        <w:rPr>
          <w:rFonts w:hint="default" w:ascii="宋体" w:hAnsi="宋体" w:eastAsia="宋体" w:cs="宋体"/>
          <w:b/>
          <w:bCs/>
          <w:color w:val="auto"/>
          <w:sz w:val="24"/>
          <w:szCs w:val="24"/>
          <w:lang w:bidi="zh-CN"/>
        </w:rPr>
        <w:t>必须根据所投分标分别提交响应文件</w:t>
      </w:r>
      <w:r>
        <w:rPr>
          <w:rFonts w:hint="eastAsia" w:ascii="宋体" w:hAnsi="宋体" w:eastAsia="宋体" w:cs="宋体"/>
          <w:b/>
          <w:bCs/>
          <w:color w:val="auto"/>
          <w:sz w:val="24"/>
          <w:szCs w:val="24"/>
          <w:lang w:bidi="zh-CN"/>
        </w:rPr>
        <w:t>，</w:t>
      </w:r>
      <w:r>
        <w:rPr>
          <w:rFonts w:hint="default" w:ascii="宋体" w:hAnsi="宋体" w:eastAsia="宋体" w:cs="宋体"/>
          <w:b/>
          <w:bCs/>
          <w:color w:val="auto"/>
          <w:sz w:val="24"/>
          <w:szCs w:val="24"/>
          <w:lang w:bidi="zh-CN"/>
        </w:rPr>
        <w:t>否则响应文件将被拒绝。</w:t>
      </w:r>
    </w:p>
    <w:p w14:paraId="355A7ACB">
      <w:pPr>
        <w:pStyle w:val="42"/>
        <w:numPr>
          <w:ilvl w:val="0"/>
          <w:numId w:val="0"/>
        </w:numPr>
        <w:rPr>
          <w:rFonts w:hint="default" w:ascii="宋体" w:hAnsi="宋体" w:eastAsia="宋体" w:cs="宋体"/>
          <w:lang w:bidi="zh-CN"/>
        </w:rPr>
      </w:pPr>
      <w:r>
        <w:rPr>
          <w:rFonts w:hint="eastAsia" w:ascii="宋体" w:hAnsi="宋体" w:eastAsia="宋体" w:cs="宋体"/>
          <w:lang w:val="en-US" w:bidi="zh-CN"/>
        </w:rPr>
        <w:t>14.</w:t>
      </w:r>
      <w:r>
        <w:rPr>
          <w:rFonts w:hint="default" w:ascii="宋体" w:hAnsi="宋体" w:eastAsia="宋体" w:cs="宋体"/>
          <w:lang w:bidi="zh-CN"/>
        </w:rPr>
        <w:t>响应文件的密封和标记</w:t>
      </w:r>
    </w:p>
    <w:p w14:paraId="6AD9EC95">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.1响应文件正、副本全部装入一个或者多个包封袋</w:t>
      </w:r>
      <w:r>
        <w:rPr>
          <w:rFonts w:hint="eastAsia" w:ascii="宋体" w:hAnsi="宋体" w:eastAsia="宋体" w:cs="宋体"/>
          <w:sz w:val="24"/>
          <w:szCs w:val="24"/>
          <w:lang w:val="en-US" w:bidi="zh-CN"/>
        </w:rPr>
        <w:t>或</w:t>
      </w:r>
      <w:r>
        <w:rPr>
          <w:rFonts w:hint="default" w:ascii="宋体" w:hAnsi="宋体" w:eastAsia="宋体" w:cs="宋体"/>
          <w:sz w:val="24"/>
          <w:szCs w:val="24"/>
          <w:lang w:bidi="zh-CN"/>
        </w:rPr>
        <w:t>箱（响应文件的补充、修改可另行单独递交）中并加以密封</w:t>
      </w:r>
      <w:r>
        <w:rPr>
          <w:rFonts w:hint="eastAsia" w:ascii="宋体" w:hAnsi="宋体" w:eastAsia="宋体" w:cs="宋体"/>
          <w:sz w:val="24"/>
          <w:szCs w:val="24"/>
          <w:lang w:bidi="zh-CN"/>
        </w:rPr>
        <w:t>，</w:t>
      </w:r>
      <w:r>
        <w:rPr>
          <w:rFonts w:hint="default" w:ascii="宋体" w:hAnsi="宋体" w:eastAsia="宋体" w:cs="宋体"/>
          <w:sz w:val="24"/>
          <w:szCs w:val="24"/>
          <w:lang w:bidi="zh-CN"/>
        </w:rPr>
        <w:t>封口处必须加盖</w:t>
      </w:r>
      <w:r>
        <w:rPr>
          <w:rFonts w:hint="eastAsia" w:ascii="宋体" w:hAnsi="宋体" w:eastAsia="宋体" w:cs="宋体"/>
          <w:sz w:val="24"/>
          <w:szCs w:val="24"/>
          <w:lang w:bidi="zh-CN"/>
        </w:rPr>
        <w:t>服务商</w:t>
      </w:r>
      <w:r>
        <w:rPr>
          <w:rFonts w:hint="default" w:ascii="宋体" w:hAnsi="宋体" w:eastAsia="宋体" w:cs="宋体"/>
          <w:sz w:val="24"/>
          <w:szCs w:val="24"/>
          <w:lang w:bidi="zh-CN"/>
        </w:rPr>
        <w:t>公章或者法定代表人签字或者委托代理人签字</w:t>
      </w:r>
      <w:r>
        <w:rPr>
          <w:rFonts w:hint="eastAsia" w:ascii="宋体" w:hAnsi="宋体" w:eastAsia="宋体" w:cs="宋体"/>
          <w:sz w:val="24"/>
          <w:szCs w:val="24"/>
          <w:lang w:bidi="zh-CN"/>
        </w:rPr>
        <w:t>，</w:t>
      </w:r>
      <w:r>
        <w:rPr>
          <w:rFonts w:hint="default" w:ascii="宋体" w:hAnsi="宋体" w:eastAsia="宋体" w:cs="宋体"/>
          <w:sz w:val="24"/>
          <w:szCs w:val="24"/>
          <w:lang w:bidi="zh-CN"/>
        </w:rPr>
        <w:t>以示密封。</w:t>
      </w:r>
    </w:p>
    <w:p w14:paraId="29A16445">
      <w:pPr>
        <w:numPr>
          <w:ilvl w:val="0"/>
          <w:numId w:val="0"/>
        </w:numPr>
        <w:ind w:firstLine="480" w:firstLineChars="200"/>
        <w:rPr>
          <w:rFonts w:hint="default" w:ascii="宋体" w:hAnsi="宋体" w:eastAsia="宋体" w:cs="宋体"/>
          <w:sz w:val="24"/>
          <w:szCs w:val="24"/>
          <w:lang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.2响应文件外层包装封面上应标记“</w:t>
      </w:r>
      <w:r>
        <w:rPr>
          <w:rFonts w:hint="default" w:ascii="宋体" w:hAnsi="宋体" w:eastAsia="宋体" w:cs="宋体"/>
          <w:b/>
          <w:bCs/>
          <w:sz w:val="24"/>
          <w:szCs w:val="24"/>
          <w:lang w:bidi="zh-CN"/>
        </w:rPr>
        <w:t>项目名称、项目编号、</w:t>
      </w:r>
      <w:r>
        <w:rPr>
          <w:rFonts w:hint="eastAsia" w:ascii="宋体" w:hAnsi="宋体" w:eastAsia="宋体" w:cs="宋体"/>
          <w:b/>
          <w:bCs/>
          <w:sz w:val="24"/>
          <w:szCs w:val="24"/>
          <w:lang w:bidi="zh-CN"/>
        </w:rPr>
        <w:t>服务商</w:t>
      </w:r>
      <w:r>
        <w:rPr>
          <w:rFonts w:hint="default" w:ascii="宋体" w:hAnsi="宋体" w:eastAsia="宋体" w:cs="宋体"/>
          <w:b/>
          <w:bCs/>
          <w:sz w:val="24"/>
          <w:szCs w:val="24"/>
          <w:lang w:bidi="zh-CN"/>
        </w:rPr>
        <w:t>名称、所竞分标、首次响应文件提交截止时间前不得启封</w:t>
      </w:r>
      <w:r>
        <w:rPr>
          <w:rFonts w:hint="default" w:ascii="宋体" w:hAnsi="宋体" w:eastAsia="宋体" w:cs="宋体"/>
          <w:sz w:val="24"/>
          <w:szCs w:val="24"/>
          <w:lang w:bidi="zh-CN"/>
        </w:rPr>
        <w:t>”字样。</w:t>
      </w:r>
    </w:p>
    <w:p w14:paraId="706D2864">
      <w:pPr>
        <w:numPr>
          <w:ilvl w:val="0"/>
          <w:numId w:val="0"/>
        </w:numPr>
        <w:ind w:firstLine="480" w:firstLineChars="200"/>
        <w:rPr>
          <w:rFonts w:hint="default" w:ascii="宋体" w:hAnsi="宋体" w:eastAsia="宋体" w:cs="宋体"/>
          <w:b w:val="0"/>
          <w:bCs w:val="0"/>
          <w:sz w:val="24"/>
          <w:szCs w:val="24"/>
          <w:lang w:val="en-US" w:eastAsia="zh-CN" w:bidi="zh-CN"/>
        </w:rPr>
      </w:pPr>
      <w:r>
        <w:rPr>
          <w:rFonts w:hint="default" w:ascii="宋体" w:hAnsi="宋体" w:eastAsia="宋体" w:cs="宋体"/>
          <w:sz w:val="24"/>
          <w:szCs w:val="24"/>
          <w:lang w:bidi="zh-CN"/>
        </w:rPr>
        <w:t>1</w:t>
      </w:r>
      <w:r>
        <w:rPr>
          <w:rFonts w:hint="eastAsia" w:ascii="宋体" w:hAnsi="宋体" w:eastAsia="宋体" w:cs="宋体"/>
          <w:sz w:val="24"/>
          <w:szCs w:val="24"/>
          <w:lang w:val="en-US" w:bidi="zh-CN"/>
        </w:rPr>
        <w:t>4</w:t>
      </w:r>
      <w:r>
        <w:rPr>
          <w:rFonts w:hint="default" w:ascii="宋体" w:hAnsi="宋体" w:eastAsia="宋体" w:cs="宋体"/>
          <w:sz w:val="24"/>
          <w:szCs w:val="24"/>
          <w:lang w:bidi="zh-CN"/>
        </w:rPr>
        <w:t>.3未按上述规定密封的响应文件将被拒收。</w:t>
      </w:r>
    </w:p>
    <w:p w14:paraId="074B86DD">
      <w:pPr>
        <w:pStyle w:val="42"/>
        <w:numPr>
          <w:ilvl w:val="0"/>
          <w:numId w:val="0"/>
        </w:numPr>
        <w:rPr>
          <w:rFonts w:hint="eastAsia" w:ascii="宋体" w:hAnsi="宋体" w:eastAsia="宋体" w:cs="宋体"/>
          <w:b/>
          <w:bCs/>
          <w:sz w:val="24"/>
          <w:szCs w:val="24"/>
          <w:lang w:val="en-US" w:eastAsia="zh-CN" w:bidi="zh-CN"/>
        </w:rPr>
      </w:pPr>
      <w:r>
        <w:rPr>
          <w:rFonts w:hint="eastAsia" w:ascii="宋体" w:hAnsi="宋体" w:eastAsia="宋体" w:cs="宋体"/>
          <w:lang w:val="en-US" w:bidi="zh-CN"/>
        </w:rPr>
        <w:t>15.</w:t>
      </w:r>
      <w:r>
        <w:rPr>
          <w:rFonts w:hint="default" w:ascii="宋体" w:hAnsi="宋体" w:eastAsia="宋体" w:cs="宋体"/>
          <w:lang w:bidi="zh-CN"/>
        </w:rPr>
        <w:t>响应文件的提交</w:t>
      </w:r>
    </w:p>
    <w:p w14:paraId="53DAF12C">
      <w:pPr>
        <w:pStyle w:val="42"/>
        <w:numPr>
          <w:ilvl w:val="-1"/>
          <w:numId w:val="0"/>
        </w:numPr>
        <w:ind w:firstLine="480" w:firstLineChars="200"/>
        <w:rPr>
          <w:rFonts w:hint="eastAsia" w:ascii="宋体" w:hAnsi="宋体" w:eastAsia="宋体" w:cs="宋体"/>
          <w:b/>
          <w:bCs/>
          <w:sz w:val="24"/>
          <w:szCs w:val="24"/>
          <w:lang w:val="en-US" w:eastAsia="zh-CN" w:bidi="zh-CN"/>
        </w:rPr>
      </w:pPr>
      <w:r>
        <w:rPr>
          <w:rFonts w:hint="eastAsia" w:cs="宋体"/>
          <w:b w:val="0"/>
          <w:bCs w:val="0"/>
          <w:sz w:val="24"/>
          <w:szCs w:val="24"/>
          <w:lang w:bidi="zh-CN"/>
        </w:rPr>
        <w:t>服务商</w:t>
      </w:r>
      <w:r>
        <w:rPr>
          <w:rFonts w:hint="default" w:ascii="宋体" w:hAnsi="宋体" w:eastAsia="宋体" w:cs="宋体"/>
          <w:b w:val="0"/>
          <w:bCs w:val="0"/>
          <w:sz w:val="24"/>
          <w:szCs w:val="24"/>
          <w:lang w:bidi="zh-CN"/>
        </w:rPr>
        <w:t>必须在“</w:t>
      </w:r>
      <w:r>
        <w:rPr>
          <w:rFonts w:hint="eastAsia" w:cs="宋体"/>
          <w:b w:val="0"/>
          <w:bCs w:val="0"/>
          <w:sz w:val="24"/>
          <w:szCs w:val="24"/>
          <w:lang w:bidi="zh-CN"/>
        </w:rPr>
        <w:t>服务商</w:t>
      </w:r>
      <w:r>
        <w:rPr>
          <w:rFonts w:hint="default" w:ascii="宋体" w:hAnsi="宋体" w:eastAsia="宋体" w:cs="宋体"/>
          <w:b w:val="0"/>
          <w:bCs w:val="0"/>
          <w:sz w:val="24"/>
          <w:szCs w:val="24"/>
          <w:lang w:bidi="zh-CN"/>
        </w:rPr>
        <w:t>须知前附表”规定的时间和地点提交响应文件。</w:t>
      </w:r>
      <w:r>
        <w:rPr>
          <w:rFonts w:hint="eastAsia" w:ascii="宋体" w:hAnsi="宋体" w:eastAsia="宋体" w:cs="宋体"/>
          <w:b/>
          <w:bCs/>
          <w:sz w:val="24"/>
          <w:szCs w:val="24"/>
          <w:lang w:val="en-US" w:eastAsia="zh-CN" w:bidi="zh-CN"/>
        </w:rPr>
        <w:br w:type="page"/>
      </w:r>
    </w:p>
    <w:p w14:paraId="03F1DE8C">
      <w:pPr>
        <w:pStyle w:val="40"/>
        <w:rPr>
          <w:rFonts w:hint="eastAsia"/>
          <w:lang w:val="en-US" w:eastAsia="zh-CN"/>
        </w:rPr>
      </w:pPr>
      <w:r>
        <w:rPr>
          <w:rFonts w:hint="eastAsia"/>
          <w:lang w:val="en-US" w:eastAsia="zh-CN"/>
        </w:rPr>
        <w:t>第四章  评审办法</w:t>
      </w:r>
    </w:p>
    <w:p w14:paraId="0EBCE4DE">
      <w:pPr>
        <w:pStyle w:val="42"/>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16.</w:t>
      </w:r>
      <w:r>
        <w:rPr>
          <w:rFonts w:hint="eastAsia" w:cs="宋体"/>
          <w:lang w:val="en-US" w:eastAsia="zh-CN" w:bidi="zh-CN"/>
        </w:rPr>
        <w:t>评审委员会</w:t>
      </w:r>
      <w:r>
        <w:rPr>
          <w:rFonts w:hint="eastAsia" w:ascii="宋体" w:hAnsi="宋体" w:eastAsia="宋体" w:cs="宋体"/>
          <w:lang w:val="en-US" w:eastAsia="zh-CN" w:bidi="zh-CN"/>
        </w:rPr>
        <w:t>的构成</w:t>
      </w:r>
    </w:p>
    <w:p w14:paraId="7EA5EEEC">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本采购项目的评审委员会分别由依法组成的评审专家、采购人代表等三人以上单数组成，其中专家人数不少于成员总数的三分之二。</w:t>
      </w:r>
    </w:p>
    <w:p w14:paraId="10287C39">
      <w:pPr>
        <w:pStyle w:val="42"/>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17.评审依据</w:t>
      </w:r>
    </w:p>
    <w:p w14:paraId="6D375789">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以采购文件、响应文件为评审依据。</w:t>
      </w:r>
    </w:p>
    <w:p w14:paraId="262925A6">
      <w:pPr>
        <w:pStyle w:val="42"/>
        <w:numPr>
          <w:ilvl w:val="0"/>
          <w:numId w:val="0"/>
        </w:numPr>
        <w:rPr>
          <w:rFonts w:hint="eastAsia" w:ascii="宋体" w:hAnsi="宋体" w:eastAsia="宋体" w:cs="宋体"/>
          <w:lang w:val="en-US" w:eastAsia="zh-CN" w:bidi="zh-CN"/>
        </w:rPr>
      </w:pPr>
      <w:r>
        <w:rPr>
          <w:rFonts w:hint="eastAsia" w:ascii="宋体" w:hAnsi="宋体" w:eastAsia="宋体" w:cs="宋体"/>
          <w:lang w:val="en-US" w:eastAsia="zh-CN" w:bidi="zh-CN"/>
        </w:rPr>
        <w:t>18.评</w:t>
      </w:r>
      <w:r>
        <w:rPr>
          <w:rFonts w:hint="eastAsia" w:cs="宋体"/>
          <w:lang w:val="en-US" w:eastAsia="zh-CN" w:bidi="zh-CN"/>
        </w:rPr>
        <w:t>审</w:t>
      </w:r>
      <w:r>
        <w:rPr>
          <w:rFonts w:hint="eastAsia" w:ascii="宋体" w:hAnsi="宋体" w:eastAsia="宋体" w:cs="宋体"/>
          <w:lang w:val="en-US" w:eastAsia="zh-CN" w:bidi="zh-CN"/>
        </w:rPr>
        <w:t>方法</w:t>
      </w:r>
    </w:p>
    <w:p w14:paraId="111DFA32">
      <w:pPr>
        <w:keepNext w:val="0"/>
        <w:keepLines w:val="0"/>
        <w:pageBreakBefore w:val="0"/>
        <w:widowControl w:val="0"/>
        <w:kinsoku/>
        <w:wordWrap/>
        <w:overflowPunct/>
        <w:topLinePunct w:val="0"/>
        <w:autoSpaceDE/>
        <w:autoSpaceDN/>
        <w:bidi w:val="0"/>
        <w:adjustRightInd/>
        <w:snapToGrid/>
        <w:ind w:firstLine="480" w:firstLineChars="200"/>
        <w:textAlignment w:val="auto"/>
        <w:rPr>
          <w:rFonts w:hint="eastAsia" w:ascii="宋体" w:hAnsi="宋体" w:eastAsia="宋体" w:cs="宋体"/>
          <w:b w:val="0"/>
          <w:bCs w:val="0"/>
          <w:color w:val="FF0000"/>
          <w:kern w:val="2"/>
          <w:sz w:val="24"/>
          <w:szCs w:val="24"/>
          <w:lang w:val="en-US" w:eastAsia="zh-CN" w:bidi="zh-CN"/>
        </w:rPr>
      </w:pPr>
      <w:r>
        <w:rPr>
          <w:rFonts w:hint="eastAsia" w:ascii="宋体" w:hAnsi="宋体" w:eastAsia="宋体" w:cs="宋体"/>
          <w:b w:val="0"/>
          <w:bCs w:val="0"/>
          <w:color w:val="FF0000"/>
          <w:kern w:val="2"/>
          <w:sz w:val="24"/>
          <w:szCs w:val="24"/>
          <w:lang w:val="en-US" w:eastAsia="zh-CN" w:bidi="zh-CN"/>
        </w:rPr>
        <w:t>本次评审采用综合评估法。评审委员会对资格和符合性审查合格的响应文件，采用综合评估法进行评审，以采购文件、响应文件为评审依据，</w:t>
      </w:r>
      <w:r>
        <w:rPr>
          <w:rFonts w:hint="eastAsia" w:ascii="宋体" w:hAnsi="宋体" w:eastAsia="宋体" w:cs="宋体"/>
          <w:b w:val="0"/>
          <w:bCs w:val="0"/>
          <w:color w:val="FF0000"/>
          <w:kern w:val="2"/>
          <w:sz w:val="24"/>
          <w:szCs w:val="24"/>
          <w:highlight w:val="none"/>
          <w:lang w:val="en-US" w:eastAsia="zh-CN" w:bidi="zh-CN"/>
        </w:rPr>
        <w:t>以报价、技术、商务</w:t>
      </w:r>
      <w:r>
        <w:rPr>
          <w:rFonts w:hint="eastAsia" w:ascii="宋体" w:hAnsi="宋体" w:eastAsia="宋体" w:cs="宋体"/>
          <w:b w:val="0"/>
          <w:bCs w:val="0"/>
          <w:color w:val="FF0000"/>
          <w:kern w:val="2"/>
          <w:sz w:val="24"/>
          <w:szCs w:val="24"/>
          <w:lang w:val="en-US" w:eastAsia="zh-CN" w:bidi="zh-CN"/>
        </w:rPr>
        <w:t>能满足采购文件实质性要求且最终得分最高的原则确定成交服务商。</w:t>
      </w:r>
    </w:p>
    <w:p w14:paraId="0CE4886A">
      <w:pPr>
        <w:pStyle w:val="42"/>
        <w:numPr>
          <w:ilvl w:val="0"/>
          <w:numId w:val="0"/>
        </w:numPr>
        <w:rPr>
          <w:rFonts w:hint="eastAsia" w:cs="宋体"/>
          <w:lang w:val="en-US" w:eastAsia="zh-CN" w:bidi="zh-CN"/>
        </w:rPr>
      </w:pPr>
      <w:r>
        <w:rPr>
          <w:rFonts w:hint="eastAsia" w:cs="宋体"/>
          <w:lang w:val="en-US" w:eastAsia="zh-CN" w:bidi="zh-CN"/>
        </w:rPr>
        <w:t>19.成交候选服务商推荐原则</w:t>
      </w:r>
    </w:p>
    <w:p w14:paraId="0FD3B3BD">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both"/>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19.1在质量和服务均能满足采购文件实质性响应要求的前提下，评审委员会将按得分由高到低顺序推荐3名成交候选服务商，并编写评审报告。评审得分相同的，按照最后报价由低到高的顺序推荐。评审得分且最后报价相同的，则按照按实施方案得分高低顺序推荐。采购人应当确定评审委员会推荐排名第一的成交候选服务商为成交人。排名第一的成交候选服务商放弃成交、因不可抗力提出不能履行合同，或者采购文件规定应当提交履约保证金而在规定的期限内未能提交的，或响应文件中提供虚假材料的，采购人可以确定排名第二的成交候选服务商为成交人或重新采购。排名第二的成交候选服务商因前款规定的同样原因不能签订合同的，采购人可以确定排名第三的成交候选服务商为成交人或重新采购。</w:t>
      </w:r>
    </w:p>
    <w:p w14:paraId="02CA7FF4">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19.2评审委员会认为，某竞标服务商的最后报价或者最后报价中某些分项报价明显不合理或者低于成本，有可能影响商品质量和不能诚信履约的，应要求其在规定的期限内提供书面文件予以解释说明，并提交相关证明材料；服务商不能证明其报价合理性的，评标委员会应当将其作为无效响应文件处理。</w:t>
      </w:r>
    </w:p>
    <w:p w14:paraId="2B96FD1E">
      <w:pPr>
        <w:pStyle w:val="42"/>
        <w:numPr>
          <w:ilvl w:val="0"/>
          <w:numId w:val="0"/>
        </w:numPr>
        <w:rPr>
          <w:rFonts w:hint="eastAsia"/>
          <w:lang w:val="en-US" w:eastAsia="zh-CN"/>
        </w:rPr>
      </w:pPr>
      <w:r>
        <w:rPr>
          <w:rFonts w:hint="eastAsia"/>
          <w:lang w:val="en-US" w:eastAsia="zh-CN"/>
        </w:rPr>
        <w:t>20.评分标准</w:t>
      </w:r>
    </w:p>
    <w:tbl>
      <w:tblPr>
        <w:tblStyle w:val="24"/>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2209"/>
        <w:gridCol w:w="913"/>
        <w:gridCol w:w="5435"/>
      </w:tblGrid>
      <w:tr w14:paraId="72A61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14:paraId="144FC2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序号</w:t>
            </w:r>
          </w:p>
        </w:tc>
        <w:tc>
          <w:tcPr>
            <w:tcW w:w="2209" w:type="dxa"/>
            <w:vAlign w:val="center"/>
          </w:tcPr>
          <w:p w14:paraId="57234BA1">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both"/>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评分内容</w:t>
            </w:r>
          </w:p>
        </w:tc>
        <w:tc>
          <w:tcPr>
            <w:tcW w:w="913" w:type="dxa"/>
            <w:vAlign w:val="center"/>
          </w:tcPr>
          <w:p w14:paraId="0532428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分值</w:t>
            </w:r>
          </w:p>
        </w:tc>
        <w:tc>
          <w:tcPr>
            <w:tcW w:w="5435" w:type="dxa"/>
            <w:vAlign w:val="center"/>
          </w:tcPr>
          <w:p w14:paraId="1058A17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评分标准</w:t>
            </w:r>
          </w:p>
        </w:tc>
      </w:tr>
      <w:tr w14:paraId="53BA89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29" w:type="dxa"/>
            <w:vAlign w:val="center"/>
          </w:tcPr>
          <w:p w14:paraId="43F4C9C8">
            <w:pPr>
              <w:widowControl/>
              <w:spacing w:line="360" w:lineRule="auto"/>
              <w:jc w:val="center"/>
              <w:rPr>
                <w:rFonts w:hint="eastAsia" w:ascii="宋体" w:hAnsi="宋体" w:eastAsia="宋体" w:cs="宋体"/>
                <w:b w:val="0"/>
                <w:bCs/>
                <w:color w:val="auto"/>
                <w:sz w:val="21"/>
                <w:szCs w:val="21"/>
                <w:lang w:val="en-US" w:eastAsia="zh-CN"/>
              </w:rPr>
            </w:pPr>
            <w:r>
              <w:rPr>
                <w:rFonts w:hint="eastAsia" w:ascii="宋体" w:hAnsi="宋体" w:cs="Tahoma"/>
                <w:kern w:val="0"/>
                <w:szCs w:val="21"/>
              </w:rPr>
              <w:t>1</w:t>
            </w:r>
          </w:p>
        </w:tc>
        <w:tc>
          <w:tcPr>
            <w:tcW w:w="2209" w:type="dxa"/>
            <w:vAlign w:val="center"/>
          </w:tcPr>
          <w:p w14:paraId="64656490">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default" w:ascii="宋体" w:hAnsi="宋体" w:eastAsia="宋体" w:cs="宋体"/>
                <w:b w:val="0"/>
                <w:bCs w:val="0"/>
                <w:color w:val="FF0000"/>
                <w:sz w:val="21"/>
                <w:szCs w:val="21"/>
                <w:highlight w:val="none"/>
                <w:lang w:val="en-US" w:eastAsia="zh-CN"/>
              </w:rPr>
            </w:pPr>
            <w:r>
              <w:rPr>
                <w:rFonts w:hint="eastAsia" w:ascii="宋体" w:hAnsi="宋体" w:eastAsia="宋体" w:cs="宋体"/>
                <w:bCs/>
                <w:color w:val="auto"/>
                <w:sz w:val="21"/>
                <w:szCs w:val="21"/>
                <w:highlight w:val="none"/>
                <w:lang w:val="en-US" w:eastAsia="zh-CN"/>
              </w:rPr>
              <w:t>竞标</w:t>
            </w:r>
            <w:r>
              <w:rPr>
                <w:rFonts w:hint="eastAsia" w:ascii="宋体" w:hAnsi="宋体" w:eastAsia="宋体" w:cs="宋体"/>
                <w:bCs/>
                <w:color w:val="auto"/>
                <w:sz w:val="21"/>
                <w:szCs w:val="21"/>
                <w:highlight w:val="none"/>
              </w:rPr>
              <w:t>报价</w:t>
            </w:r>
          </w:p>
        </w:tc>
        <w:tc>
          <w:tcPr>
            <w:tcW w:w="913" w:type="dxa"/>
            <w:vAlign w:val="center"/>
          </w:tcPr>
          <w:p w14:paraId="0F935C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30</w:t>
            </w:r>
          </w:p>
        </w:tc>
        <w:tc>
          <w:tcPr>
            <w:tcW w:w="5435" w:type="dxa"/>
            <w:vAlign w:val="center"/>
          </w:tcPr>
          <w:p w14:paraId="3C915C08">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rPr>
              <w:t>报价得分=（基准价/</w:t>
            </w:r>
            <w:r>
              <w:rPr>
                <w:rFonts w:hint="eastAsia" w:ascii="宋体" w:hAnsi="宋体" w:eastAsia="宋体" w:cs="宋体"/>
                <w:bCs/>
                <w:color w:val="auto"/>
                <w:sz w:val="21"/>
                <w:szCs w:val="21"/>
                <w:highlight w:val="none"/>
                <w:lang w:val="en-US" w:eastAsia="zh-CN"/>
              </w:rPr>
              <w:t>最终</w:t>
            </w:r>
            <w:r>
              <w:rPr>
                <w:rFonts w:hint="eastAsia" w:ascii="宋体" w:hAnsi="宋体" w:eastAsia="宋体" w:cs="宋体"/>
                <w:bCs/>
                <w:color w:val="auto"/>
                <w:sz w:val="21"/>
                <w:szCs w:val="21"/>
                <w:highlight w:val="none"/>
              </w:rPr>
              <w:t>报价）×</w:t>
            </w:r>
            <w:r>
              <w:rPr>
                <w:rFonts w:hint="eastAsia" w:ascii="宋体" w:hAnsi="宋体" w:eastAsia="宋体" w:cs="宋体"/>
                <w:bCs/>
                <w:color w:val="auto"/>
                <w:sz w:val="21"/>
                <w:szCs w:val="21"/>
                <w:highlight w:val="none"/>
                <w:lang w:val="en-US" w:eastAsia="zh-CN"/>
              </w:rPr>
              <w:t>10</w:t>
            </w:r>
          </w:p>
          <w:p w14:paraId="72A45069">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color w:val="FF0000"/>
                <w:sz w:val="21"/>
                <w:szCs w:val="21"/>
                <w:highlight w:val="none"/>
                <w:lang w:eastAsia="zh-CN"/>
              </w:rPr>
            </w:pPr>
            <w:r>
              <w:rPr>
                <w:rFonts w:hint="eastAsia" w:ascii="宋体" w:hAnsi="宋体" w:eastAsia="宋体" w:cs="宋体"/>
                <w:bCs/>
                <w:color w:val="auto"/>
                <w:sz w:val="21"/>
                <w:szCs w:val="21"/>
                <w:highlight w:val="none"/>
                <w:lang w:val="en-US" w:eastAsia="zh-CN"/>
              </w:rPr>
              <w:t>注：</w:t>
            </w:r>
            <w:r>
              <w:rPr>
                <w:rFonts w:hint="eastAsia" w:ascii="宋体" w:hAnsi="宋体" w:eastAsia="宋体" w:cs="宋体"/>
                <w:bCs/>
                <w:color w:val="auto"/>
                <w:sz w:val="21"/>
                <w:szCs w:val="21"/>
                <w:highlight w:val="none"/>
              </w:rPr>
              <w:t>服务商提供有效报价的</w:t>
            </w:r>
            <w:r>
              <w:rPr>
                <w:rFonts w:hint="eastAsia" w:ascii="宋体" w:hAnsi="宋体" w:eastAsia="宋体" w:cs="宋体"/>
                <w:bCs/>
                <w:color w:val="auto"/>
                <w:sz w:val="21"/>
                <w:szCs w:val="21"/>
                <w:highlight w:val="none"/>
                <w:lang w:val="en-US" w:eastAsia="zh-CN"/>
              </w:rPr>
              <w:t>最低报价</w:t>
            </w:r>
            <w:r>
              <w:rPr>
                <w:rFonts w:hint="eastAsia" w:ascii="宋体" w:hAnsi="宋体" w:eastAsia="宋体" w:cs="宋体"/>
                <w:bCs/>
                <w:color w:val="auto"/>
                <w:sz w:val="21"/>
                <w:szCs w:val="21"/>
                <w:highlight w:val="none"/>
              </w:rPr>
              <w:t>作为评标基准价</w:t>
            </w:r>
          </w:p>
        </w:tc>
      </w:tr>
      <w:tr w14:paraId="200CA9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29" w:type="dxa"/>
            <w:shd w:val="clear" w:color="auto" w:fill="auto"/>
            <w:vAlign w:val="center"/>
          </w:tcPr>
          <w:p w14:paraId="1245EF58">
            <w:pPr>
              <w:widowControl/>
              <w:spacing w:line="360" w:lineRule="auto"/>
              <w:jc w:val="center"/>
              <w:rPr>
                <w:rFonts w:hint="eastAsia" w:ascii="宋体" w:hAnsi="宋体" w:cs="Tahoma" w:eastAsiaTheme="minorEastAsia"/>
                <w:b/>
                <w:bCs/>
                <w:kern w:val="0"/>
                <w:sz w:val="21"/>
                <w:szCs w:val="21"/>
                <w:lang w:val="en-US" w:eastAsia="zh-CN" w:bidi="ar-SA"/>
              </w:rPr>
            </w:pPr>
            <w:r>
              <w:rPr>
                <w:rFonts w:hint="eastAsia" w:ascii="宋体" w:hAnsi="宋体"/>
                <w:b/>
                <w:bCs/>
                <w:kern w:val="0"/>
                <w:szCs w:val="21"/>
              </w:rPr>
              <w:t>2</w:t>
            </w:r>
          </w:p>
        </w:tc>
        <w:tc>
          <w:tcPr>
            <w:tcW w:w="2209" w:type="dxa"/>
            <w:shd w:val="clear" w:color="auto" w:fill="auto"/>
            <w:vAlign w:val="center"/>
          </w:tcPr>
          <w:p w14:paraId="7A6402E7">
            <w:pPr>
              <w:widowControl/>
              <w:spacing w:line="360" w:lineRule="auto"/>
              <w:jc w:val="center"/>
              <w:rPr>
                <w:rFonts w:hint="eastAsia" w:ascii="宋体" w:hAnsi="宋体" w:cs="Tahoma" w:eastAsiaTheme="minorEastAsia"/>
                <w:b/>
                <w:bCs/>
                <w:kern w:val="0"/>
                <w:sz w:val="21"/>
                <w:szCs w:val="21"/>
                <w:highlight w:val="none"/>
                <w:lang w:val="en-US" w:eastAsia="zh-CN" w:bidi="ar-SA"/>
              </w:rPr>
            </w:pPr>
            <w:r>
              <w:rPr>
                <w:rFonts w:hint="eastAsia" w:ascii="宋体" w:hAnsi="宋体"/>
                <w:b/>
                <w:bCs/>
                <w:kern w:val="0"/>
                <w:szCs w:val="21"/>
                <w:highlight w:val="none"/>
              </w:rPr>
              <w:t>技术分</w:t>
            </w:r>
          </w:p>
        </w:tc>
        <w:tc>
          <w:tcPr>
            <w:tcW w:w="913" w:type="dxa"/>
            <w:shd w:val="clear" w:color="auto" w:fill="auto"/>
            <w:vAlign w:val="center"/>
          </w:tcPr>
          <w:p w14:paraId="6D388DCD">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宋体" w:hAnsi="宋体" w:cs="Tahoma" w:eastAsiaTheme="minorEastAsia"/>
                <w:b/>
                <w:bCs/>
                <w:kern w:val="0"/>
                <w:sz w:val="21"/>
                <w:szCs w:val="21"/>
                <w:highlight w:val="none"/>
                <w:lang w:val="en-US" w:eastAsia="zh-CN" w:bidi="ar-SA"/>
              </w:rPr>
            </w:pPr>
            <w:r>
              <w:rPr>
                <w:rFonts w:hint="eastAsia" w:ascii="宋体" w:hAnsi="宋体" w:cs="Tahoma"/>
                <w:b/>
                <w:bCs/>
                <w:kern w:val="0"/>
                <w:sz w:val="21"/>
                <w:szCs w:val="21"/>
                <w:highlight w:val="none"/>
                <w:lang w:val="en-US" w:eastAsia="zh-CN" w:bidi="ar-SA"/>
              </w:rPr>
              <w:t>50</w:t>
            </w:r>
          </w:p>
        </w:tc>
        <w:tc>
          <w:tcPr>
            <w:tcW w:w="5435" w:type="dxa"/>
            <w:vAlign w:val="center"/>
          </w:tcPr>
          <w:p w14:paraId="306261C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color w:val="FF0000"/>
                <w:sz w:val="21"/>
                <w:szCs w:val="21"/>
                <w:highlight w:val="none"/>
                <w:lang w:eastAsia="zh-CN"/>
              </w:rPr>
            </w:pPr>
            <w:r>
              <w:rPr>
                <w:rFonts w:hint="eastAsia" w:ascii="宋体" w:hAnsi="宋体" w:eastAsia="宋体" w:cs="宋体"/>
                <w:b/>
                <w:bCs/>
                <w:color w:val="auto"/>
                <w:sz w:val="21"/>
                <w:szCs w:val="21"/>
                <w:highlight w:val="none"/>
                <w:lang w:val="en-US" w:eastAsia="zh-CN"/>
              </w:rPr>
              <w:t>评分标准</w:t>
            </w:r>
          </w:p>
        </w:tc>
      </w:tr>
      <w:tr w14:paraId="5AF34B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2" w:hRule="atLeast"/>
          <w:jc w:val="center"/>
        </w:trPr>
        <w:tc>
          <w:tcPr>
            <w:tcW w:w="729" w:type="dxa"/>
            <w:vAlign w:val="center"/>
          </w:tcPr>
          <w:p w14:paraId="754AF45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2.1</w:t>
            </w:r>
          </w:p>
        </w:tc>
        <w:tc>
          <w:tcPr>
            <w:tcW w:w="2209" w:type="dxa"/>
            <w:vAlign w:val="center"/>
          </w:tcPr>
          <w:p w14:paraId="369D451B">
            <w:pPr>
              <w:spacing w:line="400" w:lineRule="exact"/>
              <w:jc w:val="cente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服务实施</w:t>
            </w:r>
            <w:r>
              <w:rPr>
                <w:rFonts w:hint="eastAsia" w:ascii="宋体" w:hAnsi="宋体" w:eastAsia="宋体" w:cs="宋体"/>
                <w:b w:val="0"/>
                <w:bCs w:val="0"/>
                <w:color w:val="000000" w:themeColor="text1"/>
                <w:sz w:val="21"/>
                <w:szCs w:val="21"/>
                <w:highlight w:val="none"/>
                <w14:textFill>
                  <w14:solidFill>
                    <w14:schemeClr w14:val="tx1"/>
                  </w14:solidFill>
                </w14:textFill>
              </w:rPr>
              <w:t>方案</w:t>
            </w:r>
          </w:p>
        </w:tc>
        <w:tc>
          <w:tcPr>
            <w:tcW w:w="913" w:type="dxa"/>
            <w:vAlign w:val="center"/>
          </w:tcPr>
          <w:p w14:paraId="4988063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20</w:t>
            </w:r>
          </w:p>
        </w:tc>
        <w:tc>
          <w:tcPr>
            <w:tcW w:w="5435" w:type="dxa"/>
            <w:vAlign w:val="top"/>
          </w:tcPr>
          <w:p w14:paraId="0195E5B7">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三档</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20</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对项目的理解到位，分析深入；对项目的采购需求认识清晰，有深度；对项目全过程跟踪审核的目标明确；对各阶段各环节有清晰的</w:t>
            </w:r>
            <w:r>
              <w:rPr>
                <w:rFonts w:hint="eastAsia" w:ascii="宋体" w:hAnsi="宋体" w:eastAsia="宋体" w:cs="宋体"/>
                <w:b w:val="0"/>
                <w:bCs w:val="0"/>
                <w:color w:val="000000" w:themeColor="text1"/>
                <w:sz w:val="21"/>
                <w:szCs w:val="21"/>
                <w:highlight w:val="none"/>
                <w14:textFill>
                  <w14:solidFill>
                    <w14:schemeClr w14:val="tx1"/>
                  </w14:solidFill>
                </w14:textFill>
              </w:rPr>
              <w:t>工作思路</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、工作流程；整体方案条理清晰，</w:t>
            </w:r>
            <w:r>
              <w:rPr>
                <w:rFonts w:hint="eastAsia" w:ascii="宋体" w:hAnsi="宋体" w:eastAsia="宋体" w:cs="宋体"/>
                <w:b w:val="0"/>
                <w:bCs w:val="0"/>
                <w:color w:val="000000" w:themeColor="text1"/>
                <w:sz w:val="21"/>
                <w:szCs w:val="21"/>
                <w:highlight w:val="none"/>
                <w14:textFill>
                  <w14:solidFill>
                    <w14:schemeClr w14:val="tx1"/>
                  </w14:solidFill>
                </w14:textFill>
              </w:rPr>
              <w:t>可操作性</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很强</w:t>
            </w:r>
            <w:r>
              <w:rPr>
                <w:rFonts w:hint="eastAsia" w:ascii="宋体" w:hAnsi="宋体" w:eastAsia="宋体" w:cs="宋体"/>
                <w:color w:val="000000" w:themeColor="text1"/>
                <w:sz w:val="21"/>
                <w:szCs w:val="21"/>
                <w:highlight w:val="none"/>
                <w14:textFill>
                  <w14:solidFill>
                    <w14:schemeClr w14:val="tx1"/>
                  </w14:solidFill>
                </w14:textFill>
              </w:rPr>
              <w:t>。</w:t>
            </w:r>
          </w:p>
          <w:p w14:paraId="1880F193">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二档</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对项目的理解、分析一般；对项目的采购需求认识一般；对项目全过程跟踪审核的目标明确一般；对各阶段各环节的</w:t>
            </w:r>
            <w:r>
              <w:rPr>
                <w:rFonts w:hint="eastAsia" w:ascii="宋体" w:hAnsi="宋体" w:eastAsia="宋体" w:cs="宋体"/>
                <w:b w:val="0"/>
                <w:bCs w:val="0"/>
                <w:color w:val="000000" w:themeColor="text1"/>
                <w:sz w:val="21"/>
                <w:szCs w:val="21"/>
                <w:highlight w:val="none"/>
                <w14:textFill>
                  <w14:solidFill>
                    <w14:schemeClr w14:val="tx1"/>
                  </w14:solidFill>
                </w14:textFill>
              </w:rPr>
              <w:t>工作思路</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、工作流程清晰度一般；整体方案条理一般，</w:t>
            </w:r>
            <w:r>
              <w:rPr>
                <w:rFonts w:hint="eastAsia" w:ascii="宋体" w:hAnsi="宋体" w:eastAsia="宋体" w:cs="宋体"/>
                <w:b w:val="0"/>
                <w:bCs w:val="0"/>
                <w:color w:val="000000" w:themeColor="text1"/>
                <w:sz w:val="21"/>
                <w:szCs w:val="21"/>
                <w:highlight w:val="none"/>
                <w14:textFill>
                  <w14:solidFill>
                    <w14:schemeClr w14:val="tx1"/>
                  </w14:solidFill>
                </w14:textFill>
              </w:rPr>
              <w:t>可操作性</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一般。</w:t>
            </w:r>
          </w:p>
          <w:p w14:paraId="4CC7F02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一档</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对项目的理解、分析粗略；对项目的采购需求认识不明确、不全；对项目全过程跟踪审核的目标、</w:t>
            </w:r>
            <w:r>
              <w:rPr>
                <w:rFonts w:hint="eastAsia" w:ascii="宋体" w:hAnsi="宋体" w:eastAsia="宋体" w:cs="宋体"/>
                <w:b w:val="0"/>
                <w:bCs w:val="0"/>
                <w:color w:val="000000" w:themeColor="text1"/>
                <w:sz w:val="21"/>
                <w:szCs w:val="21"/>
                <w:highlight w:val="none"/>
                <w14:textFill>
                  <w14:solidFill>
                    <w14:schemeClr w14:val="tx1"/>
                  </w14:solidFill>
                </w14:textFill>
              </w:rPr>
              <w:t>工作思路</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、工作流程等很简单；整体方案凌乱，大部分</w:t>
            </w:r>
            <w:r>
              <w:rPr>
                <w:rFonts w:hint="eastAsia" w:ascii="宋体" w:hAnsi="宋体" w:eastAsia="宋体" w:cs="宋体"/>
                <w:b w:val="0"/>
                <w:bCs w:val="0"/>
                <w:color w:val="000000" w:themeColor="text1"/>
                <w:sz w:val="21"/>
                <w:szCs w:val="21"/>
                <w:highlight w:val="none"/>
                <w14:textFill>
                  <w14:solidFill>
                    <w14:schemeClr w14:val="tx1"/>
                  </w14:solidFill>
                </w14:textFill>
              </w:rPr>
              <w:t>可操作性</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不确定或不可行</w:t>
            </w:r>
            <w:r>
              <w:rPr>
                <w:rFonts w:hint="eastAsia" w:ascii="宋体" w:hAnsi="宋体" w:eastAsia="宋体" w:cs="宋体"/>
                <w:color w:val="000000" w:themeColor="text1"/>
                <w:sz w:val="21"/>
                <w:szCs w:val="21"/>
                <w:highlight w:val="none"/>
                <w14:textFill>
                  <w14:solidFill>
                    <w14:schemeClr w14:val="tx1"/>
                  </w14:solidFill>
                </w14:textFill>
              </w:rPr>
              <w:t>。</w:t>
            </w:r>
          </w:p>
        </w:tc>
      </w:tr>
      <w:tr w14:paraId="10BF1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29" w:type="dxa"/>
            <w:vAlign w:val="center"/>
          </w:tcPr>
          <w:p w14:paraId="5B06350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2.2</w:t>
            </w:r>
          </w:p>
        </w:tc>
        <w:tc>
          <w:tcPr>
            <w:tcW w:w="2209" w:type="dxa"/>
            <w:vAlign w:val="center"/>
          </w:tcPr>
          <w:p w14:paraId="2699EE22">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工作实施进度计划和保证措施</w:t>
            </w:r>
          </w:p>
        </w:tc>
        <w:tc>
          <w:tcPr>
            <w:tcW w:w="913" w:type="dxa"/>
            <w:vAlign w:val="center"/>
          </w:tcPr>
          <w:p w14:paraId="1653B0E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val="0"/>
                <w:bCs/>
                <w:color w:val="000000" w:themeColor="text1"/>
                <w:sz w:val="21"/>
                <w:szCs w:val="21"/>
                <w:highlight w:val="none"/>
                <w:lang w:val="en-US" w:eastAsia="zh-CN"/>
                <w14:textFill>
                  <w14:solidFill>
                    <w14:schemeClr w14:val="tx1"/>
                  </w14:solidFill>
                </w14:textFill>
              </w:rPr>
              <w:t>15</w:t>
            </w:r>
          </w:p>
        </w:tc>
        <w:tc>
          <w:tcPr>
            <w:tcW w:w="5435" w:type="dxa"/>
            <w:vAlign w:val="center"/>
          </w:tcPr>
          <w:p w14:paraId="63E86D09">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三档（</w:t>
            </w:r>
            <w:r>
              <w:rPr>
                <w:rFonts w:hint="eastAsia" w:ascii="宋体" w:hAnsi="宋体" w:eastAsia="宋体" w:cs="宋体"/>
                <w:color w:val="000000" w:themeColor="text1"/>
                <w:sz w:val="21"/>
                <w:szCs w:val="21"/>
                <w:highlight w:val="none"/>
                <w:lang w:val="en-US" w:eastAsia="zh-CN"/>
                <w14:textFill>
                  <w14:solidFill>
                    <w14:schemeClr w14:val="tx1"/>
                  </w14:solidFill>
                </w14:textFill>
              </w:rPr>
              <w:t>15</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工作实施进度计划和保证措施考虑周全、关键节点清晰</w:t>
            </w:r>
            <w:r>
              <w:rPr>
                <w:rFonts w:hint="eastAsia" w:ascii="宋体" w:hAnsi="宋体" w:eastAsia="宋体" w:cs="宋体"/>
                <w:color w:val="000000" w:themeColor="text1"/>
                <w:sz w:val="21"/>
                <w:szCs w:val="21"/>
                <w:highlight w:val="none"/>
                <w14:textFill>
                  <w14:solidFill>
                    <w14:schemeClr w14:val="tx1"/>
                  </w14:solidFill>
                </w14:textFill>
              </w:rPr>
              <w:t>。</w:t>
            </w:r>
          </w:p>
          <w:p w14:paraId="0966965F">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二档（</w:t>
            </w:r>
            <w:r>
              <w:rPr>
                <w:rFonts w:hint="eastAsia" w:ascii="宋体" w:hAnsi="宋体" w:eastAsia="宋体" w:cs="宋体"/>
                <w:color w:val="000000" w:themeColor="text1"/>
                <w:sz w:val="21"/>
                <w:szCs w:val="21"/>
                <w:highlight w:val="none"/>
                <w:lang w:val="en-US" w:eastAsia="zh-CN"/>
                <w14:textFill>
                  <w14:solidFill>
                    <w14:schemeClr w14:val="tx1"/>
                  </w14:solidFill>
                </w14:textFill>
              </w:rPr>
              <w:t>10</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工作实施进度计划和保证措施基本点均有，不够细致，一般可行</w:t>
            </w:r>
            <w:r>
              <w:rPr>
                <w:rFonts w:hint="eastAsia" w:ascii="宋体" w:hAnsi="宋体" w:eastAsia="宋体" w:cs="宋体"/>
                <w:color w:val="000000" w:themeColor="text1"/>
                <w:sz w:val="21"/>
                <w:szCs w:val="21"/>
                <w:highlight w:val="none"/>
                <w14:textFill>
                  <w14:solidFill>
                    <w14:schemeClr w14:val="tx1"/>
                  </w14:solidFill>
                </w14:textFill>
              </w:rPr>
              <w:t>。</w:t>
            </w:r>
          </w:p>
          <w:p w14:paraId="7F4966C8">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一档（</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分）</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工作实施进度计划和保证措施简单，基本点含糊，有待修改</w:t>
            </w:r>
          </w:p>
        </w:tc>
      </w:tr>
      <w:tr w14:paraId="7A9A4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29" w:type="dxa"/>
            <w:vAlign w:val="center"/>
          </w:tcPr>
          <w:p w14:paraId="1B98293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highlight w:val="yellow"/>
                <w:lang w:val="en-US" w:eastAsia="zh-CN"/>
              </w:rPr>
            </w:pPr>
            <w:r>
              <w:rPr>
                <w:rFonts w:hint="eastAsia" w:ascii="宋体" w:hAnsi="宋体" w:eastAsia="宋体" w:cs="宋体"/>
                <w:b w:val="0"/>
                <w:bCs/>
                <w:color w:val="auto"/>
                <w:sz w:val="21"/>
                <w:szCs w:val="21"/>
                <w:highlight w:val="none"/>
                <w:lang w:val="en-US" w:eastAsia="zh-CN"/>
              </w:rPr>
              <w:t>2.3</w:t>
            </w:r>
          </w:p>
        </w:tc>
        <w:tc>
          <w:tcPr>
            <w:tcW w:w="2209" w:type="dxa"/>
            <w:vAlign w:val="center"/>
          </w:tcPr>
          <w:p w14:paraId="37ACC40F">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Cs/>
                <w:color w:val="auto"/>
                <w:sz w:val="21"/>
                <w:szCs w:val="21"/>
                <w:highlight w:val="none"/>
                <w:lang w:val="en-US" w:eastAsia="zh-CN"/>
              </w:rPr>
            </w:pPr>
            <w:r>
              <w:rPr>
                <w:rFonts w:hint="eastAsia" w:ascii="宋体" w:hAnsi="宋体"/>
                <w:bCs/>
                <w:kern w:val="0"/>
                <w:szCs w:val="21"/>
                <w:highlight w:val="none"/>
              </w:rPr>
              <w:t>拟投入人员情况分</w:t>
            </w:r>
          </w:p>
        </w:tc>
        <w:tc>
          <w:tcPr>
            <w:tcW w:w="913" w:type="dxa"/>
            <w:vAlign w:val="center"/>
          </w:tcPr>
          <w:p w14:paraId="56DEF68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highlight w:val="none"/>
                <w:lang w:val="en-US" w:eastAsia="zh-CN"/>
              </w:rPr>
            </w:pPr>
            <w:r>
              <w:rPr>
                <w:rFonts w:hint="eastAsia" w:ascii="宋体" w:hAnsi="宋体" w:eastAsia="宋体" w:cs="宋体"/>
                <w:b w:val="0"/>
                <w:bCs/>
                <w:color w:val="auto"/>
                <w:sz w:val="21"/>
                <w:szCs w:val="21"/>
                <w:highlight w:val="none"/>
                <w:lang w:val="en-US" w:eastAsia="zh-CN"/>
              </w:rPr>
              <w:t>15</w:t>
            </w:r>
          </w:p>
        </w:tc>
        <w:tc>
          <w:tcPr>
            <w:tcW w:w="5435" w:type="dxa"/>
            <w:vAlign w:val="center"/>
          </w:tcPr>
          <w:p w14:paraId="2B0BD69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000000"/>
                <w:highlight w:val="none"/>
              </w:rPr>
              <w:t>供应商项目班子人员齐全，搭配合理，</w:t>
            </w:r>
            <w:r>
              <w:rPr>
                <w:rFonts w:hint="eastAsia" w:ascii="宋体" w:hAnsi="宋体" w:eastAsia="宋体" w:cs="宋体"/>
                <w:bCs/>
                <w:color w:val="000000"/>
                <w:highlight w:val="none"/>
                <w:lang w:val="en-US" w:eastAsia="zh-CN"/>
              </w:rPr>
              <w:t>项目负责人须为一级</w:t>
            </w:r>
            <w:r>
              <w:rPr>
                <w:rFonts w:hint="eastAsia" w:ascii="宋体" w:hAnsi="宋体" w:eastAsia="宋体" w:cs="宋体"/>
                <w:bCs/>
                <w:color w:val="000000"/>
                <w:highlight w:val="none"/>
              </w:rPr>
              <w:t>造价工程师并同时满足高级工程师</w:t>
            </w:r>
            <w:r>
              <w:rPr>
                <w:rFonts w:hint="eastAsia" w:ascii="宋体" w:hAnsi="宋体" w:eastAsia="宋体" w:cs="宋体"/>
                <w:bCs/>
                <w:color w:val="000000"/>
                <w:highlight w:val="none"/>
                <w:lang w:val="en-US" w:eastAsia="zh-CN"/>
              </w:rPr>
              <w:t>的</w:t>
            </w:r>
            <w:r>
              <w:rPr>
                <w:rFonts w:hint="eastAsia" w:ascii="宋体" w:hAnsi="宋体" w:eastAsia="宋体" w:cs="宋体"/>
                <w:bCs/>
                <w:color w:val="000000"/>
                <w:highlight w:val="none"/>
              </w:rPr>
              <w:t>要求</w:t>
            </w:r>
            <w:r>
              <w:rPr>
                <w:rFonts w:hint="eastAsia" w:ascii="宋体" w:hAnsi="宋体" w:eastAsia="宋体" w:cs="宋体"/>
                <w:bCs/>
                <w:color w:val="000000"/>
                <w:highlight w:val="none"/>
                <w:lang w:val="en-US" w:eastAsia="zh-CN"/>
              </w:rPr>
              <w:t>得5分，其余项目班子人员</w:t>
            </w:r>
            <w:r>
              <w:rPr>
                <w:rFonts w:hint="eastAsia" w:ascii="宋体" w:hAnsi="宋体" w:eastAsia="宋体" w:cs="宋体"/>
                <w:bCs/>
                <w:color w:val="000000"/>
                <w:highlight w:val="none"/>
                <w:lang w:eastAsia="zh-CN"/>
              </w:rPr>
              <w:t>，</w:t>
            </w:r>
            <w:r>
              <w:rPr>
                <w:rFonts w:hint="eastAsia" w:ascii="宋体" w:hAnsi="宋体" w:eastAsia="宋体" w:cs="宋体"/>
                <w:bCs/>
                <w:color w:val="000000"/>
                <w:highlight w:val="none"/>
                <w:lang w:val="en-US" w:eastAsia="zh-CN"/>
              </w:rPr>
              <w:t>每增加</w:t>
            </w:r>
            <w:r>
              <w:rPr>
                <w:rFonts w:hint="eastAsia" w:ascii="宋体" w:hAnsi="宋体" w:eastAsia="宋体" w:cs="宋体"/>
                <w:bCs/>
                <w:color w:val="000000"/>
                <w:highlight w:val="none"/>
              </w:rPr>
              <w:t>一</w:t>
            </w:r>
            <w:r>
              <w:rPr>
                <w:rFonts w:hint="eastAsia" w:ascii="宋体" w:hAnsi="宋体" w:eastAsia="宋体" w:cs="宋体"/>
                <w:bCs/>
                <w:color w:val="000000"/>
                <w:highlight w:val="none"/>
                <w:lang w:val="en-US" w:eastAsia="zh-CN"/>
              </w:rPr>
              <w:t>名一级造价工程师</w:t>
            </w:r>
            <w:r>
              <w:rPr>
                <w:rFonts w:hint="eastAsia" w:ascii="宋体" w:hAnsi="宋体" w:eastAsia="宋体" w:cs="宋体"/>
                <w:bCs/>
                <w:color w:val="000000"/>
                <w:highlight w:val="none"/>
              </w:rPr>
              <w:t>得</w:t>
            </w:r>
            <w:r>
              <w:rPr>
                <w:rFonts w:hint="eastAsia" w:ascii="宋体" w:hAnsi="宋体" w:eastAsia="宋体" w:cs="宋体"/>
                <w:bCs/>
                <w:color w:val="000000"/>
                <w:highlight w:val="none"/>
                <w:lang w:val="en-US" w:eastAsia="zh-CN"/>
              </w:rPr>
              <w:t>2</w:t>
            </w:r>
            <w:r>
              <w:rPr>
                <w:rFonts w:hint="eastAsia" w:ascii="宋体" w:hAnsi="宋体" w:eastAsia="宋体" w:cs="宋体"/>
                <w:bCs/>
                <w:color w:val="000000"/>
                <w:highlight w:val="none"/>
              </w:rPr>
              <w:t>分，二级造价师每增加</w:t>
            </w:r>
            <w:r>
              <w:rPr>
                <w:rFonts w:hint="eastAsia" w:ascii="宋体" w:hAnsi="宋体" w:eastAsia="宋体" w:cs="宋体"/>
                <w:bCs/>
                <w:color w:val="000000"/>
                <w:highlight w:val="none"/>
                <w:lang w:val="en-US" w:eastAsia="zh-CN"/>
              </w:rPr>
              <w:t>一</w:t>
            </w:r>
            <w:r>
              <w:rPr>
                <w:rFonts w:hint="eastAsia" w:ascii="宋体" w:hAnsi="宋体" w:eastAsia="宋体" w:cs="宋体"/>
                <w:bCs/>
                <w:color w:val="000000"/>
                <w:highlight w:val="none"/>
              </w:rPr>
              <w:t>个</w:t>
            </w:r>
            <w:r>
              <w:rPr>
                <w:rFonts w:hint="eastAsia" w:ascii="宋体" w:hAnsi="宋体" w:eastAsia="宋体" w:cs="宋体"/>
                <w:bCs/>
                <w:color w:val="000000"/>
                <w:highlight w:val="none"/>
                <w:lang w:val="en-US" w:eastAsia="zh-CN"/>
              </w:rPr>
              <w:t>1</w:t>
            </w:r>
            <w:r>
              <w:rPr>
                <w:rFonts w:hint="eastAsia" w:ascii="宋体" w:hAnsi="宋体" w:eastAsia="宋体" w:cs="宋体"/>
                <w:bCs/>
                <w:color w:val="000000"/>
                <w:highlight w:val="none"/>
              </w:rPr>
              <w:t>分，本项满分</w:t>
            </w:r>
            <w:r>
              <w:rPr>
                <w:rFonts w:hint="eastAsia" w:ascii="宋体" w:hAnsi="宋体" w:eastAsia="宋体" w:cs="宋体"/>
                <w:bCs/>
                <w:color w:val="000000"/>
                <w:highlight w:val="none"/>
                <w:lang w:val="en-US" w:eastAsia="zh-CN"/>
              </w:rPr>
              <w:t>15</w:t>
            </w:r>
            <w:r>
              <w:rPr>
                <w:rFonts w:hint="eastAsia" w:ascii="宋体" w:hAnsi="宋体" w:eastAsia="宋体" w:cs="宋体"/>
                <w:bCs/>
                <w:color w:val="000000"/>
                <w:highlight w:val="none"/>
              </w:rPr>
              <w:t>分。（须提供相关证件证明材料及承诺拟投入本项目的所有人员均为本单位人员的承诺函，</w:t>
            </w:r>
            <w:r>
              <w:rPr>
                <w:rFonts w:hint="eastAsia" w:ascii="宋体" w:hAnsi="宋体" w:eastAsia="宋体" w:cs="宋体"/>
                <w:bCs/>
                <w:color w:val="000000"/>
                <w:highlight w:val="none"/>
                <w:lang w:val="en-US" w:eastAsia="zh-CN"/>
              </w:rPr>
              <w:t>且提供社保缴纳记录，</w:t>
            </w:r>
            <w:r>
              <w:rPr>
                <w:rFonts w:hint="eastAsia" w:ascii="宋体" w:hAnsi="宋体" w:eastAsia="宋体" w:cs="宋体"/>
                <w:bCs/>
                <w:color w:val="000000"/>
                <w:highlight w:val="none"/>
              </w:rPr>
              <w:t>否则不予计分</w:t>
            </w:r>
          </w:p>
        </w:tc>
      </w:tr>
      <w:tr w14:paraId="5233E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4" w:hRule="atLeast"/>
          <w:jc w:val="center"/>
        </w:trPr>
        <w:tc>
          <w:tcPr>
            <w:tcW w:w="729" w:type="dxa"/>
            <w:vAlign w:val="center"/>
          </w:tcPr>
          <w:p w14:paraId="11EE591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w:t>
            </w:r>
          </w:p>
        </w:tc>
        <w:tc>
          <w:tcPr>
            <w:tcW w:w="2209" w:type="dxa"/>
            <w:shd w:val="clear" w:color="auto" w:fill="auto"/>
            <w:vAlign w:val="center"/>
          </w:tcPr>
          <w:p w14:paraId="51E639FB">
            <w:pPr>
              <w:widowControl/>
              <w:spacing w:line="360" w:lineRule="auto"/>
              <w:jc w:val="center"/>
              <w:rPr>
                <w:rFonts w:hint="eastAsia" w:ascii="宋体" w:hAnsi="宋体" w:cs="Courier New" w:eastAsiaTheme="minorEastAsia"/>
                <w:b/>
                <w:bCs/>
                <w:kern w:val="2"/>
                <w:sz w:val="21"/>
                <w:szCs w:val="21"/>
                <w:lang w:val="en-US" w:eastAsia="zh-CN" w:bidi="ar-SA"/>
              </w:rPr>
            </w:pPr>
            <w:r>
              <w:rPr>
                <w:rFonts w:hint="eastAsia" w:ascii="宋体" w:hAnsi="宋体" w:cs="Courier New"/>
                <w:b/>
                <w:bCs/>
                <w:szCs w:val="21"/>
              </w:rPr>
              <w:t>商务分</w:t>
            </w:r>
          </w:p>
        </w:tc>
        <w:tc>
          <w:tcPr>
            <w:tcW w:w="913" w:type="dxa"/>
            <w:shd w:val="clear" w:color="auto" w:fill="auto"/>
            <w:vAlign w:val="center"/>
          </w:tcPr>
          <w:p w14:paraId="1DB96B81">
            <w:pPr>
              <w:keepNext w:val="0"/>
              <w:keepLines w:val="0"/>
              <w:pageBreakBefore w:val="0"/>
              <w:widowControl/>
              <w:kinsoku/>
              <w:wordWrap/>
              <w:overflowPunct/>
              <w:topLinePunct w:val="0"/>
              <w:autoSpaceDE/>
              <w:autoSpaceDN/>
              <w:bidi w:val="0"/>
              <w:adjustRightInd/>
              <w:snapToGrid/>
              <w:spacing w:line="340" w:lineRule="exact"/>
              <w:jc w:val="center"/>
              <w:textAlignment w:val="auto"/>
              <w:rPr>
                <w:rFonts w:hint="default" w:ascii="宋体" w:hAnsi="宋体" w:cs="Tahoma" w:eastAsiaTheme="minorEastAsia"/>
                <w:b/>
                <w:kern w:val="0"/>
                <w:sz w:val="21"/>
                <w:szCs w:val="21"/>
                <w:lang w:val="en-US" w:eastAsia="zh-CN" w:bidi="ar-SA"/>
              </w:rPr>
            </w:pPr>
            <w:r>
              <w:rPr>
                <w:rFonts w:hint="eastAsia" w:ascii="宋体" w:hAnsi="宋体" w:cs="Tahoma"/>
                <w:b/>
                <w:kern w:val="0"/>
                <w:sz w:val="21"/>
                <w:szCs w:val="21"/>
                <w:lang w:val="en-US" w:eastAsia="zh-CN" w:bidi="ar-SA"/>
              </w:rPr>
              <w:t>20</w:t>
            </w:r>
          </w:p>
        </w:tc>
        <w:tc>
          <w:tcPr>
            <w:tcW w:w="5435" w:type="dxa"/>
            <w:vAlign w:val="center"/>
          </w:tcPr>
          <w:p w14:paraId="3088A05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评分标准</w:t>
            </w:r>
          </w:p>
        </w:tc>
      </w:tr>
      <w:tr w14:paraId="1098F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14:paraId="725D3B6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3.1</w:t>
            </w:r>
          </w:p>
        </w:tc>
        <w:tc>
          <w:tcPr>
            <w:tcW w:w="2209" w:type="dxa"/>
            <w:vAlign w:val="center"/>
          </w:tcPr>
          <w:p w14:paraId="43FFB9B1">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项目经验</w:t>
            </w:r>
          </w:p>
        </w:tc>
        <w:tc>
          <w:tcPr>
            <w:tcW w:w="913" w:type="dxa"/>
            <w:vAlign w:val="center"/>
          </w:tcPr>
          <w:p w14:paraId="5E4BFF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20</w:t>
            </w:r>
          </w:p>
        </w:tc>
        <w:tc>
          <w:tcPr>
            <w:tcW w:w="5435" w:type="dxa"/>
            <w:vAlign w:val="center"/>
          </w:tcPr>
          <w:p w14:paraId="64534775">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default"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每提供一个类似项目合同得5分，满分20分</w:t>
            </w:r>
          </w:p>
        </w:tc>
      </w:tr>
      <w:tr w14:paraId="069E0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9" w:type="dxa"/>
            <w:vAlign w:val="center"/>
          </w:tcPr>
          <w:p w14:paraId="35BF8C2A">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sz w:val="21"/>
                <w:szCs w:val="21"/>
                <w:lang w:val="en-US" w:eastAsia="zh-CN"/>
              </w:rPr>
            </w:pPr>
          </w:p>
        </w:tc>
        <w:tc>
          <w:tcPr>
            <w:tcW w:w="2209" w:type="dxa"/>
            <w:shd w:val="clear" w:color="auto" w:fill="auto"/>
            <w:vAlign w:val="center"/>
          </w:tcPr>
          <w:p w14:paraId="43C856FA">
            <w:pPr>
              <w:keepNext w:val="0"/>
              <w:keepLines w:val="0"/>
              <w:pageBreakBefore w:val="0"/>
              <w:widowControl w:val="0"/>
              <w:kinsoku/>
              <w:wordWrap/>
              <w:overflowPunct/>
              <w:topLinePunct w:val="0"/>
              <w:autoSpaceDE/>
              <w:autoSpaceDN/>
              <w:bidi w:val="0"/>
              <w:adjustRightInd/>
              <w:snapToGrid/>
              <w:spacing w:line="400" w:lineRule="exact"/>
              <w:ind w:firstLine="0" w:firstLineChars="0"/>
              <w:jc w:val="center"/>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rPr>
              <w:t>合计</w:t>
            </w:r>
          </w:p>
        </w:tc>
        <w:tc>
          <w:tcPr>
            <w:tcW w:w="913" w:type="dxa"/>
            <w:shd w:val="clear" w:color="auto" w:fill="auto"/>
            <w:vAlign w:val="center"/>
          </w:tcPr>
          <w:p w14:paraId="05BC4C3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val="0"/>
                <w:bCs/>
                <w:color w:val="auto"/>
                <w:kern w:val="2"/>
                <w:sz w:val="21"/>
                <w:szCs w:val="21"/>
                <w:lang w:val="en-US" w:eastAsia="zh-CN" w:bidi="ar-SA"/>
              </w:rPr>
            </w:pPr>
            <w:r>
              <w:rPr>
                <w:rFonts w:hint="eastAsia" w:ascii="宋体" w:hAnsi="宋体" w:eastAsia="宋体" w:cs="宋体"/>
                <w:b w:val="0"/>
                <w:bCs/>
                <w:color w:val="auto"/>
                <w:sz w:val="21"/>
                <w:szCs w:val="21"/>
                <w:lang w:val="en-US" w:eastAsia="zh-CN"/>
              </w:rPr>
              <w:t>100</w:t>
            </w:r>
          </w:p>
        </w:tc>
        <w:tc>
          <w:tcPr>
            <w:tcW w:w="5435" w:type="dxa"/>
            <w:vAlign w:val="center"/>
          </w:tcPr>
          <w:p w14:paraId="111DF3E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color w:val="auto"/>
                <w:sz w:val="21"/>
                <w:szCs w:val="21"/>
                <w:lang w:val="en-US" w:eastAsia="zh-CN"/>
              </w:rPr>
            </w:pPr>
          </w:p>
        </w:tc>
      </w:tr>
    </w:tbl>
    <w:p w14:paraId="6A243D9F">
      <w:pPr>
        <w:pStyle w:val="5"/>
        <w:numPr>
          <w:ilvl w:val="0"/>
          <w:numId w:val="0"/>
        </w:numPr>
        <w:ind w:leftChars="0"/>
        <w:jc w:val="both"/>
        <w:rPr>
          <w:rFonts w:hint="eastAsia"/>
          <w:lang w:val="en-US" w:eastAsia="zh-CN"/>
        </w:rPr>
      </w:pPr>
    </w:p>
    <w:p w14:paraId="2750442C">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eastAsia" w:ascii="宋体" w:hAnsi="宋体" w:eastAsia="宋体" w:cs="宋体"/>
          <w:b w:val="0"/>
          <w:bCs/>
          <w:sz w:val="24"/>
          <w:szCs w:val="24"/>
          <w:lang w:val="en-US" w:eastAsia="zh-CN"/>
        </w:rPr>
      </w:pPr>
    </w:p>
    <w:p w14:paraId="0CF0AC87">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14:paraId="3CB6136C">
      <w:pPr>
        <w:pStyle w:val="40"/>
        <w:rPr>
          <w:rFonts w:hint="eastAsia"/>
          <w:lang w:val="en-US" w:eastAsia="zh-CN"/>
        </w:rPr>
      </w:pPr>
    </w:p>
    <w:p w14:paraId="47B97EDF">
      <w:pPr>
        <w:pStyle w:val="40"/>
        <w:rPr>
          <w:rFonts w:hint="eastAsia"/>
          <w:lang w:val="en-US" w:eastAsia="zh-CN"/>
        </w:rPr>
      </w:pPr>
    </w:p>
    <w:p w14:paraId="677AAA2C">
      <w:pPr>
        <w:pStyle w:val="40"/>
        <w:jc w:val="both"/>
        <w:rPr>
          <w:rFonts w:hint="eastAsia"/>
          <w:lang w:val="en-US" w:eastAsia="zh-CN"/>
        </w:rPr>
      </w:pPr>
    </w:p>
    <w:p w14:paraId="42E7A130">
      <w:pPr>
        <w:pStyle w:val="40"/>
        <w:rPr>
          <w:rFonts w:hint="eastAsia"/>
          <w:lang w:val="en-US" w:eastAsia="zh-CN"/>
        </w:rPr>
      </w:pPr>
    </w:p>
    <w:p w14:paraId="160A11E0">
      <w:pPr>
        <w:rPr>
          <w:rFonts w:hint="eastAsia"/>
          <w:lang w:val="en-US" w:eastAsia="zh-CN"/>
        </w:rPr>
      </w:pPr>
    </w:p>
    <w:p w14:paraId="43F5DDDB">
      <w:pPr>
        <w:pStyle w:val="40"/>
        <w:rPr>
          <w:rFonts w:hint="eastAsia"/>
          <w:lang w:val="en-US" w:eastAsia="zh-CN"/>
        </w:rPr>
      </w:pPr>
      <w:r>
        <w:rPr>
          <w:rFonts w:hint="eastAsia"/>
          <w:lang w:val="en-US" w:eastAsia="zh-CN"/>
        </w:rPr>
        <w:t>第五章  响应文件格式</w:t>
      </w:r>
    </w:p>
    <w:p w14:paraId="5F2EB0EB">
      <w:pPr>
        <w:rPr>
          <w:rFonts w:hint="eastAsia"/>
          <w:lang w:val="en-US" w:eastAsia="zh-CN"/>
        </w:rPr>
      </w:pPr>
    </w:p>
    <w:p w14:paraId="2A8B8D8D">
      <w:pPr>
        <w:rPr>
          <w:rFonts w:hint="eastAsia"/>
          <w:lang w:val="en-US" w:eastAsia="zh-CN"/>
        </w:rPr>
      </w:pPr>
    </w:p>
    <w:p w14:paraId="48F8AB6D">
      <w:pPr>
        <w:rPr>
          <w:rFonts w:hint="eastAsia" w:ascii="宋体" w:hAnsi="宋体" w:eastAsia="宋体" w:cs="宋体"/>
          <w:b/>
          <w:bCs/>
          <w:sz w:val="32"/>
          <w:szCs w:val="32"/>
          <w:lang w:val="en-US" w:eastAsia="zh-CN"/>
        </w:rPr>
      </w:pPr>
    </w:p>
    <w:p w14:paraId="24916FE2">
      <w:pPr>
        <w:jc w:val="center"/>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（响应文件外层包装封面格式 ）</w:t>
      </w:r>
    </w:p>
    <w:p w14:paraId="74CCCA1D">
      <w:pPr>
        <w:rPr>
          <w:rFonts w:hint="eastAsia" w:ascii="宋体" w:hAnsi="宋体" w:eastAsia="宋体" w:cs="宋体"/>
          <w:b/>
          <w:bCs/>
          <w:sz w:val="32"/>
          <w:szCs w:val="32"/>
          <w:lang w:val="en-US" w:eastAsia="zh-CN"/>
        </w:rPr>
      </w:pPr>
    </w:p>
    <w:p w14:paraId="4730F90A">
      <w:pPr>
        <w:rPr>
          <w:rFonts w:hint="eastAsia" w:ascii="宋体" w:hAnsi="宋体" w:eastAsia="宋体" w:cs="宋体"/>
          <w:b/>
          <w:bCs/>
          <w:sz w:val="32"/>
          <w:szCs w:val="32"/>
          <w:lang w:val="en-US" w:eastAsia="zh-CN"/>
        </w:rPr>
      </w:pPr>
    </w:p>
    <w:p w14:paraId="42B7DAA6">
      <w:pPr>
        <w:jc w:val="center"/>
        <w:rPr>
          <w:rFonts w:hint="eastAsia" w:ascii="宋体" w:hAnsi="宋体" w:eastAsia="宋体" w:cs="宋体"/>
          <w:b w:val="0"/>
          <w:bCs w:val="0"/>
          <w:sz w:val="44"/>
          <w:szCs w:val="44"/>
          <w:lang w:val="en-US" w:eastAsia="zh-CN"/>
        </w:rPr>
      </w:pPr>
      <w:r>
        <w:rPr>
          <w:rFonts w:hint="eastAsia" w:ascii="宋体" w:hAnsi="宋体" w:eastAsia="宋体" w:cs="宋体"/>
          <w:b w:val="0"/>
          <w:bCs w:val="0"/>
          <w:sz w:val="44"/>
          <w:szCs w:val="44"/>
          <w:lang w:val="en-US" w:eastAsia="zh-CN"/>
        </w:rPr>
        <w:t>响应文件</w:t>
      </w:r>
    </w:p>
    <w:p w14:paraId="52419863">
      <w:pPr>
        <w:rPr>
          <w:rFonts w:hint="eastAsia" w:ascii="宋体" w:hAnsi="宋体" w:eastAsia="宋体" w:cs="宋体"/>
          <w:b w:val="0"/>
          <w:bCs w:val="0"/>
          <w:sz w:val="32"/>
          <w:szCs w:val="32"/>
          <w:lang w:val="en-US" w:eastAsia="zh-CN"/>
        </w:rPr>
      </w:pPr>
    </w:p>
    <w:p w14:paraId="6A21EBBA">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项目名称：</w:t>
      </w:r>
    </w:p>
    <w:p w14:paraId="2DEE6F04">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项目编号：</w:t>
      </w:r>
    </w:p>
    <w:p w14:paraId="3C1DA5EC">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所竞分标：</w:t>
      </w:r>
    </w:p>
    <w:p w14:paraId="38BF6D34">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服务商名称：</w:t>
      </w:r>
    </w:p>
    <w:p w14:paraId="0A85D05D">
      <w:pPr>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截止时间：</w:t>
      </w:r>
      <w:r>
        <w:rPr>
          <w:rFonts w:hint="eastAsia" w:ascii="宋体" w:hAnsi="宋体" w:eastAsia="宋体" w:cs="宋体"/>
          <w:b w:val="0"/>
          <w:bCs w:val="0"/>
          <w:sz w:val="30"/>
          <w:szCs w:val="30"/>
          <w:u w:val="single"/>
          <w:lang w:val="en-US" w:eastAsia="zh-CN"/>
        </w:rPr>
        <w:t xml:space="preserve">    年  月  日  时  分（北京时间）</w:t>
      </w:r>
      <w:r>
        <w:rPr>
          <w:rFonts w:hint="eastAsia" w:ascii="宋体" w:hAnsi="宋体" w:eastAsia="宋体" w:cs="宋体"/>
          <w:b w:val="0"/>
          <w:bCs w:val="0"/>
          <w:sz w:val="30"/>
          <w:szCs w:val="30"/>
          <w:lang w:val="en-US" w:eastAsia="zh-CN"/>
        </w:rPr>
        <w:t>前不得启封</w:t>
      </w:r>
    </w:p>
    <w:p w14:paraId="6B1AC27D">
      <w:pPr>
        <w:ind w:firstLine="1500" w:firstLineChars="500"/>
        <w:rPr>
          <w:rFonts w:hint="eastAsia" w:ascii="宋体" w:hAnsi="宋体" w:eastAsia="宋体" w:cs="宋体"/>
          <w:b w:val="0"/>
          <w:bCs w:val="0"/>
          <w:sz w:val="30"/>
          <w:szCs w:val="30"/>
          <w:lang w:val="en-US" w:eastAsia="zh-CN"/>
        </w:rPr>
      </w:pPr>
      <w:r>
        <w:rPr>
          <w:rFonts w:hint="eastAsia" w:ascii="宋体" w:hAnsi="宋体" w:eastAsia="宋体" w:cs="宋体"/>
          <w:b w:val="0"/>
          <w:bCs w:val="0"/>
          <w:sz w:val="30"/>
          <w:szCs w:val="30"/>
          <w:lang w:val="en-US" w:eastAsia="zh-CN"/>
        </w:rPr>
        <w:t>年    月    日</w:t>
      </w:r>
    </w:p>
    <w:p w14:paraId="73245846">
      <w:pPr>
        <w:rPr>
          <w:rFonts w:hint="eastAsia"/>
          <w:lang w:val="en-US" w:eastAsia="zh-CN"/>
        </w:rPr>
      </w:pPr>
      <w:r>
        <w:rPr>
          <w:rFonts w:hint="eastAsia"/>
          <w:lang w:val="en-US" w:eastAsia="zh-CN"/>
        </w:rPr>
        <w:br w:type="page"/>
      </w:r>
    </w:p>
    <w:p w14:paraId="66F507DC">
      <w:pPr>
        <w:spacing w:line="360" w:lineRule="auto"/>
        <w:rPr>
          <w:rFonts w:hint="eastAsia" w:ascii="宋体" w:hAnsi="宋体" w:eastAsia="宋体" w:cs="宋体"/>
          <w:b w:val="0"/>
          <w:bCs w:val="0"/>
          <w:sz w:val="32"/>
          <w:szCs w:val="32"/>
        </w:rPr>
      </w:pPr>
      <w:bookmarkStart w:id="0" w:name="_Toc35611516"/>
      <w:bookmarkStart w:id="1" w:name="_Toc44229899"/>
      <w:bookmarkStart w:id="2" w:name="_Toc35611438"/>
      <w:bookmarkStart w:id="3" w:name="_Toc31723070"/>
      <w:bookmarkStart w:id="4" w:name="_Toc30694"/>
      <w:bookmarkStart w:id="5" w:name="_Toc31728084"/>
      <w:r>
        <w:rPr>
          <w:rFonts w:hint="eastAsia" w:ascii="宋体" w:hAnsi="宋体" w:eastAsia="宋体" w:cs="宋体"/>
          <w:b w:val="0"/>
          <w:bCs w:val="0"/>
          <w:sz w:val="32"/>
          <w:szCs w:val="32"/>
        </w:rPr>
        <w:t>一、资格证明文件格式</w:t>
      </w:r>
      <w:bookmarkEnd w:id="0"/>
      <w:bookmarkEnd w:id="1"/>
      <w:bookmarkEnd w:id="2"/>
      <w:bookmarkEnd w:id="3"/>
      <w:bookmarkEnd w:id="4"/>
      <w:bookmarkEnd w:id="5"/>
    </w:p>
    <w:p w14:paraId="302B550E">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1.资格证明文件封面格式</w:t>
      </w:r>
    </w:p>
    <w:p w14:paraId="0D35BAC7">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48B4B171">
      <w:pPr>
        <w:snapToGrid w:val="0"/>
        <w:spacing w:before="120" w:beforeLines="50" w:after="50" w:line="360" w:lineRule="auto"/>
        <w:rPr>
          <w:rFonts w:hint="eastAsia" w:ascii="宋体" w:hAnsi="宋体" w:eastAsia="宋体" w:cs="宋体"/>
          <w:sz w:val="32"/>
          <w:szCs w:val="32"/>
        </w:rPr>
      </w:pPr>
    </w:p>
    <w:p w14:paraId="42223470">
      <w:pPr>
        <w:snapToGrid w:val="0"/>
        <w:spacing w:before="120" w:beforeLines="50" w:after="50" w:line="360" w:lineRule="auto"/>
        <w:rPr>
          <w:rFonts w:hint="eastAsia" w:ascii="宋体" w:hAnsi="宋体" w:eastAsia="宋体" w:cs="宋体"/>
          <w:sz w:val="32"/>
          <w:szCs w:val="32"/>
        </w:rPr>
      </w:pPr>
    </w:p>
    <w:p w14:paraId="247A8563">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资格证明文件</w:t>
      </w:r>
    </w:p>
    <w:p w14:paraId="10688A6A">
      <w:pPr>
        <w:snapToGrid w:val="0"/>
        <w:spacing w:before="120" w:beforeLines="50" w:after="50" w:line="360" w:lineRule="auto"/>
        <w:rPr>
          <w:rFonts w:hint="eastAsia" w:ascii="宋体" w:hAnsi="宋体" w:eastAsia="宋体" w:cs="宋体"/>
          <w:bCs/>
          <w:sz w:val="32"/>
          <w:szCs w:val="32"/>
        </w:rPr>
      </w:pPr>
    </w:p>
    <w:p w14:paraId="4A76EF14">
      <w:pPr>
        <w:snapToGrid w:val="0"/>
        <w:spacing w:before="120" w:beforeLines="50" w:after="50" w:line="360" w:lineRule="auto"/>
        <w:rPr>
          <w:rFonts w:hint="eastAsia" w:ascii="宋体" w:hAnsi="宋体" w:eastAsia="宋体" w:cs="宋体"/>
          <w:bCs/>
          <w:sz w:val="32"/>
          <w:szCs w:val="32"/>
        </w:rPr>
      </w:pPr>
    </w:p>
    <w:p w14:paraId="149788B4">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14:paraId="3FCB438E">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14:paraId="6B119740">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14:paraId="615A5EDA">
      <w:pPr>
        <w:pStyle w:val="10"/>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lang w:eastAsia="zh-CN"/>
        </w:rPr>
        <w:t>服务商</w:t>
      </w:r>
      <w:r>
        <w:rPr>
          <w:rFonts w:hint="eastAsia" w:ascii="宋体" w:hAnsi="宋体" w:eastAsia="宋体" w:cs="宋体"/>
          <w:bCs/>
          <w:sz w:val="32"/>
          <w:szCs w:val="32"/>
        </w:rPr>
        <w:t>名称：</w:t>
      </w:r>
    </w:p>
    <w:p w14:paraId="78686FA2">
      <w:pPr>
        <w:pStyle w:val="10"/>
        <w:snapToGrid w:val="0"/>
        <w:spacing w:before="50" w:after="50" w:line="360" w:lineRule="auto"/>
        <w:ind w:firstLine="1280" w:firstLineChars="400"/>
        <w:rPr>
          <w:rFonts w:hint="eastAsia" w:ascii="宋体" w:hAnsi="宋体" w:eastAsia="宋体" w:cs="宋体"/>
          <w:bCs/>
          <w:sz w:val="32"/>
          <w:szCs w:val="32"/>
        </w:rPr>
      </w:pPr>
    </w:p>
    <w:p w14:paraId="63119920">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14:paraId="02E42EC1">
      <w:pPr>
        <w:rPr>
          <w:rFonts w:hint="eastAsia" w:ascii="宋体" w:hAnsi="宋体" w:eastAsia="宋体" w:cs="宋体"/>
          <w:sz w:val="32"/>
          <w:szCs w:val="32"/>
        </w:rPr>
      </w:pPr>
      <w:r>
        <w:rPr>
          <w:rFonts w:hint="eastAsia" w:ascii="宋体" w:hAnsi="宋体" w:eastAsia="宋体" w:cs="宋体"/>
          <w:sz w:val="32"/>
          <w:szCs w:val="32"/>
        </w:rPr>
        <w:br w:type="page"/>
      </w:r>
    </w:p>
    <w:p w14:paraId="71171E3F">
      <w:pPr>
        <w:spacing w:line="360" w:lineRule="auto"/>
        <w:rPr>
          <w:rFonts w:hint="eastAsia" w:ascii="宋体" w:hAnsi="宋体" w:eastAsia="宋体" w:cs="宋体"/>
          <w:b w:val="0"/>
          <w:bCs w:val="0"/>
          <w:sz w:val="32"/>
          <w:szCs w:val="32"/>
        </w:rPr>
      </w:pPr>
      <w:r>
        <w:rPr>
          <w:rFonts w:hint="eastAsia" w:ascii="宋体" w:hAnsi="宋体" w:eastAsia="宋体" w:cs="宋体"/>
          <w:b w:val="0"/>
          <w:bCs w:val="0"/>
          <w:sz w:val="32"/>
          <w:szCs w:val="32"/>
        </w:rPr>
        <w:t>2.资格证明文件目录</w:t>
      </w:r>
    </w:p>
    <w:p w14:paraId="60C71B0A">
      <w:pPr>
        <w:spacing w:line="360" w:lineRule="auto"/>
        <w:rPr>
          <w:rFonts w:hint="eastAsia"/>
        </w:rPr>
      </w:pPr>
      <w:r>
        <w:rPr>
          <w:rFonts w:hint="eastAsia" w:ascii="宋体" w:hAnsi="宋体" w:eastAsia="宋体" w:cs="宋体"/>
          <w:b w:val="0"/>
          <w:bCs w:val="0"/>
          <w:sz w:val="32"/>
          <w:szCs w:val="32"/>
        </w:rPr>
        <w:t>根据</w:t>
      </w:r>
      <w:r>
        <w:rPr>
          <w:rFonts w:hint="eastAsia" w:ascii="宋体" w:hAnsi="宋体" w:eastAsia="宋体" w:cs="宋体"/>
          <w:b w:val="0"/>
          <w:bCs w:val="0"/>
          <w:sz w:val="32"/>
          <w:szCs w:val="32"/>
          <w:lang w:val="en-US" w:eastAsia="zh-CN"/>
        </w:rPr>
        <w:t>采购</w:t>
      </w:r>
      <w:r>
        <w:rPr>
          <w:rFonts w:hint="eastAsia" w:ascii="宋体" w:hAnsi="宋体" w:eastAsia="宋体" w:cs="宋体"/>
          <w:b w:val="0"/>
          <w:bCs w:val="0"/>
          <w:sz w:val="32"/>
          <w:szCs w:val="32"/>
        </w:rPr>
        <w:t>文件规定及</w:t>
      </w:r>
      <w:r>
        <w:rPr>
          <w:rFonts w:hint="eastAsia" w:ascii="宋体" w:hAnsi="宋体" w:eastAsia="宋体" w:cs="宋体"/>
          <w:b w:val="0"/>
          <w:bCs w:val="0"/>
          <w:sz w:val="32"/>
          <w:szCs w:val="32"/>
          <w:lang w:eastAsia="zh-CN"/>
        </w:rPr>
        <w:t>服务商</w:t>
      </w:r>
      <w:r>
        <w:rPr>
          <w:rFonts w:hint="eastAsia" w:ascii="宋体" w:hAnsi="宋体" w:eastAsia="宋体" w:cs="宋体"/>
          <w:b w:val="0"/>
          <w:bCs w:val="0"/>
          <w:sz w:val="32"/>
          <w:szCs w:val="32"/>
        </w:rPr>
        <w:t>提供的材料自行编写目录（部分格式后附）</w:t>
      </w:r>
      <w:r>
        <w:rPr>
          <w:rFonts w:hint="eastAsia"/>
        </w:rPr>
        <w:t>。</w:t>
      </w:r>
    </w:p>
    <w:p w14:paraId="58BF4F47">
      <w:pPr>
        <w:jc w:val="center"/>
        <w:rPr>
          <w:rFonts w:hint="eastAsia" w:ascii="宋体" w:hAnsi="宋体" w:eastAsia="宋体" w:cs="宋体"/>
          <w:b w:val="0"/>
          <w:bCs w:val="0"/>
          <w:sz w:val="32"/>
          <w:szCs w:val="32"/>
          <w:lang w:val="en-US" w:eastAsia="zh-CN"/>
        </w:rPr>
      </w:pPr>
      <w:r>
        <w:rPr>
          <w:rFonts w:hint="eastAsia"/>
        </w:rPr>
        <w:br w:type="page"/>
      </w:r>
      <w:r>
        <w:rPr>
          <w:rFonts w:hint="eastAsia" w:ascii="宋体" w:hAnsi="宋体" w:eastAsia="宋体" w:cs="宋体"/>
          <w:b/>
          <w:bCs/>
          <w:sz w:val="32"/>
          <w:szCs w:val="32"/>
          <w:lang w:val="en-US" w:eastAsia="zh-CN"/>
        </w:rPr>
        <w:t>资格证明</w:t>
      </w:r>
    </w:p>
    <w:p w14:paraId="3A0F1BEC">
      <w:pPr>
        <w:numPr>
          <w:ilvl w:val="0"/>
          <w:numId w:val="0"/>
        </w:numPr>
        <w:spacing w:line="360" w:lineRule="auto"/>
        <w:ind w:leftChars="0"/>
        <w:jc w:val="center"/>
        <w:rPr>
          <w:rFonts w:hint="eastAsia" w:ascii="宋体" w:hAnsi="宋体" w:eastAsia="宋体" w:cs="宋体"/>
          <w:b w:val="0"/>
          <w:bCs w:val="0"/>
          <w:sz w:val="32"/>
          <w:szCs w:val="32"/>
        </w:rPr>
      </w:pPr>
      <w:r>
        <w:rPr>
          <w:rFonts w:hint="eastAsia" w:ascii="宋体" w:hAnsi="宋体" w:eastAsia="宋体" w:cs="宋体"/>
          <w:b w:val="0"/>
          <w:bCs w:val="0"/>
          <w:sz w:val="32"/>
          <w:szCs w:val="32"/>
        </w:rPr>
        <w:t>（如营业执照、事业单位法人证书、资质证书等）</w:t>
      </w:r>
    </w:p>
    <w:p w14:paraId="26C4B7AA">
      <w:pPr>
        <w:rPr>
          <w:rFonts w:hint="eastAsia" w:ascii="宋体" w:hAnsi="宋体" w:eastAsia="宋体" w:cs="宋体"/>
          <w:b w:val="0"/>
          <w:bCs w:val="0"/>
          <w:sz w:val="32"/>
          <w:szCs w:val="32"/>
        </w:rPr>
      </w:pPr>
      <w:r>
        <w:rPr>
          <w:rFonts w:hint="eastAsia" w:ascii="宋体" w:hAnsi="宋体" w:eastAsia="宋体" w:cs="宋体"/>
          <w:b w:val="0"/>
          <w:bCs w:val="0"/>
          <w:sz w:val="32"/>
          <w:szCs w:val="32"/>
        </w:rPr>
        <w:br w:type="page"/>
      </w:r>
    </w:p>
    <w:p w14:paraId="42DCE44B">
      <w:pPr>
        <w:jc w:val="cente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竞标声明</w:t>
      </w:r>
    </w:p>
    <w:p w14:paraId="26906086">
      <w:pPr>
        <w:rPr>
          <w:rFonts w:hint="eastAsia" w:ascii="宋体" w:hAnsi="宋体" w:eastAsia="宋体" w:cs="宋体"/>
          <w:b/>
          <w:bCs/>
          <w:sz w:val="32"/>
          <w:szCs w:val="32"/>
          <w:lang w:val="en-US" w:eastAsia="zh-CN"/>
        </w:rPr>
      </w:pPr>
    </w:p>
    <w:p w14:paraId="5E7A785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default"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致：</w:t>
      </w:r>
      <w:r>
        <w:rPr>
          <w:rFonts w:hint="eastAsia" w:ascii="宋体" w:hAnsi="宋体" w:eastAsia="宋体" w:cs="宋体"/>
          <w:b w:val="0"/>
          <w:bCs w:val="0"/>
          <w:kern w:val="2"/>
          <w:sz w:val="24"/>
          <w:szCs w:val="24"/>
          <w:u w:val="single"/>
          <w:lang w:val="en-US" w:eastAsia="zh-CN" w:bidi="zh-CN"/>
        </w:rPr>
        <w:t xml:space="preserve">  （采购人）  </w:t>
      </w:r>
    </w:p>
    <w:p w14:paraId="0F02E07C">
      <w:pPr>
        <w:keepNext w:val="0"/>
        <w:keepLines w:val="0"/>
        <w:pageBreakBefore w:val="0"/>
        <w:widowControl w:val="0"/>
        <w:kinsoku/>
        <w:wordWrap/>
        <w:overflowPunct/>
        <w:topLinePunct w:val="0"/>
        <w:autoSpaceDE/>
        <w:autoSpaceDN/>
        <w:bidi w:val="0"/>
        <w:adjustRightInd/>
        <w:snapToGrid/>
        <w:spacing w:line="360" w:lineRule="exact"/>
        <w:ind w:firstLine="480" w:firstLineChars="200"/>
        <w:jc w:val="lef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u w:val="single"/>
          <w:lang w:val="en-US" w:eastAsia="zh-CN" w:bidi="zh-CN"/>
        </w:rPr>
        <w:t xml:space="preserve">  （服务商名称） </w:t>
      </w:r>
      <w:r>
        <w:rPr>
          <w:rFonts w:hint="eastAsia" w:ascii="宋体" w:hAnsi="宋体" w:eastAsia="宋体" w:cs="宋体"/>
          <w:b w:val="0"/>
          <w:bCs w:val="0"/>
          <w:kern w:val="2"/>
          <w:sz w:val="24"/>
          <w:szCs w:val="24"/>
          <w:lang w:val="en-US" w:eastAsia="zh-CN" w:bidi="zh-CN"/>
        </w:rPr>
        <w:t>系中华人民共和国合法服务商，经营地址：</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w:t>
      </w:r>
    </w:p>
    <w:p w14:paraId="0832851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我方愿意参加贵方组织的</w:t>
      </w:r>
      <w:r>
        <w:rPr>
          <w:rFonts w:hint="eastAsia" w:ascii="宋体" w:hAnsi="宋体" w:eastAsia="宋体" w:cs="宋体"/>
          <w:b w:val="0"/>
          <w:bCs w:val="0"/>
          <w:kern w:val="2"/>
          <w:sz w:val="24"/>
          <w:szCs w:val="24"/>
          <w:u w:val="single"/>
          <w:lang w:val="en-US" w:eastAsia="zh-CN" w:bidi="zh-CN"/>
        </w:rPr>
        <w:t xml:space="preserve">  （项目名称）   </w:t>
      </w:r>
      <w:r>
        <w:rPr>
          <w:rFonts w:hint="eastAsia" w:ascii="宋体" w:hAnsi="宋体" w:eastAsia="宋体" w:cs="宋体"/>
          <w:b w:val="0"/>
          <w:bCs w:val="0"/>
          <w:kern w:val="2"/>
          <w:sz w:val="24"/>
          <w:szCs w:val="24"/>
          <w:lang w:val="en-US" w:eastAsia="zh-CN" w:bidi="zh-CN"/>
        </w:rPr>
        <w:t>项目的竞标，为便于贵方公正、择优的确定成交服务商及其竞标产品和服务，我方就本次竞标有关事项郑重声明如下：</w:t>
      </w:r>
    </w:p>
    <w:p w14:paraId="40B5B0A1">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1.我方向贵方提交的所有响应文件、资料都是准确的和真实的。</w:t>
      </w:r>
    </w:p>
    <w:p w14:paraId="27C9FDF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2.在此，我方宣布同意如下：</w:t>
      </w:r>
    </w:p>
    <w:p w14:paraId="50445A56">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（1）将按采购文件的约定履行合同责任和义务；</w:t>
      </w:r>
    </w:p>
    <w:p w14:paraId="1426D333">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（2）已详细审查全部采购文件，包括竞争性磋商文件、澄清或者更正公告（如有）等；</w:t>
      </w:r>
    </w:p>
    <w:p w14:paraId="1457614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（3）同意提供按照贵方可能要求的与采购有关的一切数据或者资料；</w:t>
      </w:r>
    </w:p>
    <w:p w14:paraId="2FF4A1A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（4）响应采购文件规定的竞标有效期。</w:t>
      </w:r>
    </w:p>
    <w:p w14:paraId="2CEE790C">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3.我方承诺就采购文件的实际性要求进行响应:</w:t>
      </w:r>
    </w:p>
    <w:p w14:paraId="4D177DB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66" w:firstLineChars="300"/>
        <w:textAlignment w:val="auto"/>
        <w:rPr>
          <w:rFonts w:hint="eastAsia" w:ascii="宋体" w:hAnsi="宋体" w:eastAsia="宋体" w:cs="宋体"/>
          <w:color w:val="FF0000"/>
          <w:spacing w:val="6"/>
          <w:kern w:val="48"/>
          <w:sz w:val="21"/>
          <w:szCs w:val="21"/>
          <w:lang w:val="en-US" w:eastAsia="zh-CN" w:bidi="ar-SA"/>
        </w:rPr>
      </w:pPr>
      <w:r>
        <w:rPr>
          <w:rFonts w:hint="eastAsia" w:ascii="宋体" w:hAnsi="宋体" w:eastAsia="宋体" w:cs="宋体"/>
          <w:color w:val="FF0000"/>
          <w:spacing w:val="6"/>
          <w:kern w:val="48"/>
          <w:sz w:val="21"/>
          <w:szCs w:val="21"/>
          <w:lang w:val="en-US" w:eastAsia="zh-CN" w:bidi="ar-SA"/>
        </w:rPr>
        <w:t>(1)具有独立承担民事责任的能力;</w:t>
      </w:r>
    </w:p>
    <w:p w14:paraId="671AE0D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66" w:firstLineChars="300"/>
        <w:textAlignment w:val="auto"/>
        <w:rPr>
          <w:rFonts w:hint="eastAsia" w:ascii="宋体" w:hAnsi="宋体" w:eastAsia="宋体" w:cs="宋体"/>
          <w:color w:val="FF0000"/>
          <w:spacing w:val="6"/>
          <w:kern w:val="48"/>
          <w:sz w:val="21"/>
          <w:szCs w:val="21"/>
          <w:lang w:val="en-US" w:eastAsia="zh-CN" w:bidi="ar-SA"/>
        </w:rPr>
      </w:pPr>
      <w:r>
        <w:rPr>
          <w:rFonts w:hint="eastAsia" w:ascii="宋体" w:hAnsi="宋体" w:eastAsia="宋体" w:cs="宋体"/>
          <w:color w:val="FF0000"/>
          <w:spacing w:val="6"/>
          <w:kern w:val="48"/>
          <w:sz w:val="21"/>
          <w:szCs w:val="21"/>
          <w:lang w:val="en-US" w:eastAsia="zh-CN" w:bidi="ar-SA"/>
        </w:rPr>
        <w:t>(2)具有良好的商业信誉和健全的财务会计制度;</w:t>
      </w:r>
    </w:p>
    <w:p w14:paraId="6B5264A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66" w:firstLineChars="300"/>
        <w:textAlignment w:val="auto"/>
        <w:rPr>
          <w:rFonts w:hint="eastAsia" w:ascii="宋体" w:hAnsi="宋体" w:eastAsia="宋体" w:cs="宋体"/>
          <w:color w:val="FF0000"/>
          <w:spacing w:val="6"/>
          <w:kern w:val="48"/>
          <w:sz w:val="21"/>
          <w:szCs w:val="21"/>
          <w:lang w:val="en-US" w:eastAsia="zh-CN" w:bidi="ar-SA"/>
        </w:rPr>
      </w:pPr>
      <w:r>
        <w:rPr>
          <w:rFonts w:hint="eastAsia" w:ascii="宋体" w:hAnsi="宋体" w:eastAsia="宋体" w:cs="宋体"/>
          <w:color w:val="FF0000"/>
          <w:spacing w:val="6"/>
          <w:kern w:val="48"/>
          <w:sz w:val="21"/>
          <w:szCs w:val="21"/>
          <w:lang w:val="en-US" w:eastAsia="zh-CN" w:bidi="ar-SA"/>
        </w:rPr>
        <w:t>(3)具有履行合同所必需的设备和专业技术能力;</w:t>
      </w:r>
    </w:p>
    <w:p w14:paraId="24AE65C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66" w:firstLineChars="300"/>
        <w:textAlignment w:val="auto"/>
        <w:rPr>
          <w:rFonts w:hint="eastAsia" w:ascii="宋体" w:hAnsi="宋体" w:eastAsia="宋体" w:cs="宋体"/>
          <w:color w:val="FF0000"/>
          <w:spacing w:val="6"/>
          <w:kern w:val="48"/>
          <w:sz w:val="21"/>
          <w:szCs w:val="21"/>
          <w:lang w:val="en-US" w:eastAsia="zh-CN" w:bidi="ar-SA"/>
        </w:rPr>
      </w:pPr>
      <w:r>
        <w:rPr>
          <w:rFonts w:hint="eastAsia" w:ascii="宋体" w:hAnsi="宋体" w:eastAsia="宋体" w:cs="宋体"/>
          <w:color w:val="FF0000"/>
          <w:spacing w:val="6"/>
          <w:kern w:val="48"/>
          <w:sz w:val="21"/>
          <w:szCs w:val="21"/>
          <w:lang w:val="en-US" w:eastAsia="zh-CN" w:bidi="ar-SA"/>
        </w:rPr>
        <w:t>(4)有依法缴纳税收和社会保障资金的良好记录;</w:t>
      </w:r>
    </w:p>
    <w:p w14:paraId="5CCFED4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66" w:firstLineChars="3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color w:val="FF0000"/>
          <w:spacing w:val="6"/>
          <w:kern w:val="48"/>
          <w:sz w:val="21"/>
          <w:szCs w:val="21"/>
          <w:lang w:val="en-US" w:eastAsia="zh-CN" w:bidi="ar-SA"/>
        </w:rPr>
        <w:t>(5)参加采购活动前三年内，在经营活动中没有重大违法记录;</w:t>
      </w:r>
    </w:p>
    <w:p w14:paraId="4918CB9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firstLine="666" w:firstLineChars="300"/>
        <w:textAlignment w:val="auto"/>
        <w:rPr>
          <w:rFonts w:hint="eastAsia" w:ascii="宋体" w:hAnsi="宋体" w:eastAsia="宋体" w:cs="宋体"/>
          <w:color w:val="FF0000"/>
          <w:spacing w:val="6"/>
          <w:kern w:val="48"/>
          <w:sz w:val="21"/>
          <w:szCs w:val="21"/>
          <w:lang w:val="en-US" w:eastAsia="zh-CN" w:bidi="ar-SA"/>
        </w:rPr>
      </w:pPr>
      <w:r>
        <w:rPr>
          <w:rFonts w:hint="eastAsia" w:ascii="宋体" w:hAnsi="宋体" w:eastAsia="宋体" w:cs="宋体"/>
          <w:color w:val="FF0000"/>
          <w:spacing w:val="6"/>
          <w:kern w:val="48"/>
          <w:sz w:val="21"/>
          <w:szCs w:val="21"/>
          <w:lang w:val="en-US" w:eastAsia="zh-CN" w:bidi="ar-SA"/>
        </w:rPr>
        <w:t>(6)法律、行政法规规定的其他条件。</w:t>
      </w:r>
    </w:p>
    <w:p w14:paraId="5538E780">
      <w:pPr>
        <w:keepNext w:val="0"/>
        <w:keepLines w:val="0"/>
        <w:pageBreakBefore w:val="0"/>
        <w:widowControl w:val="0"/>
        <w:numPr>
          <w:ilvl w:val="0"/>
          <w:numId w:val="0"/>
        </w:numPr>
        <w:kinsoku/>
        <w:wordWrap/>
        <w:overflowPunct/>
        <w:topLinePunct w:val="0"/>
        <w:autoSpaceDE/>
        <w:autoSpaceDN/>
        <w:bidi w:val="0"/>
        <w:adjustRightInd/>
        <w:snapToGrid/>
        <w:spacing w:line="360" w:lineRule="exact"/>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4.我方在此声明，我方在参加本项目的采购活动前三年内，在经营活动中没有重大违法记录（重大违法记录是指服务商因违法经营受到刑事处罚或者责令停产停业、吊销许可证或者执照、较大数额罚款等行政处罚），未被列入失信被执行人、重大税收违法案件当事人名单，完全符合采购文件规定的服务商资格条件，我方对此声明负全部法律责任。</w:t>
      </w:r>
    </w:p>
    <w:p w14:paraId="2A31DC9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5.我方就对本次响应文件进行注明如下：（两项内容中必须选择一项）</w:t>
      </w:r>
    </w:p>
    <w:p w14:paraId="3A01005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sym w:font="Wingdings 2" w:char="00A3"/>
      </w:r>
      <w:r>
        <w:rPr>
          <w:rFonts w:hint="eastAsia" w:ascii="宋体" w:hAnsi="宋体" w:eastAsia="宋体" w:cs="宋体"/>
          <w:b w:val="0"/>
          <w:bCs w:val="0"/>
          <w:kern w:val="2"/>
          <w:sz w:val="24"/>
          <w:szCs w:val="24"/>
          <w:lang w:val="en-US" w:eastAsia="zh-CN" w:bidi="zh-CN"/>
        </w:rPr>
        <w:t>我方本次响应文件内容中未涉及商业秘密；</w:t>
      </w:r>
    </w:p>
    <w:p w14:paraId="30C744D9">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sym w:font="Wingdings 2" w:char="00A3"/>
      </w:r>
      <w:r>
        <w:rPr>
          <w:rFonts w:hint="eastAsia" w:ascii="宋体" w:hAnsi="宋体" w:eastAsia="宋体" w:cs="宋体"/>
          <w:b w:val="0"/>
          <w:bCs w:val="0"/>
          <w:kern w:val="2"/>
          <w:sz w:val="24"/>
          <w:szCs w:val="24"/>
          <w:lang w:val="en-US" w:eastAsia="zh-CN" w:bidi="zh-CN"/>
        </w:rPr>
        <w:t>我方本次响应文件涉及商业秘密的内容有：</w:t>
      </w:r>
      <w:r>
        <w:rPr>
          <w:rFonts w:hint="eastAsia" w:ascii="宋体" w:hAnsi="宋体" w:eastAsia="宋体" w:cs="宋体"/>
          <w:b w:val="0"/>
          <w:bCs w:val="0"/>
          <w:kern w:val="2"/>
          <w:sz w:val="24"/>
          <w:szCs w:val="24"/>
          <w:u w:val="single"/>
          <w:lang w:val="en-US" w:eastAsia="zh-CN" w:bidi="zh-CN"/>
        </w:rPr>
        <w:t xml:space="preserve">                         。</w:t>
      </w:r>
    </w:p>
    <w:p w14:paraId="02B82EE0">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6.与本采购有关的一切正式往来信函请寄：</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邮政编号：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26915F08">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电话/传真：</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电子函件：</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4A4CB35E">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开户银行：</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帐号：</w:t>
      </w:r>
      <w:r>
        <w:rPr>
          <w:rFonts w:hint="eastAsia" w:ascii="宋体" w:hAnsi="宋体" w:eastAsia="宋体" w:cs="宋体"/>
          <w:b w:val="0"/>
          <w:bCs w:val="0"/>
          <w:kern w:val="2"/>
          <w:sz w:val="24"/>
          <w:szCs w:val="24"/>
          <w:u w:val="single"/>
          <w:lang w:val="en-US" w:eastAsia="zh-CN" w:bidi="zh-CN"/>
        </w:rPr>
        <w:t xml:space="preserve">                            </w:t>
      </w:r>
      <w:r>
        <w:rPr>
          <w:rFonts w:hint="eastAsia" w:ascii="宋体" w:hAnsi="宋体" w:eastAsia="宋体" w:cs="宋体"/>
          <w:b w:val="0"/>
          <w:bCs w:val="0"/>
          <w:kern w:val="2"/>
          <w:sz w:val="24"/>
          <w:szCs w:val="24"/>
          <w:lang w:val="en-US" w:eastAsia="zh-CN" w:bidi="zh-CN"/>
        </w:rPr>
        <w:t xml:space="preserve">   </w:t>
      </w:r>
    </w:p>
    <w:p w14:paraId="2706211B">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7.以上事项如有虚假或者隐瞒，我方愿意承担一切后果。</w:t>
      </w:r>
    </w:p>
    <w:p w14:paraId="5CBC3DB4">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特此承诺。</w:t>
      </w:r>
    </w:p>
    <w:p w14:paraId="45B8973F">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val="0"/>
          <w:bCs w:val="0"/>
          <w:kern w:val="2"/>
          <w:sz w:val="24"/>
          <w:szCs w:val="24"/>
          <w:lang w:val="en-US" w:eastAsia="zh-CN" w:bidi="zh-CN"/>
        </w:rPr>
      </w:pPr>
    </w:p>
    <w:p w14:paraId="0A9B9FEE">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法定代表人（签字）：   </w:t>
      </w:r>
    </w:p>
    <w:p w14:paraId="37B4C0D9">
      <w:pPr>
        <w:keepNext w:val="0"/>
        <w:keepLines w:val="0"/>
        <w:pageBreakBefore w:val="0"/>
        <w:widowControl w:val="0"/>
        <w:kinsoku/>
        <w:wordWrap/>
        <w:overflowPunct/>
        <w:topLinePunct w:val="0"/>
        <w:autoSpaceDE/>
        <w:autoSpaceDN/>
        <w:bidi w:val="0"/>
        <w:adjustRightInd/>
        <w:snapToGrid/>
        <w:spacing w:line="360" w:lineRule="exact"/>
        <w:ind w:leftChars="2300" w:firstLine="480" w:firstLineChars="200"/>
        <w:textAlignment w:val="auto"/>
        <w:rPr>
          <w:rFonts w:hint="eastAsia" w:ascii="宋体" w:hAnsi="宋体" w:eastAsia="宋体" w:cs="宋体"/>
          <w:b w:val="0"/>
          <w:bCs w:val="0"/>
          <w:kern w:val="2"/>
          <w:sz w:val="24"/>
          <w:szCs w:val="24"/>
          <w:lang w:val="en-US" w:eastAsia="zh-CN" w:bidi="zh-CN"/>
        </w:rPr>
      </w:pPr>
      <w:r>
        <w:rPr>
          <w:rFonts w:hint="eastAsia" w:ascii="宋体" w:hAnsi="宋体" w:eastAsia="宋体" w:cs="宋体"/>
          <w:b w:val="0"/>
          <w:bCs w:val="0"/>
          <w:kern w:val="2"/>
          <w:sz w:val="24"/>
          <w:szCs w:val="24"/>
          <w:lang w:val="en-US" w:eastAsia="zh-CN" w:bidi="zh-CN"/>
        </w:rPr>
        <w:t xml:space="preserve">服务商（盖公章）：                                 </w:t>
      </w:r>
    </w:p>
    <w:p w14:paraId="6425715A">
      <w:pPr>
        <w:keepNext w:val="0"/>
        <w:keepLines w:val="0"/>
        <w:pageBreakBefore w:val="0"/>
        <w:widowControl w:val="0"/>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b/>
          <w:bCs/>
          <w:sz w:val="32"/>
          <w:szCs w:val="32"/>
          <w:lang w:val="en-US" w:eastAsia="zh-CN"/>
        </w:rPr>
      </w:pPr>
      <w:r>
        <w:rPr>
          <w:rFonts w:hint="eastAsia" w:ascii="宋体" w:hAnsi="宋体" w:eastAsia="宋体" w:cs="宋体"/>
          <w:b w:val="0"/>
          <w:bCs w:val="0"/>
          <w:kern w:val="2"/>
          <w:sz w:val="24"/>
          <w:szCs w:val="24"/>
          <w:lang w:val="en-US" w:eastAsia="zh-CN" w:bidi="zh-CN"/>
        </w:rPr>
        <w:t xml:space="preserve">                                                   年    月    日</w:t>
      </w:r>
    </w:p>
    <w:p w14:paraId="57A7D8FE">
      <w:pPr>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br w:type="page"/>
      </w:r>
    </w:p>
    <w:p w14:paraId="025E6B20">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sz w:val="32"/>
          <w:szCs w:val="32"/>
          <w:lang w:val="en-US" w:eastAsia="zh-CN"/>
        </w:rPr>
      </w:pPr>
      <w:r>
        <w:rPr>
          <w:rFonts w:hint="eastAsia" w:ascii="宋体" w:hAnsi="宋体" w:eastAsia="宋体" w:cs="宋体"/>
          <w:b/>
          <w:bCs/>
          <w:sz w:val="32"/>
          <w:szCs w:val="32"/>
          <w:lang w:val="en-US" w:eastAsia="zh-CN"/>
        </w:rPr>
        <w:t>法定代表人身份证明书</w:t>
      </w:r>
    </w:p>
    <w:p w14:paraId="37FECD6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u w:val="single"/>
          <w14:textFill>
            <w14:solidFill>
              <w14:schemeClr w14:val="tx1"/>
            </w14:solidFill>
          </w14:textFill>
        </w:rPr>
      </w:pPr>
      <w:r>
        <w:rPr>
          <w:rFonts w:hint="eastAsia" w:ascii="宋体" w:hAnsi="宋体" w:eastAsia="宋体" w:cs="宋体"/>
          <w:b w:val="0"/>
          <w:bCs w:val="0"/>
          <w:color w:val="000000" w:themeColor="text1"/>
          <w:sz w:val="28"/>
          <w:szCs w:val="28"/>
          <w:lang w:eastAsia="zh-CN"/>
          <w14:textFill>
            <w14:solidFill>
              <w14:schemeClr w14:val="tx1"/>
            </w14:solidFill>
          </w14:textFill>
        </w:rPr>
        <w:t>服务商</w:t>
      </w:r>
      <w:r>
        <w:rPr>
          <w:rFonts w:hint="eastAsia" w:ascii="宋体" w:hAnsi="宋体" w:eastAsia="宋体" w:cs="宋体"/>
          <w:b w:val="0"/>
          <w:bCs w:val="0"/>
          <w:color w:val="000000" w:themeColor="text1"/>
          <w:sz w:val="28"/>
          <w:szCs w:val="28"/>
          <w14:textFill>
            <w14:solidFill>
              <w14:schemeClr w14:val="tx1"/>
            </w14:solidFill>
          </w14:textFill>
        </w:rPr>
        <w:t>名称：</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p>
    <w:p w14:paraId="5D58484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地    址：</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1EEA949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姓    名：</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性     别：</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6E146938">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年    龄：</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non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职     务：</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 xml:space="preserve"> </w:t>
      </w:r>
    </w:p>
    <w:p w14:paraId="7557E87F">
      <w:pPr>
        <w:keepNext w:val="0"/>
        <w:keepLines w:val="0"/>
        <w:pageBreakBefore w:val="0"/>
        <w:widowControl w:val="0"/>
        <w:kinsoku/>
        <w:wordWrap/>
        <w:overflowPunct/>
        <w:topLinePunct w:val="0"/>
        <w:autoSpaceDE/>
        <w:autoSpaceDN/>
        <w:bidi w:val="0"/>
        <w:adjustRightInd/>
        <w:snapToGrid/>
        <w:spacing w:line="360" w:lineRule="auto"/>
        <w:ind w:firstLine="560" w:firstLineChars="200"/>
        <w:jc w:val="left"/>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身份证号码：</w:t>
      </w: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u w:val="single"/>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14:textFill>
            <w14:solidFill>
              <w14:schemeClr w14:val="tx1"/>
            </w14:solidFill>
          </w14:textFill>
        </w:rPr>
        <w:t>（</w:t>
      </w:r>
      <w:r>
        <w:rPr>
          <w:rFonts w:hint="eastAsia" w:ascii="宋体" w:hAnsi="宋体" w:eastAsia="宋体" w:cs="宋体"/>
          <w:b w:val="0"/>
          <w:bCs w:val="0"/>
          <w:color w:val="000000" w:themeColor="text1"/>
          <w:sz w:val="28"/>
          <w:szCs w:val="28"/>
          <w:lang w:eastAsia="zh-CN"/>
          <w14:textFill>
            <w14:solidFill>
              <w14:schemeClr w14:val="tx1"/>
            </w14:solidFill>
          </w14:textFill>
        </w:rPr>
        <w:t>服务商</w:t>
      </w:r>
      <w:r>
        <w:rPr>
          <w:rFonts w:hint="eastAsia" w:ascii="宋体" w:hAnsi="宋体" w:eastAsia="宋体" w:cs="宋体"/>
          <w:b w:val="0"/>
          <w:bCs w:val="0"/>
          <w:color w:val="000000" w:themeColor="text1"/>
          <w:sz w:val="28"/>
          <w:szCs w:val="28"/>
          <w14:textFill>
            <w14:solidFill>
              <w14:schemeClr w14:val="tx1"/>
            </w14:solidFill>
          </w14:textFill>
        </w:rPr>
        <w:t>名称）的法定代表人。</w:t>
      </w:r>
    </w:p>
    <w:p w14:paraId="455F1E4E">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特此证明。</w:t>
      </w:r>
    </w:p>
    <w:p w14:paraId="7AA9551D">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p>
    <w:p w14:paraId="12B05C2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附件：法定代表人有效身份证正反面复印件</w:t>
      </w:r>
    </w:p>
    <w:p w14:paraId="60796325">
      <w:pPr>
        <w:pStyle w:val="8"/>
        <w:rPr>
          <w:rFonts w:hint="eastAsia"/>
          <w:color w:val="000000" w:themeColor="text1"/>
          <w:sz w:val="28"/>
          <w:szCs w:val="28"/>
          <w14:textFill>
            <w14:solidFill>
              <w14:schemeClr w14:val="tx1"/>
            </w14:solidFill>
          </w14:textFill>
        </w:rPr>
      </w:pPr>
    </w:p>
    <w:p w14:paraId="73E7F41F">
      <w:pPr>
        <w:pStyle w:val="5"/>
        <w:numPr>
          <w:ilvl w:val="0"/>
          <w:numId w:val="0"/>
        </w:numPr>
        <w:ind w:leftChars="0"/>
        <w:jc w:val="both"/>
        <w:rPr>
          <w:rFonts w:hint="eastAsia"/>
        </w:rPr>
      </w:pPr>
    </w:p>
    <w:p w14:paraId="719D4E32">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lang w:eastAsia="zh-CN"/>
          <w14:textFill>
            <w14:solidFill>
              <w14:schemeClr w14:val="tx1"/>
            </w14:solidFill>
          </w14:textFill>
        </w:rPr>
        <w:t>服务商</w:t>
      </w:r>
      <w:r>
        <w:rPr>
          <w:rFonts w:hint="eastAsia" w:ascii="宋体" w:hAnsi="宋体" w:eastAsia="宋体" w:cs="宋体"/>
          <w:b w:val="0"/>
          <w:bCs w:val="0"/>
          <w:color w:val="000000" w:themeColor="text1"/>
          <w:sz w:val="28"/>
          <w:szCs w:val="28"/>
          <w14:textFill>
            <w14:solidFill>
              <w14:schemeClr w14:val="tx1"/>
            </w14:solidFill>
          </w14:textFill>
        </w:rPr>
        <w:t xml:space="preserve">（盖公章）：               </w:t>
      </w:r>
    </w:p>
    <w:p w14:paraId="40EC3501">
      <w:pPr>
        <w:spacing w:line="360" w:lineRule="auto"/>
        <w:ind w:leftChars="1700"/>
        <w:rPr>
          <w:rFonts w:hint="eastAsia" w:ascii="宋体" w:hAnsi="宋体" w:eastAsia="宋体" w:cs="宋体"/>
          <w:b w:val="0"/>
          <w:bCs w:val="0"/>
          <w:color w:val="000000" w:themeColor="text1"/>
          <w:sz w:val="28"/>
          <w:szCs w:val="28"/>
          <w14:textFill>
            <w14:solidFill>
              <w14:schemeClr w14:val="tx1"/>
            </w14:solidFill>
          </w14:textFill>
        </w:rPr>
      </w:pPr>
      <w:r>
        <w:rPr>
          <w:rFonts w:hint="eastAsia" w:ascii="宋体" w:hAnsi="宋体" w:eastAsia="宋体" w:cs="宋体"/>
          <w:b w:val="0"/>
          <w:bCs w:val="0"/>
          <w:color w:val="000000" w:themeColor="text1"/>
          <w:sz w:val="28"/>
          <w:szCs w:val="28"/>
          <w14:textFill>
            <w14:solidFill>
              <w14:schemeClr w14:val="tx1"/>
            </w14:solidFill>
          </w14:textFill>
        </w:rPr>
        <w:t xml:space="preserve">     年     月     日</w:t>
      </w:r>
    </w:p>
    <w:p w14:paraId="49FB54F5">
      <w:pPr>
        <w:pStyle w:val="8"/>
        <w:rPr>
          <w:rFonts w:hint="eastAsia"/>
        </w:rPr>
      </w:pPr>
    </w:p>
    <w:p w14:paraId="7DB253F7">
      <w:pPr>
        <w:pStyle w:val="8"/>
        <w:rPr>
          <w:rFonts w:hint="eastAsia"/>
        </w:rPr>
      </w:pPr>
    </w:p>
    <w:p w14:paraId="03CAE7FA">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注：1.自然人竞标的无需提供，联合体竞标的只需牵头人出具。</w:t>
      </w:r>
    </w:p>
    <w:p w14:paraId="0FEF8357">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sz w:val="24"/>
          <w:szCs w:val="24"/>
        </w:rPr>
      </w:pPr>
      <w:r>
        <w:rPr>
          <w:rFonts w:hint="eastAsia" w:ascii="宋体" w:hAnsi="宋体" w:eastAsia="宋体" w:cs="宋体"/>
          <w:b w:val="0"/>
          <w:bCs w:val="0"/>
          <w:sz w:val="24"/>
          <w:szCs w:val="24"/>
        </w:rPr>
        <w:t>2.</w:t>
      </w:r>
      <w:r>
        <w:rPr>
          <w:rFonts w:hint="eastAsia" w:ascii="宋体" w:hAnsi="宋体" w:eastAsia="宋体" w:cs="宋体"/>
          <w:b w:val="0"/>
          <w:bCs w:val="0"/>
          <w:sz w:val="24"/>
          <w:szCs w:val="24"/>
          <w:lang w:eastAsia="zh-CN"/>
        </w:rPr>
        <w:t>服务商</w:t>
      </w:r>
      <w:r>
        <w:rPr>
          <w:rFonts w:hint="eastAsia" w:ascii="宋体" w:hAnsi="宋体" w:eastAsia="宋体" w:cs="宋体"/>
          <w:b w:val="0"/>
          <w:bCs w:val="0"/>
          <w:sz w:val="24"/>
          <w:szCs w:val="24"/>
        </w:rPr>
        <w:t>为其他组织或者自然人时，本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文件规定的法定代表人指负责人或者自然人。本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文件所称负责人是指参加竞标的其他组织营业执照上的负责人，本</w:t>
      </w:r>
      <w:r>
        <w:rPr>
          <w:rFonts w:hint="eastAsia" w:ascii="宋体" w:hAnsi="宋体" w:eastAsia="宋体" w:cs="宋体"/>
          <w:b w:val="0"/>
          <w:bCs w:val="0"/>
          <w:sz w:val="24"/>
          <w:szCs w:val="24"/>
          <w:lang w:val="en-US" w:eastAsia="zh-CN"/>
        </w:rPr>
        <w:t>采购</w:t>
      </w:r>
      <w:r>
        <w:rPr>
          <w:rFonts w:hint="eastAsia" w:ascii="宋体" w:hAnsi="宋体" w:eastAsia="宋体" w:cs="宋体"/>
          <w:b w:val="0"/>
          <w:bCs w:val="0"/>
          <w:sz w:val="24"/>
          <w:szCs w:val="24"/>
        </w:rPr>
        <w:t>文件所称自然人指参与竞标的自然人本人。</w:t>
      </w:r>
    </w:p>
    <w:p w14:paraId="197EEEDC">
      <w:pPr>
        <w:rPr>
          <w:rFonts w:hint="eastAsia" w:ascii="宋体" w:hAnsi="宋体" w:eastAsia="宋体" w:cs="宋体"/>
          <w:b w:val="0"/>
          <w:bCs w:val="0"/>
          <w:sz w:val="24"/>
          <w:szCs w:val="24"/>
        </w:rPr>
      </w:pPr>
      <w:r>
        <w:rPr>
          <w:rFonts w:hint="eastAsia" w:ascii="宋体" w:hAnsi="宋体" w:eastAsia="宋体" w:cs="宋体"/>
          <w:b w:val="0"/>
          <w:bCs w:val="0"/>
          <w:sz w:val="24"/>
          <w:szCs w:val="24"/>
        </w:rPr>
        <w:br w:type="page"/>
      </w:r>
    </w:p>
    <w:p w14:paraId="12489BBF">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法定代表人授权委托书</w:t>
      </w:r>
      <w:r>
        <w:rPr>
          <w:rFonts w:hint="eastAsia" w:ascii="宋体" w:hAnsi="宋体" w:eastAsia="宋体" w:cs="宋体"/>
          <w:b w:val="0"/>
          <w:bCs w:val="0"/>
          <w:color w:val="000000" w:themeColor="text1"/>
          <w:sz w:val="32"/>
          <w:szCs w:val="32"/>
          <w:lang w:val="en-US" w:eastAsia="zh-CN"/>
          <w14:textFill>
            <w14:solidFill>
              <w14:schemeClr w14:val="tx1"/>
            </w14:solidFill>
          </w14:textFill>
        </w:rPr>
        <w:t>（如有委托时）</w:t>
      </w:r>
    </w:p>
    <w:p w14:paraId="0AC87247">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致：（采购人名称）</w:t>
      </w:r>
    </w:p>
    <w:p w14:paraId="7A75614A">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系</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（服务商名称）  </w:t>
      </w:r>
      <w:r>
        <w:rPr>
          <w:rFonts w:hint="eastAsia" w:ascii="宋体" w:hAnsi="宋体" w:eastAsia="宋体" w:cs="宋体"/>
          <w:b w:val="0"/>
          <w:bCs w:val="0"/>
          <w:color w:val="000000" w:themeColor="text1"/>
          <w:sz w:val="28"/>
          <w:szCs w:val="28"/>
          <w:lang w:val="en-US" w:eastAsia="zh-CN"/>
          <w14:textFill>
            <w14:solidFill>
              <w14:schemeClr w14:val="tx1"/>
            </w14:solidFill>
          </w14:textFill>
        </w:rPr>
        <w:t>的</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sym w:font="Wingdings 2" w:char="00A3"/>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法定代表人/□负责人/□自然人本人）</w:t>
      </w:r>
      <w:r>
        <w:rPr>
          <w:rFonts w:hint="eastAsia" w:ascii="宋体" w:hAnsi="宋体" w:eastAsia="宋体" w:cs="宋体"/>
          <w:b w:val="0"/>
          <w:bCs w:val="0"/>
          <w:color w:val="000000" w:themeColor="text1"/>
          <w:sz w:val="28"/>
          <w:szCs w:val="28"/>
          <w:lang w:val="en-US" w:eastAsia="zh-CN"/>
          <w14:textFill>
            <w14:solidFill>
              <w14:schemeClr w14:val="tx1"/>
            </w14:solidFill>
          </w14:textFill>
        </w:rPr>
        <w:t>，现授权</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（姓名） </w:t>
      </w:r>
      <w:r>
        <w:rPr>
          <w:rFonts w:hint="eastAsia" w:ascii="宋体" w:hAnsi="宋体" w:eastAsia="宋体" w:cs="宋体"/>
          <w:b w:val="0"/>
          <w:bCs w:val="0"/>
          <w:color w:val="000000" w:themeColor="text1"/>
          <w:sz w:val="28"/>
          <w:szCs w:val="28"/>
          <w:lang w:val="en-US" w:eastAsia="zh-CN"/>
          <w14:textFill>
            <w14:solidFill>
              <w14:schemeClr w14:val="tx1"/>
            </w14:solidFill>
          </w14:textFill>
        </w:rPr>
        <w:t>以我方的名义参加</w:t>
      </w:r>
      <w:r>
        <w:rPr>
          <w:rFonts w:hint="eastAsia" w:ascii="宋体" w:hAnsi="宋体" w:eastAsia="宋体" w:cs="宋体"/>
          <w:b w:val="0"/>
          <w:bCs w:val="0"/>
          <w:color w:val="000000" w:themeColor="text1"/>
          <w:sz w:val="28"/>
          <w:szCs w:val="28"/>
          <w:u w:val="single"/>
          <w:lang w:val="en-US" w:eastAsia="zh-CN"/>
          <w14:textFill>
            <w14:solidFill>
              <w14:schemeClr w14:val="tx1"/>
            </w14:solidFill>
          </w14:textFill>
        </w:rPr>
        <w:t xml:space="preserve">              </w:t>
      </w:r>
      <w:r>
        <w:rPr>
          <w:rFonts w:hint="eastAsia" w:ascii="宋体" w:hAnsi="宋体" w:eastAsia="宋体" w:cs="宋体"/>
          <w:b w:val="0"/>
          <w:bCs w:val="0"/>
          <w:color w:val="000000" w:themeColor="text1"/>
          <w:sz w:val="28"/>
          <w:szCs w:val="28"/>
          <w:lang w:val="en-US" w:eastAsia="zh-CN"/>
          <w14:textFill>
            <w14:solidFill>
              <w14:schemeClr w14:val="tx1"/>
            </w14:solidFill>
          </w14:textFill>
        </w:rPr>
        <w:t>项目的竞标活动，并代表我方全权办理针对上述项目的所有采购程序和环节的具体事务和签署相关文件。</w:t>
      </w:r>
    </w:p>
    <w:p w14:paraId="16EEA8FC">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我方对委托代理人的签字事项负全部责任。</w:t>
      </w:r>
    </w:p>
    <w:p w14:paraId="6219C64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本授权书自签署之日起生效，在撤销授权的书面通知以前，本授权书一直有效。委托代理人在授权书有效期内签署的所有文件不因授权的撤销而失效。</w:t>
      </w:r>
    </w:p>
    <w:p w14:paraId="74A47240">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委托代理人无转委托权，特此委托。</w:t>
      </w:r>
    </w:p>
    <w:p w14:paraId="3361C9A1">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附：委托代理人有效身份证正反面复印件</w:t>
      </w:r>
    </w:p>
    <w:p w14:paraId="170FA7E5">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14:paraId="48FB9E3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委托代理人（签字）：             法定代表人（签字）：                    </w:t>
      </w:r>
    </w:p>
    <w:p w14:paraId="786E23CB">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委托代理人身份证号码：                              </w:t>
      </w:r>
    </w:p>
    <w:p w14:paraId="1572925F">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14:paraId="75EBDBB2">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w:t>
      </w:r>
    </w:p>
    <w:p w14:paraId="25B3DE66">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服务商（盖公章）：                      </w:t>
      </w:r>
    </w:p>
    <w:p w14:paraId="1E3B3A99">
      <w:pPr>
        <w:keepNext w:val="0"/>
        <w:keepLines w:val="0"/>
        <w:pageBreakBefore w:val="0"/>
        <w:widowControl w:val="0"/>
        <w:kinsoku/>
        <w:wordWrap/>
        <w:overflowPunct/>
        <w:topLinePunct w:val="0"/>
        <w:autoSpaceDE/>
        <w:autoSpaceDN/>
        <w:bidi w:val="0"/>
        <w:adjustRightInd/>
        <w:snapToGrid/>
        <w:spacing w:line="360" w:lineRule="auto"/>
        <w:ind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                                         年    月    日</w:t>
      </w:r>
    </w:p>
    <w:p w14:paraId="010ACAC5">
      <w:pPr>
        <w:spacing w:line="360" w:lineRule="auto"/>
        <w:rPr>
          <w:rFonts w:hint="eastAsia" w:ascii="宋体" w:hAnsi="宋体" w:eastAsia="宋体" w:cs="宋体"/>
          <w:b w:val="0"/>
          <w:bCs w:val="0"/>
          <w:sz w:val="32"/>
          <w:szCs w:val="32"/>
        </w:rPr>
      </w:pPr>
      <w:r>
        <w:rPr>
          <w:rFonts w:hint="eastAsia"/>
          <w:lang w:val="en-US" w:eastAsia="zh-CN"/>
        </w:rPr>
        <w:br w:type="page"/>
      </w:r>
      <w:r>
        <w:rPr>
          <w:rFonts w:hint="eastAsia" w:ascii="宋体" w:hAnsi="宋体" w:eastAsia="宋体" w:cs="宋体"/>
          <w:b w:val="0"/>
          <w:bCs w:val="0"/>
          <w:sz w:val="32"/>
          <w:szCs w:val="32"/>
        </w:rPr>
        <w:t>二、报价商务技术文件格式</w:t>
      </w:r>
    </w:p>
    <w:p w14:paraId="25DBF45D">
      <w:pPr>
        <w:snapToGrid w:val="0"/>
        <w:spacing w:before="120" w:beforeLines="50" w:after="50" w:line="360" w:lineRule="auto"/>
        <w:jc w:val="left"/>
        <w:rPr>
          <w:rFonts w:hint="eastAsia" w:ascii="宋体" w:hAnsi="宋体" w:eastAsia="宋体" w:cs="宋体"/>
          <w:b w:val="0"/>
          <w:bCs w:val="0"/>
          <w:sz w:val="32"/>
          <w:szCs w:val="32"/>
        </w:rPr>
      </w:pPr>
      <w:r>
        <w:rPr>
          <w:rFonts w:hint="eastAsia" w:ascii="宋体" w:hAnsi="宋体" w:eastAsia="宋体" w:cs="宋体"/>
          <w:b w:val="0"/>
          <w:bCs w:val="0"/>
          <w:sz w:val="32"/>
          <w:szCs w:val="32"/>
        </w:rPr>
        <w:t>1.报价商务技术文件封面格式</w:t>
      </w:r>
    </w:p>
    <w:p w14:paraId="79F8E1A6">
      <w:pPr>
        <w:snapToGrid w:val="0"/>
        <w:spacing w:before="120" w:beforeLines="50" w:after="50" w:line="360" w:lineRule="auto"/>
        <w:rPr>
          <w:rFonts w:hint="eastAsia" w:ascii="宋体" w:hAnsi="宋体" w:eastAsia="宋体" w:cs="宋体"/>
          <w:bCs/>
          <w:sz w:val="32"/>
          <w:szCs w:val="32"/>
        </w:rPr>
      </w:pPr>
      <w:r>
        <w:rPr>
          <w:rFonts w:hint="eastAsia" w:ascii="宋体" w:hAnsi="宋体" w:eastAsia="宋体" w:cs="宋体"/>
          <w:sz w:val="32"/>
          <w:szCs w:val="32"/>
        </w:rPr>
        <w:t xml:space="preserve">                                              </w:t>
      </w:r>
      <w:r>
        <w:rPr>
          <w:rFonts w:hint="eastAsia" w:ascii="宋体" w:hAnsi="宋体" w:eastAsia="宋体" w:cs="宋体"/>
          <w:bCs/>
          <w:sz w:val="32"/>
          <w:szCs w:val="32"/>
        </w:rPr>
        <w:t>正本/副本</w:t>
      </w:r>
    </w:p>
    <w:p w14:paraId="26E66864">
      <w:pPr>
        <w:snapToGrid w:val="0"/>
        <w:spacing w:before="120" w:beforeLines="50" w:after="50" w:line="360" w:lineRule="auto"/>
        <w:rPr>
          <w:rFonts w:hint="eastAsia" w:ascii="宋体" w:hAnsi="宋体" w:eastAsia="宋体" w:cs="宋体"/>
          <w:sz w:val="32"/>
          <w:szCs w:val="32"/>
        </w:rPr>
      </w:pPr>
    </w:p>
    <w:p w14:paraId="0F2E44A2">
      <w:pPr>
        <w:snapToGrid w:val="0"/>
        <w:spacing w:before="120" w:beforeLines="50" w:after="50" w:line="360" w:lineRule="auto"/>
        <w:rPr>
          <w:rFonts w:hint="eastAsia" w:ascii="宋体" w:hAnsi="宋体" w:eastAsia="宋体" w:cs="宋体"/>
          <w:sz w:val="32"/>
          <w:szCs w:val="32"/>
        </w:rPr>
      </w:pPr>
    </w:p>
    <w:p w14:paraId="58001DD9">
      <w:pPr>
        <w:snapToGrid w:val="0"/>
        <w:spacing w:before="120" w:beforeLines="50" w:after="50" w:line="360" w:lineRule="auto"/>
        <w:jc w:val="center"/>
        <w:rPr>
          <w:rFonts w:hint="eastAsia" w:ascii="宋体" w:hAnsi="宋体" w:eastAsia="宋体" w:cs="宋体"/>
          <w:b/>
          <w:sz w:val="44"/>
          <w:szCs w:val="44"/>
        </w:rPr>
      </w:pPr>
      <w:r>
        <w:rPr>
          <w:rFonts w:hint="eastAsia" w:ascii="宋体" w:hAnsi="宋体" w:eastAsia="宋体" w:cs="宋体"/>
          <w:b/>
          <w:sz w:val="44"/>
          <w:szCs w:val="44"/>
        </w:rPr>
        <w:t>报价商务技术文件</w:t>
      </w:r>
    </w:p>
    <w:p w14:paraId="0241278B">
      <w:pPr>
        <w:snapToGrid w:val="0"/>
        <w:spacing w:before="120" w:beforeLines="50" w:after="50" w:line="360" w:lineRule="auto"/>
        <w:rPr>
          <w:rFonts w:hint="eastAsia" w:ascii="宋体" w:hAnsi="宋体" w:eastAsia="宋体" w:cs="宋体"/>
          <w:bCs/>
          <w:sz w:val="32"/>
          <w:szCs w:val="32"/>
        </w:rPr>
      </w:pPr>
    </w:p>
    <w:p w14:paraId="7E79C5AE">
      <w:pPr>
        <w:snapToGrid w:val="0"/>
        <w:spacing w:before="120" w:beforeLines="50" w:after="50" w:line="360" w:lineRule="auto"/>
        <w:rPr>
          <w:rFonts w:hint="eastAsia" w:ascii="宋体" w:hAnsi="宋体" w:eastAsia="宋体" w:cs="宋体"/>
          <w:bCs/>
          <w:sz w:val="32"/>
          <w:szCs w:val="32"/>
        </w:rPr>
      </w:pPr>
    </w:p>
    <w:p w14:paraId="409C74B8">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项目名称：</w:t>
      </w:r>
    </w:p>
    <w:p w14:paraId="025568F0">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 xml:space="preserve">项目编号： </w:t>
      </w:r>
    </w:p>
    <w:p w14:paraId="61028E1F">
      <w:pPr>
        <w:keepNext w:val="0"/>
        <w:keepLines w:val="0"/>
        <w:pageBreakBefore w:val="0"/>
        <w:widowControl w:val="0"/>
        <w:kinsoku/>
        <w:wordWrap/>
        <w:overflowPunct/>
        <w:topLinePunct w:val="0"/>
        <w:autoSpaceDE/>
        <w:autoSpaceDN/>
        <w:bidi w:val="0"/>
        <w:adjustRightInd/>
        <w:snapToGrid w:val="0"/>
        <w:spacing w:before="120" w:beforeLines="50" w:after="50" w:line="360" w:lineRule="auto"/>
        <w:ind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rPr>
        <w:t>所竞分标：</w:t>
      </w:r>
    </w:p>
    <w:p w14:paraId="77DE9D95">
      <w:pPr>
        <w:pStyle w:val="10"/>
        <w:keepNext w:val="0"/>
        <w:keepLines w:val="0"/>
        <w:pageBreakBefore w:val="0"/>
        <w:widowControl w:val="0"/>
        <w:kinsoku/>
        <w:wordWrap/>
        <w:overflowPunct/>
        <w:topLinePunct w:val="0"/>
        <w:autoSpaceDE/>
        <w:autoSpaceDN/>
        <w:bidi w:val="0"/>
        <w:adjustRightInd/>
        <w:snapToGrid w:val="0"/>
        <w:spacing w:before="50" w:after="50" w:line="360" w:lineRule="auto"/>
        <w:ind w:left="0" w:leftChars="0" w:firstLine="640" w:firstLineChars="200"/>
        <w:textAlignment w:val="auto"/>
        <w:rPr>
          <w:rFonts w:hint="eastAsia" w:ascii="宋体" w:hAnsi="宋体" w:eastAsia="宋体" w:cs="宋体"/>
          <w:bCs/>
          <w:sz w:val="32"/>
          <w:szCs w:val="32"/>
        </w:rPr>
      </w:pPr>
      <w:r>
        <w:rPr>
          <w:rFonts w:hint="eastAsia" w:ascii="宋体" w:hAnsi="宋体" w:eastAsia="宋体" w:cs="宋体"/>
          <w:bCs/>
          <w:sz w:val="32"/>
          <w:szCs w:val="32"/>
          <w:lang w:eastAsia="zh-CN"/>
        </w:rPr>
        <w:t>服务商</w:t>
      </w:r>
      <w:r>
        <w:rPr>
          <w:rFonts w:hint="eastAsia" w:ascii="宋体" w:hAnsi="宋体" w:eastAsia="宋体" w:cs="宋体"/>
          <w:bCs/>
          <w:sz w:val="32"/>
          <w:szCs w:val="32"/>
        </w:rPr>
        <w:t>名称：</w:t>
      </w:r>
    </w:p>
    <w:p w14:paraId="08B204AF">
      <w:pPr>
        <w:pStyle w:val="10"/>
        <w:snapToGrid w:val="0"/>
        <w:spacing w:before="50" w:after="50" w:line="360" w:lineRule="auto"/>
        <w:ind w:firstLine="1280" w:firstLineChars="400"/>
        <w:rPr>
          <w:rFonts w:hint="eastAsia" w:ascii="宋体" w:hAnsi="宋体" w:eastAsia="宋体" w:cs="宋体"/>
          <w:bCs/>
          <w:sz w:val="32"/>
          <w:szCs w:val="32"/>
        </w:rPr>
      </w:pPr>
    </w:p>
    <w:p w14:paraId="1C0DD3AB">
      <w:pPr>
        <w:snapToGrid w:val="0"/>
        <w:spacing w:before="120" w:beforeLines="50" w:after="50" w:line="360" w:lineRule="auto"/>
        <w:jc w:val="center"/>
        <w:rPr>
          <w:rFonts w:hint="eastAsia" w:ascii="宋体" w:hAnsi="宋体" w:eastAsia="宋体" w:cs="宋体"/>
          <w:sz w:val="32"/>
          <w:szCs w:val="32"/>
        </w:rPr>
      </w:pPr>
      <w:r>
        <w:rPr>
          <w:rFonts w:hint="eastAsia" w:ascii="宋体" w:hAnsi="宋体" w:eastAsia="宋体" w:cs="宋体"/>
          <w:sz w:val="32"/>
          <w:szCs w:val="32"/>
        </w:rPr>
        <w:t>年    月    日</w:t>
      </w:r>
    </w:p>
    <w:p w14:paraId="399D58C5">
      <w:pPr>
        <w:rPr>
          <w:rFonts w:hint="eastAsia"/>
          <w:lang w:val="en-US" w:eastAsia="zh-CN"/>
        </w:rPr>
      </w:pPr>
      <w:r>
        <w:rPr>
          <w:rFonts w:hint="eastAsia" w:ascii="宋体" w:hAnsi="宋体" w:eastAsia="宋体" w:cs="宋体"/>
          <w:sz w:val="32"/>
          <w:szCs w:val="32"/>
        </w:rPr>
        <w:br w:type="page"/>
      </w:r>
    </w:p>
    <w:p w14:paraId="5B2D2956">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2.报价商务技术文件目录</w:t>
      </w:r>
    </w:p>
    <w:p w14:paraId="6603FD6A">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请服务商根据以下顺序进行编写:</w:t>
      </w:r>
    </w:p>
    <w:p w14:paraId="16C0F495">
      <w:pPr>
        <w:pStyle w:val="2"/>
        <w:rPr>
          <w:rFonts w:hint="eastAsia"/>
          <w:lang w:val="en-US" w:eastAsia="zh-CN"/>
        </w:rPr>
      </w:pPr>
    </w:p>
    <w:p w14:paraId="7BCB7355">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1、竞标报价</w:t>
      </w:r>
    </w:p>
    <w:p w14:paraId="7C2EE8FE">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2、服务实施方案</w:t>
      </w:r>
    </w:p>
    <w:p w14:paraId="11EDE13F">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2.工作实施进度计划和措施保证</w:t>
      </w:r>
    </w:p>
    <w:p w14:paraId="15EE30B7">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3.拟投入人员情况</w:t>
      </w:r>
    </w:p>
    <w:p w14:paraId="3078F3A6">
      <w:pPr>
        <w:spacing w:line="360" w:lineRule="auto"/>
        <w:rPr>
          <w:rFonts w:hint="eastAsia" w:ascii="宋体" w:hAnsi="宋体" w:eastAsia="宋体" w:cs="宋体"/>
          <w:b w:val="0"/>
          <w:bCs w:val="0"/>
          <w:sz w:val="32"/>
          <w:szCs w:val="32"/>
          <w:lang w:val="en-US" w:eastAsia="zh-CN"/>
        </w:rPr>
      </w:pPr>
      <w:r>
        <w:rPr>
          <w:rFonts w:hint="eastAsia" w:ascii="宋体" w:hAnsi="宋体" w:eastAsia="宋体" w:cs="宋体"/>
          <w:b w:val="0"/>
          <w:bCs w:val="0"/>
          <w:sz w:val="32"/>
          <w:szCs w:val="32"/>
          <w:lang w:val="en-US" w:eastAsia="zh-CN"/>
        </w:rPr>
        <w:t>4.项目经验</w:t>
      </w:r>
    </w:p>
    <w:p w14:paraId="2BFE02EC">
      <w:pPr>
        <w:pStyle w:val="2"/>
        <w:numPr>
          <w:ilvl w:val="0"/>
          <w:numId w:val="5"/>
        </w:numPr>
        <w:rPr>
          <w:rFonts w:hint="eastAsia"/>
          <w:lang w:val="en-US" w:eastAsia="zh-CN"/>
        </w:rPr>
      </w:pPr>
    </w:p>
    <w:p w14:paraId="1E2BDA21">
      <w:pPr>
        <w:rPr>
          <w:rFonts w:hint="eastAsia"/>
          <w:lang w:val="en-US" w:eastAsia="zh-CN"/>
        </w:rPr>
      </w:pPr>
      <w:r>
        <w:rPr>
          <w:rFonts w:hint="eastAsia" w:ascii="宋体" w:hAnsi="宋体" w:eastAsia="宋体" w:cs="宋体"/>
          <w:b w:val="0"/>
          <w:bCs w:val="0"/>
          <w:sz w:val="32"/>
          <w:szCs w:val="32"/>
          <w:lang w:val="en-US" w:eastAsia="zh-CN"/>
        </w:rPr>
        <w:br w:type="page"/>
      </w:r>
    </w:p>
    <w:p w14:paraId="3DDEFD8D">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t>竞标报价表</w:t>
      </w:r>
    </w:p>
    <w:p w14:paraId="1F10B56D">
      <w:pPr>
        <w:keepNext w:val="0"/>
        <w:keepLines w:val="0"/>
        <w:pageBreakBefore w:val="0"/>
        <w:widowControl w:val="0"/>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竞标报价表要包含的信息：</w:t>
      </w:r>
    </w:p>
    <w:p w14:paraId="4946723B">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项目名称</w:t>
      </w:r>
    </w:p>
    <w:p w14:paraId="0ABC0D63">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服务商名称</w:t>
      </w:r>
    </w:p>
    <w:p w14:paraId="47FDCAF6">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投标金额</w:t>
      </w:r>
    </w:p>
    <w:p w14:paraId="3BAE2CB5">
      <w:pPr>
        <w:keepNext w:val="0"/>
        <w:keepLines w:val="0"/>
        <w:pageBreakBefore w:val="0"/>
        <w:widowControl w:val="0"/>
        <w:numPr>
          <w:ilvl w:val="0"/>
          <w:numId w:val="6"/>
        </w:numPr>
        <w:kinsoku/>
        <w:wordWrap/>
        <w:overflowPunct/>
        <w:topLinePunct w:val="0"/>
        <w:autoSpaceDE/>
        <w:autoSpaceDN/>
        <w:bidi w:val="0"/>
        <w:adjustRightInd w:val="0"/>
        <w:snapToGrid w:val="0"/>
        <w:spacing w:line="240" w:lineRule="atLeast"/>
        <w:textAlignment w:val="auto"/>
        <w:rPr>
          <w:rFonts w:hint="eastAsia" w:ascii="宋体" w:hAnsi="宋体" w:eastAsia="宋体" w:cs="宋体"/>
          <w:b w:val="0"/>
          <w:bCs w:val="0"/>
          <w:sz w:val="28"/>
          <w:szCs w:val="28"/>
          <w:lang w:val="en-US" w:eastAsia="zh-CN"/>
        </w:rPr>
      </w:pPr>
      <w:r>
        <w:rPr>
          <w:rFonts w:hint="eastAsia" w:ascii="宋体" w:hAnsi="宋体" w:eastAsia="宋体" w:cs="宋体"/>
          <w:b w:val="0"/>
          <w:bCs w:val="0"/>
          <w:sz w:val="24"/>
          <w:szCs w:val="24"/>
          <w:lang w:val="en-US" w:eastAsia="zh-CN"/>
        </w:rPr>
        <w:t>增值税</w:t>
      </w:r>
    </w:p>
    <w:p w14:paraId="119D1264">
      <w:pPr>
        <w:keepNext w:val="0"/>
        <w:keepLines w:val="0"/>
        <w:pageBreakBefore w:val="0"/>
        <w:widowControl w:val="0"/>
        <w:kinsoku/>
        <w:wordWrap/>
        <w:overflowPunct/>
        <w:topLinePunct w:val="0"/>
        <w:autoSpaceDE/>
        <w:autoSpaceDN/>
        <w:bidi w:val="0"/>
        <w:adjustRightInd/>
        <w:snapToGrid/>
        <w:spacing w:line="360" w:lineRule="auto"/>
        <w:ind w:leftChars="0" w:firstLine="0" w:firstLineChars="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14:paraId="7FFFCAC3">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14:paraId="4FC6D0FF">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p>
    <w:p w14:paraId="4E8FC30A">
      <w:pPr>
        <w:keepNext w:val="0"/>
        <w:keepLines w:val="0"/>
        <w:pageBreakBefore w:val="0"/>
        <w:widowControl w:val="0"/>
        <w:kinsoku/>
        <w:wordWrap/>
        <w:overflowPunct/>
        <w:topLinePunct w:val="0"/>
        <w:autoSpaceDE/>
        <w:autoSpaceDN/>
        <w:bidi w:val="0"/>
        <w:adjustRightInd/>
        <w:snapToGrid/>
        <w:spacing w:line="360" w:lineRule="auto"/>
        <w:ind w:firstLine="3080" w:firstLineChars="11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法定代表人或者委托代理人（签字）： </w:t>
      </w:r>
    </w:p>
    <w:p w14:paraId="25EAF4E7">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 xml:space="preserve">服务商（盖公章）：      </w:t>
      </w:r>
    </w:p>
    <w:p w14:paraId="47E143F5">
      <w:pPr>
        <w:keepNext w:val="0"/>
        <w:keepLines w:val="0"/>
        <w:pageBreakBefore w:val="0"/>
        <w:widowControl w:val="0"/>
        <w:kinsoku/>
        <w:wordWrap/>
        <w:overflowPunct/>
        <w:topLinePunct w:val="0"/>
        <w:autoSpaceDE/>
        <w:autoSpaceDN/>
        <w:bidi w:val="0"/>
        <w:adjustRightInd/>
        <w:snapToGrid/>
        <w:spacing w:line="360" w:lineRule="auto"/>
        <w:ind w:leftChars="1200" w:firstLine="560" w:firstLineChars="200"/>
        <w:textAlignment w:val="auto"/>
        <w:rPr>
          <w:rFonts w:hint="eastAsia" w:ascii="宋体" w:hAnsi="宋体" w:eastAsia="宋体" w:cs="宋体"/>
          <w:b w:val="0"/>
          <w:b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color w:val="000000" w:themeColor="text1"/>
          <w:sz w:val="28"/>
          <w:szCs w:val="28"/>
          <w:lang w:val="en-US" w:eastAsia="zh-CN"/>
          <w14:textFill>
            <w14:solidFill>
              <w14:schemeClr w14:val="tx1"/>
            </w14:solidFill>
          </w14:textFill>
        </w:rPr>
        <w:t>日期：   年   月   日</w:t>
      </w:r>
    </w:p>
    <w:p w14:paraId="3EBC9FFE">
      <w:pPr>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bCs/>
          <w:color w:val="000000" w:themeColor="text1"/>
          <w:sz w:val="32"/>
          <w:szCs w:val="32"/>
          <w:lang w:val="en-US" w:eastAsia="zh-CN"/>
          <w14:textFill>
            <w14:solidFill>
              <w14:schemeClr w14:val="tx1"/>
            </w14:solidFill>
          </w14:textFill>
        </w:rPr>
        <w:br w:type="page"/>
      </w:r>
    </w:p>
    <w:p w14:paraId="6469529D">
      <w:pPr>
        <w:keepNext w:val="0"/>
        <w:keepLines w:val="0"/>
        <w:pageBreakBefore w:val="0"/>
        <w:widowControl w:val="0"/>
        <w:kinsoku/>
        <w:wordWrap/>
        <w:overflowPunct/>
        <w:topLinePunct w:val="0"/>
        <w:autoSpaceDE/>
        <w:autoSpaceDN/>
        <w:bidi w:val="0"/>
        <w:adjustRightInd/>
        <w:snapToGrid/>
        <w:spacing w:after="313" w:afterLines="100"/>
        <w:jc w:val="center"/>
        <w:textAlignment w:val="auto"/>
        <w:rPr>
          <w:rFonts w:hint="eastAsia" w:ascii="宋体" w:hAnsi="宋体" w:eastAsia="宋体" w:cs="宋体"/>
          <w:b/>
          <w:bCs/>
          <w:color w:val="000000" w:themeColor="text1"/>
          <w:sz w:val="32"/>
          <w:szCs w:val="32"/>
          <w:lang w:val="en-US" w:eastAsia="zh-CN"/>
          <w14:textFill>
            <w14:solidFill>
              <w14:schemeClr w14:val="tx1"/>
            </w14:solidFill>
          </w14:textFill>
        </w:rPr>
      </w:pPr>
      <w:r>
        <w:rPr>
          <w:rFonts w:hint="eastAsia" w:ascii="宋体" w:hAnsi="宋体" w:eastAsia="宋体" w:cs="宋体"/>
          <w:b w:val="0"/>
          <w:bCs w:val="0"/>
          <w:sz w:val="32"/>
          <w:szCs w:val="32"/>
          <w:lang w:val="en-US" w:eastAsia="zh-CN"/>
        </w:rPr>
        <w:t>服务实施方案</w:t>
      </w:r>
    </w:p>
    <w:p w14:paraId="0778D7B1">
      <w:pPr>
        <w:pStyle w:val="8"/>
        <w:jc w:val="center"/>
        <w:rPr>
          <w:rFonts w:hint="eastAsia" w:ascii="宋体" w:hAnsi="宋体" w:eastAsia="宋体" w:cs="宋体"/>
          <w:b w:val="0"/>
          <w:bCs w:val="0"/>
          <w:color w:val="000000" w:themeColor="text1"/>
          <w:sz w:val="32"/>
          <w:szCs w:val="32"/>
          <w:lang w:val="en-US" w:eastAsia="zh-CN"/>
          <w14:textFill>
            <w14:solidFill>
              <w14:schemeClr w14:val="tx1"/>
            </w14:solidFill>
          </w14:textFill>
        </w:rPr>
      </w:pPr>
      <w:r>
        <w:rPr>
          <w:rFonts w:hint="eastAsia" w:ascii="宋体" w:hAnsi="宋体" w:eastAsia="宋体" w:cs="宋体"/>
          <w:b w:val="0"/>
          <w:bCs w:val="0"/>
          <w:color w:val="000000" w:themeColor="text1"/>
          <w:sz w:val="32"/>
          <w:szCs w:val="32"/>
          <w:lang w:val="en-US" w:eastAsia="zh-CN"/>
          <w14:textFill>
            <w14:solidFill>
              <w14:schemeClr w14:val="tx1"/>
            </w14:solidFill>
          </w14:textFill>
        </w:rPr>
        <w:t>（格式自拟）</w:t>
      </w:r>
    </w:p>
    <w:p w14:paraId="51BAF3F0">
      <w:pPr>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4BC2467A">
      <w:pPr>
        <w:pStyle w:val="2"/>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49644802">
      <w:pPr>
        <w:pStyle w:val="3"/>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6CB6BF70">
      <w:pPr>
        <w:pStyle w:val="4"/>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5DABF657">
      <w:pPr>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093D74C3">
      <w:pPr>
        <w:pStyle w:val="2"/>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2631E42E">
      <w:pPr>
        <w:pStyle w:val="3"/>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535D0C79">
      <w:pPr>
        <w:pStyle w:val="4"/>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2949FF3B">
      <w:pPr>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5D5B3AB6">
      <w:pPr>
        <w:pStyle w:val="2"/>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16FAFE11">
      <w:pPr>
        <w:pStyle w:val="3"/>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41FFF8E9">
      <w:pPr>
        <w:pStyle w:val="4"/>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196E7577">
      <w:pPr>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017CBDF1">
      <w:pPr>
        <w:pStyle w:val="2"/>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289C8B99">
      <w:pPr>
        <w:pStyle w:val="3"/>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55F14007">
      <w:pPr>
        <w:pStyle w:val="4"/>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5EB94D9A">
      <w:pPr>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16A44E67">
      <w:pPr>
        <w:pStyle w:val="2"/>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71AF284C">
      <w:pPr>
        <w:pStyle w:val="3"/>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568CBEEF">
      <w:pPr>
        <w:pStyle w:val="4"/>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11C05192">
      <w:pPr>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7FE70B04">
      <w:pPr>
        <w:pStyle w:val="2"/>
        <w:rPr>
          <w:rFonts w:hint="eastAsia" w:ascii="宋体" w:hAnsi="宋体" w:eastAsia="宋体" w:cs="宋体"/>
          <w:b w:val="0"/>
          <w:bCs w:val="0"/>
          <w:color w:val="000000" w:themeColor="text1"/>
          <w:sz w:val="32"/>
          <w:szCs w:val="32"/>
          <w:lang w:val="en-US" w:eastAsia="zh-CN"/>
          <w14:textFill>
            <w14:solidFill>
              <w14:schemeClr w14:val="tx1"/>
            </w14:solidFill>
          </w14:textFill>
        </w:rPr>
      </w:pPr>
    </w:p>
    <w:p w14:paraId="7DA63BB8">
      <w:pPr>
        <w:pStyle w:val="3"/>
        <w:rPr>
          <w:rFonts w:hint="default"/>
          <w:lang w:val="en-US" w:eastAsia="zh-CN"/>
        </w:rPr>
      </w:pPr>
    </w:p>
    <w:p w14:paraId="0BA3C6F3">
      <w:pPr>
        <w:rPr>
          <w:rFonts w:hint="default"/>
          <w:lang w:val="en-US" w:eastAsia="zh-CN"/>
        </w:rPr>
      </w:pPr>
    </w:p>
    <w:sectPr>
      <w:pgSz w:w="11906" w:h="16838"/>
      <w:pgMar w:top="1440" w:right="1417" w:bottom="1440" w:left="1531"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Wingdings 2">
    <w:altName w:val="Wingdings"/>
    <w:panose1 w:val="05020102010507070707"/>
    <w:charset w:val="00"/>
    <w:family w:val="auto"/>
    <w:pitch w:val="default"/>
    <w:sig w:usb0="00000000" w:usb1="00000000" w:usb2="00000000" w:usb3="00000000" w:csb0="80000000" w:csb1="00000000"/>
  </w:font>
  <w:font w:name="Tahoma">
    <w:panose1 w:val="020B0604030504040204"/>
    <w:charset w:val="00"/>
    <w:family w:val="auto"/>
    <w:pitch w:val="default"/>
    <w:sig w:usb0="E1002EFF" w:usb1="C000605B" w:usb2="00000029" w:usb3="00000000" w:csb0="200101FF" w:csb1="20280000"/>
  </w:font>
  <w:font w:name="Kingsoft Symbol">
    <w:panose1 w:val="0500010001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83E941"/>
    <w:multiLevelType w:val="multilevel"/>
    <w:tmpl w:val="8B83E941"/>
    <w:lvl w:ilvl="0" w:tentative="0">
      <w:start w:val="1"/>
      <w:numFmt w:val="decimal"/>
      <w:pStyle w:val="5"/>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abstractNum w:abstractNumId="1">
    <w:nsid w:val="9DD043F5"/>
    <w:multiLevelType w:val="singleLevel"/>
    <w:tmpl w:val="9DD043F5"/>
    <w:lvl w:ilvl="0" w:tentative="0">
      <w:start w:val="1"/>
      <w:numFmt w:val="decimal"/>
      <w:lvlText w:val="%1."/>
      <w:lvlJc w:val="left"/>
      <w:pPr>
        <w:tabs>
          <w:tab w:val="left" w:pos="312"/>
        </w:tabs>
      </w:pPr>
    </w:lvl>
  </w:abstractNum>
  <w:abstractNum w:abstractNumId="2">
    <w:nsid w:val="A4515EF4"/>
    <w:multiLevelType w:val="singleLevel"/>
    <w:tmpl w:val="A4515EF4"/>
    <w:lvl w:ilvl="0" w:tentative="0">
      <w:start w:val="1"/>
      <w:numFmt w:val="decimal"/>
      <w:suff w:val="nothing"/>
      <w:lvlText w:val="%1．"/>
      <w:lvlJc w:val="left"/>
      <w:pPr>
        <w:ind w:left="0" w:firstLine="400"/>
      </w:pPr>
      <w:rPr>
        <w:rFonts w:hint="default"/>
      </w:rPr>
    </w:lvl>
  </w:abstractNum>
  <w:abstractNum w:abstractNumId="3">
    <w:nsid w:val="C40A277D"/>
    <w:multiLevelType w:val="singleLevel"/>
    <w:tmpl w:val="C40A277D"/>
    <w:lvl w:ilvl="0" w:tentative="0">
      <w:start w:val="1"/>
      <w:numFmt w:val="decimal"/>
      <w:suff w:val="nothing"/>
      <w:lvlText w:val="%1、"/>
      <w:lvlJc w:val="left"/>
    </w:lvl>
  </w:abstractNum>
  <w:abstractNum w:abstractNumId="4">
    <w:nsid w:val="E9099478"/>
    <w:multiLevelType w:val="singleLevel"/>
    <w:tmpl w:val="E9099478"/>
    <w:lvl w:ilvl="0" w:tentative="0">
      <w:start w:val="1"/>
      <w:numFmt w:val="decimal"/>
      <w:lvlText w:val="%1."/>
      <w:lvlJc w:val="left"/>
      <w:pPr>
        <w:tabs>
          <w:tab w:val="left" w:pos="312"/>
        </w:tabs>
      </w:pPr>
    </w:lvl>
  </w:abstractNum>
  <w:abstractNum w:abstractNumId="5">
    <w:nsid w:val="74D7A062"/>
    <w:multiLevelType w:val="singleLevel"/>
    <w:tmpl w:val="74D7A062"/>
    <w:lvl w:ilvl="0" w:tentative="0">
      <w:start w:val="1"/>
      <w:numFmt w:val="decimal"/>
      <w:lvlText w:val="%1."/>
      <w:lvlJc w:val="left"/>
      <w:pPr>
        <w:tabs>
          <w:tab w:val="left" w:pos="312"/>
        </w:tabs>
      </w:pPr>
    </w:lvl>
  </w:abstractNum>
  <w:num w:numId="1">
    <w:abstractNumId w:val="0"/>
  </w:num>
  <w:num w:numId="2">
    <w:abstractNumId w:val="2"/>
  </w:num>
  <w:num w:numId="3">
    <w:abstractNumId w:val="3"/>
  </w:num>
  <w:num w:numId="4">
    <w:abstractNumId w:val="5"/>
  </w:num>
  <w:num w:numId="5">
    <w:abstractNumId w:val="4"/>
  </w:num>
  <w:num w:numId="6">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风控审计部 黄全炳">
    <w15:presenceInfo w15:providerId="None" w15:userId="风控审计部 黄全炳"/>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VkN2YwZGI2MzI2NjMzMjJiYjg1MzMwYjU1ZmQ3Y2IifQ=="/>
  </w:docVars>
  <w:rsids>
    <w:rsidRoot w:val="00377E77"/>
    <w:rsid w:val="00080E82"/>
    <w:rsid w:val="00286F24"/>
    <w:rsid w:val="00295BA7"/>
    <w:rsid w:val="0031304A"/>
    <w:rsid w:val="00377E77"/>
    <w:rsid w:val="003B76EC"/>
    <w:rsid w:val="0052334A"/>
    <w:rsid w:val="00544AAF"/>
    <w:rsid w:val="00597EC8"/>
    <w:rsid w:val="006226B5"/>
    <w:rsid w:val="006A5CDE"/>
    <w:rsid w:val="006B4864"/>
    <w:rsid w:val="007B37AE"/>
    <w:rsid w:val="0083536D"/>
    <w:rsid w:val="008374CD"/>
    <w:rsid w:val="008B0AC4"/>
    <w:rsid w:val="00953FA3"/>
    <w:rsid w:val="009603D8"/>
    <w:rsid w:val="00AC7889"/>
    <w:rsid w:val="00CA21A2"/>
    <w:rsid w:val="00D20F5D"/>
    <w:rsid w:val="00D27823"/>
    <w:rsid w:val="00D91B2E"/>
    <w:rsid w:val="00E46B90"/>
    <w:rsid w:val="00F20589"/>
    <w:rsid w:val="01692279"/>
    <w:rsid w:val="0187206E"/>
    <w:rsid w:val="018B2C0E"/>
    <w:rsid w:val="01B11A47"/>
    <w:rsid w:val="01E75868"/>
    <w:rsid w:val="02622B65"/>
    <w:rsid w:val="02CD67D2"/>
    <w:rsid w:val="02DB5955"/>
    <w:rsid w:val="02FD74D4"/>
    <w:rsid w:val="033C11D8"/>
    <w:rsid w:val="035641C4"/>
    <w:rsid w:val="03604CAA"/>
    <w:rsid w:val="036A4F1F"/>
    <w:rsid w:val="039247BD"/>
    <w:rsid w:val="03A03587"/>
    <w:rsid w:val="03A65568"/>
    <w:rsid w:val="03B7546F"/>
    <w:rsid w:val="03BA5B02"/>
    <w:rsid w:val="03CB1065"/>
    <w:rsid w:val="03D210FC"/>
    <w:rsid w:val="03ED7150"/>
    <w:rsid w:val="03F352D2"/>
    <w:rsid w:val="0417795F"/>
    <w:rsid w:val="044E5E4A"/>
    <w:rsid w:val="04501B95"/>
    <w:rsid w:val="04853622"/>
    <w:rsid w:val="049104C4"/>
    <w:rsid w:val="04D878A9"/>
    <w:rsid w:val="04DC1B79"/>
    <w:rsid w:val="05214488"/>
    <w:rsid w:val="054A6494"/>
    <w:rsid w:val="05555183"/>
    <w:rsid w:val="05A017DF"/>
    <w:rsid w:val="05DD2775"/>
    <w:rsid w:val="060D56C3"/>
    <w:rsid w:val="06121BBF"/>
    <w:rsid w:val="0629197A"/>
    <w:rsid w:val="06351D6F"/>
    <w:rsid w:val="06551E88"/>
    <w:rsid w:val="06886D38"/>
    <w:rsid w:val="06971594"/>
    <w:rsid w:val="06C42AE0"/>
    <w:rsid w:val="070C41BB"/>
    <w:rsid w:val="0719166D"/>
    <w:rsid w:val="07415969"/>
    <w:rsid w:val="0747120B"/>
    <w:rsid w:val="074A2893"/>
    <w:rsid w:val="074D04C1"/>
    <w:rsid w:val="074D24C2"/>
    <w:rsid w:val="07561822"/>
    <w:rsid w:val="07574736"/>
    <w:rsid w:val="07760E64"/>
    <w:rsid w:val="07784D2E"/>
    <w:rsid w:val="07A010F7"/>
    <w:rsid w:val="07AB0576"/>
    <w:rsid w:val="07B63567"/>
    <w:rsid w:val="07C32218"/>
    <w:rsid w:val="07E60079"/>
    <w:rsid w:val="07F26858"/>
    <w:rsid w:val="08105B9E"/>
    <w:rsid w:val="08176FBE"/>
    <w:rsid w:val="081D0290"/>
    <w:rsid w:val="083B24A9"/>
    <w:rsid w:val="088E7380"/>
    <w:rsid w:val="08A25D65"/>
    <w:rsid w:val="08AF5390"/>
    <w:rsid w:val="08CA553B"/>
    <w:rsid w:val="08F7532E"/>
    <w:rsid w:val="090034AE"/>
    <w:rsid w:val="09560051"/>
    <w:rsid w:val="0957698D"/>
    <w:rsid w:val="095920CF"/>
    <w:rsid w:val="098715B8"/>
    <w:rsid w:val="0999550E"/>
    <w:rsid w:val="09CE6744"/>
    <w:rsid w:val="09EF20F3"/>
    <w:rsid w:val="09F938DF"/>
    <w:rsid w:val="0A135D35"/>
    <w:rsid w:val="0A321F26"/>
    <w:rsid w:val="0A875AA6"/>
    <w:rsid w:val="0A9C2B56"/>
    <w:rsid w:val="0AD74629"/>
    <w:rsid w:val="0B061635"/>
    <w:rsid w:val="0B0D7385"/>
    <w:rsid w:val="0B4F0EB0"/>
    <w:rsid w:val="0C2639B5"/>
    <w:rsid w:val="0C897DF8"/>
    <w:rsid w:val="0C94337F"/>
    <w:rsid w:val="0CA33AF7"/>
    <w:rsid w:val="0CC7252F"/>
    <w:rsid w:val="0CCA6F1A"/>
    <w:rsid w:val="0CD80FB6"/>
    <w:rsid w:val="0CDB634D"/>
    <w:rsid w:val="0D2640FB"/>
    <w:rsid w:val="0D5D5AC8"/>
    <w:rsid w:val="0DAD282A"/>
    <w:rsid w:val="0DCD73D4"/>
    <w:rsid w:val="0DE84494"/>
    <w:rsid w:val="0E0C387F"/>
    <w:rsid w:val="0E157483"/>
    <w:rsid w:val="0E354B2C"/>
    <w:rsid w:val="0E74127F"/>
    <w:rsid w:val="0E9C2040"/>
    <w:rsid w:val="0EB473DE"/>
    <w:rsid w:val="0F31498D"/>
    <w:rsid w:val="0F3A1671"/>
    <w:rsid w:val="0F6404D7"/>
    <w:rsid w:val="0F75172D"/>
    <w:rsid w:val="0F906D7B"/>
    <w:rsid w:val="101E1F70"/>
    <w:rsid w:val="101F195E"/>
    <w:rsid w:val="105679F8"/>
    <w:rsid w:val="10665370"/>
    <w:rsid w:val="10782D20"/>
    <w:rsid w:val="1089602A"/>
    <w:rsid w:val="10C07715"/>
    <w:rsid w:val="10CE73F0"/>
    <w:rsid w:val="10E64931"/>
    <w:rsid w:val="110C4D0D"/>
    <w:rsid w:val="111624DC"/>
    <w:rsid w:val="111B71F1"/>
    <w:rsid w:val="113A4B37"/>
    <w:rsid w:val="116F10F6"/>
    <w:rsid w:val="118E286E"/>
    <w:rsid w:val="11A85C5E"/>
    <w:rsid w:val="11B14F44"/>
    <w:rsid w:val="11D45567"/>
    <w:rsid w:val="12011292"/>
    <w:rsid w:val="123C45D4"/>
    <w:rsid w:val="125838F7"/>
    <w:rsid w:val="1259401B"/>
    <w:rsid w:val="12924115"/>
    <w:rsid w:val="130D010A"/>
    <w:rsid w:val="138758AD"/>
    <w:rsid w:val="14162842"/>
    <w:rsid w:val="14443604"/>
    <w:rsid w:val="144C726A"/>
    <w:rsid w:val="14516A37"/>
    <w:rsid w:val="145558C5"/>
    <w:rsid w:val="14594991"/>
    <w:rsid w:val="147075B1"/>
    <w:rsid w:val="14A34D88"/>
    <w:rsid w:val="14C602DB"/>
    <w:rsid w:val="14D322E2"/>
    <w:rsid w:val="14D473D9"/>
    <w:rsid w:val="14DA26BB"/>
    <w:rsid w:val="14E95E62"/>
    <w:rsid w:val="155415AA"/>
    <w:rsid w:val="15627EDD"/>
    <w:rsid w:val="158D5A96"/>
    <w:rsid w:val="159B231F"/>
    <w:rsid w:val="15B658CF"/>
    <w:rsid w:val="162C5573"/>
    <w:rsid w:val="163F084C"/>
    <w:rsid w:val="167772FE"/>
    <w:rsid w:val="16A73FF1"/>
    <w:rsid w:val="16CA640B"/>
    <w:rsid w:val="16CE2DF1"/>
    <w:rsid w:val="175244AC"/>
    <w:rsid w:val="175F32E3"/>
    <w:rsid w:val="176A0626"/>
    <w:rsid w:val="176A6CA5"/>
    <w:rsid w:val="176B3553"/>
    <w:rsid w:val="179C3018"/>
    <w:rsid w:val="17BC51A7"/>
    <w:rsid w:val="17E22F5C"/>
    <w:rsid w:val="17EE5248"/>
    <w:rsid w:val="189C4D3A"/>
    <w:rsid w:val="18A81AF8"/>
    <w:rsid w:val="18D83A20"/>
    <w:rsid w:val="18DA1C61"/>
    <w:rsid w:val="18EF1C33"/>
    <w:rsid w:val="190350B7"/>
    <w:rsid w:val="1910640B"/>
    <w:rsid w:val="194F5560"/>
    <w:rsid w:val="19BC275F"/>
    <w:rsid w:val="19BF644E"/>
    <w:rsid w:val="19D84033"/>
    <w:rsid w:val="19FF64B5"/>
    <w:rsid w:val="1A22137A"/>
    <w:rsid w:val="1A5F04E9"/>
    <w:rsid w:val="1A6223BF"/>
    <w:rsid w:val="1A6D4B8A"/>
    <w:rsid w:val="1A802718"/>
    <w:rsid w:val="1AAA29E0"/>
    <w:rsid w:val="1AAE5637"/>
    <w:rsid w:val="1AB62EC5"/>
    <w:rsid w:val="1AD36D55"/>
    <w:rsid w:val="1AE07CCB"/>
    <w:rsid w:val="1AE62938"/>
    <w:rsid w:val="1AF01232"/>
    <w:rsid w:val="1B254619"/>
    <w:rsid w:val="1B3072A4"/>
    <w:rsid w:val="1B3A39A7"/>
    <w:rsid w:val="1B852F33"/>
    <w:rsid w:val="1BA05747"/>
    <w:rsid w:val="1BA442B5"/>
    <w:rsid w:val="1BAA0BEC"/>
    <w:rsid w:val="1BAA59F9"/>
    <w:rsid w:val="1BE624A8"/>
    <w:rsid w:val="1C00404F"/>
    <w:rsid w:val="1C0D36BB"/>
    <w:rsid w:val="1C2503CF"/>
    <w:rsid w:val="1C3A461F"/>
    <w:rsid w:val="1C583DAC"/>
    <w:rsid w:val="1C5D64E8"/>
    <w:rsid w:val="1C735BE1"/>
    <w:rsid w:val="1C7F25A2"/>
    <w:rsid w:val="1C99577A"/>
    <w:rsid w:val="1C9A1E10"/>
    <w:rsid w:val="1CD42935"/>
    <w:rsid w:val="1D5F4C18"/>
    <w:rsid w:val="1D794976"/>
    <w:rsid w:val="1DA510CB"/>
    <w:rsid w:val="1E2C54FA"/>
    <w:rsid w:val="1E553EB9"/>
    <w:rsid w:val="1E700A63"/>
    <w:rsid w:val="1E8520AB"/>
    <w:rsid w:val="1EB44C9D"/>
    <w:rsid w:val="1EF652E1"/>
    <w:rsid w:val="1F2B0E21"/>
    <w:rsid w:val="1F49071C"/>
    <w:rsid w:val="1F793F7F"/>
    <w:rsid w:val="1F836367"/>
    <w:rsid w:val="1F861028"/>
    <w:rsid w:val="1FA2571F"/>
    <w:rsid w:val="20096994"/>
    <w:rsid w:val="200F54C2"/>
    <w:rsid w:val="204515A0"/>
    <w:rsid w:val="205A54F3"/>
    <w:rsid w:val="2099069E"/>
    <w:rsid w:val="20B31DCB"/>
    <w:rsid w:val="21077AA6"/>
    <w:rsid w:val="21093804"/>
    <w:rsid w:val="210F7CDA"/>
    <w:rsid w:val="21197F58"/>
    <w:rsid w:val="216D5F5C"/>
    <w:rsid w:val="216E62F3"/>
    <w:rsid w:val="217D46AD"/>
    <w:rsid w:val="21916B6D"/>
    <w:rsid w:val="21A4626C"/>
    <w:rsid w:val="21A64B78"/>
    <w:rsid w:val="21B13D1D"/>
    <w:rsid w:val="21CA55C5"/>
    <w:rsid w:val="2204269B"/>
    <w:rsid w:val="22387007"/>
    <w:rsid w:val="22606ABC"/>
    <w:rsid w:val="22650C06"/>
    <w:rsid w:val="22994CD9"/>
    <w:rsid w:val="22AB2AC4"/>
    <w:rsid w:val="22FF7597"/>
    <w:rsid w:val="231625B2"/>
    <w:rsid w:val="23420E70"/>
    <w:rsid w:val="2370420F"/>
    <w:rsid w:val="237A23D8"/>
    <w:rsid w:val="23871813"/>
    <w:rsid w:val="23B20C73"/>
    <w:rsid w:val="240B137D"/>
    <w:rsid w:val="24107A5A"/>
    <w:rsid w:val="24352F85"/>
    <w:rsid w:val="243B1D01"/>
    <w:rsid w:val="244A3359"/>
    <w:rsid w:val="25202604"/>
    <w:rsid w:val="2540519B"/>
    <w:rsid w:val="25483AB1"/>
    <w:rsid w:val="255816B9"/>
    <w:rsid w:val="2578548A"/>
    <w:rsid w:val="259C423D"/>
    <w:rsid w:val="25C71449"/>
    <w:rsid w:val="25F215F0"/>
    <w:rsid w:val="26942D28"/>
    <w:rsid w:val="269770B2"/>
    <w:rsid w:val="26A36451"/>
    <w:rsid w:val="26E266C1"/>
    <w:rsid w:val="270B4023"/>
    <w:rsid w:val="27157D02"/>
    <w:rsid w:val="27656324"/>
    <w:rsid w:val="27870264"/>
    <w:rsid w:val="27E259BA"/>
    <w:rsid w:val="28CD6169"/>
    <w:rsid w:val="28EC413F"/>
    <w:rsid w:val="290E5506"/>
    <w:rsid w:val="291E415D"/>
    <w:rsid w:val="29206AF6"/>
    <w:rsid w:val="294D79A8"/>
    <w:rsid w:val="295E666C"/>
    <w:rsid w:val="298160F4"/>
    <w:rsid w:val="299037CC"/>
    <w:rsid w:val="29961C76"/>
    <w:rsid w:val="29E0554E"/>
    <w:rsid w:val="29F31A76"/>
    <w:rsid w:val="2A6D37AC"/>
    <w:rsid w:val="2A721527"/>
    <w:rsid w:val="2A747086"/>
    <w:rsid w:val="2A962FB9"/>
    <w:rsid w:val="2A9F138C"/>
    <w:rsid w:val="2ADA6A24"/>
    <w:rsid w:val="2AF56E78"/>
    <w:rsid w:val="2B151288"/>
    <w:rsid w:val="2B2758B4"/>
    <w:rsid w:val="2B5B1A54"/>
    <w:rsid w:val="2B8F6A94"/>
    <w:rsid w:val="2BAC2952"/>
    <w:rsid w:val="2BE97109"/>
    <w:rsid w:val="2C0D620D"/>
    <w:rsid w:val="2C9222B2"/>
    <w:rsid w:val="2CC72354"/>
    <w:rsid w:val="2CE17AF6"/>
    <w:rsid w:val="2D0E3DF0"/>
    <w:rsid w:val="2D104000"/>
    <w:rsid w:val="2D562DA3"/>
    <w:rsid w:val="2D814792"/>
    <w:rsid w:val="2D881545"/>
    <w:rsid w:val="2DA61B83"/>
    <w:rsid w:val="2DD16068"/>
    <w:rsid w:val="2E275983"/>
    <w:rsid w:val="2E5C30C4"/>
    <w:rsid w:val="2EB11F33"/>
    <w:rsid w:val="2EC914F5"/>
    <w:rsid w:val="2EED037D"/>
    <w:rsid w:val="2EF45034"/>
    <w:rsid w:val="2F0D4219"/>
    <w:rsid w:val="2F1858E6"/>
    <w:rsid w:val="2F481357"/>
    <w:rsid w:val="2F4A12EC"/>
    <w:rsid w:val="2F4D49C9"/>
    <w:rsid w:val="2F5D6B4A"/>
    <w:rsid w:val="2FD54191"/>
    <w:rsid w:val="2FE057DD"/>
    <w:rsid w:val="2FF8776F"/>
    <w:rsid w:val="30343CBE"/>
    <w:rsid w:val="30352292"/>
    <w:rsid w:val="3057388E"/>
    <w:rsid w:val="30713E31"/>
    <w:rsid w:val="309F7328"/>
    <w:rsid w:val="30C01803"/>
    <w:rsid w:val="30E03C78"/>
    <w:rsid w:val="311F3DDA"/>
    <w:rsid w:val="31737A8A"/>
    <w:rsid w:val="31DE7DDE"/>
    <w:rsid w:val="31EF7C74"/>
    <w:rsid w:val="32235819"/>
    <w:rsid w:val="3248763B"/>
    <w:rsid w:val="32680FEB"/>
    <w:rsid w:val="32FC6442"/>
    <w:rsid w:val="33775B8F"/>
    <w:rsid w:val="33C21F16"/>
    <w:rsid w:val="33C431D8"/>
    <w:rsid w:val="33CA19D4"/>
    <w:rsid w:val="34187FBF"/>
    <w:rsid w:val="342E13FC"/>
    <w:rsid w:val="34386E63"/>
    <w:rsid w:val="343878D7"/>
    <w:rsid w:val="346D3A4C"/>
    <w:rsid w:val="34726A66"/>
    <w:rsid w:val="347859D4"/>
    <w:rsid w:val="347F7F77"/>
    <w:rsid w:val="34A66879"/>
    <w:rsid w:val="352254B2"/>
    <w:rsid w:val="35671950"/>
    <w:rsid w:val="3574669E"/>
    <w:rsid w:val="35977D2B"/>
    <w:rsid w:val="35C44201"/>
    <w:rsid w:val="35D75749"/>
    <w:rsid w:val="36017463"/>
    <w:rsid w:val="36224B3C"/>
    <w:rsid w:val="363021BC"/>
    <w:rsid w:val="364D70B8"/>
    <w:rsid w:val="36672EB7"/>
    <w:rsid w:val="369A6683"/>
    <w:rsid w:val="36A327A8"/>
    <w:rsid w:val="36FC5EEE"/>
    <w:rsid w:val="376818C6"/>
    <w:rsid w:val="3784008B"/>
    <w:rsid w:val="37935872"/>
    <w:rsid w:val="37AF1DE5"/>
    <w:rsid w:val="37EA44E4"/>
    <w:rsid w:val="382F1738"/>
    <w:rsid w:val="38504E49"/>
    <w:rsid w:val="38587290"/>
    <w:rsid w:val="389D7EB4"/>
    <w:rsid w:val="38B5247B"/>
    <w:rsid w:val="38EE2D91"/>
    <w:rsid w:val="390126DC"/>
    <w:rsid w:val="390D6580"/>
    <w:rsid w:val="391D3D3D"/>
    <w:rsid w:val="39230C42"/>
    <w:rsid w:val="396D1A98"/>
    <w:rsid w:val="3A1A7CBB"/>
    <w:rsid w:val="3A1D0C5F"/>
    <w:rsid w:val="3A206D7B"/>
    <w:rsid w:val="3A416AF3"/>
    <w:rsid w:val="3A8C68EF"/>
    <w:rsid w:val="3AA1056B"/>
    <w:rsid w:val="3AC871CA"/>
    <w:rsid w:val="3B1309D9"/>
    <w:rsid w:val="3B1C043E"/>
    <w:rsid w:val="3B27346F"/>
    <w:rsid w:val="3B5D5507"/>
    <w:rsid w:val="3B7207E0"/>
    <w:rsid w:val="3B80764B"/>
    <w:rsid w:val="3BB373DD"/>
    <w:rsid w:val="3BFE6763"/>
    <w:rsid w:val="3C14431E"/>
    <w:rsid w:val="3C3B7C3D"/>
    <w:rsid w:val="3C7F0083"/>
    <w:rsid w:val="3CDA47D1"/>
    <w:rsid w:val="3CDB1427"/>
    <w:rsid w:val="3D2C0D14"/>
    <w:rsid w:val="3D983929"/>
    <w:rsid w:val="3DAC5367"/>
    <w:rsid w:val="3DC634B9"/>
    <w:rsid w:val="3E025954"/>
    <w:rsid w:val="3E074FEE"/>
    <w:rsid w:val="3E2855B5"/>
    <w:rsid w:val="3E311C5D"/>
    <w:rsid w:val="3E510064"/>
    <w:rsid w:val="3E670DCC"/>
    <w:rsid w:val="3E8F57BC"/>
    <w:rsid w:val="3EBB1F93"/>
    <w:rsid w:val="3EC07CB0"/>
    <w:rsid w:val="3ED34E21"/>
    <w:rsid w:val="3EE12565"/>
    <w:rsid w:val="3F27385C"/>
    <w:rsid w:val="3F305F4A"/>
    <w:rsid w:val="3F704656"/>
    <w:rsid w:val="3F995A6D"/>
    <w:rsid w:val="3F9F6646"/>
    <w:rsid w:val="3FC95E0D"/>
    <w:rsid w:val="3FCF2A56"/>
    <w:rsid w:val="3FDC1598"/>
    <w:rsid w:val="3FF5495A"/>
    <w:rsid w:val="40091F67"/>
    <w:rsid w:val="401D3D65"/>
    <w:rsid w:val="401F1903"/>
    <w:rsid w:val="403C26D2"/>
    <w:rsid w:val="403E0ADE"/>
    <w:rsid w:val="40421178"/>
    <w:rsid w:val="40E73CA3"/>
    <w:rsid w:val="40F74DC4"/>
    <w:rsid w:val="416D0A93"/>
    <w:rsid w:val="416F34E5"/>
    <w:rsid w:val="41C35FA3"/>
    <w:rsid w:val="41D177C9"/>
    <w:rsid w:val="41EE4ADF"/>
    <w:rsid w:val="41FC51CB"/>
    <w:rsid w:val="42000DBB"/>
    <w:rsid w:val="420B40EC"/>
    <w:rsid w:val="42220C18"/>
    <w:rsid w:val="424937EF"/>
    <w:rsid w:val="426233F1"/>
    <w:rsid w:val="42AD2876"/>
    <w:rsid w:val="42D41D58"/>
    <w:rsid w:val="430624C6"/>
    <w:rsid w:val="43682CA2"/>
    <w:rsid w:val="43757569"/>
    <w:rsid w:val="439D06E0"/>
    <w:rsid w:val="43AE69E2"/>
    <w:rsid w:val="43D93E6B"/>
    <w:rsid w:val="43E70AB2"/>
    <w:rsid w:val="43E87B28"/>
    <w:rsid w:val="43F57082"/>
    <w:rsid w:val="43F71712"/>
    <w:rsid w:val="44271614"/>
    <w:rsid w:val="44385D88"/>
    <w:rsid w:val="44522D00"/>
    <w:rsid w:val="44752007"/>
    <w:rsid w:val="45301DEA"/>
    <w:rsid w:val="453C55F1"/>
    <w:rsid w:val="455E71E3"/>
    <w:rsid w:val="455F58A4"/>
    <w:rsid w:val="458F08D8"/>
    <w:rsid w:val="45C71D87"/>
    <w:rsid w:val="460627C9"/>
    <w:rsid w:val="4640104E"/>
    <w:rsid w:val="464B62C7"/>
    <w:rsid w:val="46646A2F"/>
    <w:rsid w:val="46651261"/>
    <w:rsid w:val="46713CC7"/>
    <w:rsid w:val="46802FC8"/>
    <w:rsid w:val="46B26934"/>
    <w:rsid w:val="46B9142D"/>
    <w:rsid w:val="47037533"/>
    <w:rsid w:val="47091BE0"/>
    <w:rsid w:val="47197C97"/>
    <w:rsid w:val="476D4B20"/>
    <w:rsid w:val="476E5389"/>
    <w:rsid w:val="47795A1B"/>
    <w:rsid w:val="478B1022"/>
    <w:rsid w:val="47904D47"/>
    <w:rsid w:val="47B44A8B"/>
    <w:rsid w:val="47BB6E7E"/>
    <w:rsid w:val="47BF123C"/>
    <w:rsid w:val="47D25D21"/>
    <w:rsid w:val="47EA265E"/>
    <w:rsid w:val="47FD42B6"/>
    <w:rsid w:val="4815688C"/>
    <w:rsid w:val="48445842"/>
    <w:rsid w:val="487E3345"/>
    <w:rsid w:val="48953C10"/>
    <w:rsid w:val="48A24101"/>
    <w:rsid w:val="48C25372"/>
    <w:rsid w:val="48EE4471"/>
    <w:rsid w:val="48FC638A"/>
    <w:rsid w:val="49007C8C"/>
    <w:rsid w:val="49276F2E"/>
    <w:rsid w:val="49495117"/>
    <w:rsid w:val="49630D4C"/>
    <w:rsid w:val="4977752B"/>
    <w:rsid w:val="498F28D1"/>
    <w:rsid w:val="49B81958"/>
    <w:rsid w:val="49C304F3"/>
    <w:rsid w:val="49DF3538"/>
    <w:rsid w:val="4A1E1A04"/>
    <w:rsid w:val="4A282C13"/>
    <w:rsid w:val="4A2D6D93"/>
    <w:rsid w:val="4A673701"/>
    <w:rsid w:val="4AC62A9D"/>
    <w:rsid w:val="4ADA779D"/>
    <w:rsid w:val="4AED1AA7"/>
    <w:rsid w:val="4AEE791F"/>
    <w:rsid w:val="4B171404"/>
    <w:rsid w:val="4B39244D"/>
    <w:rsid w:val="4B4057E7"/>
    <w:rsid w:val="4B49685A"/>
    <w:rsid w:val="4B8F7597"/>
    <w:rsid w:val="4BB530E0"/>
    <w:rsid w:val="4BC16D1C"/>
    <w:rsid w:val="4BC863A1"/>
    <w:rsid w:val="4BCA17A7"/>
    <w:rsid w:val="4BE24E3A"/>
    <w:rsid w:val="4C037059"/>
    <w:rsid w:val="4C1D08F9"/>
    <w:rsid w:val="4C40574E"/>
    <w:rsid w:val="4C5A28C7"/>
    <w:rsid w:val="4C7E0836"/>
    <w:rsid w:val="4C8042E4"/>
    <w:rsid w:val="4D3771C8"/>
    <w:rsid w:val="4D4E6B20"/>
    <w:rsid w:val="4D573446"/>
    <w:rsid w:val="4D6E0FB7"/>
    <w:rsid w:val="4D6E75E8"/>
    <w:rsid w:val="4D785DBE"/>
    <w:rsid w:val="4D9B7AE1"/>
    <w:rsid w:val="4D9C03E1"/>
    <w:rsid w:val="4DBB14AE"/>
    <w:rsid w:val="4DC8122F"/>
    <w:rsid w:val="4DFA7EF0"/>
    <w:rsid w:val="4E0D2791"/>
    <w:rsid w:val="4E6C2DA7"/>
    <w:rsid w:val="4EAC54CF"/>
    <w:rsid w:val="4EC1060E"/>
    <w:rsid w:val="4EC56875"/>
    <w:rsid w:val="4EFB456B"/>
    <w:rsid w:val="4F513D5F"/>
    <w:rsid w:val="4F58505D"/>
    <w:rsid w:val="4F687637"/>
    <w:rsid w:val="4F7312EE"/>
    <w:rsid w:val="4F8844E7"/>
    <w:rsid w:val="4F8F3473"/>
    <w:rsid w:val="4FB43CBE"/>
    <w:rsid w:val="4FE0147F"/>
    <w:rsid w:val="50C06D1F"/>
    <w:rsid w:val="50FC56A3"/>
    <w:rsid w:val="51095EB7"/>
    <w:rsid w:val="51173C66"/>
    <w:rsid w:val="514E5B55"/>
    <w:rsid w:val="51513818"/>
    <w:rsid w:val="517E1B7C"/>
    <w:rsid w:val="51997656"/>
    <w:rsid w:val="51D12E85"/>
    <w:rsid w:val="51EF7715"/>
    <w:rsid w:val="52006FED"/>
    <w:rsid w:val="52007258"/>
    <w:rsid w:val="52496CF3"/>
    <w:rsid w:val="5255726A"/>
    <w:rsid w:val="52696687"/>
    <w:rsid w:val="52750578"/>
    <w:rsid w:val="5278762D"/>
    <w:rsid w:val="52874BD3"/>
    <w:rsid w:val="52A74AA4"/>
    <w:rsid w:val="52CF3507"/>
    <w:rsid w:val="52E266E0"/>
    <w:rsid w:val="52E67553"/>
    <w:rsid w:val="530A2FBB"/>
    <w:rsid w:val="53444042"/>
    <w:rsid w:val="53601D0A"/>
    <w:rsid w:val="536E3CD2"/>
    <w:rsid w:val="53A65241"/>
    <w:rsid w:val="53BD4D8E"/>
    <w:rsid w:val="53EC783E"/>
    <w:rsid w:val="540A7D6B"/>
    <w:rsid w:val="540B1580"/>
    <w:rsid w:val="541C5D33"/>
    <w:rsid w:val="541E0068"/>
    <w:rsid w:val="542354A4"/>
    <w:rsid w:val="544401CA"/>
    <w:rsid w:val="546A089D"/>
    <w:rsid w:val="546F445C"/>
    <w:rsid w:val="547F1CDB"/>
    <w:rsid w:val="54BD65BD"/>
    <w:rsid w:val="54DB4C0A"/>
    <w:rsid w:val="54F358D6"/>
    <w:rsid w:val="55164B83"/>
    <w:rsid w:val="55212802"/>
    <w:rsid w:val="553E06E6"/>
    <w:rsid w:val="554B26B7"/>
    <w:rsid w:val="555179AA"/>
    <w:rsid w:val="557F7CF1"/>
    <w:rsid w:val="5593631D"/>
    <w:rsid w:val="559714A5"/>
    <w:rsid w:val="55AC06B4"/>
    <w:rsid w:val="55CE7EE0"/>
    <w:rsid w:val="55CF6D0F"/>
    <w:rsid w:val="56BB18C3"/>
    <w:rsid w:val="57054CB4"/>
    <w:rsid w:val="571A2781"/>
    <w:rsid w:val="575C08FE"/>
    <w:rsid w:val="57610F7E"/>
    <w:rsid w:val="57743991"/>
    <w:rsid w:val="57967344"/>
    <w:rsid w:val="57B4793B"/>
    <w:rsid w:val="57E23853"/>
    <w:rsid w:val="57EE53E1"/>
    <w:rsid w:val="580674DD"/>
    <w:rsid w:val="58137E7C"/>
    <w:rsid w:val="585050BF"/>
    <w:rsid w:val="585D1C9C"/>
    <w:rsid w:val="586B418D"/>
    <w:rsid w:val="5886610B"/>
    <w:rsid w:val="58D033F2"/>
    <w:rsid w:val="5933411F"/>
    <w:rsid w:val="59483BF5"/>
    <w:rsid w:val="5A346BA8"/>
    <w:rsid w:val="5A6A261F"/>
    <w:rsid w:val="5AA27C43"/>
    <w:rsid w:val="5B0171D9"/>
    <w:rsid w:val="5B031993"/>
    <w:rsid w:val="5B0E4D86"/>
    <w:rsid w:val="5B3160A7"/>
    <w:rsid w:val="5B881C80"/>
    <w:rsid w:val="5BBB2BB0"/>
    <w:rsid w:val="5BFB3952"/>
    <w:rsid w:val="5C0476C3"/>
    <w:rsid w:val="5C324AB7"/>
    <w:rsid w:val="5C6137C8"/>
    <w:rsid w:val="5C725F5D"/>
    <w:rsid w:val="5C8C5A76"/>
    <w:rsid w:val="5CE255E1"/>
    <w:rsid w:val="5CEA1A72"/>
    <w:rsid w:val="5CEB086F"/>
    <w:rsid w:val="5D1A67DC"/>
    <w:rsid w:val="5D2907BD"/>
    <w:rsid w:val="5D5E786D"/>
    <w:rsid w:val="5DD90EAC"/>
    <w:rsid w:val="5DF92D85"/>
    <w:rsid w:val="5E007D69"/>
    <w:rsid w:val="5E0400DD"/>
    <w:rsid w:val="5E6827D5"/>
    <w:rsid w:val="5E7F7D22"/>
    <w:rsid w:val="5EC01341"/>
    <w:rsid w:val="5EC6544C"/>
    <w:rsid w:val="5F0454F9"/>
    <w:rsid w:val="5F316B07"/>
    <w:rsid w:val="5F507BA7"/>
    <w:rsid w:val="5F865FED"/>
    <w:rsid w:val="5F9F13B6"/>
    <w:rsid w:val="5FEE7037"/>
    <w:rsid w:val="5FF426CA"/>
    <w:rsid w:val="5FF60F3F"/>
    <w:rsid w:val="601302A4"/>
    <w:rsid w:val="601E0974"/>
    <w:rsid w:val="6020197C"/>
    <w:rsid w:val="6037271C"/>
    <w:rsid w:val="603D06A3"/>
    <w:rsid w:val="605D19BA"/>
    <w:rsid w:val="60665514"/>
    <w:rsid w:val="607423E6"/>
    <w:rsid w:val="608E3A3D"/>
    <w:rsid w:val="609845C3"/>
    <w:rsid w:val="609C7A5A"/>
    <w:rsid w:val="609F625E"/>
    <w:rsid w:val="60D54007"/>
    <w:rsid w:val="60D84E9F"/>
    <w:rsid w:val="6107716D"/>
    <w:rsid w:val="61770B20"/>
    <w:rsid w:val="61927868"/>
    <w:rsid w:val="61B83291"/>
    <w:rsid w:val="61CB5160"/>
    <w:rsid w:val="61FB69A8"/>
    <w:rsid w:val="621F1B17"/>
    <w:rsid w:val="622D3289"/>
    <w:rsid w:val="6266219C"/>
    <w:rsid w:val="62750475"/>
    <w:rsid w:val="627546ED"/>
    <w:rsid w:val="629F008B"/>
    <w:rsid w:val="62C26F2D"/>
    <w:rsid w:val="62E04931"/>
    <w:rsid w:val="63233B50"/>
    <w:rsid w:val="63301CF5"/>
    <w:rsid w:val="635B4DD7"/>
    <w:rsid w:val="63665830"/>
    <w:rsid w:val="63CE32EB"/>
    <w:rsid w:val="64284052"/>
    <w:rsid w:val="6429099E"/>
    <w:rsid w:val="644F1948"/>
    <w:rsid w:val="645914AB"/>
    <w:rsid w:val="647555F7"/>
    <w:rsid w:val="647B3309"/>
    <w:rsid w:val="64B35BE6"/>
    <w:rsid w:val="64BC5621"/>
    <w:rsid w:val="64C00EAA"/>
    <w:rsid w:val="64C9512D"/>
    <w:rsid w:val="64FB113D"/>
    <w:rsid w:val="653D4716"/>
    <w:rsid w:val="654A79CF"/>
    <w:rsid w:val="6552427C"/>
    <w:rsid w:val="655E5AFC"/>
    <w:rsid w:val="65B940C9"/>
    <w:rsid w:val="66353CC9"/>
    <w:rsid w:val="665D462A"/>
    <w:rsid w:val="66A85805"/>
    <w:rsid w:val="66FC729A"/>
    <w:rsid w:val="671342EB"/>
    <w:rsid w:val="672133A0"/>
    <w:rsid w:val="67430EDC"/>
    <w:rsid w:val="6755553B"/>
    <w:rsid w:val="67D8638F"/>
    <w:rsid w:val="6803353F"/>
    <w:rsid w:val="685607DF"/>
    <w:rsid w:val="685E563F"/>
    <w:rsid w:val="686B65DA"/>
    <w:rsid w:val="68975621"/>
    <w:rsid w:val="6898128A"/>
    <w:rsid w:val="68B60B5B"/>
    <w:rsid w:val="68D1417E"/>
    <w:rsid w:val="690C6FAA"/>
    <w:rsid w:val="690E1FC4"/>
    <w:rsid w:val="691D5B26"/>
    <w:rsid w:val="692E3A9D"/>
    <w:rsid w:val="696A6892"/>
    <w:rsid w:val="697056F5"/>
    <w:rsid w:val="69CC5C96"/>
    <w:rsid w:val="69E33953"/>
    <w:rsid w:val="6A53231B"/>
    <w:rsid w:val="6A61513B"/>
    <w:rsid w:val="6AC62FBB"/>
    <w:rsid w:val="6B252027"/>
    <w:rsid w:val="6B733F36"/>
    <w:rsid w:val="6B8055ED"/>
    <w:rsid w:val="6B806DEE"/>
    <w:rsid w:val="6BBF6767"/>
    <w:rsid w:val="6BD519A9"/>
    <w:rsid w:val="6BEF7F82"/>
    <w:rsid w:val="6BFE5571"/>
    <w:rsid w:val="6C2D3F35"/>
    <w:rsid w:val="6C3A254B"/>
    <w:rsid w:val="6C420E9C"/>
    <w:rsid w:val="6C4C6E1C"/>
    <w:rsid w:val="6C6A3F4B"/>
    <w:rsid w:val="6C865790"/>
    <w:rsid w:val="6C872F15"/>
    <w:rsid w:val="6CA40DC2"/>
    <w:rsid w:val="6CBB39A4"/>
    <w:rsid w:val="6CBF4F2D"/>
    <w:rsid w:val="6CD05DCC"/>
    <w:rsid w:val="6D0205BA"/>
    <w:rsid w:val="6D845474"/>
    <w:rsid w:val="6DBE774E"/>
    <w:rsid w:val="6DE61751"/>
    <w:rsid w:val="6DE96CB8"/>
    <w:rsid w:val="6DF167E1"/>
    <w:rsid w:val="6E193BD8"/>
    <w:rsid w:val="6E273E46"/>
    <w:rsid w:val="6E62103A"/>
    <w:rsid w:val="6EC448E0"/>
    <w:rsid w:val="6F5C60D4"/>
    <w:rsid w:val="6F627207"/>
    <w:rsid w:val="6F8A62CB"/>
    <w:rsid w:val="6F8C3A16"/>
    <w:rsid w:val="6FD2187C"/>
    <w:rsid w:val="6FE82CE0"/>
    <w:rsid w:val="70005BAF"/>
    <w:rsid w:val="70081862"/>
    <w:rsid w:val="702E7099"/>
    <w:rsid w:val="703029D2"/>
    <w:rsid w:val="706C0B9A"/>
    <w:rsid w:val="70734B34"/>
    <w:rsid w:val="707F24A7"/>
    <w:rsid w:val="70961BE3"/>
    <w:rsid w:val="709A3D9E"/>
    <w:rsid w:val="70A1142E"/>
    <w:rsid w:val="70AD066A"/>
    <w:rsid w:val="70C473C9"/>
    <w:rsid w:val="70D078E2"/>
    <w:rsid w:val="71044D9D"/>
    <w:rsid w:val="71055CE7"/>
    <w:rsid w:val="71226BED"/>
    <w:rsid w:val="7134715A"/>
    <w:rsid w:val="715A3DCB"/>
    <w:rsid w:val="71685132"/>
    <w:rsid w:val="71852CD8"/>
    <w:rsid w:val="71920968"/>
    <w:rsid w:val="71A14423"/>
    <w:rsid w:val="71E028A3"/>
    <w:rsid w:val="72017BB8"/>
    <w:rsid w:val="7204421B"/>
    <w:rsid w:val="720D6687"/>
    <w:rsid w:val="72530714"/>
    <w:rsid w:val="72546013"/>
    <w:rsid w:val="727F38FA"/>
    <w:rsid w:val="72993A93"/>
    <w:rsid w:val="72BD2D0C"/>
    <w:rsid w:val="72CD4069"/>
    <w:rsid w:val="72DC25AE"/>
    <w:rsid w:val="7348765D"/>
    <w:rsid w:val="73642249"/>
    <w:rsid w:val="737F7858"/>
    <w:rsid w:val="73841E82"/>
    <w:rsid w:val="73B02321"/>
    <w:rsid w:val="73E65158"/>
    <w:rsid w:val="74045844"/>
    <w:rsid w:val="742749F8"/>
    <w:rsid w:val="74546174"/>
    <w:rsid w:val="74A2511E"/>
    <w:rsid w:val="74D12037"/>
    <w:rsid w:val="74E20DD2"/>
    <w:rsid w:val="750A3A77"/>
    <w:rsid w:val="751F4274"/>
    <w:rsid w:val="757165DA"/>
    <w:rsid w:val="75CA5D3F"/>
    <w:rsid w:val="761C62F6"/>
    <w:rsid w:val="76273A62"/>
    <w:rsid w:val="763A1EE2"/>
    <w:rsid w:val="765C411D"/>
    <w:rsid w:val="766559B4"/>
    <w:rsid w:val="766E5645"/>
    <w:rsid w:val="7673220A"/>
    <w:rsid w:val="769A6C17"/>
    <w:rsid w:val="76AD08F4"/>
    <w:rsid w:val="76DC3792"/>
    <w:rsid w:val="76F61CB7"/>
    <w:rsid w:val="77056E1C"/>
    <w:rsid w:val="77094A2E"/>
    <w:rsid w:val="770B7945"/>
    <w:rsid w:val="770C1A51"/>
    <w:rsid w:val="771760BD"/>
    <w:rsid w:val="772E47D9"/>
    <w:rsid w:val="77583A51"/>
    <w:rsid w:val="776B58C1"/>
    <w:rsid w:val="77A94A1A"/>
    <w:rsid w:val="77AA0845"/>
    <w:rsid w:val="77D97C19"/>
    <w:rsid w:val="78077A4A"/>
    <w:rsid w:val="782E5A06"/>
    <w:rsid w:val="782E7E31"/>
    <w:rsid w:val="78383184"/>
    <w:rsid w:val="784A3DF0"/>
    <w:rsid w:val="78795CD6"/>
    <w:rsid w:val="78B45837"/>
    <w:rsid w:val="78BD13E2"/>
    <w:rsid w:val="790D5F92"/>
    <w:rsid w:val="791B258B"/>
    <w:rsid w:val="79340D5C"/>
    <w:rsid w:val="794357FD"/>
    <w:rsid w:val="798067B7"/>
    <w:rsid w:val="798950D1"/>
    <w:rsid w:val="798B1458"/>
    <w:rsid w:val="799856B5"/>
    <w:rsid w:val="79B940F5"/>
    <w:rsid w:val="79DB23C9"/>
    <w:rsid w:val="79DE303E"/>
    <w:rsid w:val="79E57ECB"/>
    <w:rsid w:val="7A247909"/>
    <w:rsid w:val="7A490D2F"/>
    <w:rsid w:val="7A5710C6"/>
    <w:rsid w:val="7A5A246A"/>
    <w:rsid w:val="7A6E6AF6"/>
    <w:rsid w:val="7A921639"/>
    <w:rsid w:val="7AA01263"/>
    <w:rsid w:val="7AD31C0E"/>
    <w:rsid w:val="7AE7386B"/>
    <w:rsid w:val="7AFD2B2A"/>
    <w:rsid w:val="7B113279"/>
    <w:rsid w:val="7B2C5641"/>
    <w:rsid w:val="7B31273F"/>
    <w:rsid w:val="7B60022D"/>
    <w:rsid w:val="7B6479D0"/>
    <w:rsid w:val="7B87206D"/>
    <w:rsid w:val="7BFB3417"/>
    <w:rsid w:val="7BFC2507"/>
    <w:rsid w:val="7C1A2DA4"/>
    <w:rsid w:val="7C4B12FE"/>
    <w:rsid w:val="7C793F62"/>
    <w:rsid w:val="7C7E6484"/>
    <w:rsid w:val="7C9E730A"/>
    <w:rsid w:val="7CAD5752"/>
    <w:rsid w:val="7CBB5A36"/>
    <w:rsid w:val="7CBE05D6"/>
    <w:rsid w:val="7CC44489"/>
    <w:rsid w:val="7D0278A8"/>
    <w:rsid w:val="7D107B6E"/>
    <w:rsid w:val="7D596D6C"/>
    <w:rsid w:val="7D787E00"/>
    <w:rsid w:val="7D831878"/>
    <w:rsid w:val="7D9D6CD8"/>
    <w:rsid w:val="7D9F1826"/>
    <w:rsid w:val="7DAF234C"/>
    <w:rsid w:val="7DCA65AC"/>
    <w:rsid w:val="7DE329CE"/>
    <w:rsid w:val="7E394092"/>
    <w:rsid w:val="7E3A03D7"/>
    <w:rsid w:val="7E3A13EE"/>
    <w:rsid w:val="7E453A68"/>
    <w:rsid w:val="7E525DE7"/>
    <w:rsid w:val="7E680042"/>
    <w:rsid w:val="7EBB3930"/>
    <w:rsid w:val="7EE94CBB"/>
    <w:rsid w:val="7F37016E"/>
    <w:rsid w:val="7F686EE0"/>
    <w:rsid w:val="7F87641A"/>
    <w:rsid w:val="7FAD7090"/>
    <w:rsid w:val="7FFE72EF"/>
    <w:rsid w:val="7FFF4EA1"/>
    <w:rsid w:val="BEFFC756"/>
    <w:rsid w:val="EDBEBCD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99" w:semiHidden="0" w:name="heading 3"/>
    <w:lsdException w:qFormat="1" w:unhideWhenUsed="0" w:uiPriority="1"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qFormat="1" w:unhideWhenUsed="0" w:uiPriority="0" w:semiHidden="0"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iPriority="99" w:semiHidden="0"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9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5">
    <w:name w:val="heading 1"/>
    <w:basedOn w:val="1"/>
    <w:next w:val="1"/>
    <w:qFormat/>
    <w:uiPriority w:val="0"/>
    <w:pPr>
      <w:keepNext/>
      <w:keepLines/>
      <w:numPr>
        <w:ilvl w:val="0"/>
        <w:numId w:val="1"/>
      </w:numPr>
      <w:tabs>
        <w:tab w:val="left" w:pos="425"/>
      </w:tabs>
      <w:ind w:left="432" w:hanging="432"/>
      <w:jc w:val="center"/>
      <w:outlineLvl w:val="0"/>
    </w:pPr>
    <w:rPr>
      <w:b/>
      <w:bCs/>
      <w:kern w:val="44"/>
      <w:sz w:val="44"/>
      <w:szCs w:val="44"/>
    </w:rPr>
  </w:style>
  <w:style w:type="paragraph" w:styleId="6">
    <w:name w:val="heading 2"/>
    <w:basedOn w:val="1"/>
    <w:next w:val="1"/>
    <w:qFormat/>
    <w:uiPriority w:val="0"/>
    <w:pPr>
      <w:keepNext/>
      <w:keepLines/>
      <w:widowControl w:val="0"/>
      <w:spacing w:before="260" w:after="260" w:line="415" w:lineRule="auto"/>
      <w:outlineLvl w:val="1"/>
    </w:pPr>
    <w:rPr>
      <w:rFonts w:ascii="Cambria" w:hAnsi="Cambria" w:eastAsia="宋体"/>
      <w:b/>
      <w:bCs/>
      <w:sz w:val="32"/>
      <w:szCs w:val="32"/>
    </w:rPr>
  </w:style>
  <w:style w:type="paragraph" w:styleId="7">
    <w:name w:val="heading 3"/>
    <w:basedOn w:val="1"/>
    <w:next w:val="1"/>
    <w:qFormat/>
    <w:uiPriority w:val="99"/>
    <w:pPr>
      <w:keepNext/>
      <w:keepLines/>
      <w:spacing w:line="360" w:lineRule="auto"/>
      <w:outlineLvl w:val="2"/>
    </w:pPr>
    <w:rPr>
      <w:rFonts w:eastAsia="黑体"/>
      <w:b/>
      <w:bCs/>
      <w:sz w:val="32"/>
      <w:szCs w:val="32"/>
      <w:lang w:val="zh-CN"/>
    </w:rPr>
  </w:style>
  <w:style w:type="paragraph" w:styleId="8">
    <w:name w:val="heading 4"/>
    <w:basedOn w:val="1"/>
    <w:next w:val="1"/>
    <w:qFormat/>
    <w:uiPriority w:val="1"/>
    <w:pPr>
      <w:keepNext/>
      <w:keepLines/>
      <w:widowControl/>
      <w:spacing w:before="120" w:after="120" w:line="360" w:lineRule="auto"/>
      <w:jc w:val="center"/>
      <w:outlineLvl w:val="3"/>
    </w:pPr>
    <w:rPr>
      <w:rFonts w:ascii="Arial" w:hAnsi="Arial" w:eastAsia="黑体"/>
      <w:sz w:val="28"/>
    </w:rPr>
  </w:style>
  <w:style w:type="character" w:default="1" w:styleId="25">
    <w:name w:val="Default Paragraph Font"/>
    <w:semiHidden/>
    <w:unhideWhenUsed/>
    <w:qFormat/>
    <w:uiPriority w:val="1"/>
  </w:style>
  <w:style w:type="table" w:default="1" w:styleId="23">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next w:val="3"/>
    <w:qFormat/>
    <w:uiPriority w:val="0"/>
    <w:pPr>
      <w:ind w:firstLine="480" w:firstLineChars="200"/>
    </w:pPr>
    <w:rPr>
      <w:szCs w:val="20"/>
    </w:rPr>
  </w:style>
  <w:style w:type="paragraph" w:customStyle="1" w:styleId="3">
    <w:name w:val="样式 行距: 1.5 倍行距1"/>
    <w:basedOn w:val="1"/>
    <w:next w:val="4"/>
    <w:qFormat/>
    <w:uiPriority w:val="0"/>
  </w:style>
  <w:style w:type="paragraph" w:customStyle="1" w:styleId="4">
    <w:name w:val="Item Step"/>
    <w:next w:val="1"/>
    <w:qFormat/>
    <w:uiPriority w:val="0"/>
    <w:pPr>
      <w:ind w:left="1644" w:hanging="510"/>
      <w:outlineLvl w:val="4"/>
    </w:pPr>
    <w:rPr>
      <w:rFonts w:ascii="Arial" w:hAnsi="Times New Roman" w:eastAsia="宋体" w:cs="Times New Roman"/>
      <w:sz w:val="21"/>
      <w:lang w:val="en-US" w:eastAsia="zh-CN" w:bidi="ar-SA"/>
    </w:rPr>
  </w:style>
  <w:style w:type="paragraph" w:styleId="9">
    <w:name w:val="index 8"/>
    <w:basedOn w:val="1"/>
    <w:next w:val="1"/>
    <w:qFormat/>
    <w:uiPriority w:val="0"/>
    <w:pPr>
      <w:ind w:left="2940"/>
    </w:pPr>
  </w:style>
  <w:style w:type="paragraph" w:styleId="10">
    <w:name w:val="Normal Indent"/>
    <w:basedOn w:val="1"/>
    <w:qFormat/>
    <w:uiPriority w:val="0"/>
    <w:pPr>
      <w:ind w:firstLine="420"/>
    </w:pPr>
    <w:rPr>
      <w:szCs w:val="20"/>
    </w:rPr>
  </w:style>
  <w:style w:type="paragraph" w:styleId="11">
    <w:name w:val="annotation text"/>
    <w:basedOn w:val="1"/>
    <w:qFormat/>
    <w:uiPriority w:val="0"/>
    <w:pPr>
      <w:jc w:val="left"/>
    </w:pPr>
  </w:style>
  <w:style w:type="paragraph" w:styleId="12">
    <w:name w:val="Body Text 3"/>
    <w:unhideWhenUsed/>
    <w:qFormat/>
    <w:uiPriority w:val="99"/>
    <w:pPr>
      <w:widowControl w:val="0"/>
      <w:spacing w:after="120"/>
      <w:jc w:val="both"/>
    </w:pPr>
    <w:rPr>
      <w:rFonts w:ascii="Times New Roman" w:hAnsi="Times New Roman" w:eastAsia="宋体" w:cs="Times New Roman"/>
      <w:kern w:val="2"/>
      <w:sz w:val="16"/>
      <w:szCs w:val="16"/>
      <w:lang w:val="en-US" w:eastAsia="zh-CN" w:bidi="ar-SA"/>
    </w:rPr>
  </w:style>
  <w:style w:type="paragraph" w:styleId="13">
    <w:name w:val="Body Text"/>
    <w:basedOn w:val="1"/>
    <w:next w:val="1"/>
    <w:qFormat/>
    <w:uiPriority w:val="0"/>
    <w:rPr>
      <w:sz w:val="21"/>
      <w:szCs w:val="22"/>
    </w:rPr>
  </w:style>
  <w:style w:type="paragraph" w:styleId="14">
    <w:name w:val="Plain Text"/>
    <w:basedOn w:val="1"/>
    <w:next w:val="15"/>
    <w:qFormat/>
    <w:uiPriority w:val="0"/>
    <w:rPr>
      <w:rFonts w:ascii="宋体" w:eastAsia="宋体" w:cs="Courier New"/>
      <w:szCs w:val="21"/>
    </w:rPr>
  </w:style>
  <w:style w:type="paragraph" w:styleId="15">
    <w:name w:val="Date"/>
    <w:basedOn w:val="1"/>
    <w:next w:val="1"/>
    <w:qFormat/>
    <w:uiPriority w:val="0"/>
    <w:pPr>
      <w:ind w:left="100" w:leftChars="2500"/>
    </w:pPr>
  </w:style>
  <w:style w:type="paragraph" w:styleId="16">
    <w:name w:val="footer"/>
    <w:basedOn w:val="1"/>
    <w:link w:val="30"/>
    <w:unhideWhenUsed/>
    <w:qFormat/>
    <w:uiPriority w:val="99"/>
    <w:pPr>
      <w:tabs>
        <w:tab w:val="center" w:pos="4153"/>
        <w:tab w:val="right" w:pos="8306"/>
      </w:tabs>
      <w:snapToGrid w:val="0"/>
      <w:jc w:val="left"/>
    </w:pPr>
    <w:rPr>
      <w:sz w:val="18"/>
      <w:szCs w:val="18"/>
    </w:rPr>
  </w:style>
  <w:style w:type="paragraph" w:styleId="17">
    <w:name w:val="header"/>
    <w:basedOn w:val="1"/>
    <w:next w:val="1"/>
    <w:link w:val="29"/>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next w:val="1"/>
    <w:unhideWhenUsed/>
    <w:qFormat/>
    <w:uiPriority w:val="39"/>
    <w:pPr>
      <w:widowControl w:val="0"/>
      <w:jc w:val="both"/>
    </w:pPr>
    <w:rPr>
      <w:rFonts w:ascii="Times New Roman" w:hAnsi="Times New Roman" w:eastAsia="宋体" w:cs="Times New Roman"/>
      <w:kern w:val="2"/>
      <w:sz w:val="21"/>
      <w:szCs w:val="24"/>
      <w:lang w:val="en-US" w:eastAsia="zh-CN" w:bidi="ar-SA"/>
    </w:rPr>
  </w:style>
  <w:style w:type="paragraph" w:styleId="19">
    <w:name w:val="toc 6"/>
    <w:basedOn w:val="1"/>
    <w:next w:val="1"/>
    <w:qFormat/>
    <w:uiPriority w:val="0"/>
    <w:pPr>
      <w:ind w:left="1000" w:leftChars="1000"/>
    </w:pPr>
  </w:style>
  <w:style w:type="paragraph" w:styleId="20">
    <w:name w:val="Body Text 2"/>
    <w:basedOn w:val="1"/>
    <w:qFormat/>
    <w:uiPriority w:val="0"/>
    <w:pPr>
      <w:widowControl/>
      <w:snapToGrid w:val="0"/>
      <w:spacing w:before="50" w:afterLines="50" w:line="400" w:lineRule="exact"/>
      <w:jc w:val="left"/>
    </w:pPr>
    <w:rPr>
      <w:rFonts w:ascii="宋体" w:hAnsi="宋体"/>
      <w:color w:val="000000"/>
      <w:sz w:val="24"/>
    </w:rPr>
  </w:style>
  <w:style w:type="paragraph" w:styleId="21">
    <w:name w:val="Normal (Web)"/>
    <w:basedOn w:val="1"/>
    <w:qFormat/>
    <w:uiPriority w:val="0"/>
    <w:pPr>
      <w:spacing w:before="0" w:beforeAutospacing="1" w:after="0" w:afterAutospacing="1"/>
      <w:ind w:left="0" w:right="0"/>
      <w:jc w:val="left"/>
    </w:pPr>
    <w:rPr>
      <w:kern w:val="0"/>
      <w:sz w:val="24"/>
      <w:lang w:val="en-US" w:eastAsia="zh-CN" w:bidi="ar"/>
    </w:rPr>
  </w:style>
  <w:style w:type="paragraph" w:styleId="22">
    <w:name w:val="Body Text First Indent"/>
    <w:basedOn w:val="13"/>
    <w:next w:val="19"/>
    <w:qFormat/>
    <w:uiPriority w:val="0"/>
    <w:pPr>
      <w:ind w:firstLine="420" w:firstLineChars="100"/>
    </w:pPr>
  </w:style>
  <w:style w:type="table" w:styleId="24">
    <w:name w:val="Table Grid"/>
    <w:basedOn w:val="23"/>
    <w:qFormat/>
    <w:uiPriority w:val="99"/>
    <w:pPr>
      <w:widowControl w:val="0"/>
      <w:jc w:val="both"/>
    </w:pPr>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6">
    <w:name w:val="FollowedHyperlink"/>
    <w:basedOn w:val="25"/>
    <w:semiHidden/>
    <w:unhideWhenUsed/>
    <w:qFormat/>
    <w:uiPriority w:val="99"/>
    <w:rPr>
      <w:color w:val="800080"/>
      <w:u w:val="single"/>
    </w:rPr>
  </w:style>
  <w:style w:type="character" w:styleId="27">
    <w:name w:val="Hyperlink"/>
    <w:basedOn w:val="25"/>
    <w:semiHidden/>
    <w:unhideWhenUsed/>
    <w:qFormat/>
    <w:uiPriority w:val="99"/>
    <w:rPr>
      <w:color w:val="0000FF"/>
      <w:u w:val="single"/>
    </w:rPr>
  </w:style>
  <w:style w:type="paragraph" w:customStyle="1" w:styleId="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9">
    <w:name w:val="页眉 字符"/>
    <w:basedOn w:val="25"/>
    <w:link w:val="17"/>
    <w:qFormat/>
    <w:uiPriority w:val="99"/>
    <w:rPr>
      <w:sz w:val="18"/>
      <w:szCs w:val="18"/>
    </w:rPr>
  </w:style>
  <w:style w:type="character" w:customStyle="1" w:styleId="30">
    <w:name w:val="页脚 字符"/>
    <w:basedOn w:val="25"/>
    <w:link w:val="16"/>
    <w:qFormat/>
    <w:uiPriority w:val="99"/>
    <w:rPr>
      <w:sz w:val="18"/>
      <w:szCs w:val="18"/>
    </w:rPr>
  </w:style>
  <w:style w:type="paragraph" w:styleId="31">
    <w:name w:val="List Paragraph"/>
    <w:basedOn w:val="1"/>
    <w:qFormat/>
    <w:uiPriority w:val="34"/>
    <w:pPr>
      <w:ind w:firstLine="420" w:firstLineChars="200"/>
    </w:pPr>
    <w:rPr>
      <w:rFonts w:ascii="Calibri" w:hAnsi="Calibri" w:eastAsia="宋体" w:cs="Times New Roman"/>
    </w:rPr>
  </w:style>
  <w:style w:type="paragraph" w:customStyle="1" w:styleId="32">
    <w:name w:val="p16"/>
    <w:qFormat/>
    <w:uiPriority w:val="0"/>
    <w:pPr>
      <w:jc w:val="both"/>
    </w:pPr>
    <w:rPr>
      <w:rFonts w:ascii="宋体" w:hAnsi="宋体" w:eastAsia="宋体" w:cs="宋体"/>
      <w:color w:val="000000"/>
      <w:lang w:val="en-US" w:eastAsia="zh-CN" w:bidi="ar-SA"/>
    </w:rPr>
  </w:style>
  <w:style w:type="paragraph" w:customStyle="1" w:styleId="33">
    <w:name w:val="Table Paragraph"/>
    <w:basedOn w:val="1"/>
    <w:qFormat/>
    <w:uiPriority w:val="1"/>
  </w:style>
  <w:style w:type="paragraph" w:customStyle="1" w:styleId="34">
    <w:name w:val="正文_0"/>
    <w:qFormat/>
    <w:uiPriority w:val="0"/>
    <w:rPr>
      <w:rFonts w:ascii="Times New Roman" w:hAnsi="Times New Roman" w:eastAsiaTheme="minorEastAsia" w:cstheme="minorBidi"/>
      <w:sz w:val="21"/>
      <w:szCs w:val="22"/>
      <w:lang w:val="en-US" w:eastAsia="zh-CN" w:bidi="ar-SA"/>
    </w:rPr>
  </w:style>
  <w:style w:type="paragraph" w:customStyle="1" w:styleId="35">
    <w:name w:val="表格文字115"/>
    <w:basedOn w:val="1"/>
    <w:qFormat/>
    <w:uiPriority w:val="0"/>
    <w:rPr>
      <w:bCs/>
      <w:spacing w:val="10"/>
      <w:kern w:val="0"/>
      <w:sz w:val="24"/>
    </w:rPr>
  </w:style>
  <w:style w:type="paragraph" w:customStyle="1" w:styleId="36">
    <w:name w:val="p0"/>
    <w:basedOn w:val="1"/>
    <w:qFormat/>
    <w:uiPriority w:val="0"/>
    <w:pPr>
      <w:widowControl/>
    </w:pPr>
    <w:rPr>
      <w:kern w:val="0"/>
      <w:szCs w:val="21"/>
    </w:rPr>
  </w:style>
  <w:style w:type="character" w:customStyle="1" w:styleId="37">
    <w:name w:val="apple-converted-space"/>
    <w:basedOn w:val="25"/>
    <w:qFormat/>
    <w:uiPriority w:val="0"/>
  </w:style>
  <w:style w:type="paragraph" w:customStyle="1" w:styleId="38">
    <w:name w:val="默认段落字体 Para Char Char Char Char Char Char Char"/>
    <w:basedOn w:val="1"/>
    <w:qFormat/>
    <w:uiPriority w:val="0"/>
    <w:pPr>
      <w:adjustRightInd w:val="0"/>
      <w:spacing w:line="360" w:lineRule="auto"/>
    </w:pPr>
  </w:style>
  <w:style w:type="paragraph" w:styleId="39">
    <w:name w:val="No Spacing"/>
    <w:qFormat/>
    <w:uiPriority w:val="1"/>
    <w:pPr>
      <w:jc w:val="both"/>
    </w:pPr>
    <w:rPr>
      <w:rFonts w:ascii="Times New Roman" w:hAnsi="Times New Roman" w:eastAsia="宋体" w:cs="Times New Roman"/>
      <w:kern w:val="2"/>
      <w:sz w:val="21"/>
      <w:szCs w:val="20"/>
      <w:lang w:val="en-US" w:eastAsia="zh-CN" w:bidi="ar-SA"/>
    </w:rPr>
  </w:style>
  <w:style w:type="paragraph" w:customStyle="1" w:styleId="40">
    <w:name w:val="采购一"/>
    <w:basedOn w:val="1"/>
    <w:qFormat/>
    <w:uiPriority w:val="0"/>
    <w:pPr>
      <w:adjustRightInd w:val="0"/>
      <w:snapToGrid w:val="0"/>
      <w:spacing w:after="100" w:afterLines="100" w:line="360" w:lineRule="auto"/>
      <w:jc w:val="center"/>
    </w:pPr>
    <w:rPr>
      <w:rFonts w:hint="eastAsia" w:ascii="宋体" w:hAnsi="宋体" w:eastAsia="宋体" w:cs="宋体"/>
      <w:b/>
      <w:bCs/>
      <w:sz w:val="32"/>
      <w:szCs w:val="32"/>
    </w:rPr>
  </w:style>
  <w:style w:type="paragraph" w:customStyle="1" w:styleId="41">
    <w:name w:val="采购二"/>
    <w:basedOn w:val="40"/>
    <w:qFormat/>
    <w:uiPriority w:val="0"/>
    <w:pPr>
      <w:spacing w:before="50" w:beforeLines="50" w:after="0" w:afterLines="0"/>
    </w:pPr>
    <w:rPr>
      <w:rFonts w:ascii="宋体" w:hAnsi="宋体" w:eastAsia="宋体"/>
      <w:sz w:val="28"/>
      <w:szCs w:val="28"/>
    </w:rPr>
  </w:style>
  <w:style w:type="paragraph" w:customStyle="1" w:styleId="42">
    <w:name w:val="采购三"/>
    <w:basedOn w:val="41"/>
    <w:qFormat/>
    <w:uiPriority w:val="0"/>
    <w:pPr>
      <w:spacing w:before="50" w:beforeLines="50" w:after="50" w:afterLines="50" w:line="240" w:lineRule="auto"/>
      <w:jc w:val="left"/>
    </w:pPr>
    <w:rPr>
      <w:sz w:val="24"/>
      <w:lang w:bidi="zh-CN"/>
    </w:rPr>
  </w:style>
  <w:style w:type="character" w:customStyle="1" w:styleId="43">
    <w:name w:val="font51"/>
    <w:basedOn w:val="25"/>
    <w:qFormat/>
    <w:uiPriority w:val="0"/>
    <w:rPr>
      <w:rFonts w:hint="eastAsia" w:ascii="宋体" w:hAnsi="宋体" w:eastAsia="宋体" w:cs="宋体"/>
      <w:color w:val="000000"/>
      <w:sz w:val="32"/>
      <w:szCs w:val="32"/>
      <w:u w:val="none"/>
    </w:rPr>
  </w:style>
  <w:style w:type="character" w:customStyle="1" w:styleId="44">
    <w:name w:val="font31"/>
    <w:basedOn w:val="25"/>
    <w:qFormat/>
    <w:uiPriority w:val="0"/>
    <w:rPr>
      <w:rFonts w:ascii="宋体" w:hAnsi="宋体" w:eastAsia="宋体" w:cs="宋体"/>
      <w:color w:val="000000"/>
      <w:sz w:val="32"/>
      <w:szCs w:val="32"/>
      <w:u w:val="single"/>
    </w:rPr>
  </w:style>
  <w:style w:type="character" w:customStyle="1" w:styleId="45">
    <w:name w:val="font21"/>
    <w:basedOn w:val="25"/>
    <w:qFormat/>
    <w:uiPriority w:val="0"/>
    <w:rPr>
      <w:rFonts w:ascii="宋体" w:hAnsi="宋体" w:eastAsia="宋体" w:cs="宋体"/>
      <w:color w:val="000000"/>
      <w:sz w:val="32"/>
      <w:szCs w:val="32"/>
      <w:u w:val="none"/>
    </w:rPr>
  </w:style>
  <w:style w:type="character" w:customStyle="1" w:styleId="46">
    <w:name w:val="font11"/>
    <w:basedOn w:val="25"/>
    <w:qFormat/>
    <w:uiPriority w:val="0"/>
    <w:rPr>
      <w:rFonts w:ascii="Calibri" w:hAnsi="Calibri" w:cs="Calibri"/>
      <w:color w:val="000000"/>
      <w:sz w:val="32"/>
      <w:szCs w:val="32"/>
      <w:u w:val="none"/>
    </w:rPr>
  </w:style>
  <w:style w:type="character" w:customStyle="1" w:styleId="47">
    <w:name w:val="font01"/>
    <w:basedOn w:val="25"/>
    <w:qFormat/>
    <w:uiPriority w:val="0"/>
    <w:rPr>
      <w:rFonts w:hint="eastAsia" w:ascii="宋体" w:hAnsi="宋体" w:eastAsia="宋体" w:cs="宋体"/>
      <w:color w:val="000000"/>
      <w:sz w:val="20"/>
      <w:szCs w:val="20"/>
      <w:u w:val="none"/>
    </w:rPr>
  </w:style>
  <w:style w:type="paragraph" w:customStyle="1" w:styleId="48">
    <w:name w:val="Normal_0"/>
    <w:qFormat/>
    <w:uiPriority w:val="0"/>
    <w:rPr>
      <w:rFonts w:eastAsia="Times New Roman" w:asciiTheme="minorHAnsi" w:hAnsiTheme="minorHAnsi" w:cstheme="minorBidi"/>
      <w:sz w:val="24"/>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25</Pages>
  <Words>8337</Words>
  <Characters>8893</Characters>
  <Lines>54</Lines>
  <Paragraphs>15</Paragraphs>
  <TotalTime>5</TotalTime>
  <ScaleCrop>false</ScaleCrop>
  <LinksUpToDate>false</LinksUpToDate>
  <CharactersWithSpaces>9848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2020-03-11T05:45:00Z</dcterms:created>
  <dc:creator>Zeng Bin Fan</dc:creator>
  <cp:lastModifiedBy>Tears clown</cp:lastModifiedBy>
  <dcterms:modified xsi:type="dcterms:W3CDTF">2024-10-31T10:55:09Z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E9987E074DAD4D0C84BDCAB150E2CE3C_13</vt:lpwstr>
  </property>
</Properties>
</file>