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lang w:val="en-US" w:eastAsia="zh-CN"/>
        </w:rPr>
      </w:pPr>
    </w:p>
    <w:p>
      <w:pPr>
        <w:pStyle w:val="50"/>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bookmarkStart w:id="0" w:name="OLE_LINK1"/>
      <w:bookmarkStart w:id="1" w:name="OLE_LINK3"/>
      <w:r>
        <w:rPr>
          <w:rFonts w:hint="eastAsia" w:ascii="宋体" w:hAnsi="宋体" w:eastAsia="宋体" w:cs="宋体"/>
          <w:b/>
          <w:bCs/>
          <w:color w:val="auto"/>
          <w:spacing w:val="0"/>
          <w:w w:val="100"/>
          <w:kern w:val="0"/>
          <w:position w:val="0"/>
          <w:sz w:val="32"/>
          <w:szCs w:val="32"/>
          <w:highlight w:val="none"/>
          <w:u w:val="single"/>
          <w:lang w:val="en-US" w:eastAsia="zh-CN"/>
        </w:rPr>
        <w:t>2025年度广西钦保中央厨房餐饮有限公司供货商定点供应服务采购项目招标代理服务</w:t>
      </w:r>
      <w:bookmarkEnd w:id="0"/>
      <w:r>
        <w:rPr>
          <w:rFonts w:hint="eastAsia" w:ascii="宋体" w:hAnsi="宋体" w:eastAsia="宋体" w:cs="宋体"/>
          <w:b/>
          <w:bCs/>
          <w:color w:val="auto"/>
          <w:spacing w:val="0"/>
          <w:w w:val="100"/>
          <w:kern w:val="0"/>
          <w:position w:val="0"/>
          <w:sz w:val="32"/>
          <w:szCs w:val="32"/>
          <w:highlight w:val="none"/>
          <w:lang w:val="en-US" w:eastAsia="zh-CN"/>
        </w:rPr>
        <w:t>采购项目</w:t>
      </w:r>
      <w:bookmarkEnd w:id="1"/>
    </w:p>
    <w:p>
      <w:pPr>
        <w:snapToGrid w:val="0"/>
        <w:spacing w:before="120" w:beforeLines="50" w:line="360" w:lineRule="auto"/>
        <w:jc w:val="both"/>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pPr>
        <w:pStyle w:val="6"/>
        <w:rPr>
          <w:rFonts w:hint="eastAsia" w:ascii="宋体" w:hAnsi="宋体" w:eastAsia="宋体" w:cs="宋体"/>
          <w:b/>
          <w:bCs/>
          <w:sz w:val="36"/>
          <w:szCs w:val="36"/>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jc w:val="center"/>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广西钦保中央厨房餐饮有限公司</w:t>
      </w: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2025年3月</w:t>
      </w:r>
      <w:bookmarkStart w:id="14" w:name="_GoBack"/>
      <w:bookmarkEnd w:id="14"/>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r>
        <w:rPr>
          <w:rFonts w:hint="eastAsia" w:ascii="宋体" w:hAnsi="宋体" w:eastAsia="宋体" w:cs="宋体"/>
          <w:bCs/>
          <w:color w:val="000000"/>
          <w:sz w:val="24"/>
          <w:szCs w:val="24"/>
          <w:lang w:val="en-US" w:eastAsia="zh-CN"/>
        </w:rPr>
        <w:t>采购项目</w:t>
      </w:r>
      <w:r>
        <w:rPr>
          <w:rFonts w:hint="eastAsia" w:ascii="宋体" w:hAnsi="宋体" w:eastAsia="宋体" w:cs="宋体"/>
          <w:bCs/>
          <w:color w:val="000000"/>
          <w:sz w:val="24"/>
          <w:szCs w:val="24"/>
        </w:rPr>
        <w:t>的潜</w:t>
      </w:r>
      <w:r>
        <w:rPr>
          <w:rFonts w:hint="eastAsia" w:ascii="宋体" w:hAnsi="宋体" w:eastAsia="宋体" w:cs="宋体"/>
          <w:bCs/>
          <w:sz w:val="24"/>
          <w:szCs w:val="24"/>
        </w:rPr>
        <w:t>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Cs/>
          <w:sz w:val="24"/>
          <w:szCs w:val="24"/>
          <w:u w:val="single"/>
          <w:lang w:eastAsia="zh-CN"/>
        </w:rPr>
        <w:t>http://www.qzmktjt.com/</w:t>
      </w:r>
      <w:r>
        <w:rPr>
          <w:rFonts w:hint="eastAsia" w:ascii="宋体" w:hAnsi="宋体" w:eastAsia="宋体" w:cs="宋体"/>
          <w:b w:val="0"/>
          <w:bCs/>
          <w:sz w:val="24"/>
          <w:szCs w:val="24"/>
          <w:u w:val="non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u w:val="none"/>
          <w:lang w:val="en-US" w:eastAsia="zh-CN"/>
        </w:rPr>
        <w:t>文件</w:t>
      </w:r>
      <w:r>
        <w:rPr>
          <w:rFonts w:hint="eastAsia" w:ascii="宋体" w:hAnsi="宋体" w:eastAsia="宋体" w:cs="宋体"/>
          <w:b w:val="0"/>
          <w:bCs/>
          <w:sz w:val="24"/>
          <w:szCs w:val="24"/>
          <w:lang w:val="en-US" w:eastAsia="zh-CN"/>
        </w:rPr>
        <w:t>，并于截止日期</w:t>
      </w:r>
      <w:r>
        <w:rPr>
          <w:rFonts w:hint="eastAsia" w:ascii="宋体" w:hAnsi="宋体" w:eastAsia="宋体" w:cs="宋体"/>
          <w:b w:val="0"/>
          <w:bCs/>
          <w:color w:val="FF0000"/>
          <w:sz w:val="24"/>
          <w:szCs w:val="24"/>
          <w:u w:val="single"/>
          <w:lang w:val="en-US" w:eastAsia="zh-CN"/>
        </w:rPr>
        <w:t>2025年3月7日9时30分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FF"/>
          <w:sz w:val="24"/>
          <w:szCs w:val="24"/>
          <w:u w:val="single"/>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bookmarkStart w:id="2" w:name="OLE_LINK2"/>
      <w:r>
        <w:rPr>
          <w:rFonts w:hint="eastAsia" w:ascii="宋体" w:hAnsi="宋体" w:eastAsia="宋体" w:cs="宋体"/>
          <w:b w:val="0"/>
          <w:bCs/>
          <w:sz w:val="24"/>
          <w:szCs w:val="24"/>
          <w:lang w:val="en-US" w:eastAsia="zh-CN"/>
        </w:rPr>
        <w:t>拟委托招标采购代理项目概况：</w:t>
      </w:r>
      <w:r>
        <w:rPr>
          <w:rFonts w:hint="eastAsia" w:ascii="宋体" w:hAnsi="宋体" w:eastAsia="宋体" w:cs="宋体"/>
          <w:b w:val="0"/>
          <w:bCs/>
          <w:sz w:val="24"/>
          <w:szCs w:val="24"/>
          <w:u w:val="single"/>
          <w:lang w:val="en-US" w:eastAsia="zh-CN"/>
        </w:rPr>
        <w:t>2025年度广西钦保中央厨房餐饮有限公司供货商定点供应服务采购项目，服务内容包括但不限于：受广西钦保中央厨房餐饮有限公司委托，通过公开招标方式遴选食材、粮油、调味品、零食、饮料、水果、面点等供应商，为广西钦保中央厨房餐饮有限公司提供餐饮物资及配送服务。</w:t>
      </w:r>
    </w:p>
    <w:bookmarkEnd w:id="2"/>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0000FF"/>
          <w:sz w:val="24"/>
          <w:szCs w:val="24"/>
        </w:rPr>
      </w:pPr>
      <w:r>
        <w:rPr>
          <w:rFonts w:hint="eastAsia" w:ascii="宋体" w:hAnsi="宋体" w:eastAsia="宋体" w:cs="宋体"/>
          <w:b w:val="0"/>
          <w:bCs/>
          <w:sz w:val="24"/>
          <w:szCs w:val="24"/>
          <w:lang w:val="en-US" w:eastAsia="zh-CN"/>
        </w:rPr>
        <w:t>评审方法：综合评分法，即</w:t>
      </w:r>
      <w:r>
        <w:rPr>
          <w:rFonts w:hint="eastAsia" w:ascii="宋体" w:hAnsi="宋体" w:eastAsia="宋体" w:cs="宋体"/>
          <w:bCs/>
          <w:color w:val="0000FF"/>
          <w:sz w:val="24"/>
          <w:szCs w:val="24"/>
        </w:rPr>
        <w:t>满足采购文件的实质要求，且经评审</w:t>
      </w:r>
      <w:r>
        <w:rPr>
          <w:rFonts w:hint="eastAsia" w:ascii="宋体" w:hAnsi="宋体" w:eastAsia="宋体" w:cs="宋体"/>
          <w:bCs/>
          <w:color w:val="0000FF"/>
          <w:sz w:val="24"/>
          <w:szCs w:val="24"/>
          <w:lang w:val="en-US" w:eastAsia="zh-CN"/>
        </w:rPr>
        <w:t>得分最高</w:t>
      </w:r>
      <w:r>
        <w:rPr>
          <w:rFonts w:hint="eastAsia" w:ascii="宋体" w:hAnsi="宋体" w:eastAsia="宋体" w:cs="宋体"/>
          <w:bCs/>
          <w:color w:val="0000FF"/>
          <w:sz w:val="24"/>
          <w:szCs w:val="24"/>
        </w:rPr>
        <w:t>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FF0000"/>
          <w:kern w:val="2"/>
          <w:sz w:val="24"/>
          <w:szCs w:val="24"/>
          <w:lang w:val="en-US" w:eastAsia="zh-CN" w:bidi="ar-SA"/>
        </w:rPr>
      </w:pPr>
      <w:r>
        <w:rPr>
          <w:rFonts w:hint="default" w:ascii="宋体" w:hAnsi="宋体" w:eastAsia="宋体" w:cs="宋体"/>
          <w:b w:val="0"/>
          <w:bCs/>
          <w:color w:val="FF0000"/>
          <w:kern w:val="2"/>
          <w:sz w:val="24"/>
          <w:szCs w:val="24"/>
          <w:lang w:eastAsia="zh-CN" w:bidi="ar-SA"/>
        </w:rPr>
        <w:t>最高限</w:t>
      </w:r>
      <w:r>
        <w:rPr>
          <w:rFonts w:hint="eastAsia" w:ascii="宋体" w:hAnsi="宋体" w:eastAsia="宋体" w:cs="宋体"/>
          <w:b w:val="0"/>
          <w:bCs/>
          <w:color w:val="FF0000"/>
          <w:kern w:val="2"/>
          <w:sz w:val="24"/>
          <w:szCs w:val="24"/>
          <w:lang w:val="en-US" w:eastAsia="zh-CN" w:bidi="ar-SA"/>
        </w:rPr>
        <w:t>价：20000.00元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采购需求：招标采购全过程服务，</w:t>
      </w:r>
      <w:r>
        <w:rPr>
          <w:rFonts w:hint="default" w:ascii="宋体" w:hAnsi="宋体" w:eastAsia="宋体" w:cs="宋体"/>
          <w:b w:val="0"/>
          <w:bCs/>
          <w:sz w:val="24"/>
          <w:szCs w:val="24"/>
          <w:lang w:eastAsia="zh-CN"/>
        </w:rPr>
        <w:t>详见“第二章 采购需求”</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sz w:val="24"/>
          <w:szCs w:val="24"/>
          <w:highlight w:val="none"/>
          <w:u w:val="single"/>
          <w:lang w:val="en-US" w:eastAsia="zh-CN"/>
        </w:rPr>
      </w:pPr>
      <w:r>
        <w:rPr>
          <w:rFonts w:hint="eastAsia" w:ascii="宋体" w:hAnsi="宋体" w:eastAsia="宋体" w:cs="宋体"/>
          <w:b w:val="0"/>
          <w:bCs/>
          <w:color w:val="0000FF"/>
          <w:sz w:val="24"/>
          <w:szCs w:val="24"/>
          <w:lang w:val="en-US" w:eastAsia="zh-CN"/>
        </w:rPr>
        <w:t>合同履行期限：</w:t>
      </w:r>
      <w:r>
        <w:rPr>
          <w:rFonts w:hint="eastAsia" w:ascii="宋体" w:hAnsi="宋体" w:eastAsia="宋体" w:cs="宋体"/>
          <w:bCs/>
          <w:color w:val="0000FF"/>
          <w:sz w:val="24"/>
          <w:szCs w:val="24"/>
          <w:highlight w:val="none"/>
          <w:u w:val="none"/>
        </w:rPr>
        <w:t>自签订合同之日起至完成招标</w:t>
      </w:r>
      <w:r>
        <w:rPr>
          <w:rFonts w:hint="eastAsia" w:ascii="宋体" w:hAnsi="宋体" w:eastAsia="宋体" w:cs="宋体"/>
          <w:bCs/>
          <w:color w:val="0000FF"/>
          <w:sz w:val="24"/>
          <w:szCs w:val="24"/>
          <w:highlight w:val="none"/>
          <w:u w:val="none"/>
          <w:lang w:val="en-US" w:eastAsia="zh-CN"/>
        </w:rPr>
        <w:t>采购</w:t>
      </w:r>
      <w:r>
        <w:rPr>
          <w:rFonts w:hint="eastAsia" w:ascii="宋体" w:hAnsi="宋体" w:eastAsia="宋体" w:cs="宋体"/>
          <w:bCs/>
          <w:color w:val="0000FF"/>
          <w:sz w:val="24"/>
          <w:szCs w:val="24"/>
          <w:highlight w:val="none"/>
          <w:u w:val="none"/>
        </w:rPr>
        <w:t>全过程</w:t>
      </w:r>
      <w:r>
        <w:rPr>
          <w:rFonts w:hint="eastAsia" w:ascii="宋体" w:hAnsi="宋体" w:eastAsia="宋体" w:cs="宋体"/>
          <w:b w:val="0"/>
          <w:bCs/>
          <w:color w:val="0000FF"/>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1.国内注册（指按国家有关规定要求注册），具有有效的招标代理经营范围的营业执照。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4.参加采购活动前三年内，在经营活动中没有重大违法记录（由竞标人提供“信用中国”网站https://www.creditchina.gov.cn/下载的信用报告并加盖公章）。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2025年3月3日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2025年3月6日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广西自贸区钦州港片区开发投资集团有限责任公司网站http://www.qzmktjt.com/获取（下载）。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2025年3月6日17时30分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2025年3月7日9时30分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w:t>
      </w:r>
      <w:r>
        <w:rPr>
          <w:rFonts w:hint="eastAsia" w:ascii="宋体" w:hAnsi="宋体" w:eastAsia="宋体" w:cs="宋体"/>
          <w:b w:val="0"/>
          <w:bCs/>
          <w:sz w:val="24"/>
          <w:szCs w:val="24"/>
          <w:u w:val="single"/>
          <w:lang w:val="en-US" w:eastAsia="zh-CN"/>
        </w:rPr>
        <w:t>广西钦州市保税港区二号路自贸中心24楼集团办公室 ，联系人及电话：曾斌繁0777-5881239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2025年3月7日9时30分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名称：广西钦保中央厨房餐饮有限公司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0777-5881380黄全炳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广西自贸区钦州港区开发投资集团有限责任公司集团办公室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0777-5881239曾斌繁</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ind w:firstLine="0" w:firstLineChars="0"/>
        <w:jc w:val="center"/>
        <w:rPr>
          <w:rFonts w:hint="eastAsia" w:ascii="宋体" w:hAnsi="宋体" w:eastAsia="宋体" w:cs="宋体"/>
          <w:b/>
          <w:bCs/>
          <w:sz w:val="24"/>
          <w:szCs w:val="24"/>
          <w:lang w:bidi="zh-CN"/>
        </w:rPr>
      </w:pPr>
      <w:r>
        <w:rPr>
          <w:rFonts w:hint="eastAsia"/>
          <w:lang w:val="en-US" w:eastAsia="zh-CN"/>
        </w:rPr>
        <w:t>第</w:t>
      </w:r>
      <w:r>
        <w:rPr>
          <w:rFonts w:hint="default"/>
          <w:lang w:eastAsia="zh-CN"/>
        </w:rPr>
        <w:t>二</w:t>
      </w:r>
      <w:r>
        <w:rPr>
          <w:rFonts w:hint="eastAsia"/>
          <w:lang w:val="en-US" w:eastAsia="zh-CN"/>
        </w:rPr>
        <w:t xml:space="preserve">章  </w:t>
      </w:r>
      <w:r>
        <w:rPr>
          <w:rFonts w:hint="default"/>
          <w:lang w:eastAsia="zh-CN"/>
        </w:rPr>
        <w:t>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21"/>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自签订合同之日起至完成</w:t>
            </w:r>
            <w:r>
              <w:rPr>
                <w:rFonts w:hint="eastAsia" w:ascii="宋体" w:hAnsi="宋体" w:eastAsia="宋体" w:cs="宋体"/>
                <w:i w:val="0"/>
                <w:iCs w:val="0"/>
                <w:color w:val="auto"/>
                <w:kern w:val="0"/>
                <w:sz w:val="24"/>
                <w:szCs w:val="24"/>
                <w:highlight w:val="none"/>
                <w:u w:val="none"/>
                <w:lang w:val="en-US" w:eastAsia="zh-CN" w:bidi="ar"/>
              </w:rPr>
              <w:t>招标采购</w:t>
            </w:r>
            <w:r>
              <w:rPr>
                <w:rFonts w:hint="default" w:ascii="宋体" w:hAnsi="宋体" w:eastAsia="宋体" w:cs="宋体"/>
                <w:i w:val="0"/>
                <w:iCs w:val="0"/>
                <w:color w:val="auto"/>
                <w:kern w:val="0"/>
                <w:sz w:val="24"/>
                <w:szCs w:val="24"/>
                <w:highlight w:val="none"/>
                <w:u w:val="none"/>
                <w:lang w:val="en-US" w:eastAsia="zh-CN" w:bidi="ar"/>
              </w:rPr>
              <w:t>全过程。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color w:val="auto"/>
                <w:sz w:val="24"/>
                <w:szCs w:val="24"/>
                <w:lang w:val="en-US" w:eastAsia="zh-CN"/>
              </w:rPr>
            </w:pPr>
            <w:r>
              <w:rPr>
                <w:rFonts w:hint="eastAsia" w:ascii="宋体" w:hAnsi="宋体" w:eastAsia="宋体" w:cs="宋体"/>
                <w:b w:val="0"/>
                <w:bCs/>
                <w:sz w:val="24"/>
                <w:szCs w:val="24"/>
                <w:lang w:val="en-US" w:eastAsia="zh-CN"/>
              </w:rPr>
              <w:t>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default"/>
                <w:sz w:val="24"/>
                <w:szCs w:val="24"/>
                <w:lang w:val="en-US" w:eastAsia="zh-CN"/>
              </w:rPr>
            </w:pPr>
            <w:r>
              <w:rPr>
                <w:rFonts w:hint="eastAsia" w:ascii="宋体" w:hAnsi="宋体" w:eastAsia="宋体" w:cs="宋体"/>
                <w:b w:val="0"/>
                <w:bCs/>
                <w:color w:val="0000FF"/>
                <w:sz w:val="24"/>
                <w:szCs w:val="24"/>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sz w:val="24"/>
                <w:szCs w:val="24"/>
                <w:lang w:eastAsia="zh-CN"/>
              </w:rPr>
            </w:pPr>
            <w:r>
              <w:rPr>
                <w:rFonts w:hint="eastAsia" w:ascii="宋体" w:hAnsi="宋体" w:eastAsia="宋体" w:cs="宋体"/>
                <w:b w:val="0"/>
                <w:bCs/>
                <w:sz w:val="24"/>
                <w:szCs w:val="24"/>
                <w:lang w:val="en-US" w:eastAsia="zh-CN"/>
              </w:rPr>
              <w:t>由</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w:t>
            </w:r>
            <w:r>
              <w:rPr>
                <w:rFonts w:hint="eastAsia" w:ascii="宋体" w:hAnsi="宋体" w:eastAsia="宋体" w:cs="宋体"/>
                <w:b w:val="0"/>
                <w:bCs/>
                <w:sz w:val="24"/>
                <w:szCs w:val="24"/>
                <w:lang w:val="en-US" w:eastAsia="zh-CN"/>
              </w:rPr>
              <w:t>的成交（中标）人在与委托人签订合同5日内，将本合同约定的全部委托代理报酬通过银行转账方式一次性支付给代理人。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pPr>
        <w:rPr>
          <w:rFonts w:hint="eastAsia"/>
          <w:lang w:val="en-US" w:eastAsia="zh-CN"/>
        </w:rPr>
      </w:pPr>
    </w:p>
    <w:p>
      <w:pPr>
        <w:rPr>
          <w:rFonts w:hint="eastAsia"/>
          <w:lang w:val="en-US" w:eastAsia="zh-CN"/>
        </w:rPr>
      </w:pPr>
      <w:r>
        <w:rPr>
          <w:rFonts w:hint="eastAsia"/>
          <w:lang w:val="en-US" w:eastAsia="zh-CN"/>
        </w:rPr>
        <w:br w:type="page"/>
      </w:r>
    </w:p>
    <w:p>
      <w:pPr>
        <w:pStyle w:val="41"/>
        <w:ind w:firstLine="0" w:firstLineChars="0"/>
        <w:jc w:val="center"/>
        <w:rPr>
          <w:rFonts w:hint="eastAsia"/>
          <w:lang w:val="en-US" w:eastAsia="zh-CN"/>
        </w:rPr>
      </w:pPr>
      <w:r>
        <w:rPr>
          <w:rFonts w:hint="eastAsia"/>
          <w:lang w:val="en-US" w:eastAsia="zh-CN"/>
        </w:rPr>
        <w:t>第三章  供应商须知</w:t>
      </w:r>
    </w:p>
    <w:p>
      <w:pPr>
        <w:pStyle w:val="42"/>
        <w:rPr>
          <w:rFonts w:hint="eastAsia"/>
        </w:rPr>
      </w:pPr>
      <w:r>
        <w:rPr>
          <w:rFonts w:hint="eastAsia"/>
          <w:lang w:val="en-US" w:eastAsia="zh-CN"/>
        </w:rPr>
        <w:t>供应商</w:t>
      </w:r>
      <w:r>
        <w:rPr>
          <w:rFonts w:hint="eastAsia"/>
        </w:rPr>
        <w:t>须知前附表</w:t>
      </w:r>
    </w:p>
    <w:tbl>
      <w:tblPr>
        <w:tblStyle w:val="21"/>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hAnsi="宋体" w:cs="宋体"/>
                <w:b/>
                <w:szCs w:val="21"/>
                <w:lang w:val="en-US" w:eastAsia="zh-CN"/>
              </w:rPr>
              <w:t>序</w:t>
            </w:r>
            <w:r>
              <w:rPr>
                <w:rFonts w:hint="eastAsia" w:ascii="宋体" w:hAnsi="宋体" w:eastAsia="宋体" w:cs="宋体"/>
                <w:b/>
                <w:szCs w:val="21"/>
              </w:rPr>
              <w:t>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采购人：广西钦保中央厨房餐饮有限公司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黄全炳</w:t>
            </w:r>
          </w:p>
          <w:p>
            <w:pPr>
              <w:pStyle w:val="12"/>
              <w:spacing w:line="360" w:lineRule="exact"/>
              <w:rPr>
                <w:rFonts w:hint="default" w:ascii="宋体" w:hAnsi="宋体" w:eastAsia="宋体" w:cs="宋体"/>
                <w:color w:val="auto"/>
                <w:lang w:val="en-US"/>
              </w:rPr>
            </w:pPr>
            <w:r>
              <w:rPr>
                <w:rFonts w:hint="eastAsia" w:ascii="宋体" w:hAnsi="宋体" w:eastAsia="宋体" w:cs="宋体"/>
              </w:rPr>
              <w:t>电话：0777-5881380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default" w:ascii="宋体" w:hAnsi="宋体" w:eastAsia="宋体" w:cs="宋体"/>
                <w:color w:val="auto"/>
                <w:szCs w:val="21"/>
                <w:lang w:val="en-US" w:eastAsia="zh-CN"/>
              </w:rPr>
            </w:pPr>
            <w:r>
              <w:rPr>
                <w:rFonts w:hint="default" w:ascii="宋体" w:hAnsi="宋体" w:eastAsia="宋体" w:cs="宋体"/>
                <w:color w:val="0000FF"/>
                <w:szCs w:val="21"/>
                <w:lang w:val="en-US" w:eastAsia="zh-CN"/>
              </w:rPr>
              <w:t>2025年度广西钦保中央厨房餐饮有限公司供货商定点供应服务采购项目招标代理服务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lang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1、国内注册（指按国家有关规定要求注册），具有有效的招标代理经营范围的营业执照。</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3、具有良好的商业信誉和履行合同所必需的设备和专业技术能力。</w:t>
            </w:r>
          </w:p>
          <w:p>
            <w:pPr>
              <w:pStyle w:val="12"/>
              <w:spacing w:line="360" w:lineRule="exact"/>
              <w:jc w:val="lef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4、参加采购活动前三年内，在经营活动中没有重大违法记录（由竞标人提供“信用中国”网站https://www.creditchina.gov.cn/下载的信用报告并加盖公章）。</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5、单位负责人为同一人或者存在直接控股、管理关系的不同供应商，不得参加同一合同项下的采购活动。</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6、法律、行政法规规定的其他条件。</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w:char="00A8"/>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val="en-US" w:eastAsia="zh-CN"/>
              </w:rPr>
              <w:sym w:font="Wingdings" w:char="00FE"/>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1.5采购文件：是指采购人为完成采购活动所制定的文件，包括价格性文件内容和商务性文件内容（包括但不限于询比采购文件、澄清或者更正公告等）。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u w:val="single"/>
          <w:lang w:eastAsia="zh-CN" w:bidi="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本章</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.1.1资质信誉证明文件：详见供应商须知前附表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资质信誉证明文件、报价商务技术文件按顺序装订成册。响应文件正本一份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w:t>
      </w:r>
      <w:r>
        <w:rPr>
          <w:rFonts w:hint="default" w:ascii="宋体" w:hAnsi="宋体" w:eastAsia="宋体" w:cs="宋体"/>
          <w:b w:val="0"/>
          <w:bCs w:val="0"/>
          <w:kern w:val="2"/>
          <w:sz w:val="24"/>
          <w:szCs w:val="24"/>
          <w:lang w:eastAsia="zh-CN" w:bidi="zh-CN"/>
        </w:rPr>
        <w:t>组织</w:t>
      </w:r>
      <w:r>
        <w:rPr>
          <w:rFonts w:hint="eastAsia" w:ascii="宋体" w:hAnsi="宋体" w:eastAsia="宋体" w:cs="宋体"/>
          <w:b w:val="0"/>
          <w:bCs w:val="0"/>
          <w:kern w:val="2"/>
          <w:sz w:val="24"/>
          <w:szCs w:val="24"/>
          <w:lang w:val="en-US" w:eastAsia="zh-CN" w:bidi="zh-CN"/>
        </w:rPr>
        <w:t>三人以上单数组成。</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评审小组对资格和符合性审查合格的响应文件，采用综合评分法进行评审，以采购文件、响应文件为评审依据，以技术、服务能满足采购文件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小组将按得分由高到低顺序推荐3名成交候选供应商，并编写评审报告。评审得分相同的，按照最后报价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报价或者报价中某些分项报价明显不合理或者低于成本，有可能影响商品质量和不能诚信履约的，应要求其在规定的期限内提供书面文件予以解释说明，并提交相关证明材料；供应商不能证明其报价合理性的，评标小组应当将其作为无效响应文件处理。</w:t>
      </w:r>
    </w:p>
    <w:p>
      <w:pPr>
        <w:pStyle w:val="43"/>
        <w:numPr>
          <w:ilvl w:val="0"/>
          <w:numId w:val="0"/>
        </w:numPr>
        <w:rPr>
          <w:rFonts w:hint="eastAsia"/>
          <w:lang w:val="en-US" w:eastAsia="zh-CN"/>
        </w:rPr>
      </w:pPr>
      <w:r>
        <w:rPr>
          <w:rFonts w:hint="eastAsia"/>
          <w:lang w:val="en-US" w:eastAsia="zh-CN"/>
        </w:rPr>
        <w:t>20.评分标准</w:t>
      </w:r>
    </w:p>
    <w:tbl>
      <w:tblPr>
        <w:tblStyle w:val="22"/>
        <w:tblW w:w="912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37"/>
        <w:gridCol w:w="254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637" w:type="dxa"/>
            <w:vAlign w:val="center"/>
          </w:tcPr>
          <w:p>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pPr>
              <w:keepNext w:val="0"/>
              <w:keepLines w:val="0"/>
              <w:shd w:val="clear" w:color="auto" w:fill="auto"/>
              <w:bidi w:val="0"/>
              <w:spacing w:before="0" w:after="0" w:line="240" w:lineRule="auto"/>
              <w:ind w:left="0" w:right="0" w:firstLine="0"/>
              <w:jc w:val="left"/>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70"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637"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通过ISO认证且在有效期内：</w:t>
            </w:r>
          </w:p>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70" w:type="dxa"/>
            <w:vMerge w:val="restart"/>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637"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637"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pPr>
              <w:keepNext w:val="0"/>
              <w:keepLines w:val="0"/>
              <w:shd w:val="clear" w:color="auto" w:fill="auto"/>
              <w:bidi w:val="0"/>
              <w:spacing w:before="0" w:after="0" w:line="240" w:lineRule="auto"/>
              <w:ind w:left="0" w:right="0" w:firstLine="0"/>
              <w:jc w:val="both"/>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41"/>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3" w:name="_Toc31723070"/>
      <w:bookmarkStart w:id="4" w:name="_Toc35611438"/>
      <w:bookmarkStart w:id="5" w:name="_Toc30694"/>
      <w:bookmarkStart w:id="6" w:name="_Toc44229899"/>
      <w:bookmarkStart w:id="7" w:name="_Toc35611516"/>
      <w:bookmarkStart w:id="8" w:name="_Toc31728084"/>
      <w:r>
        <w:rPr>
          <w:rFonts w:hint="eastAsia" w:ascii="宋体" w:hAnsi="宋体" w:eastAsia="宋体" w:cs="宋体"/>
          <w:b w:val="0"/>
          <w:bCs w:val="0"/>
          <w:sz w:val="32"/>
          <w:szCs w:val="32"/>
        </w:rPr>
        <w:t>一、资质信誉证明文件格式</w:t>
      </w:r>
      <w:bookmarkEnd w:id="3"/>
      <w:bookmarkEnd w:id="4"/>
      <w:bookmarkEnd w:id="5"/>
      <w:bookmarkEnd w:id="6"/>
      <w:bookmarkEnd w:id="7"/>
      <w:bookmarkEnd w:id="8"/>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1.资质信誉证明文件封面格式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资质信誉证明文件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2.资质信誉证明文件目录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default"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一、资质信誉证明文件</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说明：按</w:t>
      </w:r>
      <w:r>
        <w:rPr>
          <w:rFonts w:hint="eastAsia" w:ascii="宋体" w:hAnsi="宋体" w:eastAsia="宋体" w:cs="宋体"/>
          <w:b w:val="0"/>
          <w:bCs w:val="0"/>
          <w:sz w:val="32"/>
          <w:szCs w:val="32"/>
        </w:rPr>
        <w:t>资质信誉评分标准</w:t>
      </w:r>
      <w:r>
        <w:rPr>
          <w:rFonts w:hint="eastAsia" w:ascii="宋体" w:hAnsi="宋体" w:eastAsia="宋体" w:cs="宋体"/>
          <w:b w:val="0"/>
          <w:bCs w:val="0"/>
          <w:sz w:val="32"/>
          <w:szCs w:val="32"/>
          <w:lang w:val="en-US" w:eastAsia="zh-CN"/>
        </w:rPr>
        <w:t>要求的材料编制</w:t>
      </w:r>
      <w:r>
        <w:rPr>
          <w:rFonts w:hint="eastAsia" w:ascii="宋体" w:hAnsi="宋体" w:eastAsia="宋体" w:cs="宋体"/>
          <w:b w:val="0"/>
          <w:bCs w:val="0"/>
          <w:sz w:val="32"/>
          <w:szCs w:val="32"/>
        </w:rPr>
        <w:t>）</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default" w:ascii="宋体" w:hAnsi="宋体" w:eastAsia="宋体" w:cs="宋体"/>
          <w:b w:val="0"/>
          <w:bCs w:val="0"/>
          <w:kern w:val="2"/>
          <w:sz w:val="24"/>
          <w:szCs w:val="24"/>
          <w:lang w:eastAsia="zh-CN" w:bidi="zh-CN"/>
        </w:rPr>
        <w:t>采购</w:t>
      </w:r>
      <w:r>
        <w:rPr>
          <w:rFonts w:hint="eastAsia" w:ascii="宋体" w:hAnsi="宋体" w:eastAsia="宋体" w:cs="宋体"/>
          <w:b w:val="0"/>
          <w:bCs w:val="0"/>
          <w:kern w:val="2"/>
          <w:sz w:val="24"/>
          <w:szCs w:val="24"/>
          <w:lang w:val="en-US" w:eastAsia="zh-CN" w:bidi="zh-CN"/>
        </w:rPr>
        <w:t>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w:char="00FE"/>
      </w: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负责人/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134" w:bottom="1418" w:left="1418" w:header="851" w:footer="992" w:gutter="0"/>
          <w:cols w:space="720" w:num="1"/>
          <w:titlePg/>
          <w:docGrid w:linePitch="312" w:charSpace="0"/>
        </w:sect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ascii="宋体" w:hAnsi="宋体" w:eastAsia="宋体" w:cs="宋体"/>
          <w:b/>
          <w:bCs/>
          <w:color w:val="000000" w:themeColor="text1"/>
          <w:sz w:val="32"/>
          <w:szCs w:val="32"/>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val="0"/>
          <w:color w:val="0000FF"/>
          <w:sz w:val="24"/>
          <w:szCs w:val="24"/>
          <w:lang w:val="en-US" w:eastAsia="zh-CN"/>
        </w:rPr>
        <w:t>2025年度广西钦保中央厨房餐饮有限公司供货商定点供应服务采购项目招标代理服务</w:t>
      </w:r>
    </w:p>
    <w:tbl>
      <w:tblPr>
        <w:tblStyle w:val="21"/>
        <w:tblW w:w="9164" w:type="dxa"/>
        <w:tblInd w:w="0" w:type="dxa"/>
        <w:tblLayout w:type="fixed"/>
        <w:tblCellMar>
          <w:top w:w="0" w:type="dxa"/>
          <w:left w:w="10" w:type="dxa"/>
          <w:bottom w:w="0" w:type="dxa"/>
          <w:right w:w="10" w:type="dxa"/>
        </w:tblCellMar>
      </w:tblPr>
      <w:tblGrid>
        <w:gridCol w:w="665"/>
        <w:gridCol w:w="2373"/>
        <w:gridCol w:w="655"/>
        <w:gridCol w:w="4087"/>
        <w:gridCol w:w="1384"/>
      </w:tblGrid>
      <w:tr>
        <w:tblPrEx>
          <w:tblLayout w:type="fixed"/>
          <w:tblCellMar>
            <w:top w:w="0" w:type="dxa"/>
            <w:left w:w="10" w:type="dxa"/>
            <w:bottom w:w="0" w:type="dxa"/>
            <w:right w:w="10" w:type="dxa"/>
          </w:tblCellMar>
        </w:tblPrEx>
        <w:trPr>
          <w:trHeight w:val="574" w:hRule="exact"/>
        </w:trPr>
        <w:tc>
          <w:tcPr>
            <w:tcW w:w="66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237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65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0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单价（元）</w:t>
            </w:r>
          </w:p>
        </w:tc>
      </w:tr>
      <w:tr>
        <w:tblPrEx>
          <w:tblLayout w:type="fixed"/>
          <w:tblCellMar>
            <w:top w:w="0" w:type="dxa"/>
            <w:left w:w="10" w:type="dxa"/>
            <w:bottom w:w="0" w:type="dxa"/>
            <w:right w:w="10" w:type="dxa"/>
          </w:tblCellMar>
        </w:tblPrEx>
        <w:trPr>
          <w:trHeight w:val="1345" w:hRule="exact"/>
        </w:trPr>
        <w:tc>
          <w:tcPr>
            <w:tcW w:w="66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237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b w:val="0"/>
                <w:bCs/>
                <w:color w:val="0000FF"/>
                <w:sz w:val="24"/>
                <w:szCs w:val="24"/>
                <w:u w:val="single"/>
                <w:lang w:val="en-US" w:eastAsia="zh-CN"/>
              </w:rPr>
              <w:t>招标代理服务</w:t>
            </w:r>
          </w:p>
        </w:tc>
        <w:tc>
          <w:tcPr>
            <w:tcW w:w="65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0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tc>
      </w:tr>
      <w:tr>
        <w:tblPrEx>
          <w:tblLayout w:type="fixed"/>
          <w:tblCellMar>
            <w:top w:w="0" w:type="dxa"/>
            <w:left w:w="10" w:type="dxa"/>
            <w:bottom w:w="0" w:type="dxa"/>
            <w:right w:w="10" w:type="dxa"/>
          </w:tblCellMar>
        </w:tblPrEx>
        <w:trPr>
          <w:trHeight w:val="423"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不含税报价（元）</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tblPrEx>
          <w:tblLayout w:type="fixed"/>
          <w:tblCellMar>
            <w:top w:w="0" w:type="dxa"/>
            <w:left w:w="10" w:type="dxa"/>
            <w:bottom w:w="0" w:type="dxa"/>
            <w:right w:w="10" w:type="dxa"/>
          </w:tblCellMar>
        </w:tblPrEx>
        <w:trPr>
          <w:trHeight w:val="423"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tblPrEx>
          <w:tblLayout w:type="fixed"/>
          <w:tblCellMar>
            <w:top w:w="0" w:type="dxa"/>
            <w:left w:w="10" w:type="dxa"/>
            <w:bottom w:w="0" w:type="dxa"/>
            <w:right w:w="10" w:type="dxa"/>
          </w:tblCellMar>
        </w:tblPrEx>
        <w:trPr>
          <w:trHeight w:val="471"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pPr>
        <w:pStyle w:val="27"/>
        <w:rPr>
          <w:rFonts w:hint="default"/>
          <w:lang w:val="en-US" w:eastAsia="zh-CN"/>
        </w:rPr>
      </w:pPr>
    </w:p>
    <w:p>
      <w:pPr>
        <w:pStyle w:val="7"/>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7"/>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val="0"/>
          <w:color w:val="0000FF"/>
          <w:sz w:val="24"/>
          <w:szCs w:val="24"/>
          <w:lang w:val="en-US" w:eastAsia="zh-CN"/>
        </w:rPr>
        <w:t>2025年度广西钦保中央厨房餐饮有限公司供货商定点供应服务采购项目招标代理服务</w:t>
      </w:r>
    </w:p>
    <w:tbl>
      <w:tblPr>
        <w:tblStyle w:val="21"/>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274"/>
        <w:gridCol w:w="3280"/>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color w:val="auto"/>
                <w:sz w:val="24"/>
                <w:szCs w:val="24"/>
                <w:highlight w:val="none"/>
                <w:lang w:bidi="zh-CN"/>
              </w:rPr>
            </w:pPr>
            <w:r>
              <w:rPr>
                <w:rFonts w:hint="eastAsia" w:ascii="宋体" w:hAnsi="宋体" w:eastAsia="宋体" w:cs="宋体"/>
                <w:b/>
                <w:bCs w:val="0"/>
                <w:color w:val="auto"/>
                <w:sz w:val="24"/>
                <w:szCs w:val="24"/>
                <w:highlight w:val="none"/>
                <w:lang w:val="en-US" w:eastAsia="zh-CN"/>
              </w:rPr>
              <w:t>名称</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b/>
                <w:bCs w:val="0"/>
                <w:color w:val="auto"/>
                <w:sz w:val="24"/>
                <w:szCs w:val="24"/>
                <w:highlight w:val="none"/>
                <w:lang w:val="en-US" w:eastAsia="zh-CN"/>
              </w:rPr>
              <w:t>采购文件要求</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供应商的承诺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合同履行期限</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自签订合同之日起至完成</w:t>
            </w:r>
            <w:r>
              <w:rPr>
                <w:rFonts w:hint="eastAsia" w:ascii="宋体" w:hAnsi="宋体" w:eastAsia="宋体" w:cs="宋体"/>
                <w:i w:val="0"/>
                <w:iCs w:val="0"/>
                <w:color w:val="auto"/>
                <w:kern w:val="0"/>
                <w:sz w:val="21"/>
                <w:szCs w:val="21"/>
                <w:highlight w:val="none"/>
                <w:u w:val="none"/>
                <w:lang w:val="en-US" w:eastAsia="zh-CN" w:bidi="ar"/>
              </w:rPr>
              <w:t>招标采购</w:t>
            </w:r>
            <w:r>
              <w:rPr>
                <w:rFonts w:hint="default" w:ascii="宋体" w:hAnsi="宋体" w:eastAsia="宋体" w:cs="宋体"/>
                <w:i w:val="0"/>
                <w:iCs w:val="0"/>
                <w:color w:val="auto"/>
                <w:kern w:val="0"/>
                <w:sz w:val="21"/>
                <w:szCs w:val="21"/>
                <w:highlight w:val="none"/>
                <w:u w:val="none"/>
                <w:lang w:val="en-US" w:eastAsia="zh-CN" w:bidi="ar"/>
              </w:rPr>
              <w:t>全过程。</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自签订合同之日起至完成</w:t>
            </w:r>
            <w:r>
              <w:rPr>
                <w:rFonts w:hint="eastAsia" w:ascii="宋体" w:hAnsi="宋体" w:eastAsia="宋体" w:cs="宋体"/>
                <w:i w:val="0"/>
                <w:iCs w:val="0"/>
                <w:color w:val="auto"/>
                <w:kern w:val="0"/>
                <w:sz w:val="21"/>
                <w:szCs w:val="21"/>
                <w:highlight w:val="none"/>
                <w:u w:val="none"/>
                <w:lang w:val="en-US" w:eastAsia="zh-CN" w:bidi="ar"/>
              </w:rPr>
              <w:t>招标采购</w:t>
            </w:r>
            <w:r>
              <w:rPr>
                <w:rFonts w:hint="default" w:ascii="宋体" w:hAnsi="宋体" w:eastAsia="宋体" w:cs="宋体"/>
                <w:i w:val="0"/>
                <w:iCs w:val="0"/>
                <w:color w:val="auto"/>
                <w:kern w:val="0"/>
                <w:sz w:val="21"/>
                <w:szCs w:val="21"/>
                <w:highlight w:val="none"/>
                <w:u w:val="none"/>
                <w:lang w:val="en-US" w:eastAsia="zh-CN" w:bidi="ar"/>
              </w:rPr>
              <w:t>全过程。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报价要求</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z w:val="21"/>
                <w:szCs w:val="21"/>
                <w:lang w:val="en-US" w:eastAsia="zh-CN"/>
              </w:rPr>
              <w:t>含税报价，提供增值税专用发票。</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color w:val="auto"/>
                <w:sz w:val="21"/>
                <w:szCs w:val="21"/>
                <w:lang w:val="en-US" w:eastAsia="zh-CN"/>
              </w:rPr>
            </w:pPr>
            <w:r>
              <w:rPr>
                <w:rFonts w:hint="eastAsia" w:ascii="宋体" w:hAnsi="宋体" w:eastAsia="宋体" w:cs="宋体"/>
                <w:b w:val="0"/>
                <w:bCs/>
                <w:sz w:val="21"/>
                <w:szCs w:val="21"/>
                <w:lang w:val="en-US" w:eastAsia="zh-CN"/>
              </w:rPr>
              <w:t>含税报价，提供增值税专用发票。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服务要求</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color w:val="0000FF"/>
                <w:sz w:val="21"/>
                <w:szCs w:val="21"/>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default"/>
                <w:sz w:val="21"/>
                <w:szCs w:val="21"/>
                <w:lang w:val="en-US" w:eastAsia="zh-CN"/>
              </w:rPr>
            </w:pPr>
            <w:r>
              <w:rPr>
                <w:rFonts w:hint="eastAsia" w:ascii="宋体" w:hAnsi="宋体" w:eastAsia="宋体" w:cs="宋体"/>
                <w:b w:val="0"/>
                <w:bCs/>
                <w:color w:val="0000FF"/>
                <w:sz w:val="21"/>
                <w:szCs w:val="21"/>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付款方式</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由</w:t>
            </w:r>
            <w:r>
              <w:rPr>
                <w:rFonts w:hint="eastAsia" w:ascii="宋体" w:hAnsi="宋体" w:eastAsia="宋体" w:cs="宋体"/>
                <w:b w:val="0"/>
                <w:bCs/>
                <w:color w:val="0000FF"/>
                <w:sz w:val="21"/>
                <w:szCs w:val="21"/>
                <w:u w:val="single"/>
                <w:lang w:val="en-US" w:eastAsia="zh-CN"/>
              </w:rPr>
              <w:t>2025年度广西钦保中央厨房餐饮有限公司供货商定点供应服务采购项目</w:t>
            </w:r>
            <w:r>
              <w:rPr>
                <w:rFonts w:hint="eastAsia" w:ascii="宋体" w:hAnsi="宋体" w:eastAsia="宋体" w:cs="宋体"/>
                <w:b w:val="0"/>
                <w:bCs/>
                <w:sz w:val="21"/>
                <w:szCs w:val="21"/>
                <w:lang w:val="en-US" w:eastAsia="zh-CN"/>
              </w:rPr>
              <w:t>的成交（中标）人在与委托人签订合同5日内，将本合同约定的全部委托代理报酬通过银行转账方式一次性支付给代理人。</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sz w:val="21"/>
                <w:szCs w:val="21"/>
                <w:lang w:val="en-US" w:eastAsia="zh-CN"/>
              </w:rPr>
            </w:pPr>
            <w:r>
              <w:rPr>
                <w:rFonts w:hint="eastAsia" w:ascii="宋体" w:hAnsi="宋体" w:eastAsia="宋体" w:cs="宋体"/>
                <w:b w:val="0"/>
                <w:bCs/>
                <w:sz w:val="21"/>
                <w:szCs w:val="21"/>
                <w:lang w:val="en-US" w:eastAsia="zh-CN"/>
              </w:rPr>
              <w:t>由</w:t>
            </w:r>
            <w:r>
              <w:rPr>
                <w:rFonts w:hint="eastAsia" w:ascii="宋体" w:hAnsi="宋体" w:eastAsia="宋体" w:cs="宋体"/>
                <w:b w:val="0"/>
                <w:bCs/>
                <w:color w:val="0000FF"/>
                <w:sz w:val="21"/>
                <w:szCs w:val="21"/>
                <w:u w:val="single"/>
                <w:lang w:val="en-US" w:eastAsia="zh-CN"/>
              </w:rPr>
              <w:t>2025年度广西钦保中央厨房餐饮有限公司供货商定点供应服务采购项目</w:t>
            </w:r>
            <w:r>
              <w:rPr>
                <w:rFonts w:hint="eastAsia" w:ascii="宋体" w:hAnsi="宋体" w:eastAsia="宋体" w:cs="宋体"/>
                <w:b w:val="0"/>
                <w:bCs/>
                <w:sz w:val="21"/>
                <w:szCs w:val="21"/>
                <w:lang w:val="en-US" w:eastAsia="zh-CN"/>
              </w:rPr>
              <w:t>的成交（中标）人在与委托人签订合同5日内，将本合同约定的全部委托代理报酬通过银行转账方式一次性支付给代理人。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bl>
    <w:p>
      <w:pPr>
        <w:pStyle w:val="16"/>
        <w:rPr>
          <w:rFonts w:hint="eastAsia" w:ascii="Times New Roman" w:hAnsi="Times New Roman" w:eastAsia="宋体" w:cs="Times New Roman"/>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三、服务方案</w:t>
      </w:r>
    </w:p>
    <w:p>
      <w:pPr>
        <w:pStyle w:val="6"/>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br w:type="page"/>
      </w:r>
    </w:p>
    <w:p>
      <w:pPr>
        <w:pStyle w:val="41"/>
        <w:rPr>
          <w:rFonts w:hint="eastAsia" w:ascii="宋体" w:hAnsi="宋体" w:eastAsia="宋体" w:cs="宋体"/>
          <w:lang w:val="en-US" w:eastAsia="zh-CN"/>
        </w:rPr>
      </w:pPr>
      <w:bookmarkStart w:id="9" w:name="_Toc7315"/>
      <w:bookmarkStart w:id="10" w:name="_Toc29622"/>
      <w:bookmarkStart w:id="11" w:name="_Toc32210"/>
      <w:bookmarkStart w:id="12" w:name="_Toc10648"/>
      <w:bookmarkStart w:id="13" w:name="_Toc6678"/>
      <w:r>
        <w:rPr>
          <w:rFonts w:hint="eastAsia" w:ascii="宋体" w:hAnsi="宋体" w:eastAsia="宋体" w:cs="宋体"/>
          <w:lang w:val="en-US" w:eastAsia="zh-CN"/>
        </w:rPr>
        <w:t>第六章 合同条款及格式</w:t>
      </w:r>
      <w:bookmarkEnd w:id="9"/>
      <w:bookmarkEnd w:id="10"/>
      <w:bookmarkEnd w:id="11"/>
      <w:bookmarkEnd w:id="12"/>
      <w:bookmarkEnd w:id="13"/>
    </w:p>
    <w:p>
      <w:pPr>
        <w:rPr>
          <w:rFonts w:hint="default"/>
          <w:lang w:val="en-US" w:eastAsia="zh-CN"/>
        </w:rPr>
      </w:pPr>
      <w:r>
        <w:rPr>
          <w:rFonts w:hint="default"/>
          <w:lang w:val="en-US" w:eastAsia="zh-CN"/>
        </w:rPr>
        <w:br w:type="page"/>
      </w:r>
    </w:p>
    <w:p>
      <w:pPr>
        <w:spacing w:line="360" w:lineRule="auto"/>
        <w:ind w:firstLine="6720" w:firstLineChars="2800"/>
        <w:jc w:val="both"/>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合同编号：</w:t>
      </w:r>
    </w:p>
    <w:p>
      <w:pPr>
        <w:widowControl w:val="0"/>
        <w:spacing w:line="360" w:lineRule="auto"/>
        <w:jc w:val="center"/>
        <w:rPr>
          <w:rFonts w:hint="eastAsia" w:ascii="方正小标宋_GBK" w:hAnsi="方正小标宋_GBK" w:eastAsia="方正小标宋_GBK" w:cs="方正小标宋_GBK"/>
          <w:b w:val="0"/>
          <w:bCs w:val="0"/>
          <w:color w:val="auto"/>
          <w:kern w:val="2"/>
          <w:sz w:val="36"/>
          <w:szCs w:val="36"/>
        </w:rPr>
      </w:pPr>
      <w:r>
        <w:rPr>
          <w:rFonts w:hint="eastAsia" w:ascii="方正小标宋_GBK" w:hAnsi="方正小标宋_GBK" w:eastAsia="方正小标宋_GBK" w:cs="方正小标宋_GBK"/>
          <w:b w:val="0"/>
          <w:bCs w:val="0"/>
          <w:color w:val="auto"/>
          <w:kern w:val="2"/>
          <w:sz w:val="36"/>
          <w:szCs w:val="36"/>
        </w:rPr>
        <w:t>招标代理合同</w:t>
      </w:r>
    </w:p>
    <w:p>
      <w:pPr>
        <w:spacing w:line="360" w:lineRule="auto"/>
        <w:ind w:firstLine="6240" w:firstLineChars="2600"/>
        <w:jc w:val="left"/>
        <w:rPr>
          <w:rFonts w:hint="eastAsia" w:ascii="宋体" w:hAnsi="宋体"/>
          <w:bCs/>
          <w:sz w:val="24"/>
          <w:szCs w:val="24"/>
        </w:rPr>
      </w:pPr>
      <w:r>
        <w:rPr>
          <w:rFonts w:hint="eastAsia" w:ascii="方正黑体_GBK" w:hAnsi="方正黑体_GBK" w:eastAsia="方正黑体_GBK" w:cs="方正黑体_GBK"/>
          <w:color w:val="auto"/>
          <w:sz w:val="24"/>
          <w:szCs w:val="24"/>
          <w:lang w:val="en-US" w:eastAsia="zh-CN"/>
        </w:rPr>
        <w:t xml:space="preserve"> </w:t>
      </w:r>
    </w:p>
    <w:p>
      <w:pPr>
        <w:spacing w:line="360" w:lineRule="auto"/>
        <w:jc w:val="center"/>
        <w:rPr>
          <w:rFonts w:hint="eastAsia" w:ascii="宋体" w:hAnsi="宋体"/>
          <w:bCs/>
          <w:sz w:val="24"/>
          <w:szCs w:val="24"/>
        </w:rPr>
      </w:pPr>
    </w:p>
    <w:tbl>
      <w:tblPr>
        <w:tblStyle w:val="22"/>
        <w:tblW w:w="9077" w:type="dxa"/>
        <w:jc w:val="center"/>
        <w:tblInd w:w="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0"/>
        <w:gridCol w:w="4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eastAsia="zh-Hans"/>
              </w:rPr>
            </w:pPr>
            <w:r>
              <w:rPr>
                <w:rFonts w:hint="eastAsia" w:ascii="方正仿宋_GBK" w:hAnsi="方正仿宋_GBK" w:eastAsia="方正仿宋_GBK" w:cs="方正仿宋_GBK"/>
                <w:bCs w:val="0"/>
                <w:color w:val="auto"/>
                <w:sz w:val="24"/>
                <w:szCs w:val="24"/>
              </w:rPr>
              <w:t>委托人（</w:t>
            </w:r>
            <w:r>
              <w:rPr>
                <w:rFonts w:hint="eastAsia" w:ascii="方正仿宋_GBK" w:hAnsi="方正仿宋_GBK" w:eastAsia="方正仿宋_GBK" w:cs="方正仿宋_GBK"/>
                <w:bCs w:val="0"/>
                <w:color w:val="auto"/>
                <w:sz w:val="24"/>
                <w:szCs w:val="24"/>
                <w:lang w:val="en-US" w:eastAsia="zh-Hans"/>
              </w:rPr>
              <w:t>甲方</w:t>
            </w:r>
            <w:r>
              <w:rPr>
                <w:rFonts w:hint="eastAsia" w:ascii="方正仿宋_GBK" w:hAnsi="方正仿宋_GBK" w:eastAsia="方正仿宋_GBK" w:cs="方正仿宋_GBK"/>
                <w:bCs w:val="0"/>
                <w:color w:val="auto"/>
                <w:sz w:val="24"/>
                <w:szCs w:val="24"/>
              </w:rPr>
              <w:t>）</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u w:val="single"/>
                <w:vertAlign w:val="baseline"/>
                <w:lang w:val="en-US" w:eastAsia="zh-CN"/>
              </w:rPr>
            </w:pPr>
            <w:r>
              <w:rPr>
                <w:rFonts w:hint="eastAsia" w:ascii="方正仿宋_GBK" w:hAnsi="方正仿宋_GBK" w:eastAsia="方正仿宋_GBK" w:cs="方正仿宋_GBK"/>
                <w:bCs w:val="0"/>
                <w:color w:val="auto"/>
                <w:sz w:val="24"/>
                <w:szCs w:val="24"/>
                <w:lang w:val="en-US" w:eastAsia="zh-CN"/>
              </w:rPr>
              <w:t>代理</w:t>
            </w:r>
            <w:r>
              <w:rPr>
                <w:rFonts w:hint="eastAsia" w:ascii="方正仿宋_GBK" w:hAnsi="方正仿宋_GBK" w:eastAsia="方正仿宋_GBK" w:cs="方正仿宋_GBK"/>
                <w:bCs w:val="0"/>
                <w:color w:val="auto"/>
                <w:sz w:val="24"/>
                <w:szCs w:val="24"/>
              </w:rPr>
              <w:t>人（</w:t>
            </w:r>
            <w:r>
              <w:rPr>
                <w:rFonts w:hint="eastAsia" w:ascii="方正仿宋_GBK" w:hAnsi="方正仿宋_GBK" w:eastAsia="方正仿宋_GBK" w:cs="方正仿宋_GBK"/>
                <w:bCs w:val="0"/>
                <w:color w:val="auto"/>
                <w:sz w:val="24"/>
                <w:szCs w:val="24"/>
                <w:lang w:val="en-US" w:eastAsia="zh-Hans"/>
              </w:rPr>
              <w:t>乙方</w:t>
            </w:r>
            <w:r>
              <w:rPr>
                <w:rFonts w:hint="eastAsia" w:ascii="方正仿宋_GBK" w:hAnsi="方正仿宋_GBK" w:eastAsia="方正仿宋_GBK" w:cs="方正仿宋_GBK"/>
                <w:bCs w:val="0"/>
                <w:color w:val="auto"/>
                <w:sz w:val="24"/>
                <w:szCs w:val="24"/>
              </w:rPr>
              <w:t>）</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法定代表人（负责人）：</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法定代表人</w:t>
            </w:r>
            <w:r>
              <w:rPr>
                <w:rFonts w:hint="eastAsia" w:ascii="方正仿宋_GBK" w:hAnsi="方正仿宋_GBK" w:eastAsia="方正仿宋_GBK" w:cs="方正仿宋_GBK"/>
                <w:color w:val="auto"/>
                <w:sz w:val="24"/>
                <w:szCs w:val="24"/>
                <w:lang w:val="en-US" w:eastAsia="zh-CN"/>
              </w:rPr>
              <w:t>（负责人）：</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统一社会信用代码：</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统一社会信用代码：</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地  址：</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地  址：</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开户行：</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开户行：</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开户账号：</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开户账号：</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经办人：</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经办人：</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联系电话：</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联系电话：</w:t>
            </w:r>
            <w:r>
              <w:rPr>
                <w:rFonts w:hint="eastAsia" w:ascii="方正仿宋_GBK" w:hAnsi="方正仿宋_GBK" w:eastAsia="方正仿宋_GBK" w:cs="方正仿宋_GBK"/>
                <w:color w:val="auto"/>
                <w:sz w:val="24"/>
                <w:szCs w:val="24"/>
                <w:u w:val="single"/>
                <w:lang w:val="en-US" w:eastAsia="zh-CN"/>
              </w:rPr>
              <w:t xml:space="preserve">                    </w:t>
            </w:r>
          </w:p>
        </w:tc>
      </w:tr>
    </w:tbl>
    <w:p>
      <w:pPr>
        <w:spacing w:line="460" w:lineRule="exact"/>
        <w:rPr>
          <w:rFonts w:hint="eastAsia" w:ascii="方正仿宋_GBK" w:hAnsi="方正仿宋_GBK" w:eastAsia="方正仿宋_GBK" w:cs="方正仿宋_GBK"/>
          <w:color w:val="000000"/>
          <w:kern w:val="2"/>
          <w:sz w:val="24"/>
          <w:szCs w:val="24"/>
          <w:lang w:bidi="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kern w:val="2"/>
          <w:sz w:val="24"/>
          <w:szCs w:val="24"/>
          <w:lang w:bidi="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2"/>
          <w:sz w:val="24"/>
          <w:szCs w:val="24"/>
          <w:lang w:val="en-US" w:eastAsia="zh-CN" w:bidi="zh-CN"/>
        </w:rPr>
      </w:pP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kern w:val="2"/>
          <w:sz w:val="24"/>
          <w:szCs w:val="24"/>
          <w:lang w:val="en-US" w:eastAsia="zh-CN" w:bidi="zh-CN"/>
        </w:rPr>
        <w:t>依照《中华人民共和国民法典》、《中华人民共和国招标投标法》及国家的有关法律、行政法规和标准规范，遵循平等、自愿、公平和诚实信用的原则，双方就</w:t>
      </w:r>
      <w:r>
        <w:rPr>
          <w:rFonts w:hint="eastAsia" w:ascii="方正仿宋_GBK" w:hAnsi="方正仿宋_GBK" w:eastAsia="方正仿宋_GBK" w:cs="方正仿宋_GBK"/>
          <w:b/>
          <w:bCs/>
          <w:color w:val="000000"/>
          <w:kern w:val="2"/>
          <w:sz w:val="24"/>
          <w:szCs w:val="24"/>
          <w:u w:val="single"/>
          <w:lang w:val="en-US" w:eastAsia="zh-CN" w:bidi="zh-CN"/>
        </w:rPr>
        <w:t>2025年度广西钦保中央厨房餐饮有限公司供货商定点供应服务采购项目招标代理服务</w:t>
      </w:r>
      <w:r>
        <w:rPr>
          <w:rFonts w:hint="eastAsia" w:ascii="方正仿宋_GBK" w:hAnsi="方正仿宋_GBK" w:eastAsia="方正仿宋_GBK" w:cs="方正仿宋_GBK"/>
          <w:color w:val="000000"/>
          <w:kern w:val="2"/>
          <w:sz w:val="24"/>
          <w:szCs w:val="24"/>
          <w:lang w:val="en-US" w:eastAsia="zh-CN" w:bidi="zh-CN"/>
        </w:rPr>
        <w:t>招标代理事项协商一致，订立本合同。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第一条 词语定义和适用法律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）词语定义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default" w:ascii="Times New Roman" w:hAnsi="Times New Roman" w:eastAsia="方正仿宋_GBK" w:cs="Times New Roman"/>
          <w:sz w:val="24"/>
          <w:szCs w:val="24"/>
          <w:lang w:eastAsia="zh-CN"/>
        </w:rPr>
        <w:t>l</w:t>
      </w:r>
      <w:r>
        <w:rPr>
          <w:rFonts w:hint="default" w:ascii="Times New Roman" w:hAnsi="Times New Roman" w:eastAsia="方正仿宋_GBK" w:cs="Times New Roman"/>
          <w:sz w:val="24"/>
          <w:szCs w:val="24"/>
          <w:lang w:val="zh-CN" w:eastAsia="zh-CN"/>
        </w:rPr>
        <w:t>.</w:t>
      </w:r>
      <w:r>
        <w:rPr>
          <w:rFonts w:hint="default" w:ascii="Times New Roman" w:hAnsi="Times New Roman" w:eastAsia="方正仿宋_GBK" w:cs="Times New Roman"/>
          <w:sz w:val="24"/>
          <w:szCs w:val="24"/>
          <w:lang w:eastAsia="zh-CN"/>
        </w:rPr>
        <w:t>招</w:t>
      </w:r>
      <w:r>
        <w:rPr>
          <w:rFonts w:hint="eastAsia" w:ascii="方正仿宋_GBK" w:hAnsi="方正仿宋_GBK" w:eastAsia="方正仿宋_GBK" w:cs="方正仿宋_GBK"/>
          <w:sz w:val="24"/>
          <w:szCs w:val="24"/>
          <w:lang w:eastAsia="zh-CN"/>
        </w:rPr>
        <w:t>标代理合同：委托人将项目招标工作委托给具有相应招标代理资质的代理人，实施招标活动签订的委托合同。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委托人：指在合同中约定的，具有项目招标委托主体资格的当事人，以及取得该当事人资格的合法继承人。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代理人：指在合同中约定的，被委托人接受的具有项目招标代理主体资格的当事人，以及取得该当事人资格的合法继承人。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eastAsia="zh-CN"/>
        </w:rPr>
        <w:t>招标代理项目负责人：指代理人在专用条款中指定的负责合同履行的代表。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5.</w:t>
      </w:r>
      <w:r>
        <w:rPr>
          <w:rFonts w:hint="eastAsia" w:ascii="Times New Roman" w:hAnsi="Times New Roman" w:eastAsia="方正仿宋_GBK" w:cs="Times New Roman"/>
          <w:sz w:val="24"/>
          <w:szCs w:val="24"/>
          <w:lang w:eastAsia="zh-CN"/>
        </w:rPr>
        <w:t>项目：指由委托人和代理人在合同中约定的委托代理招标的项目。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6.</w:t>
      </w:r>
      <w:r>
        <w:rPr>
          <w:rFonts w:hint="eastAsia" w:ascii="Times New Roman" w:hAnsi="Times New Roman" w:eastAsia="方正仿宋_GBK" w:cs="Times New Roman"/>
          <w:sz w:val="24"/>
          <w:szCs w:val="24"/>
          <w:lang w:eastAsia="zh-CN"/>
        </w:rPr>
        <w:t>招标代理业务：委托人委托代理人代理实施项目招标的工作内容。</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7.</w:t>
      </w:r>
      <w:r>
        <w:rPr>
          <w:rFonts w:hint="eastAsia" w:ascii="Times New Roman" w:hAnsi="Times New Roman" w:eastAsia="方正仿宋_GBK" w:cs="Times New Roman"/>
          <w:sz w:val="24"/>
          <w:szCs w:val="24"/>
          <w:lang w:eastAsia="zh-CN"/>
        </w:rPr>
        <w:t>附加服务：指委托人和代理人在本合同中双方约定工作范围之外的附加工作。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8.</w:t>
      </w:r>
      <w:r>
        <w:rPr>
          <w:rFonts w:hint="eastAsia" w:ascii="Times New Roman" w:hAnsi="Times New Roman" w:eastAsia="方正仿宋_GBK" w:cs="Times New Roman"/>
          <w:sz w:val="24"/>
          <w:szCs w:val="24"/>
          <w:lang w:eastAsia="zh-CN"/>
        </w:rPr>
        <w:t>代理报酬：委托人和代理人在合同中约定的，代理人按照约定应收取的代理报酬总额。</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9.</w:t>
      </w:r>
      <w:r>
        <w:rPr>
          <w:rFonts w:hint="eastAsia" w:ascii="Times New Roman" w:hAnsi="Times New Roman" w:eastAsia="方正仿宋_GBK" w:cs="Times New Roman"/>
          <w:sz w:val="24"/>
          <w:szCs w:val="24"/>
          <w:lang w:eastAsia="zh-CN"/>
        </w:rPr>
        <w:t>图纸：指由委托人提供的满足招标需要的所有图纸、计算书、配套说明以及相关的技术资料。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10.</w:t>
      </w:r>
      <w:r>
        <w:rPr>
          <w:rFonts w:hint="eastAsia" w:ascii="Times New Roman" w:hAnsi="Times New Roman" w:eastAsia="方正仿宋_GBK" w:cs="Times New Roman"/>
          <w:sz w:val="24"/>
          <w:szCs w:val="24"/>
          <w:lang w:eastAsia="zh-CN"/>
        </w:rPr>
        <w:t>书面形式：指具有公章、法定代表人或授权代理人签字的合同书、信件和数据电文（包括电报、电传、传真）等可以有形地表现所载内容的形式。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11.</w:t>
      </w:r>
      <w:r>
        <w:rPr>
          <w:rFonts w:hint="eastAsia" w:ascii="Times New Roman" w:hAnsi="Times New Roman" w:eastAsia="方正仿宋_GBK" w:cs="Times New Roman"/>
          <w:sz w:val="24"/>
          <w:szCs w:val="24"/>
          <w:lang w:eastAsia="zh-CN"/>
        </w:rPr>
        <w:t>违约责任：指合同一方不履行合同义务或履行合同义务不符合约定所应承担的责任。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12.</w:t>
      </w:r>
      <w:r>
        <w:rPr>
          <w:rFonts w:hint="eastAsia" w:ascii="Times New Roman" w:hAnsi="Times New Roman" w:eastAsia="方正仿宋_GBK" w:cs="Times New Roman"/>
          <w:sz w:val="24"/>
          <w:szCs w:val="24"/>
          <w:lang w:eastAsia="zh-CN"/>
        </w:rPr>
        <w:t>索赔：指在合同履行过程中，对于并非自己的过错，而是应由对方承担责任的情况造成的实际损失，向对方提出经济补偿或其他的要求。</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13.</w:t>
      </w:r>
      <w:r>
        <w:rPr>
          <w:rFonts w:hint="eastAsia" w:ascii="Times New Roman" w:hAnsi="Times New Roman" w:eastAsia="方正仿宋_GBK" w:cs="Times New Roman"/>
          <w:sz w:val="24"/>
          <w:szCs w:val="24"/>
          <w:lang w:eastAsia="zh-CN"/>
        </w:rPr>
        <w:t>不可抗力：指双方无法控制和不可预见的事件，但不包括双方的违约或疏忽。这些事件包括但不限于战争、严重火灾、洪水、台风、地震，或其他双方一致认为属于不可抗力的事件。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14.</w:t>
      </w:r>
      <w:r>
        <w:rPr>
          <w:rFonts w:hint="eastAsia" w:ascii="Times New Roman" w:hAnsi="Times New Roman" w:eastAsia="方正仿宋_GBK" w:cs="Times New Roman"/>
          <w:sz w:val="24"/>
          <w:szCs w:val="24"/>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二</w:t>
      </w:r>
      <w:r>
        <w:rPr>
          <w:rFonts w:hint="eastAsia" w:ascii="方正楷体_GBK" w:hAnsi="方正楷体_GBK" w:eastAsia="方正楷体_GBK" w:cs="方正楷体_GBK"/>
          <w:b w:val="0"/>
          <w:bCs w:val="0"/>
          <w:sz w:val="24"/>
          <w:szCs w:val="24"/>
          <w:lang w:eastAsia="zh-CN"/>
        </w:rPr>
        <w:t>）合同文件及解释顺序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1.合同文件应能互相解释，互为说明。除本合同专用条款另有约定外，组成本合同的文件及优先解释顺序如下：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（1）本合同履行过程中双方以书面形式签署的补充和修正文件；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（2）本合同书。</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2.当合同文件内容出现含糊不清或不相一致时，应在不影响招标代理业务正常进行的情况下，由委托人和代理人协商解决。双方协商不成时，按本合同关于争议的约定处理。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三</w:t>
      </w:r>
      <w:r>
        <w:rPr>
          <w:rFonts w:hint="eastAsia" w:ascii="方正楷体_GBK" w:hAnsi="方正楷体_GBK" w:eastAsia="方正楷体_GBK" w:cs="方正楷体_GBK"/>
          <w:b w:val="0"/>
          <w:bCs w:val="0"/>
          <w:sz w:val="24"/>
          <w:szCs w:val="24"/>
          <w:lang w:eastAsia="zh-CN"/>
        </w:rPr>
        <w:t>）语言文字和适用法律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1.语言文字</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本合同文件使用中文书写、解释和说明。</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2.适用法律和行政法规</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本合同文件适用中华人民共和国有关法律</w:t>
      </w:r>
      <w:r>
        <w:rPr>
          <w:rFonts w:hint="eastAsia" w:ascii="Times New Roman" w:hAnsi="Times New Roman" w:eastAsia="方正仿宋_GBK" w:cs="Times New Roman"/>
          <w:sz w:val="24"/>
          <w:szCs w:val="24"/>
          <w:lang w:val="en-US" w:eastAsia="zh-Hans"/>
        </w:rPr>
        <w:t>法规</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第二条 组成本合同的文件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（一）本合同；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（二）本合同履行过程中双方以书面形式签署的补充和修正文件。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第三条 项目概况</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名称：</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地    点：</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bidi="ar"/>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规    模：</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color w:val="FF0000"/>
          <w:sz w:val="24"/>
          <w:szCs w:val="24"/>
          <w:u w:val="single"/>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招标范围：</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u w:val="none"/>
          <w:lang w:val="en-US" w:eastAsia="zh-CN"/>
        </w:rPr>
        <w:t>（五）招标形式：</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六</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总投资额：</w:t>
      </w:r>
      <w:r>
        <w:rPr>
          <w:rFonts w:hint="eastAsia" w:ascii="方正仿宋_GBK" w:hAnsi="方正仿宋_GBK" w:eastAsia="方正仿宋_GBK" w:cs="方正仿宋_GBK"/>
          <w:color w:val="auto"/>
          <w:sz w:val="24"/>
          <w:szCs w:val="24"/>
          <w:u w:val="none"/>
          <w:lang w:val="en-US" w:eastAsia="zh-CN"/>
        </w:rPr>
        <w:t>人民币（大写）</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color w:val="auto"/>
          <w:sz w:val="24"/>
          <w:szCs w:val="24"/>
          <w:u w:val="none"/>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第四条 委托范围及内容</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（一）委托人委托代理人为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的招标代理机构，承担</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招标全过程的招标代理工作。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（二）组织招标工作的内容和时间：（按招标工作的程序写明每项工作的具体内容和时间）：</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1.招标文件送审备案，</w:t>
      </w:r>
      <w:r>
        <w:rPr>
          <w:rFonts w:hint="eastAsia" w:ascii="Times New Roman" w:hAnsi="Times New Roman" w:eastAsia="方正仿宋_GBK" w:cs="Times New Roman"/>
          <w:sz w:val="24"/>
          <w:szCs w:val="24"/>
          <w:lang w:val="en-US" w:eastAsia="zh-Hans"/>
        </w:rPr>
        <w:t>签订本合同之日起</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2.发布招标公告，</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3.开标及评标会议，</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4.中标公示，</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5.中标通知书备案，</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个工作日。并尽快完善招标结果文件移交委托人。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cs="仿宋"/>
          <w:kern w:val="0"/>
          <w:sz w:val="24"/>
          <w:szCs w:val="24"/>
          <w:lang w:eastAsia="zh-Hans" w:bidi="zh-CN"/>
        </w:rPr>
      </w:pPr>
      <w:r>
        <w:rPr>
          <w:rFonts w:hint="eastAsia" w:ascii="Times New Roman" w:hAnsi="Times New Roman" w:eastAsia="方正仿宋_GBK" w:cs="Times New Roman"/>
          <w:sz w:val="24"/>
          <w:szCs w:val="24"/>
          <w:lang w:val="en-US" w:eastAsia="zh-CN"/>
        </w:rPr>
        <w:t>自</w:t>
      </w:r>
      <w:r>
        <w:rPr>
          <w:rFonts w:hint="eastAsia" w:ascii="Times New Roman" w:hAnsi="Times New Roman" w:eastAsia="方正仿宋_GBK" w:cs="Times New Roman"/>
          <w:sz w:val="24"/>
          <w:szCs w:val="24"/>
          <w:lang w:val="en-US" w:eastAsia="zh-Hans"/>
        </w:rPr>
        <w:t>合同签订之日起</w:t>
      </w:r>
      <w:r>
        <w:rPr>
          <w:rFonts w:hint="default" w:ascii="Times New Roman" w:hAnsi="Times New Roman" w:eastAsia="方正仿宋_GBK" w:cs="Times New Roman"/>
          <w:sz w:val="24"/>
          <w:szCs w:val="24"/>
          <w:lang w:val="en-US" w:eastAsia="zh-Hans"/>
        </w:rPr>
        <w:t>，</w:t>
      </w:r>
      <w:r>
        <w:rPr>
          <w:rFonts w:hint="eastAsia" w:ascii="Times New Roman" w:hAnsi="Times New Roman" w:eastAsia="方正仿宋_GBK" w:cs="Times New Roman"/>
          <w:sz w:val="24"/>
          <w:szCs w:val="24"/>
          <w:lang w:val="en-US" w:eastAsia="zh-Hans"/>
        </w:rPr>
        <w:t>上述招标工作应当在</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Hans"/>
        </w:rPr>
        <w:t>个工作日内完成</w:t>
      </w:r>
      <w:r>
        <w:rPr>
          <w:rFonts w:hint="default" w:ascii="Times New Roman" w:hAnsi="Times New Roman" w:eastAsia="方正仿宋_GBK" w:cs="Times New Roman"/>
          <w:sz w:val="24"/>
          <w:szCs w:val="24"/>
          <w:lang w:val="en-US" w:eastAsia="zh-Hans"/>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default" w:ascii="宋体" w:hAnsi="宋体" w:eastAsia="宋体" w:cs="仿宋"/>
          <w:sz w:val="24"/>
          <w:szCs w:val="24"/>
          <w:u w:val="single"/>
          <w:lang w:val="en-US" w:eastAsia="zh-CN"/>
        </w:rPr>
      </w:pPr>
      <w:r>
        <w:rPr>
          <w:rFonts w:hint="eastAsia" w:ascii="Times New Roman" w:hAnsi="Times New Roman" w:eastAsia="方正仿宋_GBK" w:cs="Times New Roman"/>
          <w:sz w:val="24"/>
          <w:szCs w:val="24"/>
          <w:lang w:val="en-US" w:eastAsia="zh-CN"/>
        </w:rPr>
        <w:t>6.其他内容：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第五条 合同价款</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代理</w:t>
      </w:r>
      <w:r>
        <w:rPr>
          <w:rFonts w:hint="eastAsia" w:ascii="方正楷体_GBK" w:hAnsi="方正楷体_GBK" w:eastAsia="方正楷体_GBK" w:cs="方正楷体_GBK"/>
          <w:b w:val="0"/>
          <w:bCs w:val="0"/>
          <w:sz w:val="24"/>
          <w:szCs w:val="24"/>
          <w:lang w:eastAsia="zh-CN"/>
        </w:rPr>
        <w:t>服务报酬收费标准为：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按“国家发展改革委关于降低部分项目收费标准规范收费行为等有关问题的通知”（发改价格〔2011〕534号）规定标准，按差额定率累进法计算，本次招标代理服务费按服务类下浮</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收取，计算基数为中标金额。</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eastAsia" w:ascii="Times New Roman" w:hAnsi="Times New Roman" w:eastAsia="方正仿宋_GBK" w:cs="Times New Roman"/>
          <w:sz w:val="24"/>
          <w:szCs w:val="24"/>
          <w:lang w:val="en-US" w:eastAsia="zh-CN"/>
        </w:rPr>
        <w:t>（二）合同估价：以招标控制价人民币（大写）</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）计算本项目的招标代理费估价为人民币（大写）</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），其中不含税价为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元，增值税为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元，增值税专用发票税率</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。在合同履行期间，如遇国家调整税率，执行调整后的税率相关规定,以开具发票的时间为准。最终以项目中标金额为计算基数。</w:t>
      </w:r>
      <w:r>
        <w:rPr>
          <w:rFonts w:hint="eastAsia" w:ascii="宋体" w:hAnsi="宋体" w:cs="仿宋"/>
          <w:sz w:val="24"/>
          <w:szCs w:val="24"/>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（三）由中标人在中标人与委托人签订合同5日内，将本合同约定的全部委托代理报酬通过银行转账方式一次性支付给代理人。代理人指定账户如下：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en-US" w:eastAsia="zh-CN"/>
        </w:rPr>
        <w:t>开户名：</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开户行：</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银行账号：</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ascii="Times New Roman" w:hAnsi="Times New Roman" w:eastAsia="方正仿宋_GBK" w:cs="Times New Roman"/>
          <w:b w:val="0"/>
          <w:bCs w:val="0"/>
          <w:kern w:val="0"/>
          <w:sz w:val="24"/>
          <w:szCs w:val="24"/>
          <w:lang w:val="en-US" w:eastAsia="zh-CN" w:bidi="ar-SA"/>
        </w:rPr>
      </w:pPr>
      <w:r>
        <w:rPr>
          <w:rFonts w:hint="eastAsia" w:ascii="宋体" w:hAnsi="宋体" w:cs="仿宋"/>
          <w:sz w:val="24"/>
          <w:szCs w:val="24"/>
          <w:u w:val="none"/>
          <w:lang w:val="en-US" w:eastAsia="zh-CN"/>
        </w:rPr>
        <w:t xml:space="preserve">    </w:t>
      </w:r>
      <w:r>
        <w:rPr>
          <w:rFonts w:hint="eastAsia" w:ascii="Times New Roman" w:hAnsi="Times New Roman" w:eastAsia="方正仿宋_GBK" w:cs="Times New Roman"/>
          <w:b w:val="0"/>
          <w:bCs w:val="0"/>
          <w:kern w:val="0"/>
          <w:sz w:val="24"/>
          <w:szCs w:val="24"/>
          <w:lang w:val="en-US" w:eastAsia="zh-CN" w:bidi="ar-SA"/>
        </w:rPr>
        <w:t>如发生项目流标、废标等项目不能正常招标、中标情形的，委托人对代理人没有支付义务；如代理人与中标人因代理报酬等产生争议的，与委托人无关，委托人对此没有保证或者支付义务。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b w:val="0"/>
          <w:bCs w:val="0"/>
          <w:kern w:val="0"/>
          <w:sz w:val="24"/>
          <w:szCs w:val="24"/>
          <w:lang w:val="en-US" w:eastAsia="zh-CN" w:bidi="ar-SA"/>
        </w:rPr>
      </w:pPr>
      <w:r>
        <w:rPr>
          <w:rFonts w:hint="eastAsia" w:ascii="Times New Roman" w:hAnsi="Times New Roman" w:eastAsia="方正仿宋_GBK" w:cs="Times New Roman"/>
          <w:b w:val="0"/>
          <w:bCs w:val="0"/>
          <w:kern w:val="0"/>
          <w:sz w:val="24"/>
          <w:szCs w:val="24"/>
          <w:lang w:val="en-US" w:eastAsia="zh-CN" w:bidi="ar-SA"/>
        </w:rPr>
        <w:t>（四）代理人完成委托人委托的招标代理工作范围以外的工作，为附加服务项目，应收取的报酬由双方协商，签订补充协议。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b w:val="0"/>
          <w:bCs w:val="0"/>
          <w:kern w:val="0"/>
          <w:sz w:val="24"/>
          <w:szCs w:val="24"/>
          <w:lang w:val="en-US" w:eastAsia="zh-CN" w:bidi="ar-SA"/>
        </w:rPr>
      </w:pPr>
      <w:r>
        <w:rPr>
          <w:rFonts w:hint="eastAsia" w:ascii="Times New Roman" w:hAnsi="Times New Roman" w:eastAsia="方正仿宋_GBK" w:cs="Times New Roman"/>
          <w:b w:val="0"/>
          <w:bCs w:val="0"/>
          <w:kern w:val="0"/>
          <w:sz w:val="24"/>
          <w:szCs w:val="24"/>
          <w:lang w:val="en-US" w:eastAsia="zh-CN" w:bidi="ar-SA"/>
        </w:rPr>
        <w:t>（五）代理服务报酬包括的范围：包括但不限于实施和完成项目招标代理工作所需的劳务费、技术服务费、交通、通讯、办公场地、管理费、税费和利润等费用和政策性文件规定及合同包含的所有风险、责任等各项应有的费用、项目进入交易中心所发生的一切费用（场地费、公告费、专家评审费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第六条 委托人的权利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（一）按合同约定，接收招标代理成果；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（二）向代理人询问本合同项目招标工作进展情况和相关内容或提出不违反法律、行政法规的建议；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（三）审查代理人为本合同项目编制的各种文件，并提出修正意见；</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（四）要求代理人提交招标代理业务工作报告；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（五）与代理人协商，建议更换其不称职的招标代理从业人员；</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（六）依法选择中标人；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（七）本合同履行期间，由于代理人不履行合同约定的内容，给委托人造成损失或影响招标工作正常进行的，委托人有权单方面全部或者部分解除合同，并要求代理人支付</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万元的违约金；如该违约金不足以弥补委托人损失的 ，代理人还应赔偿委托人的损失。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（八）其他权利：</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第七条 代理人的权利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（一）按合同约定收取委托代理报酬；</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（二）对招标过程中应由委托人做出的决定，代理人有权提出建议；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（三）当委托人提供的资料不足或不明确时，有权要求委托人补足资料或作出明确的答复；</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（四）对于为本合同项目编制的所有文件拥有知识产权，委托人仅有使用或复制的权利；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（五）依法享有的其他权利：</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第八条 委托人的义务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（一）按本合同的约定向代理人支付代理报酬；</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（二）向代理人提供本项目招标代理业务应具备的相关项目前期资料（如立项批准手续规划许可、报建证等）及资金落实情况资料</w:t>
      </w:r>
      <w:r>
        <w:rPr>
          <w:rFonts w:hint="eastAsia" w:ascii="Times New Roman" w:hAnsi="Times New Roman" w:eastAsia="方正仿宋_GBK" w:cs="Times New Roman"/>
          <w:sz w:val="24"/>
          <w:szCs w:val="24"/>
          <w:lang w:val="zh-CN" w:eastAsia="zh-CN"/>
        </w:rPr>
        <w:t>：招标项目送审备案前</w:t>
      </w:r>
      <w:r>
        <w:rPr>
          <w:rFonts w:hint="eastAsia" w:ascii="Times New Roman" w:hAnsi="Times New Roman" w:eastAsia="方正仿宋_GBK" w:cs="Times New Roman"/>
          <w:sz w:val="24"/>
          <w:szCs w:val="24"/>
          <w:lang w:val="en-US" w:eastAsia="zh-CN"/>
        </w:rPr>
        <w:t>3天；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w:t>
      </w:r>
      <w:r>
        <w:rPr>
          <w:rFonts w:hint="eastAsia" w:ascii="Times New Roman" w:hAnsi="Times New Roman" w:eastAsia="方正仿宋_GBK" w:cs="Times New Roman"/>
          <w:sz w:val="24"/>
          <w:szCs w:val="24"/>
          <w:lang w:val="zh-CN" w:eastAsia="zh-CN"/>
        </w:rPr>
        <w:t>招标项目送审备案前</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天</w:t>
      </w:r>
      <w:r>
        <w:rPr>
          <w:rFonts w:hint="eastAsia" w:ascii="Times New Roman" w:hAnsi="Times New Roman" w:eastAsia="方正仿宋_GBK" w:cs="Times New Roman"/>
          <w:sz w:val="24"/>
          <w:szCs w:val="24"/>
          <w:lang w:val="en-US" w:eastAsia="zh-CN"/>
        </w:rPr>
        <w:t>向代理人提供完成本项目招标代理业务所需的全部技术资料和图纸，需要交底的须向代理人详细交底，并对提供资料的真实性、完整性、准确性负责；</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（四）</w:t>
      </w:r>
      <w:r>
        <w:rPr>
          <w:rFonts w:hint="eastAsia" w:ascii="Times New Roman" w:hAnsi="Times New Roman" w:eastAsia="方正仿宋_GBK" w:cs="Times New Roman"/>
          <w:sz w:val="24"/>
          <w:szCs w:val="24"/>
          <w:lang w:val="zh-CN" w:eastAsia="zh-CN"/>
        </w:rPr>
        <w:t>向</w:t>
      </w:r>
      <w:r>
        <w:rPr>
          <w:rFonts w:hint="eastAsia" w:ascii="Times New Roman" w:hAnsi="Times New Roman" w:eastAsia="方正仿宋_GBK" w:cs="Times New Roman"/>
          <w:sz w:val="24"/>
          <w:szCs w:val="24"/>
          <w:lang w:val="en-US" w:eastAsia="zh-CN"/>
        </w:rPr>
        <w:t>代理人</w:t>
      </w:r>
      <w:r>
        <w:rPr>
          <w:rFonts w:hint="eastAsia" w:ascii="Times New Roman" w:hAnsi="Times New Roman" w:eastAsia="方正仿宋_GBK" w:cs="Times New Roman"/>
          <w:sz w:val="24"/>
          <w:szCs w:val="24"/>
          <w:lang w:val="zh-CN" w:eastAsia="zh-CN"/>
        </w:rPr>
        <w:t>提供保证招标工作顺利完成的条件：招标项目备案所需资料齐全；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（五）指定专人与代理人联系，指定人员如下：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zh-CN" w:eastAsia="zh-CN"/>
        </w:rPr>
        <w:t>姓名：</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，电话：</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w:t>
      </w:r>
      <w:r>
        <w:rPr>
          <w:rFonts w:hint="eastAsia" w:ascii="Times New Roman" w:hAnsi="Times New Roman" w:eastAsia="方正仿宋_GBK" w:cs="Times New Roman"/>
          <w:sz w:val="24"/>
          <w:szCs w:val="24"/>
          <w:lang w:val="en-US" w:eastAsia="zh-CN"/>
        </w:rPr>
        <w:t>六</w:t>
      </w:r>
      <w:r>
        <w:rPr>
          <w:rFonts w:hint="eastAsia" w:ascii="Times New Roman" w:hAnsi="Times New Roman" w:eastAsia="方正仿宋_GBK" w:cs="Times New Roman"/>
          <w:sz w:val="24"/>
          <w:szCs w:val="24"/>
          <w:lang w:val="zh-CN" w:eastAsia="zh-CN"/>
        </w:rPr>
        <w:t>）需要与第三方协调的工作：</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w:t>
      </w:r>
      <w:r>
        <w:rPr>
          <w:rFonts w:hint="eastAsia" w:ascii="Times New Roman" w:hAnsi="Times New Roman" w:eastAsia="方正仿宋_GBK" w:cs="Times New Roman"/>
          <w:sz w:val="24"/>
          <w:szCs w:val="24"/>
          <w:lang w:val="zh-CN" w:eastAsia="zh-CN"/>
        </w:rPr>
        <w:t>应尽的其他义务：</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（八）委托人负有对代理人为本合同提供的技术服务进行知识产权保护的责任。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（九）委托人未能履行以上各项义务，给代理人造成损失的，应当赔偿代理人的有关损失。</w:t>
      </w:r>
    </w:p>
    <w:p>
      <w:pPr>
        <w:keepNext w:val="0"/>
        <w:keepLines w:val="0"/>
        <w:pageBreakBefore w:val="0"/>
        <w:widowControl/>
        <w:numPr>
          <w:ilvl w:val="0"/>
          <w:numId w:val="5"/>
        </w:numPr>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代理人的义务</w:t>
      </w:r>
    </w:p>
    <w:p>
      <w:pPr>
        <w:keepNext w:val="0"/>
        <w:keepLines w:val="0"/>
        <w:pageBreakBefore w:val="0"/>
        <w:widowControl/>
        <w:numPr>
          <w:ilvl w:val="0"/>
          <w:numId w:val="5"/>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（一）代理人应根据本合同中约定的委托招标代理业务的工作范围和内容，选择有足够经验的专职技术经济人员担任招标代理项目负责人。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招标代理项目负责人姓名：</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val="zh-CN" w:eastAsia="zh-CN"/>
        </w:rPr>
        <w:t>身份证号：</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（二）代理人按本合同约定的内容和时间完成下列工作：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（1）依法按照公开、公平、公正和诚实信用原则， 组织招标工作，维护各方的合法权益；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（2）应用专业技术与技能为委托人提供完成招标工作相关的咨询服务；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（3）向委托人宣传有关项目招标的法律、行政法规和规章，解释合理的招标程序，  以便得到委托人的支持和配合；</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Hans"/>
        </w:rPr>
      </w:pPr>
      <w:r>
        <w:rPr>
          <w:rFonts w:hint="default"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val="en-US" w:eastAsia="zh-Hans"/>
        </w:rPr>
        <w:t>应当按照本合同约定时间完成约定招标工作</w:t>
      </w:r>
      <w:r>
        <w:rPr>
          <w:rFonts w:hint="default" w:ascii="Times New Roman" w:hAnsi="Times New Roman" w:eastAsia="方正仿宋_GBK" w:cs="Times New Roman"/>
          <w:sz w:val="24"/>
          <w:szCs w:val="24"/>
          <w:lang w:val="en-US" w:eastAsia="zh-Hans"/>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Hans"/>
        </w:rPr>
      </w:pPr>
      <w:r>
        <w:rPr>
          <w:rFonts w:hint="eastAsia" w:ascii="Times New Roman" w:hAnsi="Times New Roman" w:eastAsia="方正仿宋_GBK" w:cs="Times New Roman"/>
          <w:sz w:val="24"/>
          <w:szCs w:val="24"/>
          <w:lang w:val="en-US" w:eastAsia="zh-CN"/>
        </w:rPr>
        <w:t>（三）对接义务：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1.积极主动提前对接自治区、钦州市相关管理部门，确保按时抽取评标专家参加评标事宜；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2.处理投标人提出的异议，并配合监督部门调查违法行为。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（四）代理人应在</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日前完成受托事项并经委托人验收合格，如逾期一天，代理人应向委托人支付相当于合同委托报酬总额的 5% 的违约金，超过【7】天的，委托人有权解除合同并要求代理人支付相当于本合同约定服务费用总额20%的违约金。如因代理人延误招标工作而造成委托人损失的，代理人还应就委托人的损失给予赔偿，包括但不限于诉讼费、保全费、律师费、差旅费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（五）代理人应对招标工作中代理人所出具有关数据的计算、技术经济资料等的科学性和准确性负责。</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（六）代理人不得接受与本合同项目中委托招标范围之内的相关的投标咨询业务。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（七）代理人为本合同提供技术服务的知识产权应属代理人专有。任何第三方如果提出侵权指控，代理人须与第三方交涉并承担由此而引起的一切法律责任和费用。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（八）未经委托人同意，代理人不得分包或转让本合同的任何权利和义务。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九）代理人不得接受所有投标人的礼品、宴请和任何其它好处，不得泄露招标、评标、定标过程中依法需要保密的内容。合同终止后，未经委托人同意，代理人不得泄漏与本合同项目相关的任何招标资料和情况。</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（十）代理人未能履行以上各项义务，给委托人造成损失的，应当赔偿委托人的有关损失。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第十条 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委托人违约</w:t>
      </w:r>
      <w:r>
        <w:rPr>
          <w:rFonts w:hint="eastAsia" w:ascii="方正楷体_GBK" w:hAnsi="方正楷体_GBK" w:eastAsia="方正楷体_GBK" w:cs="方正楷体_GBK"/>
          <w:b w:val="0"/>
          <w:bCs w:val="0"/>
          <w:sz w:val="24"/>
          <w:szCs w:val="24"/>
          <w:lang w:val="en-US" w:eastAsia="zh-CN"/>
        </w:rPr>
        <w:t>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委托人未按本合同约定向委托人提供为保证招标工作顺利完成的条件，致使招标工作无法进行，承担</w:t>
      </w:r>
      <w:r>
        <w:rPr>
          <w:rFonts w:hint="eastAsia" w:ascii="Times New Roman" w:hAnsi="Times New Roman" w:eastAsia="方正仿宋_GBK" w:cs="Times New Roman"/>
          <w:sz w:val="24"/>
          <w:szCs w:val="24"/>
          <w:u w:val="single"/>
          <w:lang w:val="zh-CN" w:eastAsia="zh-CN"/>
        </w:rPr>
        <w:t>开标时间顺延</w:t>
      </w:r>
      <w:r>
        <w:rPr>
          <w:rFonts w:hint="eastAsia" w:ascii="Times New Roman" w:hAnsi="Times New Roman" w:eastAsia="方正仿宋_GBK" w:cs="Times New Roman"/>
          <w:sz w:val="24"/>
          <w:szCs w:val="24"/>
          <w:u w:val="single"/>
          <w:lang w:val="en-US" w:eastAsia="zh-CN"/>
        </w:rPr>
        <w:t>的责任</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（二）代理人违约责任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1.代理人未按本合同专用条款的约定，向委托人提供为完成招标工作的服务，除应承担逾期违约责任外，代理人应赔偿委托人因此遭受的损失；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2.代理人未按本合同的约定，接受了与本合同项目有关的投标咨询业务的，</w:t>
      </w:r>
      <w:r>
        <w:rPr>
          <w:rFonts w:hint="eastAsia" w:ascii="Times New Roman" w:hAnsi="Times New Roman" w:eastAsia="方正仿宋_GBK" w:cs="Times New Roman"/>
          <w:sz w:val="24"/>
          <w:szCs w:val="24"/>
          <w:lang w:val="zh-CN" w:eastAsia="zh-CN"/>
        </w:rPr>
        <w:t>委托人有权解除合同，</w:t>
      </w:r>
      <w:r>
        <w:rPr>
          <w:rFonts w:hint="eastAsia" w:ascii="Times New Roman" w:hAnsi="Times New Roman" w:eastAsia="方正仿宋_GBK" w:cs="Times New Roman"/>
          <w:sz w:val="24"/>
          <w:szCs w:val="24"/>
          <w:lang w:val="en-US" w:eastAsia="zh-CN"/>
        </w:rPr>
        <w:t>代理</w:t>
      </w:r>
      <w:r>
        <w:rPr>
          <w:rFonts w:hint="eastAsia" w:ascii="Times New Roman" w:hAnsi="Times New Roman" w:eastAsia="方正仿宋_GBK" w:cs="Times New Roman"/>
          <w:sz w:val="24"/>
          <w:szCs w:val="24"/>
          <w:lang w:val="zh-CN" w:eastAsia="zh-CN"/>
        </w:rPr>
        <w:t>人应向委托人支付本合同委托报酬总额的</w:t>
      </w:r>
      <w:r>
        <w:rPr>
          <w:rFonts w:hint="eastAsia" w:ascii="Times New Roman" w:hAnsi="Times New Roman" w:eastAsia="方正仿宋_GBK" w:cs="Times New Roman"/>
          <w:sz w:val="24"/>
          <w:szCs w:val="24"/>
          <w:lang w:val="en-US" w:eastAsia="zh-CN"/>
        </w:rPr>
        <w:t>30%作为违约金，且赔偿委托人因此遭受的损失</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3.代理人未按本合同的约定，泄露了与本合同项目相关的任何招标资料和情况，</w:t>
      </w:r>
      <w:r>
        <w:rPr>
          <w:rFonts w:hint="eastAsia" w:ascii="Times New Roman" w:hAnsi="Times New Roman" w:eastAsia="方正仿宋_GBK" w:cs="Times New Roman"/>
          <w:sz w:val="24"/>
          <w:szCs w:val="24"/>
          <w:lang w:val="zh-CN" w:eastAsia="zh-CN"/>
        </w:rPr>
        <w:t>委托人有权解除合同，</w:t>
      </w:r>
      <w:r>
        <w:rPr>
          <w:rFonts w:hint="eastAsia" w:ascii="Times New Roman" w:hAnsi="Times New Roman" w:eastAsia="方正仿宋_GBK" w:cs="Times New Roman"/>
          <w:sz w:val="24"/>
          <w:szCs w:val="24"/>
          <w:lang w:val="en-US" w:eastAsia="zh-CN"/>
        </w:rPr>
        <w:t>代理</w:t>
      </w:r>
      <w:r>
        <w:rPr>
          <w:rFonts w:hint="eastAsia" w:ascii="Times New Roman" w:hAnsi="Times New Roman" w:eastAsia="方正仿宋_GBK" w:cs="Times New Roman"/>
          <w:sz w:val="24"/>
          <w:szCs w:val="24"/>
          <w:lang w:val="zh-CN" w:eastAsia="zh-CN"/>
        </w:rPr>
        <w:t>人应向委托人支付</w:t>
      </w:r>
      <w:r>
        <w:rPr>
          <w:rFonts w:hint="eastAsia" w:ascii="Times New Roman" w:hAnsi="Times New Roman" w:eastAsia="方正仿宋_GBK" w:cs="Times New Roman"/>
          <w:sz w:val="24"/>
          <w:szCs w:val="24"/>
          <w:u w:val="single"/>
          <w:lang w:val="en-US" w:eastAsia="zh-CN"/>
        </w:rPr>
        <w:t xml:space="preserve"> 1000 </w:t>
      </w:r>
      <w:r>
        <w:rPr>
          <w:rFonts w:hint="eastAsia" w:ascii="Times New Roman" w:hAnsi="Times New Roman" w:eastAsia="方正仿宋_GBK" w:cs="Times New Roman"/>
          <w:sz w:val="24"/>
          <w:szCs w:val="24"/>
          <w:lang w:val="en-US" w:eastAsia="zh-CN"/>
        </w:rPr>
        <w:t>元作为违约金，且应赔偿委托人因此遭受的损失。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4.代理人保证享有合法的资质，保证招标代理工作的合法性、公正性。如因此导致项目流标、废标的，应向委托人支付相当于合同总价款30%的违约金，且赔偿委托人因此遭受的损失。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（三）第三方违约</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如果一方的违约被认定为是与第三方共同造成的，则应由合同双方中有违约的一方先行向另一方承担全部违约责任，再由承担违约责任的一方向第三方追索。</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第十一条 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（一）当事人一方向另一方提出索赔时，要有正当的索赔理由，且有索赔事件发生时的有效证据。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（二）委托人未能按合同约定履行自己的各项义务，或者发生应由委托人承担责任的其他情况，给代理人造成损失，代理人可按下列程序以书面形式向委托人索赔：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1.索赔事件发生后7天内，向委托人发出索赔报告及有关资料；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2.委托人收到代理人的索赔报告及有关资料后，于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天内给予答复，或要求代理人进一步补充索赔理由和证据；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3.委托人在收到代理人送交的索赔报告和有关资料后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天内未予答复，或未对代理人作进一步要求，视为该项索赔已经认可。</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（三）代理人未能按合同约定履行自己的各项义务，或者发生应由代理人承担责任的其他情况，给委托人造成经济损失，委托人可按下列程序以书面形式向代理人索赔：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1.索赔事件发生后7天内，向代理人发出索赔报告及相关资料；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2.代理人收到委托人的索赔报告及有关资料后，于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天内给予答复，或要求代理人进一步补充索赔理由和证据；代理人在收到委托人送交的索赔报告和有关资料后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日内未予答复，或未对委托人作进一步要求，视为该索赔已经认可。</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第十二条 争议解决</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委托人和代理人履行合同时发生争议，可以和解或者向有关部门或机构申请调解。当事人不愿和解、调解或者和解、调解不成的，任何一方可向委托人所在地的人民法院提起起诉。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第十三条 合同变更、生效与终止</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（一）合同变更或解除</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zh-CN" w:eastAsia="zh-CN"/>
        </w:rPr>
        <w:t>本合同签订后，如因法律、行政法规发生变化或由于任何后续新颁布的法律、行政法规导致服务所需的成本或时间发生改变，则本合同约定的服务报酬和服务期限由双方签订补充协议进行相应调整。</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zh-CN" w:eastAsia="zh-CN"/>
        </w:rPr>
        <w:t>本合同当事人一方要求变更或解除合同时，除法律、行政法规另有规定外，应与对方当事人协商一致并达成书面协议。未达成书面协议的，本合同依然有效。</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因解除合同使当事人一放遭受损失的，除依法可以免除责任外，应由责任方负责赔偿对方的损失，赔偿方法与金额由双方在协议书约定。</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zh-CN" w:eastAsia="zh-CN"/>
        </w:rPr>
      </w:pPr>
      <w:r>
        <w:rPr>
          <w:rFonts w:hint="eastAsia" w:ascii="方正楷体_GBK" w:hAnsi="方正楷体_GBK" w:eastAsia="方正楷体_GBK" w:cs="方正楷体_GBK"/>
          <w:b w:val="0"/>
          <w:bCs w:val="0"/>
          <w:sz w:val="24"/>
          <w:szCs w:val="24"/>
          <w:lang w:val="zh-CN" w:eastAsia="zh-CN"/>
        </w:rPr>
        <w:t>（</w:t>
      </w:r>
      <w:r>
        <w:rPr>
          <w:rFonts w:hint="eastAsia" w:ascii="方正楷体_GBK" w:hAnsi="方正楷体_GBK" w:eastAsia="方正楷体_GBK" w:cs="方正楷体_GBK"/>
          <w:b w:val="0"/>
          <w:bCs w:val="0"/>
          <w:sz w:val="24"/>
          <w:szCs w:val="24"/>
          <w:lang w:val="en-US" w:eastAsia="zh-CN"/>
        </w:rPr>
        <w:t>二</w:t>
      </w:r>
      <w:r>
        <w:rPr>
          <w:rFonts w:hint="eastAsia" w:ascii="方正楷体_GBK" w:hAnsi="方正楷体_GBK" w:eastAsia="方正楷体_GBK" w:cs="方正楷体_GBK"/>
          <w:b w:val="0"/>
          <w:bCs w:val="0"/>
          <w:sz w:val="24"/>
          <w:szCs w:val="24"/>
          <w:lang w:val="zh-CN" w:eastAsia="zh-CN"/>
        </w:rPr>
        <w:t>）合同生效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仿宋"/>
          <w:sz w:val="24"/>
          <w:szCs w:val="24"/>
          <w:lang w:val="zh-CN" w:eastAsia="zh-CN"/>
        </w:rPr>
      </w:pPr>
      <w:r>
        <w:rPr>
          <w:rFonts w:hint="eastAsia" w:ascii="Times New Roman" w:hAnsi="Times New Roman" w:eastAsia="方正仿宋_GBK" w:cs="Times New Roman"/>
          <w:sz w:val="24"/>
          <w:szCs w:val="24"/>
          <w:lang w:val="zh-CN" w:eastAsia="zh-CN"/>
        </w:rPr>
        <w:t>本合同自双方</w:t>
      </w:r>
      <w:r>
        <w:rPr>
          <w:rFonts w:hint="eastAsia" w:ascii="Times New Roman" w:hAnsi="Times New Roman" w:eastAsia="方正仿宋_GBK" w:cs="Times New Roman"/>
          <w:sz w:val="24"/>
          <w:szCs w:val="24"/>
          <w:lang w:val="en-US" w:eastAsia="zh-CN"/>
        </w:rPr>
        <w:t>法定代表人或其授权代表签章或</w:t>
      </w:r>
      <w:r>
        <w:rPr>
          <w:rFonts w:hint="eastAsia" w:ascii="Times New Roman" w:hAnsi="Times New Roman" w:eastAsia="方正仿宋_GBK" w:cs="Times New Roman"/>
          <w:sz w:val="24"/>
          <w:szCs w:val="24"/>
          <w:lang w:val="zh-CN" w:eastAsia="zh-CN"/>
        </w:rPr>
        <w:t>签字</w:t>
      </w:r>
      <w:r>
        <w:rPr>
          <w:rFonts w:hint="eastAsia" w:ascii="Times New Roman" w:hAnsi="Times New Roman" w:eastAsia="方正仿宋_GBK" w:cs="Times New Roman"/>
          <w:sz w:val="24"/>
          <w:szCs w:val="24"/>
          <w:lang w:val="en-US" w:eastAsia="zh-CN"/>
        </w:rPr>
        <w:t>并</w:t>
      </w:r>
      <w:r>
        <w:rPr>
          <w:rFonts w:hint="eastAsia" w:ascii="Times New Roman" w:hAnsi="Times New Roman" w:eastAsia="方正仿宋_GBK" w:cs="Times New Roman"/>
          <w:sz w:val="24"/>
          <w:szCs w:val="24"/>
          <w:lang w:val="zh-CN" w:eastAsia="zh-CN"/>
        </w:rPr>
        <w:t>盖章之日起生效。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仿宋"/>
          <w:b/>
          <w:bCs/>
          <w:sz w:val="24"/>
          <w:szCs w:val="24"/>
          <w:lang w:val="zh-CN" w:eastAsia="zh-CN"/>
        </w:rPr>
      </w:pPr>
      <w:r>
        <w:rPr>
          <w:rFonts w:hint="eastAsia" w:ascii="方正楷体_GBK" w:hAnsi="方正楷体_GBK" w:eastAsia="方正楷体_GBK" w:cs="方正楷体_GBK"/>
          <w:b w:val="0"/>
          <w:bCs w:val="0"/>
          <w:sz w:val="24"/>
          <w:szCs w:val="24"/>
          <w:lang w:val="zh-CN" w:eastAsia="zh-CN"/>
        </w:rPr>
        <w:t>（</w:t>
      </w:r>
      <w:r>
        <w:rPr>
          <w:rFonts w:hint="eastAsia" w:ascii="方正楷体_GBK" w:hAnsi="方正楷体_GBK" w:eastAsia="方正楷体_GBK" w:cs="方正楷体_GBK"/>
          <w:b w:val="0"/>
          <w:bCs w:val="0"/>
          <w:sz w:val="24"/>
          <w:szCs w:val="24"/>
          <w:lang w:val="en-US" w:eastAsia="zh-CN"/>
        </w:rPr>
        <w:t>三</w:t>
      </w:r>
      <w:r>
        <w:rPr>
          <w:rFonts w:hint="eastAsia" w:ascii="方正楷体_GBK" w:hAnsi="方正楷体_GBK" w:eastAsia="方正楷体_GBK" w:cs="方正楷体_GBK"/>
          <w:b w:val="0"/>
          <w:bCs w:val="0"/>
          <w:sz w:val="24"/>
          <w:szCs w:val="24"/>
          <w:lang w:val="zh-CN" w:eastAsia="zh-CN"/>
        </w:rPr>
        <w:t>）合同终止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zh-CN" w:eastAsia="zh-CN"/>
        </w:rPr>
        <w:t>代理人完成委托人全部委托招标代理业务，且委托人或中标人支付了全部代理</w:t>
      </w:r>
      <w:r>
        <w:rPr>
          <w:rFonts w:hint="eastAsia" w:ascii="Times New Roman" w:hAnsi="Times New Roman" w:eastAsia="方正仿宋_GBK" w:cs="Times New Roman"/>
          <w:sz w:val="24"/>
          <w:szCs w:val="24"/>
          <w:lang w:val="en-US" w:eastAsia="zh-CN"/>
        </w:rPr>
        <w:t>服务</w:t>
      </w:r>
      <w:r>
        <w:rPr>
          <w:rFonts w:hint="eastAsia" w:ascii="Times New Roman" w:hAnsi="Times New Roman" w:eastAsia="方正仿宋_GBK" w:cs="Times New Roman"/>
          <w:sz w:val="24"/>
          <w:szCs w:val="24"/>
          <w:lang w:val="zh-CN" w:eastAsia="zh-CN"/>
        </w:rPr>
        <w:t>报酬（含附加服务的报酬）后本合同终止。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zh-CN" w:eastAsia="zh-CN"/>
        </w:rPr>
        <w:t>本合同终止并不影响各方应有的权利和应承担的义务。</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因不可抗力，致使当事人一方或双方不能履行本合同时，双方应协商确定本合同继续履行的条件或终止本合同。如果双方不能就本合同继续履行的条件或终止本合同达成一致意见，本合同自行终止。除委托人应付给代理人已完成工作的报酬外，各自承担相应的损失。</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val="zh-CN" w:eastAsia="zh-CN"/>
        </w:rPr>
        <w:t>本合同的权利和义务终止后，委托人和代理人应当遵循诚实信用原则，履行通知、协助、保密等义务。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第十四条 关于送达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双方</w:t>
      </w:r>
      <w:r>
        <w:rPr>
          <w:rFonts w:hint="eastAsia" w:ascii="Times New Roman" w:hAnsi="Times New Roman" w:eastAsia="方正仿宋_GBK" w:cs="Times New Roman"/>
          <w:sz w:val="24"/>
          <w:szCs w:val="24"/>
          <w:lang w:val="en-US" w:eastAsia="zh-CN"/>
        </w:rPr>
        <w:t>一致同意将本合同首部列明的地址及其他联系方式作为各自的指定送达地址和联系方式，寄送方按上述地址和联系方式寄出后七日内，接收方仍未签收的则视为寄送方已有效送达，接收方自行承担由此产生的法律后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eastAsia="宋体" w:cs="仿宋"/>
          <w:color w:val="auto"/>
          <w:kern w:val="0"/>
          <w:sz w:val="24"/>
          <w:szCs w:val="24"/>
          <w:lang w:val="zh-CN" w:eastAsia="zh-CN" w:bidi="zh-CN"/>
        </w:rPr>
      </w:pPr>
      <w:r>
        <w:rPr>
          <w:rFonts w:hint="eastAsia" w:ascii="Times New Roman" w:hAnsi="Times New Roman" w:eastAsia="方正仿宋_GBK" w:cs="Times New Roman"/>
          <w:sz w:val="24"/>
          <w:szCs w:val="24"/>
          <w:lang w:val="en-US" w:eastAsia="zh-CN"/>
        </w:rPr>
        <w:t>以上送达约定同样适用于律师函、诉讼文书、仲裁文书等的送达。</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第十五条 其他</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zh-CN" w:eastAsia="zh-CN"/>
        </w:rPr>
        <w:t>双方约定本合同</w:t>
      </w:r>
      <w:r>
        <w:rPr>
          <w:rFonts w:hint="eastAsia" w:ascii="Times New Roman" w:hAnsi="Times New Roman" w:eastAsia="方正仿宋_GBK" w:cs="Times New Roman"/>
          <w:sz w:val="24"/>
          <w:szCs w:val="24"/>
          <w:lang w:val="en-US" w:eastAsia="zh-CN"/>
        </w:rPr>
        <w:t>一式</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份，其中，委托人</w:t>
      </w:r>
      <w:r>
        <w:rPr>
          <w:rFonts w:hint="eastAsia" w:ascii="Times New Roman" w:hAnsi="Times New Roman" w:eastAsia="方正仿宋_GBK" w:cs="Times New Roman"/>
          <w:sz w:val="24"/>
          <w:szCs w:val="24"/>
          <w:lang w:val="en-US" w:eastAsia="zh-CN"/>
        </w:rPr>
        <w:t>执</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份，代理人</w:t>
      </w:r>
      <w:r>
        <w:rPr>
          <w:rFonts w:hint="eastAsia" w:ascii="Times New Roman" w:hAnsi="Times New Roman" w:eastAsia="方正仿宋_GBK" w:cs="Times New Roman"/>
          <w:sz w:val="24"/>
          <w:szCs w:val="24"/>
          <w:lang w:val="en-US" w:eastAsia="zh-CN"/>
        </w:rPr>
        <w:t>执</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w:t>
      </w:r>
      <w:r>
        <w:rPr>
          <w:rFonts w:hint="eastAsia" w:ascii="Times New Roman" w:hAnsi="Times New Roman" w:eastAsia="方正仿宋_GBK" w:cs="Times New Roman"/>
          <w:sz w:val="24"/>
          <w:szCs w:val="24"/>
          <w:lang w:val="en-US" w:eastAsia="zh-CN"/>
        </w:rPr>
        <w:t>具有同等法律效力</w:t>
      </w:r>
      <w:r>
        <w:rPr>
          <w:rFonts w:hint="eastAsia" w:ascii="Times New Roman" w:hAnsi="Times New Roman" w:eastAsia="方正仿宋_GBK" w:cs="Times New Roman"/>
          <w:sz w:val="24"/>
          <w:szCs w:val="24"/>
          <w:lang w:val="zh-CN" w:eastAsia="zh-CN"/>
        </w:rPr>
        <w:t>。</w:t>
      </w:r>
    </w:p>
    <w:tbl>
      <w:tblPr>
        <w:tblStyle w:val="22"/>
        <w:tblpPr w:leftFromText="180" w:rightFromText="180" w:vertAnchor="text" w:horzAnchor="page" w:tblpX="1608" w:tblpY="4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委托人（盖章）：</w:t>
            </w:r>
            <w:r>
              <w:rPr>
                <w:rFonts w:hint="eastAsia" w:ascii="方正仿宋_GBK" w:hAnsi="方正仿宋_GBK" w:eastAsia="方正仿宋_GBK" w:cs="方正仿宋_GBK"/>
                <w:color w:val="auto"/>
                <w:sz w:val="24"/>
                <w:szCs w:val="24"/>
                <w:u w:val="single"/>
                <w:lang w:val="en-US" w:eastAsia="zh-CN"/>
              </w:rPr>
              <w:t xml:space="preserve">          </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代理人（盖章）：</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6"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w:t>
            </w:r>
            <w:r>
              <w:rPr>
                <w:rFonts w:hint="eastAsia" w:ascii="方正仿宋_GBK" w:hAnsi="方正仿宋_GBK" w:eastAsia="方正仿宋_GBK" w:cs="方正仿宋_GBK"/>
                <w:color w:val="auto"/>
                <w:sz w:val="24"/>
                <w:szCs w:val="24"/>
                <w:u w:val="single"/>
                <w:lang w:val="en-US" w:eastAsia="zh-CN"/>
              </w:rPr>
              <w:t xml:space="preserve">          </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签订地点：广西自贸区钦州港片区</w:t>
            </w:r>
          </w:p>
        </w:tc>
      </w:tr>
    </w:tbl>
    <w:p>
      <w:pPr>
        <w:pStyle w:val="2"/>
        <w:rPr>
          <w:rFonts w:hint="eastAsia"/>
          <w:sz w:val="24"/>
          <w:szCs w:val="24"/>
          <w:lang w:val="zh-CN"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left"/>
        <w:textAlignment w:val="auto"/>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left"/>
        <w:textAlignment w:val="auto"/>
        <w:rPr>
          <w:rFonts w:hint="eastAsia" w:ascii="方正黑体_GBK" w:hAnsi="方正黑体_GBK" w:eastAsia="方正黑体_GBK" w:cs="方正黑体_GBK"/>
          <w:b w:val="0"/>
          <w:bCs w:val="0"/>
          <w:color w:val="000000"/>
          <w:sz w:val="24"/>
          <w:szCs w:val="24"/>
          <w:lang w:val="en-US" w:eastAsia="zh-CN"/>
        </w:rPr>
      </w:pPr>
      <w:r>
        <w:rPr>
          <w:rFonts w:hint="eastAsia" w:ascii="方正黑体_GBK" w:hAnsi="方正黑体_GBK" w:eastAsia="方正黑体_GBK" w:cs="方正黑体_GBK"/>
          <w:b w:val="0"/>
          <w:bCs w:val="0"/>
          <w:color w:val="000000"/>
          <w:sz w:val="24"/>
          <w:szCs w:val="24"/>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rPr>
        <w:t>廉政</w:t>
      </w:r>
      <w:r>
        <w:rPr>
          <w:rFonts w:hint="eastAsia" w:ascii="方正小标宋_GBK" w:hAnsi="方正小标宋_GBK" w:eastAsia="方正小标宋_GBK" w:cs="方正小标宋_GBK"/>
          <w:b w:val="0"/>
          <w:bCs w:val="0"/>
          <w:color w:val="000000"/>
          <w:sz w:val="36"/>
          <w:szCs w:val="36"/>
          <w:lang w:val="en-US" w:eastAsia="zh-CN"/>
        </w:rPr>
        <w:t>承诺协议</w:t>
      </w:r>
      <w:r>
        <w:rPr>
          <w:rFonts w:hint="eastAsia" w:ascii="方正小标宋_GBK" w:hAnsi="方正小标宋_GBK" w:eastAsia="方正小标宋_GBK" w:cs="方正小标宋_GBK"/>
          <w:b w:val="0"/>
          <w:bCs w:val="0"/>
          <w:color w:val="000000"/>
          <w:sz w:val="36"/>
          <w:szCs w:val="36"/>
          <w:lang w:eastAsia="zh-CN"/>
        </w:rPr>
        <w:t>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en-US" w:eastAsia="zh-CN"/>
        </w:rPr>
        <w:t>甲方：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乙方：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为加强廉政建设，从制度机制上杜绝不廉洁行为，维护双方企业的利益，根据廉政建设的有关规定，经双方协商，同意订立本廉政协议书。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一、双方的廉政承诺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（一）严格遵守国家有关法律法规及上级主管单位的有关规定。</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（二）严格执行合同规定，自觉按合同办事。</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（三）在业务活动坚持公开、公正、诚信、透明原则（除法律认定的商业秘密或合同文件另有规定之外），不得损害国家利益和集体利益。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（四）建立健全廉政制度，开展廉政教育，公布举报电话，开展监督并认真查处违法违纪行为。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二、双方的廉政义务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甲乙双方及其工作人员不得有以下行为：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1.向对方及其工作人员行贿或索要、接受对方及其工作人员的礼金、有价证券和贵重物品。</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2.为对方及其工作人员报销或索要、接受对方及其工作人员报销任何应当由对方支付的各种费用。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3.为对方及其工作人员安排或参加对方及其工作人员安排的可能影响公正执行公务的宴请或娱乐活动。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6.有违反廉政要求其他情形。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若一方及其工作人员有违反法律法规及本协议书的，应依法依规对相关责任人进行严肃处理</w:t>
      </w:r>
      <w:r>
        <w:rPr>
          <w:rFonts w:hint="default" w:ascii="Times New Roman" w:hAnsi="Times New Roman" w:eastAsia="方正仿宋_GBK" w:cs="Times New Roman"/>
          <w:sz w:val="24"/>
          <w:szCs w:val="24"/>
          <w:lang w:val="en-US" w:eastAsia="zh-CN"/>
        </w:rPr>
        <w:t>，并向守约方支付至少10000元的违约金</w:t>
      </w:r>
      <w:r>
        <w:rPr>
          <w:rFonts w:hint="eastAsia" w:ascii="Times New Roman" w:hAnsi="Times New Roman" w:eastAsia="方正仿宋_GBK" w:cs="Times New Roman"/>
          <w:sz w:val="24"/>
          <w:szCs w:val="24"/>
          <w:lang w:val="en-US" w:eastAsia="zh-CN"/>
        </w:rPr>
        <w:t>；若违约方给守约方造成经济损失的，应按照损失的金额</w:t>
      </w:r>
      <w:r>
        <w:rPr>
          <w:rFonts w:hint="default" w:ascii="Times New Roman" w:hAnsi="Times New Roman" w:eastAsia="方正仿宋_GBK" w:cs="Times New Roman"/>
          <w:sz w:val="24"/>
          <w:szCs w:val="24"/>
          <w:lang w:val="en-US" w:eastAsia="zh-CN"/>
        </w:rPr>
        <w:t>的2倍</w:t>
      </w:r>
      <w:r>
        <w:rPr>
          <w:rFonts w:hint="eastAsia" w:ascii="Times New Roman" w:hAnsi="Times New Roman" w:eastAsia="方正仿宋_GBK" w:cs="Times New Roman"/>
          <w:sz w:val="24"/>
          <w:szCs w:val="24"/>
          <w:lang w:val="en-US" w:eastAsia="zh-CN"/>
        </w:rPr>
        <w:t>给守约方予以赔偿；涉嫌犯罪的，移送司法机关追究相关责任。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四、举报方式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甲方举报方式：</w:t>
      </w:r>
      <w:r>
        <w:rPr>
          <w:rFonts w:hint="eastAsia" w:ascii="Times New Roman" w:hAnsi="Times New Roman" w:eastAsia="方正仿宋_GBK" w:cs="Times New Roman"/>
          <w:sz w:val="24"/>
          <w:szCs w:val="24"/>
          <w:lang w:val="en-US" w:eastAsia="zh-CN"/>
        </w:rPr>
        <w:t>1．电话举报：0777-5818333；</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2．邮箱举报：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"mailto:zimaokaitoujituan@163.com；" </w:instrText>
      </w:r>
      <w:r>
        <w:rPr>
          <w:rFonts w:hint="eastAsia" w:ascii="Times New Roman" w:hAnsi="Times New Roman" w:eastAsia="方正仿宋_GBK" w:cs="Times New Roman"/>
          <w:sz w:val="24"/>
          <w:szCs w:val="24"/>
          <w:lang w:val="en-US" w:eastAsia="zh-CN"/>
        </w:rPr>
        <w:fldChar w:fldCharType="separate"/>
      </w:r>
      <w:r>
        <w:rPr>
          <w:rFonts w:hint="eastAsia" w:ascii="Times New Roman" w:hAnsi="Times New Roman" w:eastAsia="方正仿宋_GBK" w:cs="Times New Roman"/>
          <w:sz w:val="24"/>
          <w:szCs w:val="24"/>
          <w:lang w:val="en-US" w:eastAsia="zh-CN"/>
        </w:rPr>
        <w:t>zimaokaitoujituan@163.com。</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乙方举报方式：</w:t>
      </w:r>
      <w:r>
        <w:rPr>
          <w:rFonts w:hint="eastAsia" w:ascii="Times New Roman" w:hAnsi="Times New Roman" w:eastAsia="方正仿宋_GBK" w:cs="Times New Roman"/>
          <w:sz w:val="24"/>
          <w:szCs w:val="24"/>
          <w:lang w:val="en-US" w:eastAsia="zh-CN"/>
        </w:rPr>
        <w:t>1.电话举报：</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sz w:val="24"/>
          <w:szCs w:val="24"/>
          <w:lang w:val="en-US" w:eastAsia="zh-CN"/>
        </w:rPr>
      </w:pPr>
      <w:r>
        <w:rPr>
          <w:rFonts w:hint="eastAsia" w:ascii="Times New Roman" w:hAnsi="Times New Roman" w:eastAsia="方正仿宋_GBK" w:cs="Times New Roman"/>
          <w:sz w:val="24"/>
          <w:szCs w:val="24"/>
          <w:lang w:val="en-US" w:eastAsia="zh-CN"/>
        </w:rPr>
        <w:t>2.邮箱举报：</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w:t>
      </w:r>
      <w:r>
        <w:rPr>
          <w:rFonts w:hint="eastAsia" w:ascii="方正黑体_GBK" w:hAnsi="方正黑体_GBK" w:eastAsia="方正黑体_GBK" w:cs="方正黑体_GBK"/>
          <w:sz w:val="24"/>
          <w:szCs w:val="24"/>
          <w:lang w:val="en-US" w:eastAsia="zh-CN"/>
        </w:rPr>
        <w:t>合同附件</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本协议书作为编号为：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r>
        <w:rPr>
          <w:rFonts w:hint="eastAsia" w:ascii="Times New Roman" w:hAnsi="Times New Roman" w:eastAsia="方正仿宋_GBK" w:cs="Times New Roman"/>
          <w:sz w:val="24"/>
          <w:szCs w:val="24"/>
          <w:lang w:val="en-US" w:eastAsia="zh-CN"/>
        </w:rPr>
        <w:t>》（以下简称为“主合同”）的附件，一式贰份，甲乙双方各执壹份，具有同等法律效力，有效期与主合同相同，经甲乙双方签署后生效。</w:t>
      </w:r>
    </w:p>
    <w:tbl>
      <w:tblPr>
        <w:tblStyle w:val="22"/>
        <w:tblpPr w:leftFromText="180" w:rightFromText="180" w:vertAnchor="text" w:horzAnchor="page" w:tblpX="1652" w:tblpY="418"/>
        <w:tblOverlap w:val="never"/>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0"/>
        <w:gridCol w:w="4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25"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甲方（盖章）：</w:t>
            </w:r>
            <w:r>
              <w:rPr>
                <w:rFonts w:hint="eastAsia" w:ascii="方正仿宋_GBK" w:hAnsi="方正仿宋_GBK" w:eastAsia="方正仿宋_GBK" w:cs="方正仿宋_GBK"/>
                <w:color w:val="auto"/>
                <w:sz w:val="24"/>
                <w:szCs w:val="24"/>
                <w:u w:val="single"/>
                <w:lang w:val="en-US" w:eastAsia="zh-CN"/>
              </w:rPr>
              <w:t xml:space="preserve">               </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 xml:space="preserve">乙方（盖章）： </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或授权代表（签字或盖章）：</w:t>
            </w:r>
            <w:r>
              <w:rPr>
                <w:rFonts w:hint="eastAsia" w:ascii="方正仿宋_GBK" w:hAnsi="方正仿宋_GBK" w:eastAsia="方正仿宋_GBK" w:cs="方正仿宋_GBK"/>
                <w:color w:val="auto"/>
                <w:sz w:val="24"/>
                <w:szCs w:val="24"/>
                <w:u w:val="single"/>
                <w:lang w:val="en-US" w:eastAsia="zh-CN"/>
              </w:rPr>
              <w:t xml:space="preserve">               </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或授权代表（签字或盖章）：</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8976"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签订地点：广西自贸区钦州港片区</w:t>
            </w:r>
          </w:p>
        </w:tc>
      </w:tr>
    </w:tbl>
    <w:p>
      <w:pPr>
        <w:rPr>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2"/>
        <w:textAlignment w:val="auto"/>
        <w:rPr>
          <w:rFonts w:hint="default" w:ascii="宋体" w:hAnsi="宋体" w:eastAsia="宋体" w:cs="宋体"/>
          <w:color w:val="auto"/>
          <w:spacing w:val="-5"/>
          <w:sz w:val="24"/>
          <w:szCs w:val="24"/>
          <w:highlight w:val="none"/>
          <w:lang w:val="en-US" w:eastAsia="zh-CN"/>
        </w:rPr>
      </w:pPr>
    </w:p>
    <w:sectPr>
      <w:headerReference r:id="rId5" w:type="default"/>
      <w:footerReference r:id="rId6"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ED6CB9BA"/>
    <w:multiLevelType w:val="singleLevel"/>
    <w:tmpl w:val="ED6CB9BA"/>
    <w:lvl w:ilvl="0" w:tentative="0">
      <w:start w:val="9"/>
      <w:numFmt w:val="chineseCounting"/>
      <w:suff w:val="space"/>
      <w:lvlText w:val="第%1条"/>
      <w:lvlJc w:val="left"/>
      <w:rPr>
        <w:rFonts w:hint="eastAsia"/>
      </w:rPr>
    </w:lvl>
  </w:abstractNum>
  <w:abstractNum w:abstractNumId="4">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462A0F"/>
    <w:rsid w:val="01692279"/>
    <w:rsid w:val="01797072"/>
    <w:rsid w:val="0187206E"/>
    <w:rsid w:val="018B2C0E"/>
    <w:rsid w:val="01AA0E08"/>
    <w:rsid w:val="01B11A47"/>
    <w:rsid w:val="01E75868"/>
    <w:rsid w:val="01FD5C1E"/>
    <w:rsid w:val="022975E7"/>
    <w:rsid w:val="02775BCD"/>
    <w:rsid w:val="027D10D2"/>
    <w:rsid w:val="02CD67D2"/>
    <w:rsid w:val="02DB5955"/>
    <w:rsid w:val="02FD74D4"/>
    <w:rsid w:val="030A43DB"/>
    <w:rsid w:val="033C11D8"/>
    <w:rsid w:val="035641C4"/>
    <w:rsid w:val="03604CAA"/>
    <w:rsid w:val="036A4F1F"/>
    <w:rsid w:val="038B47A5"/>
    <w:rsid w:val="039247BD"/>
    <w:rsid w:val="03A03587"/>
    <w:rsid w:val="03A65568"/>
    <w:rsid w:val="03B7546F"/>
    <w:rsid w:val="03BA5B02"/>
    <w:rsid w:val="03CB1065"/>
    <w:rsid w:val="03D210FC"/>
    <w:rsid w:val="03D42065"/>
    <w:rsid w:val="03ED7150"/>
    <w:rsid w:val="03F352D2"/>
    <w:rsid w:val="0417795F"/>
    <w:rsid w:val="044E5E4A"/>
    <w:rsid w:val="04501B95"/>
    <w:rsid w:val="046742D0"/>
    <w:rsid w:val="049104C4"/>
    <w:rsid w:val="04A17B95"/>
    <w:rsid w:val="04AA4008"/>
    <w:rsid w:val="04D65B48"/>
    <w:rsid w:val="04D878A9"/>
    <w:rsid w:val="04DC1B79"/>
    <w:rsid w:val="05214488"/>
    <w:rsid w:val="054A6494"/>
    <w:rsid w:val="05555183"/>
    <w:rsid w:val="05A017DF"/>
    <w:rsid w:val="05DD2775"/>
    <w:rsid w:val="05FEDE97"/>
    <w:rsid w:val="060D56C3"/>
    <w:rsid w:val="06121BBF"/>
    <w:rsid w:val="06232F99"/>
    <w:rsid w:val="0629197A"/>
    <w:rsid w:val="06351D6F"/>
    <w:rsid w:val="06405EBC"/>
    <w:rsid w:val="06551E88"/>
    <w:rsid w:val="065D4954"/>
    <w:rsid w:val="06886D38"/>
    <w:rsid w:val="06971594"/>
    <w:rsid w:val="06BF7399"/>
    <w:rsid w:val="06C42AE0"/>
    <w:rsid w:val="070C41BB"/>
    <w:rsid w:val="0719166D"/>
    <w:rsid w:val="0747120B"/>
    <w:rsid w:val="074A2893"/>
    <w:rsid w:val="074D04C1"/>
    <w:rsid w:val="074D24C2"/>
    <w:rsid w:val="074F009E"/>
    <w:rsid w:val="07561822"/>
    <w:rsid w:val="07574736"/>
    <w:rsid w:val="07760E64"/>
    <w:rsid w:val="07784D2E"/>
    <w:rsid w:val="07A010F7"/>
    <w:rsid w:val="07AB0576"/>
    <w:rsid w:val="07B63567"/>
    <w:rsid w:val="07C32218"/>
    <w:rsid w:val="07E60079"/>
    <w:rsid w:val="07F26858"/>
    <w:rsid w:val="08105B9E"/>
    <w:rsid w:val="081B2189"/>
    <w:rsid w:val="081D0290"/>
    <w:rsid w:val="083B24A9"/>
    <w:rsid w:val="086923A0"/>
    <w:rsid w:val="088E7380"/>
    <w:rsid w:val="08A25D65"/>
    <w:rsid w:val="08AF5390"/>
    <w:rsid w:val="08CA553B"/>
    <w:rsid w:val="08F7532E"/>
    <w:rsid w:val="092330B8"/>
    <w:rsid w:val="09393854"/>
    <w:rsid w:val="09560051"/>
    <w:rsid w:val="0957698D"/>
    <w:rsid w:val="095920CF"/>
    <w:rsid w:val="098715B8"/>
    <w:rsid w:val="09991889"/>
    <w:rsid w:val="0999550E"/>
    <w:rsid w:val="09CE6744"/>
    <w:rsid w:val="09EF20F3"/>
    <w:rsid w:val="09F938DF"/>
    <w:rsid w:val="0A135D35"/>
    <w:rsid w:val="0A2720D0"/>
    <w:rsid w:val="0A875AA6"/>
    <w:rsid w:val="0A917436"/>
    <w:rsid w:val="0A93392A"/>
    <w:rsid w:val="0A9C2B56"/>
    <w:rsid w:val="0AD74629"/>
    <w:rsid w:val="0B061635"/>
    <w:rsid w:val="0B0D7385"/>
    <w:rsid w:val="0B3D697F"/>
    <w:rsid w:val="0B495DBA"/>
    <w:rsid w:val="0B4F0EB0"/>
    <w:rsid w:val="0B7179DC"/>
    <w:rsid w:val="0C163BB6"/>
    <w:rsid w:val="0C2639B5"/>
    <w:rsid w:val="0C2E124D"/>
    <w:rsid w:val="0C897DF8"/>
    <w:rsid w:val="0C94337F"/>
    <w:rsid w:val="0CA33AF7"/>
    <w:rsid w:val="0CAB1B12"/>
    <w:rsid w:val="0CC7252F"/>
    <w:rsid w:val="0CCA6F1A"/>
    <w:rsid w:val="0CD80FB6"/>
    <w:rsid w:val="0CDB634D"/>
    <w:rsid w:val="0D2640FB"/>
    <w:rsid w:val="0D5D5AC8"/>
    <w:rsid w:val="0D780A4B"/>
    <w:rsid w:val="0DAD282A"/>
    <w:rsid w:val="0DCD73D4"/>
    <w:rsid w:val="0DE84494"/>
    <w:rsid w:val="0E0C387F"/>
    <w:rsid w:val="0E157483"/>
    <w:rsid w:val="0E74127F"/>
    <w:rsid w:val="0E9C2040"/>
    <w:rsid w:val="0EA84F90"/>
    <w:rsid w:val="0EAC460C"/>
    <w:rsid w:val="0EB473DE"/>
    <w:rsid w:val="0F31498D"/>
    <w:rsid w:val="0F534060"/>
    <w:rsid w:val="0F6404D7"/>
    <w:rsid w:val="0F75172D"/>
    <w:rsid w:val="0F906D7B"/>
    <w:rsid w:val="0FD15C0A"/>
    <w:rsid w:val="0FDC333D"/>
    <w:rsid w:val="0FEA17BF"/>
    <w:rsid w:val="0FEC7044"/>
    <w:rsid w:val="101E1F70"/>
    <w:rsid w:val="101F195E"/>
    <w:rsid w:val="105679F8"/>
    <w:rsid w:val="10665370"/>
    <w:rsid w:val="10782D20"/>
    <w:rsid w:val="1089602A"/>
    <w:rsid w:val="10B24AC7"/>
    <w:rsid w:val="10C07715"/>
    <w:rsid w:val="10CE73F0"/>
    <w:rsid w:val="10E64931"/>
    <w:rsid w:val="10EB7B81"/>
    <w:rsid w:val="110C4D0D"/>
    <w:rsid w:val="111624DC"/>
    <w:rsid w:val="111B71F1"/>
    <w:rsid w:val="113A4B37"/>
    <w:rsid w:val="116F10F6"/>
    <w:rsid w:val="11706EDE"/>
    <w:rsid w:val="118E286E"/>
    <w:rsid w:val="11A85C5E"/>
    <w:rsid w:val="11B14F44"/>
    <w:rsid w:val="11D45567"/>
    <w:rsid w:val="11F57807"/>
    <w:rsid w:val="123C45D4"/>
    <w:rsid w:val="12505463"/>
    <w:rsid w:val="12516365"/>
    <w:rsid w:val="125838F7"/>
    <w:rsid w:val="125B7B46"/>
    <w:rsid w:val="125E31B2"/>
    <w:rsid w:val="12924115"/>
    <w:rsid w:val="12E9414D"/>
    <w:rsid w:val="130D010A"/>
    <w:rsid w:val="13622204"/>
    <w:rsid w:val="13671400"/>
    <w:rsid w:val="138758AD"/>
    <w:rsid w:val="13FA06D3"/>
    <w:rsid w:val="14162842"/>
    <w:rsid w:val="14443604"/>
    <w:rsid w:val="14492D94"/>
    <w:rsid w:val="144C726A"/>
    <w:rsid w:val="14516A37"/>
    <w:rsid w:val="147075B1"/>
    <w:rsid w:val="14913949"/>
    <w:rsid w:val="14A34D88"/>
    <w:rsid w:val="14C602DB"/>
    <w:rsid w:val="14D473D9"/>
    <w:rsid w:val="14DA26BB"/>
    <w:rsid w:val="14E95E62"/>
    <w:rsid w:val="150D5DD3"/>
    <w:rsid w:val="155415AA"/>
    <w:rsid w:val="15627EDD"/>
    <w:rsid w:val="158D5A96"/>
    <w:rsid w:val="159B231F"/>
    <w:rsid w:val="15B658CF"/>
    <w:rsid w:val="162C5573"/>
    <w:rsid w:val="163F084C"/>
    <w:rsid w:val="167772FE"/>
    <w:rsid w:val="16A73FF1"/>
    <w:rsid w:val="16CA640B"/>
    <w:rsid w:val="16CE2DF1"/>
    <w:rsid w:val="17040E5B"/>
    <w:rsid w:val="17286BD3"/>
    <w:rsid w:val="175244AC"/>
    <w:rsid w:val="175F32E3"/>
    <w:rsid w:val="176A0626"/>
    <w:rsid w:val="176A6CA5"/>
    <w:rsid w:val="176B3553"/>
    <w:rsid w:val="179C3018"/>
    <w:rsid w:val="17BC51A7"/>
    <w:rsid w:val="17C148DE"/>
    <w:rsid w:val="17E22F5C"/>
    <w:rsid w:val="17EE5248"/>
    <w:rsid w:val="18617C01"/>
    <w:rsid w:val="188A2BDA"/>
    <w:rsid w:val="189C4D3A"/>
    <w:rsid w:val="18A81AF8"/>
    <w:rsid w:val="18BE0646"/>
    <w:rsid w:val="18DA1C61"/>
    <w:rsid w:val="18EF1C33"/>
    <w:rsid w:val="18FA3E66"/>
    <w:rsid w:val="1910640B"/>
    <w:rsid w:val="194F5560"/>
    <w:rsid w:val="19BC275F"/>
    <w:rsid w:val="19BF644E"/>
    <w:rsid w:val="19D84033"/>
    <w:rsid w:val="1A206975"/>
    <w:rsid w:val="1A22137A"/>
    <w:rsid w:val="1A5F04E9"/>
    <w:rsid w:val="1A6223BF"/>
    <w:rsid w:val="1A6D4B8A"/>
    <w:rsid w:val="1A787E71"/>
    <w:rsid w:val="1A802718"/>
    <w:rsid w:val="1AA062FF"/>
    <w:rsid w:val="1AAA29E0"/>
    <w:rsid w:val="1AAE5637"/>
    <w:rsid w:val="1AB62EC5"/>
    <w:rsid w:val="1AD36D55"/>
    <w:rsid w:val="1AE07CCB"/>
    <w:rsid w:val="1AE62938"/>
    <w:rsid w:val="1AF01232"/>
    <w:rsid w:val="1B254619"/>
    <w:rsid w:val="1B3072A4"/>
    <w:rsid w:val="1B3A39A7"/>
    <w:rsid w:val="1B4F07F0"/>
    <w:rsid w:val="1BA442B5"/>
    <w:rsid w:val="1BAA59F9"/>
    <w:rsid w:val="1BB30052"/>
    <w:rsid w:val="1BE624A8"/>
    <w:rsid w:val="1C00404F"/>
    <w:rsid w:val="1C0D36BB"/>
    <w:rsid w:val="1C2503CF"/>
    <w:rsid w:val="1C362498"/>
    <w:rsid w:val="1C3A461F"/>
    <w:rsid w:val="1C583DAC"/>
    <w:rsid w:val="1C735BE1"/>
    <w:rsid w:val="1C7F25A2"/>
    <w:rsid w:val="1C831D4C"/>
    <w:rsid w:val="1C875E9B"/>
    <w:rsid w:val="1C98087D"/>
    <w:rsid w:val="1C99577A"/>
    <w:rsid w:val="1C9A1E10"/>
    <w:rsid w:val="1CB715C5"/>
    <w:rsid w:val="1CCD0D77"/>
    <w:rsid w:val="1CD42935"/>
    <w:rsid w:val="1CDD5994"/>
    <w:rsid w:val="1D1F5A7B"/>
    <w:rsid w:val="1D5F4C18"/>
    <w:rsid w:val="1DA510CB"/>
    <w:rsid w:val="1E042138"/>
    <w:rsid w:val="1E2C177F"/>
    <w:rsid w:val="1E2C54FA"/>
    <w:rsid w:val="1E553EB9"/>
    <w:rsid w:val="1EE70AC7"/>
    <w:rsid w:val="1EF652E1"/>
    <w:rsid w:val="1F2B0E21"/>
    <w:rsid w:val="1F7044B6"/>
    <w:rsid w:val="1F793F7F"/>
    <w:rsid w:val="1F836367"/>
    <w:rsid w:val="1F861028"/>
    <w:rsid w:val="1FA20472"/>
    <w:rsid w:val="1FA2571F"/>
    <w:rsid w:val="20096994"/>
    <w:rsid w:val="203F4E58"/>
    <w:rsid w:val="205A54F3"/>
    <w:rsid w:val="205F5A23"/>
    <w:rsid w:val="20607620"/>
    <w:rsid w:val="209754EB"/>
    <w:rsid w:val="209B5EA0"/>
    <w:rsid w:val="20B31DCB"/>
    <w:rsid w:val="21077AA6"/>
    <w:rsid w:val="21093804"/>
    <w:rsid w:val="21197F58"/>
    <w:rsid w:val="213E6A79"/>
    <w:rsid w:val="21412074"/>
    <w:rsid w:val="214460C3"/>
    <w:rsid w:val="216D5F5C"/>
    <w:rsid w:val="216E62F3"/>
    <w:rsid w:val="217D5AD6"/>
    <w:rsid w:val="21916B6D"/>
    <w:rsid w:val="21A64B78"/>
    <w:rsid w:val="21B13D1D"/>
    <w:rsid w:val="21C6480C"/>
    <w:rsid w:val="21CA55C5"/>
    <w:rsid w:val="21E57A91"/>
    <w:rsid w:val="2204269B"/>
    <w:rsid w:val="221513C5"/>
    <w:rsid w:val="22226C03"/>
    <w:rsid w:val="22387007"/>
    <w:rsid w:val="22606ABC"/>
    <w:rsid w:val="22650C06"/>
    <w:rsid w:val="22AB2AC4"/>
    <w:rsid w:val="22CF1F29"/>
    <w:rsid w:val="22E370BF"/>
    <w:rsid w:val="22F37343"/>
    <w:rsid w:val="22FF7597"/>
    <w:rsid w:val="231625B2"/>
    <w:rsid w:val="23550362"/>
    <w:rsid w:val="235F75B9"/>
    <w:rsid w:val="2370420F"/>
    <w:rsid w:val="237A23D8"/>
    <w:rsid w:val="23871813"/>
    <w:rsid w:val="23B20C73"/>
    <w:rsid w:val="23EA428D"/>
    <w:rsid w:val="240B137D"/>
    <w:rsid w:val="24332E62"/>
    <w:rsid w:val="24352F85"/>
    <w:rsid w:val="24470FDE"/>
    <w:rsid w:val="244A3359"/>
    <w:rsid w:val="24C473EE"/>
    <w:rsid w:val="24CC0465"/>
    <w:rsid w:val="2540519B"/>
    <w:rsid w:val="2564046C"/>
    <w:rsid w:val="2578548A"/>
    <w:rsid w:val="25C52A04"/>
    <w:rsid w:val="25C71449"/>
    <w:rsid w:val="25F215F0"/>
    <w:rsid w:val="264C3C54"/>
    <w:rsid w:val="267944A6"/>
    <w:rsid w:val="26942D28"/>
    <w:rsid w:val="269770B2"/>
    <w:rsid w:val="269E040F"/>
    <w:rsid w:val="26A36451"/>
    <w:rsid w:val="26C3640B"/>
    <w:rsid w:val="26E266C1"/>
    <w:rsid w:val="26E97F45"/>
    <w:rsid w:val="270B4023"/>
    <w:rsid w:val="27157D02"/>
    <w:rsid w:val="271D135A"/>
    <w:rsid w:val="27656324"/>
    <w:rsid w:val="27870264"/>
    <w:rsid w:val="27E259BA"/>
    <w:rsid w:val="27F07E29"/>
    <w:rsid w:val="2809149A"/>
    <w:rsid w:val="281C077C"/>
    <w:rsid w:val="28225248"/>
    <w:rsid w:val="28640C98"/>
    <w:rsid w:val="28A1128F"/>
    <w:rsid w:val="28CD6169"/>
    <w:rsid w:val="28EC413F"/>
    <w:rsid w:val="290E5506"/>
    <w:rsid w:val="2914373E"/>
    <w:rsid w:val="291E415D"/>
    <w:rsid w:val="295E666C"/>
    <w:rsid w:val="29612030"/>
    <w:rsid w:val="2962541C"/>
    <w:rsid w:val="298160F4"/>
    <w:rsid w:val="298858CF"/>
    <w:rsid w:val="299037CC"/>
    <w:rsid w:val="29A72D49"/>
    <w:rsid w:val="29AF3597"/>
    <w:rsid w:val="29D04CEC"/>
    <w:rsid w:val="29E0554E"/>
    <w:rsid w:val="29F31A76"/>
    <w:rsid w:val="29F83C15"/>
    <w:rsid w:val="2A04591E"/>
    <w:rsid w:val="2A27545F"/>
    <w:rsid w:val="2A3111E5"/>
    <w:rsid w:val="2A4076CF"/>
    <w:rsid w:val="2A721527"/>
    <w:rsid w:val="2A747086"/>
    <w:rsid w:val="2A9F138C"/>
    <w:rsid w:val="2ADA6A24"/>
    <w:rsid w:val="2AF56E78"/>
    <w:rsid w:val="2B151288"/>
    <w:rsid w:val="2B2758B4"/>
    <w:rsid w:val="2B4A20E7"/>
    <w:rsid w:val="2B5B1A54"/>
    <w:rsid w:val="2B856580"/>
    <w:rsid w:val="2B8F6A94"/>
    <w:rsid w:val="2BAC2952"/>
    <w:rsid w:val="2BE227E0"/>
    <w:rsid w:val="2BE97109"/>
    <w:rsid w:val="2C06399D"/>
    <w:rsid w:val="2C0D620D"/>
    <w:rsid w:val="2C71322A"/>
    <w:rsid w:val="2C8F27F3"/>
    <w:rsid w:val="2C9222B2"/>
    <w:rsid w:val="2CC72354"/>
    <w:rsid w:val="2CE17AF6"/>
    <w:rsid w:val="2D0E3DF0"/>
    <w:rsid w:val="2D1F45D3"/>
    <w:rsid w:val="2D562DA3"/>
    <w:rsid w:val="2D814792"/>
    <w:rsid w:val="2D881545"/>
    <w:rsid w:val="2D9863FC"/>
    <w:rsid w:val="2DA61B83"/>
    <w:rsid w:val="2DD16068"/>
    <w:rsid w:val="2E063D2F"/>
    <w:rsid w:val="2E102EC6"/>
    <w:rsid w:val="2E1F3B87"/>
    <w:rsid w:val="2E275983"/>
    <w:rsid w:val="2E5C30C4"/>
    <w:rsid w:val="2E90511C"/>
    <w:rsid w:val="2EB11F33"/>
    <w:rsid w:val="2EC914F5"/>
    <w:rsid w:val="2EDF31AB"/>
    <w:rsid w:val="2EED037D"/>
    <w:rsid w:val="2EF45034"/>
    <w:rsid w:val="2EF574B1"/>
    <w:rsid w:val="2EFA7BAE"/>
    <w:rsid w:val="2F001BE1"/>
    <w:rsid w:val="2F0D4219"/>
    <w:rsid w:val="2F1858E6"/>
    <w:rsid w:val="2F304F2B"/>
    <w:rsid w:val="2F402DB2"/>
    <w:rsid w:val="2F481357"/>
    <w:rsid w:val="2F4A12EC"/>
    <w:rsid w:val="2F5D6B4A"/>
    <w:rsid w:val="2FBF45A3"/>
    <w:rsid w:val="2FD54191"/>
    <w:rsid w:val="2FD713E9"/>
    <w:rsid w:val="2FF278CB"/>
    <w:rsid w:val="2FF8776F"/>
    <w:rsid w:val="302971DE"/>
    <w:rsid w:val="30343CBE"/>
    <w:rsid w:val="30352292"/>
    <w:rsid w:val="303E4FA7"/>
    <w:rsid w:val="3057388E"/>
    <w:rsid w:val="30713E31"/>
    <w:rsid w:val="309F7328"/>
    <w:rsid w:val="30C01803"/>
    <w:rsid w:val="30C86B09"/>
    <w:rsid w:val="30D6590C"/>
    <w:rsid w:val="30E03C78"/>
    <w:rsid w:val="30F84754"/>
    <w:rsid w:val="314B3415"/>
    <w:rsid w:val="31737A8A"/>
    <w:rsid w:val="31764968"/>
    <w:rsid w:val="3190458B"/>
    <w:rsid w:val="31A4454E"/>
    <w:rsid w:val="31DE7DDE"/>
    <w:rsid w:val="31EF7C74"/>
    <w:rsid w:val="32235819"/>
    <w:rsid w:val="3239387F"/>
    <w:rsid w:val="3248763B"/>
    <w:rsid w:val="32601A95"/>
    <w:rsid w:val="32680FEB"/>
    <w:rsid w:val="32C723F3"/>
    <w:rsid w:val="3354227E"/>
    <w:rsid w:val="33775B8F"/>
    <w:rsid w:val="33894C4A"/>
    <w:rsid w:val="33C21F16"/>
    <w:rsid w:val="33C431D8"/>
    <w:rsid w:val="34117686"/>
    <w:rsid w:val="34187FBF"/>
    <w:rsid w:val="342E13FC"/>
    <w:rsid w:val="34386E63"/>
    <w:rsid w:val="343878D7"/>
    <w:rsid w:val="346A32CB"/>
    <w:rsid w:val="346D3A4C"/>
    <w:rsid w:val="34726A66"/>
    <w:rsid w:val="347859D4"/>
    <w:rsid w:val="347F7F77"/>
    <w:rsid w:val="34A66879"/>
    <w:rsid w:val="352125B6"/>
    <w:rsid w:val="352254B2"/>
    <w:rsid w:val="35315C21"/>
    <w:rsid w:val="35977D2B"/>
    <w:rsid w:val="359826DF"/>
    <w:rsid w:val="35C44201"/>
    <w:rsid w:val="35D75749"/>
    <w:rsid w:val="36017463"/>
    <w:rsid w:val="360D3535"/>
    <w:rsid w:val="36224B3C"/>
    <w:rsid w:val="362E1FEF"/>
    <w:rsid w:val="363021BC"/>
    <w:rsid w:val="364D70B8"/>
    <w:rsid w:val="36672EB7"/>
    <w:rsid w:val="369A6683"/>
    <w:rsid w:val="36A327A8"/>
    <w:rsid w:val="37106FA7"/>
    <w:rsid w:val="37381822"/>
    <w:rsid w:val="376818C6"/>
    <w:rsid w:val="3784008B"/>
    <w:rsid w:val="37897A11"/>
    <w:rsid w:val="37935872"/>
    <w:rsid w:val="37AF1DE5"/>
    <w:rsid w:val="37EA44E4"/>
    <w:rsid w:val="382F1738"/>
    <w:rsid w:val="38365A26"/>
    <w:rsid w:val="38504E49"/>
    <w:rsid w:val="38587290"/>
    <w:rsid w:val="389D7EB4"/>
    <w:rsid w:val="38B5247B"/>
    <w:rsid w:val="38BF72DD"/>
    <w:rsid w:val="38D84916"/>
    <w:rsid w:val="38EE2D91"/>
    <w:rsid w:val="390126DC"/>
    <w:rsid w:val="390D6580"/>
    <w:rsid w:val="391D3D3D"/>
    <w:rsid w:val="39230C42"/>
    <w:rsid w:val="39C90023"/>
    <w:rsid w:val="3A1A7CBB"/>
    <w:rsid w:val="3A1D0C5F"/>
    <w:rsid w:val="3A206D7B"/>
    <w:rsid w:val="3A416AF3"/>
    <w:rsid w:val="3A4F17D2"/>
    <w:rsid w:val="3A8C68EF"/>
    <w:rsid w:val="3AA1056B"/>
    <w:rsid w:val="3AC871CA"/>
    <w:rsid w:val="3ACA209A"/>
    <w:rsid w:val="3ACD00E7"/>
    <w:rsid w:val="3ADC066C"/>
    <w:rsid w:val="3AFE5054"/>
    <w:rsid w:val="3B1309D9"/>
    <w:rsid w:val="3B1C043E"/>
    <w:rsid w:val="3B5D5507"/>
    <w:rsid w:val="3B7207E0"/>
    <w:rsid w:val="3B80764B"/>
    <w:rsid w:val="3BB373DD"/>
    <w:rsid w:val="3BDC0C06"/>
    <w:rsid w:val="3BF36809"/>
    <w:rsid w:val="3BFE6763"/>
    <w:rsid w:val="3C14431E"/>
    <w:rsid w:val="3C3B7C3D"/>
    <w:rsid w:val="3C4C0A60"/>
    <w:rsid w:val="3C4D7A98"/>
    <w:rsid w:val="3C4E5AE1"/>
    <w:rsid w:val="3C7F0083"/>
    <w:rsid w:val="3CC331B2"/>
    <w:rsid w:val="3CCA4C7B"/>
    <w:rsid w:val="3CDA47D1"/>
    <w:rsid w:val="3CDB1427"/>
    <w:rsid w:val="3CDB2CBE"/>
    <w:rsid w:val="3D172942"/>
    <w:rsid w:val="3D182E11"/>
    <w:rsid w:val="3D5A7BB8"/>
    <w:rsid w:val="3D6C18BA"/>
    <w:rsid w:val="3D6C5E5A"/>
    <w:rsid w:val="3D983929"/>
    <w:rsid w:val="3DC634B9"/>
    <w:rsid w:val="3E025954"/>
    <w:rsid w:val="3E074FEE"/>
    <w:rsid w:val="3E22491F"/>
    <w:rsid w:val="3E2855B5"/>
    <w:rsid w:val="3E311C5D"/>
    <w:rsid w:val="3E670DCC"/>
    <w:rsid w:val="3E6C1E26"/>
    <w:rsid w:val="3E8F57BC"/>
    <w:rsid w:val="3EC07CB0"/>
    <w:rsid w:val="3ED34E21"/>
    <w:rsid w:val="3EE12565"/>
    <w:rsid w:val="3EF76A45"/>
    <w:rsid w:val="3EFD2B92"/>
    <w:rsid w:val="3F137547"/>
    <w:rsid w:val="3F27385C"/>
    <w:rsid w:val="3F305F4A"/>
    <w:rsid w:val="3F431AA8"/>
    <w:rsid w:val="3F704656"/>
    <w:rsid w:val="3F995A6D"/>
    <w:rsid w:val="3F9F6646"/>
    <w:rsid w:val="3FC95E0D"/>
    <w:rsid w:val="3FDC1598"/>
    <w:rsid w:val="3FE8556D"/>
    <w:rsid w:val="3FF5495A"/>
    <w:rsid w:val="40091F67"/>
    <w:rsid w:val="400D2139"/>
    <w:rsid w:val="40142622"/>
    <w:rsid w:val="401D3D65"/>
    <w:rsid w:val="401F1903"/>
    <w:rsid w:val="403C26D2"/>
    <w:rsid w:val="403E0ADE"/>
    <w:rsid w:val="40421178"/>
    <w:rsid w:val="40781AF9"/>
    <w:rsid w:val="40D40A3D"/>
    <w:rsid w:val="40E73CA3"/>
    <w:rsid w:val="40F74DC4"/>
    <w:rsid w:val="41580F2F"/>
    <w:rsid w:val="416D0A93"/>
    <w:rsid w:val="416F34E5"/>
    <w:rsid w:val="41C35FA3"/>
    <w:rsid w:val="41D177C9"/>
    <w:rsid w:val="41FC51CB"/>
    <w:rsid w:val="42000DBB"/>
    <w:rsid w:val="420B40EC"/>
    <w:rsid w:val="42135597"/>
    <w:rsid w:val="42220C18"/>
    <w:rsid w:val="424937EF"/>
    <w:rsid w:val="426233F1"/>
    <w:rsid w:val="426B443E"/>
    <w:rsid w:val="42AD2876"/>
    <w:rsid w:val="42B9377B"/>
    <w:rsid w:val="42BA6A28"/>
    <w:rsid w:val="42D41D58"/>
    <w:rsid w:val="430624C6"/>
    <w:rsid w:val="43682CA2"/>
    <w:rsid w:val="43757569"/>
    <w:rsid w:val="4380455F"/>
    <w:rsid w:val="438E5420"/>
    <w:rsid w:val="439D06E0"/>
    <w:rsid w:val="43AE69E2"/>
    <w:rsid w:val="43BF7C98"/>
    <w:rsid w:val="43D93E6B"/>
    <w:rsid w:val="43E70AB2"/>
    <w:rsid w:val="43E87B28"/>
    <w:rsid w:val="43F57082"/>
    <w:rsid w:val="43F71712"/>
    <w:rsid w:val="44016EB6"/>
    <w:rsid w:val="440F199A"/>
    <w:rsid w:val="44385D88"/>
    <w:rsid w:val="44522D00"/>
    <w:rsid w:val="44752007"/>
    <w:rsid w:val="449A2B73"/>
    <w:rsid w:val="451027A4"/>
    <w:rsid w:val="45301DEA"/>
    <w:rsid w:val="453C55F1"/>
    <w:rsid w:val="455E71E3"/>
    <w:rsid w:val="455F58A4"/>
    <w:rsid w:val="458F08D8"/>
    <w:rsid w:val="45C71D87"/>
    <w:rsid w:val="45C80696"/>
    <w:rsid w:val="45DF410C"/>
    <w:rsid w:val="460627C9"/>
    <w:rsid w:val="462D528B"/>
    <w:rsid w:val="4640104E"/>
    <w:rsid w:val="464B62C7"/>
    <w:rsid w:val="46651261"/>
    <w:rsid w:val="466C5DB2"/>
    <w:rsid w:val="46713CC7"/>
    <w:rsid w:val="46802FC8"/>
    <w:rsid w:val="46B26934"/>
    <w:rsid w:val="46B9142D"/>
    <w:rsid w:val="47037533"/>
    <w:rsid w:val="47091BE0"/>
    <w:rsid w:val="47197C97"/>
    <w:rsid w:val="47381FE6"/>
    <w:rsid w:val="476D0E79"/>
    <w:rsid w:val="47795A1B"/>
    <w:rsid w:val="47904D47"/>
    <w:rsid w:val="47B44A8B"/>
    <w:rsid w:val="47B57636"/>
    <w:rsid w:val="47BB6E7E"/>
    <w:rsid w:val="47D25D21"/>
    <w:rsid w:val="47E530BD"/>
    <w:rsid w:val="47EA265E"/>
    <w:rsid w:val="47FD42B6"/>
    <w:rsid w:val="48052E59"/>
    <w:rsid w:val="4819438A"/>
    <w:rsid w:val="48241B09"/>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9E422A6"/>
    <w:rsid w:val="4A1942D8"/>
    <w:rsid w:val="4A1E1A04"/>
    <w:rsid w:val="4A282C13"/>
    <w:rsid w:val="4A2D6D93"/>
    <w:rsid w:val="4A364614"/>
    <w:rsid w:val="4A673701"/>
    <w:rsid w:val="4AC62A9D"/>
    <w:rsid w:val="4ADA779D"/>
    <w:rsid w:val="4AEB74BD"/>
    <w:rsid w:val="4AED1AA7"/>
    <w:rsid w:val="4AEE791F"/>
    <w:rsid w:val="4B0D676D"/>
    <w:rsid w:val="4B171404"/>
    <w:rsid w:val="4B3017C6"/>
    <w:rsid w:val="4B39244D"/>
    <w:rsid w:val="4B4057E7"/>
    <w:rsid w:val="4B49685A"/>
    <w:rsid w:val="4B8F7597"/>
    <w:rsid w:val="4BB530E0"/>
    <w:rsid w:val="4BC16D1C"/>
    <w:rsid w:val="4BCA17A7"/>
    <w:rsid w:val="4BE24E3A"/>
    <w:rsid w:val="4C037059"/>
    <w:rsid w:val="4C155B05"/>
    <w:rsid w:val="4C1D08F9"/>
    <w:rsid w:val="4C40574E"/>
    <w:rsid w:val="4C5A28C7"/>
    <w:rsid w:val="4C6A724D"/>
    <w:rsid w:val="4C7E0836"/>
    <w:rsid w:val="4C8042E4"/>
    <w:rsid w:val="4D0737AB"/>
    <w:rsid w:val="4D3771C8"/>
    <w:rsid w:val="4D3B2C8F"/>
    <w:rsid w:val="4D4E6B20"/>
    <w:rsid w:val="4D573446"/>
    <w:rsid w:val="4D6E0FB7"/>
    <w:rsid w:val="4D6E75E8"/>
    <w:rsid w:val="4D785DBE"/>
    <w:rsid w:val="4D9B7AE1"/>
    <w:rsid w:val="4DBB14AE"/>
    <w:rsid w:val="4DC8122F"/>
    <w:rsid w:val="4DDC6134"/>
    <w:rsid w:val="4E070FCB"/>
    <w:rsid w:val="4E486E08"/>
    <w:rsid w:val="4E5C1D6A"/>
    <w:rsid w:val="4E6C2DA7"/>
    <w:rsid w:val="4EAC54CF"/>
    <w:rsid w:val="4EC1060E"/>
    <w:rsid w:val="4EC56875"/>
    <w:rsid w:val="4EFB456B"/>
    <w:rsid w:val="4F513D5F"/>
    <w:rsid w:val="4F58505D"/>
    <w:rsid w:val="4F6B6EC7"/>
    <w:rsid w:val="4F7312EE"/>
    <w:rsid w:val="4F7933E0"/>
    <w:rsid w:val="4F8F3473"/>
    <w:rsid w:val="4FAA7FD7"/>
    <w:rsid w:val="4FB43CBE"/>
    <w:rsid w:val="4FE0147F"/>
    <w:rsid w:val="506F1E55"/>
    <w:rsid w:val="50C06D1F"/>
    <w:rsid w:val="50EF0D5D"/>
    <w:rsid w:val="50FC56A3"/>
    <w:rsid w:val="51005CCB"/>
    <w:rsid w:val="51095EB7"/>
    <w:rsid w:val="51173C66"/>
    <w:rsid w:val="513E05AE"/>
    <w:rsid w:val="51513818"/>
    <w:rsid w:val="517E1B7C"/>
    <w:rsid w:val="51997656"/>
    <w:rsid w:val="51D12E85"/>
    <w:rsid w:val="51EF7715"/>
    <w:rsid w:val="52006FED"/>
    <w:rsid w:val="52007258"/>
    <w:rsid w:val="52181F9C"/>
    <w:rsid w:val="52496CF3"/>
    <w:rsid w:val="5255726A"/>
    <w:rsid w:val="525F64D2"/>
    <w:rsid w:val="52696687"/>
    <w:rsid w:val="52750578"/>
    <w:rsid w:val="52874BD3"/>
    <w:rsid w:val="528D6D4E"/>
    <w:rsid w:val="52902CBD"/>
    <w:rsid w:val="52937F09"/>
    <w:rsid w:val="52A74AA4"/>
    <w:rsid w:val="52CF3507"/>
    <w:rsid w:val="52E266E0"/>
    <w:rsid w:val="52E67553"/>
    <w:rsid w:val="52F074FA"/>
    <w:rsid w:val="530A2FBB"/>
    <w:rsid w:val="53444042"/>
    <w:rsid w:val="534740FD"/>
    <w:rsid w:val="53546F69"/>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1073A"/>
    <w:rsid w:val="54F358D6"/>
    <w:rsid w:val="5503244B"/>
    <w:rsid w:val="55164B83"/>
    <w:rsid w:val="553E06E6"/>
    <w:rsid w:val="555179AA"/>
    <w:rsid w:val="55532FD3"/>
    <w:rsid w:val="556A6877"/>
    <w:rsid w:val="557F7CF1"/>
    <w:rsid w:val="5593631D"/>
    <w:rsid w:val="559714A5"/>
    <w:rsid w:val="55AC06B4"/>
    <w:rsid w:val="55C14D4A"/>
    <w:rsid w:val="55CE7EE0"/>
    <w:rsid w:val="55CF6D0F"/>
    <w:rsid w:val="56AB3AF7"/>
    <w:rsid w:val="56BB18C3"/>
    <w:rsid w:val="56CB3E04"/>
    <w:rsid w:val="571A2781"/>
    <w:rsid w:val="575C08FE"/>
    <w:rsid w:val="57610F7E"/>
    <w:rsid w:val="57743991"/>
    <w:rsid w:val="57967344"/>
    <w:rsid w:val="57A247D8"/>
    <w:rsid w:val="57B24D30"/>
    <w:rsid w:val="57B4793B"/>
    <w:rsid w:val="57E23853"/>
    <w:rsid w:val="57EE53E1"/>
    <w:rsid w:val="580674DD"/>
    <w:rsid w:val="580E0360"/>
    <w:rsid w:val="58137E7C"/>
    <w:rsid w:val="585050BF"/>
    <w:rsid w:val="585D1C9C"/>
    <w:rsid w:val="586B418D"/>
    <w:rsid w:val="5886610B"/>
    <w:rsid w:val="58C30E26"/>
    <w:rsid w:val="58C72622"/>
    <w:rsid w:val="58D033F2"/>
    <w:rsid w:val="5933411F"/>
    <w:rsid w:val="59425991"/>
    <w:rsid w:val="59483BF5"/>
    <w:rsid w:val="59606B30"/>
    <w:rsid w:val="599B294A"/>
    <w:rsid w:val="59A74984"/>
    <w:rsid w:val="5A086D52"/>
    <w:rsid w:val="5A476828"/>
    <w:rsid w:val="5A6A261F"/>
    <w:rsid w:val="5AA27C43"/>
    <w:rsid w:val="5AA32DC5"/>
    <w:rsid w:val="5AD13727"/>
    <w:rsid w:val="5AD418DC"/>
    <w:rsid w:val="5B0171D9"/>
    <w:rsid w:val="5B031993"/>
    <w:rsid w:val="5B060A16"/>
    <w:rsid w:val="5B0E4D86"/>
    <w:rsid w:val="5B1576B6"/>
    <w:rsid w:val="5B175BDA"/>
    <w:rsid w:val="5B3160A7"/>
    <w:rsid w:val="5B3E5F3E"/>
    <w:rsid w:val="5B4C5C02"/>
    <w:rsid w:val="5B5318AF"/>
    <w:rsid w:val="5B881C80"/>
    <w:rsid w:val="5BA902E9"/>
    <w:rsid w:val="5BA94D74"/>
    <w:rsid w:val="5BBB2BB0"/>
    <w:rsid w:val="5BFB3952"/>
    <w:rsid w:val="5C0476C3"/>
    <w:rsid w:val="5C324AB7"/>
    <w:rsid w:val="5C484E58"/>
    <w:rsid w:val="5C6137C8"/>
    <w:rsid w:val="5C725F5D"/>
    <w:rsid w:val="5C8C5A76"/>
    <w:rsid w:val="5CA90729"/>
    <w:rsid w:val="5CE255E1"/>
    <w:rsid w:val="5CEB086F"/>
    <w:rsid w:val="5CFF4A9D"/>
    <w:rsid w:val="5D080A8E"/>
    <w:rsid w:val="5D1A67DC"/>
    <w:rsid w:val="5D2907BD"/>
    <w:rsid w:val="5D5E786D"/>
    <w:rsid w:val="5DC05088"/>
    <w:rsid w:val="5DD90EAC"/>
    <w:rsid w:val="5DF92D85"/>
    <w:rsid w:val="5E007D69"/>
    <w:rsid w:val="5E0400DD"/>
    <w:rsid w:val="5E544A4C"/>
    <w:rsid w:val="5E645B37"/>
    <w:rsid w:val="5E6827D5"/>
    <w:rsid w:val="5E7F7D22"/>
    <w:rsid w:val="5EC01341"/>
    <w:rsid w:val="5EC6544C"/>
    <w:rsid w:val="5F0454F9"/>
    <w:rsid w:val="5F316B07"/>
    <w:rsid w:val="5F507BA7"/>
    <w:rsid w:val="5F7E34EF"/>
    <w:rsid w:val="5F7E37C9"/>
    <w:rsid w:val="5F9F13B6"/>
    <w:rsid w:val="5FEE7037"/>
    <w:rsid w:val="5FF426CA"/>
    <w:rsid w:val="601302A4"/>
    <w:rsid w:val="601E0974"/>
    <w:rsid w:val="601F1864"/>
    <w:rsid w:val="6020197C"/>
    <w:rsid w:val="60345EA6"/>
    <w:rsid w:val="6037271C"/>
    <w:rsid w:val="603D06A3"/>
    <w:rsid w:val="605D19BA"/>
    <w:rsid w:val="60665514"/>
    <w:rsid w:val="607423E6"/>
    <w:rsid w:val="608E3A3D"/>
    <w:rsid w:val="609845C3"/>
    <w:rsid w:val="609C7A5A"/>
    <w:rsid w:val="60D54007"/>
    <w:rsid w:val="60D84E9F"/>
    <w:rsid w:val="6107716D"/>
    <w:rsid w:val="610C1745"/>
    <w:rsid w:val="61770B20"/>
    <w:rsid w:val="61927868"/>
    <w:rsid w:val="61961B3E"/>
    <w:rsid w:val="61B83291"/>
    <w:rsid w:val="61CB5160"/>
    <w:rsid w:val="61FB69A8"/>
    <w:rsid w:val="621F1B17"/>
    <w:rsid w:val="622603D8"/>
    <w:rsid w:val="622D3289"/>
    <w:rsid w:val="6266219C"/>
    <w:rsid w:val="62750475"/>
    <w:rsid w:val="627546ED"/>
    <w:rsid w:val="628257DF"/>
    <w:rsid w:val="629F008B"/>
    <w:rsid w:val="62C26F2D"/>
    <w:rsid w:val="62C35090"/>
    <w:rsid w:val="62D939A2"/>
    <w:rsid w:val="62E04931"/>
    <w:rsid w:val="631A6C43"/>
    <w:rsid w:val="63233B50"/>
    <w:rsid w:val="63301CF5"/>
    <w:rsid w:val="635B4DD7"/>
    <w:rsid w:val="63665830"/>
    <w:rsid w:val="63F9579B"/>
    <w:rsid w:val="64284052"/>
    <w:rsid w:val="6429099E"/>
    <w:rsid w:val="644F1948"/>
    <w:rsid w:val="64522447"/>
    <w:rsid w:val="647555F7"/>
    <w:rsid w:val="647B3309"/>
    <w:rsid w:val="6486644B"/>
    <w:rsid w:val="64906FF3"/>
    <w:rsid w:val="64B35BE6"/>
    <w:rsid w:val="64BC5621"/>
    <w:rsid w:val="64C00EAA"/>
    <w:rsid w:val="64C9512D"/>
    <w:rsid w:val="6521492A"/>
    <w:rsid w:val="653D4716"/>
    <w:rsid w:val="654A79CF"/>
    <w:rsid w:val="6552427C"/>
    <w:rsid w:val="655E5AFC"/>
    <w:rsid w:val="659D2A9E"/>
    <w:rsid w:val="65B940C9"/>
    <w:rsid w:val="66163C02"/>
    <w:rsid w:val="662A57EF"/>
    <w:rsid w:val="662F31CB"/>
    <w:rsid w:val="66353CC9"/>
    <w:rsid w:val="665147BB"/>
    <w:rsid w:val="665D462A"/>
    <w:rsid w:val="66A85805"/>
    <w:rsid w:val="66FA2201"/>
    <w:rsid w:val="66FC729A"/>
    <w:rsid w:val="671342EB"/>
    <w:rsid w:val="672133A0"/>
    <w:rsid w:val="6731134A"/>
    <w:rsid w:val="678F0C3D"/>
    <w:rsid w:val="67D8638F"/>
    <w:rsid w:val="6803353F"/>
    <w:rsid w:val="68060912"/>
    <w:rsid w:val="685607DF"/>
    <w:rsid w:val="685E563F"/>
    <w:rsid w:val="6898128A"/>
    <w:rsid w:val="68B60B5B"/>
    <w:rsid w:val="68D1417E"/>
    <w:rsid w:val="68E54897"/>
    <w:rsid w:val="690C6FAA"/>
    <w:rsid w:val="690E1FC4"/>
    <w:rsid w:val="692E3A9D"/>
    <w:rsid w:val="694B7883"/>
    <w:rsid w:val="697056F5"/>
    <w:rsid w:val="69BF4E07"/>
    <w:rsid w:val="69CC5C96"/>
    <w:rsid w:val="69E33953"/>
    <w:rsid w:val="6A3E48E9"/>
    <w:rsid w:val="6A53231B"/>
    <w:rsid w:val="6A5D5A38"/>
    <w:rsid w:val="6A61513B"/>
    <w:rsid w:val="6AC62FBB"/>
    <w:rsid w:val="6B252027"/>
    <w:rsid w:val="6B8055ED"/>
    <w:rsid w:val="6B806DEE"/>
    <w:rsid w:val="6BBF6767"/>
    <w:rsid w:val="6BC41962"/>
    <w:rsid w:val="6BD20A38"/>
    <w:rsid w:val="6BD519A9"/>
    <w:rsid w:val="6BEF7F82"/>
    <w:rsid w:val="6BFE5571"/>
    <w:rsid w:val="6C2D3F35"/>
    <w:rsid w:val="6C3E3DF1"/>
    <w:rsid w:val="6C420E9C"/>
    <w:rsid w:val="6C4C6E1C"/>
    <w:rsid w:val="6C672F78"/>
    <w:rsid w:val="6C6A1ECC"/>
    <w:rsid w:val="6C6A3F4B"/>
    <w:rsid w:val="6C7E2BFD"/>
    <w:rsid w:val="6C872F15"/>
    <w:rsid w:val="6CA40DC2"/>
    <w:rsid w:val="6CB777D1"/>
    <w:rsid w:val="6CBB39A4"/>
    <w:rsid w:val="6CBF4F2D"/>
    <w:rsid w:val="6CD05DCC"/>
    <w:rsid w:val="6CE86237"/>
    <w:rsid w:val="6D0205BA"/>
    <w:rsid w:val="6D845474"/>
    <w:rsid w:val="6DBE774E"/>
    <w:rsid w:val="6DE46D11"/>
    <w:rsid w:val="6DE61751"/>
    <w:rsid w:val="6DE96CB8"/>
    <w:rsid w:val="6DF167E1"/>
    <w:rsid w:val="6E193BD8"/>
    <w:rsid w:val="6E273E46"/>
    <w:rsid w:val="6E5903DB"/>
    <w:rsid w:val="6E62103A"/>
    <w:rsid w:val="6E7D0835"/>
    <w:rsid w:val="6E997FB1"/>
    <w:rsid w:val="6EAD1723"/>
    <w:rsid w:val="6EB759E4"/>
    <w:rsid w:val="6EC448E0"/>
    <w:rsid w:val="6F5C60D4"/>
    <w:rsid w:val="6F62720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1044D9D"/>
    <w:rsid w:val="71055CE7"/>
    <w:rsid w:val="71226BED"/>
    <w:rsid w:val="715A3DCB"/>
    <w:rsid w:val="71631174"/>
    <w:rsid w:val="71685132"/>
    <w:rsid w:val="717B4137"/>
    <w:rsid w:val="71852CD8"/>
    <w:rsid w:val="71A14423"/>
    <w:rsid w:val="71D23D2A"/>
    <w:rsid w:val="71E028A3"/>
    <w:rsid w:val="71FA7626"/>
    <w:rsid w:val="72017BB8"/>
    <w:rsid w:val="7204421B"/>
    <w:rsid w:val="720D6687"/>
    <w:rsid w:val="72367DDE"/>
    <w:rsid w:val="72530714"/>
    <w:rsid w:val="72537643"/>
    <w:rsid w:val="72546013"/>
    <w:rsid w:val="726B3769"/>
    <w:rsid w:val="727F38FA"/>
    <w:rsid w:val="7298201A"/>
    <w:rsid w:val="72993A93"/>
    <w:rsid w:val="72BD2D0C"/>
    <w:rsid w:val="72CD4069"/>
    <w:rsid w:val="72E60C21"/>
    <w:rsid w:val="7348765D"/>
    <w:rsid w:val="7360541B"/>
    <w:rsid w:val="73642249"/>
    <w:rsid w:val="737F7858"/>
    <w:rsid w:val="7389785E"/>
    <w:rsid w:val="73970D8D"/>
    <w:rsid w:val="73B02321"/>
    <w:rsid w:val="73C1110E"/>
    <w:rsid w:val="73E65158"/>
    <w:rsid w:val="74045844"/>
    <w:rsid w:val="742749F8"/>
    <w:rsid w:val="74382F3E"/>
    <w:rsid w:val="74A2511E"/>
    <w:rsid w:val="74DE7A03"/>
    <w:rsid w:val="74E479DD"/>
    <w:rsid w:val="750A3A77"/>
    <w:rsid w:val="751F4274"/>
    <w:rsid w:val="757165DA"/>
    <w:rsid w:val="7574137F"/>
    <w:rsid w:val="75CA5D3F"/>
    <w:rsid w:val="75E04887"/>
    <w:rsid w:val="761C62F6"/>
    <w:rsid w:val="76273A62"/>
    <w:rsid w:val="763A1EE2"/>
    <w:rsid w:val="764910A1"/>
    <w:rsid w:val="765932D5"/>
    <w:rsid w:val="765C411D"/>
    <w:rsid w:val="766559B4"/>
    <w:rsid w:val="766E5645"/>
    <w:rsid w:val="7673220A"/>
    <w:rsid w:val="76AD08F4"/>
    <w:rsid w:val="76DC3792"/>
    <w:rsid w:val="76F3477B"/>
    <w:rsid w:val="76F61CB7"/>
    <w:rsid w:val="77056E1C"/>
    <w:rsid w:val="77094A2E"/>
    <w:rsid w:val="770B7945"/>
    <w:rsid w:val="770C1A51"/>
    <w:rsid w:val="771760BD"/>
    <w:rsid w:val="77583A51"/>
    <w:rsid w:val="776B58C1"/>
    <w:rsid w:val="77A94A1A"/>
    <w:rsid w:val="77AA0845"/>
    <w:rsid w:val="77C64CEB"/>
    <w:rsid w:val="77D97C19"/>
    <w:rsid w:val="77DF1803"/>
    <w:rsid w:val="77F90F44"/>
    <w:rsid w:val="78077A4A"/>
    <w:rsid w:val="782E5A06"/>
    <w:rsid w:val="782E7E31"/>
    <w:rsid w:val="783649BD"/>
    <w:rsid w:val="78383184"/>
    <w:rsid w:val="784A3DF0"/>
    <w:rsid w:val="78795CD6"/>
    <w:rsid w:val="78B45837"/>
    <w:rsid w:val="790D5F92"/>
    <w:rsid w:val="79340D5C"/>
    <w:rsid w:val="794357FD"/>
    <w:rsid w:val="794C2C34"/>
    <w:rsid w:val="79652DE3"/>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C146EA"/>
    <w:rsid w:val="7AD31C0E"/>
    <w:rsid w:val="7AE7386B"/>
    <w:rsid w:val="7AFD2B2A"/>
    <w:rsid w:val="7B113279"/>
    <w:rsid w:val="7B261353"/>
    <w:rsid w:val="7B2C5641"/>
    <w:rsid w:val="7B31273F"/>
    <w:rsid w:val="7B524719"/>
    <w:rsid w:val="7B60022D"/>
    <w:rsid w:val="7B6479D0"/>
    <w:rsid w:val="7B87206D"/>
    <w:rsid w:val="7B985D2A"/>
    <w:rsid w:val="7BFB3417"/>
    <w:rsid w:val="7BFC2507"/>
    <w:rsid w:val="7C0D5135"/>
    <w:rsid w:val="7C1877C2"/>
    <w:rsid w:val="7C1A2DA4"/>
    <w:rsid w:val="7C4B12FE"/>
    <w:rsid w:val="7C636B45"/>
    <w:rsid w:val="7C6C1520"/>
    <w:rsid w:val="7C793F62"/>
    <w:rsid w:val="7C9E730A"/>
    <w:rsid w:val="7CBB5A36"/>
    <w:rsid w:val="7CBE05D6"/>
    <w:rsid w:val="7CF15043"/>
    <w:rsid w:val="7CFB9F03"/>
    <w:rsid w:val="7D0278A8"/>
    <w:rsid w:val="7D051F1A"/>
    <w:rsid w:val="7D107B6E"/>
    <w:rsid w:val="7D596D6C"/>
    <w:rsid w:val="7D6417EA"/>
    <w:rsid w:val="7D787E00"/>
    <w:rsid w:val="7D9D6CD8"/>
    <w:rsid w:val="7D9F1826"/>
    <w:rsid w:val="7DAF234C"/>
    <w:rsid w:val="7DCA65AC"/>
    <w:rsid w:val="7DE329CE"/>
    <w:rsid w:val="7E035DE9"/>
    <w:rsid w:val="7E0E2247"/>
    <w:rsid w:val="7E193651"/>
    <w:rsid w:val="7E394092"/>
    <w:rsid w:val="7E3A03D7"/>
    <w:rsid w:val="7E3A13EE"/>
    <w:rsid w:val="7E453A68"/>
    <w:rsid w:val="7E525DE7"/>
    <w:rsid w:val="7E617A48"/>
    <w:rsid w:val="7E680042"/>
    <w:rsid w:val="7EBB3930"/>
    <w:rsid w:val="7EE263CD"/>
    <w:rsid w:val="7EE94CBB"/>
    <w:rsid w:val="7F24777F"/>
    <w:rsid w:val="7F37016E"/>
    <w:rsid w:val="7F686EE0"/>
    <w:rsid w:val="7F803D4C"/>
    <w:rsid w:val="7F872218"/>
    <w:rsid w:val="7F87641A"/>
    <w:rsid w:val="7FAD7090"/>
    <w:rsid w:val="7FB45BF7"/>
    <w:rsid w:val="7FDE27B5"/>
    <w:rsid w:val="7FF41B50"/>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table of authorities"/>
    <w:basedOn w:val="1"/>
    <w:next w:val="1"/>
    <w:qFormat/>
    <w:uiPriority w:val="0"/>
    <w:pPr>
      <w:ind w:left="420" w:leftChars="200"/>
    </w:pPr>
    <w:rPr>
      <w:b/>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1"/>
    <w:next w:val="17"/>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basedOn w:val="23"/>
    <w:semiHidden/>
    <w:unhideWhenUsed/>
    <w:qFormat/>
    <w:uiPriority w:val="99"/>
    <w:rPr>
      <w:color w:val="800080"/>
      <w:u w:val="single"/>
    </w:rPr>
  </w:style>
  <w:style w:type="character" w:styleId="26">
    <w:name w:val="Hyperlink"/>
    <w:basedOn w:val="23"/>
    <w:semiHidden/>
    <w:unhideWhenUsed/>
    <w:qFormat/>
    <w:uiPriority w:val="99"/>
    <w:rPr>
      <w:color w:val="0000FF"/>
      <w:u w:val="single"/>
    </w:rPr>
  </w:style>
  <w:style w:type="paragraph" w:customStyle="1" w:styleId="27">
    <w:name w:val="正文1"/>
    <w:basedOn w:val="1"/>
    <w:next w:val="1"/>
    <w:qFormat/>
    <w:uiPriority w:val="99"/>
    <w:pPr>
      <w:spacing w:line="440" w:lineRule="exact"/>
    </w:pPr>
    <w:rPr>
      <w:rFonts w:ascii="仿宋_GB2312" w:hAnsi="宋体"/>
      <w:sz w:val="24"/>
      <w:szCs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14"/>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3"/>
    <w:qFormat/>
    <w:uiPriority w:val="0"/>
    <w:rPr>
      <w:rFonts w:hint="eastAsia" w:ascii="宋体" w:hAnsi="宋体" w:eastAsia="宋体" w:cs="宋体"/>
      <w:color w:val="000000"/>
      <w:sz w:val="32"/>
      <w:szCs w:val="32"/>
      <w:u w:val="none"/>
    </w:rPr>
  </w:style>
  <w:style w:type="character" w:customStyle="1" w:styleId="45">
    <w:name w:val="font31"/>
    <w:basedOn w:val="23"/>
    <w:qFormat/>
    <w:uiPriority w:val="0"/>
    <w:rPr>
      <w:rFonts w:ascii="宋体" w:hAnsi="宋体" w:eastAsia="宋体" w:cs="宋体"/>
      <w:color w:val="000000"/>
      <w:sz w:val="32"/>
      <w:szCs w:val="32"/>
      <w:u w:val="single"/>
    </w:rPr>
  </w:style>
  <w:style w:type="character" w:customStyle="1" w:styleId="46">
    <w:name w:val="font21"/>
    <w:basedOn w:val="23"/>
    <w:qFormat/>
    <w:uiPriority w:val="0"/>
    <w:rPr>
      <w:rFonts w:ascii="宋体" w:hAnsi="宋体" w:eastAsia="宋体" w:cs="宋体"/>
      <w:color w:val="000000"/>
      <w:sz w:val="32"/>
      <w:szCs w:val="32"/>
      <w:u w:val="none"/>
    </w:rPr>
  </w:style>
  <w:style w:type="character" w:customStyle="1" w:styleId="47">
    <w:name w:val="font11"/>
    <w:basedOn w:val="23"/>
    <w:qFormat/>
    <w:uiPriority w:val="0"/>
    <w:rPr>
      <w:rFonts w:ascii="Calibri" w:hAnsi="Calibri" w:cs="Calibri"/>
      <w:color w:val="000000"/>
      <w:sz w:val="32"/>
      <w:szCs w:val="32"/>
      <w:u w:val="none"/>
    </w:rPr>
  </w:style>
  <w:style w:type="character" w:customStyle="1" w:styleId="48">
    <w:name w:val="font01"/>
    <w:basedOn w:val="23"/>
    <w:qFormat/>
    <w:uiPriority w:val="0"/>
    <w:rPr>
      <w:rFonts w:hint="eastAsia" w:ascii="宋体" w:hAnsi="宋体" w:eastAsia="宋体" w:cs="宋体"/>
      <w:color w:val="000000"/>
      <w:sz w:val="20"/>
      <w:szCs w:val="20"/>
      <w:u w:val="none"/>
    </w:rPr>
  </w:style>
  <w:style w:type="paragraph" w:customStyle="1" w:styleId="49">
    <w:name w:val="Normal_0"/>
    <w:qFormat/>
    <w:uiPriority w:val="0"/>
    <w:rPr>
      <w:rFonts w:eastAsia="Times New Roman" w:asciiTheme="minorHAnsi" w:hAnsiTheme="minorHAnsi" w:cstheme="minorBidi"/>
      <w:sz w:val="24"/>
      <w:szCs w:val="24"/>
      <w:lang w:val="en-US" w:eastAsia="zh-CN" w:bidi="ar-SA"/>
    </w:rPr>
  </w:style>
  <w:style w:type="paragraph" w:customStyle="1" w:styleId="50">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9938</Words>
  <Characters>10500</Characters>
  <Lines>1</Lines>
  <Paragraphs>1</Paragraphs>
  <TotalTime>15</TotalTime>
  <ScaleCrop>false</ScaleCrop>
  <LinksUpToDate>false</LinksUpToDate>
  <CharactersWithSpaces>11551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 黄全炳</cp:lastModifiedBy>
  <cp:lastPrinted>2023-07-19T11:44:00Z</cp:lastPrinted>
  <dcterms:modified xsi:type="dcterms:W3CDTF">2025-03-03T00:59:51Z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402183C8B3C444F2815F70BEE3CA341D</vt:lpwstr>
  </property>
</Properties>
</file>