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footer15.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header1.xml" ContentType="application/vnd.openxmlformats-officedocument.wordprocessingml.header+xml"/>
  <Override PartName="/word/header10.xml" ContentType="application/vnd.openxmlformats-officedocument.wordprocessingml.header+xml"/>
  <Override PartName="/word/header11.xml" ContentType="application/vnd.openxmlformats-officedocument.wordprocessingml.header+xml"/>
  <Override PartName="/word/header12.xml" ContentType="application/vnd.openxmlformats-officedocument.wordprocessingml.header+xml"/>
  <Override PartName="/word/header13.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header9.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06F13C">
      <w:pPr>
        <w:pStyle w:val="28"/>
        <w:tabs>
          <w:tab w:val="left" w:pos="3480"/>
        </w:tabs>
        <w:spacing w:line="360" w:lineRule="auto"/>
        <w:ind w:firstLine="643" w:firstLineChars="200"/>
        <w:jc w:val="center"/>
        <w:rPr>
          <w:rFonts w:hint="eastAsia"/>
          <w:b/>
          <w:bCs/>
          <w:sz w:val="32"/>
          <w:szCs w:val="32"/>
          <w:u w:val="single"/>
        </w:rPr>
      </w:pPr>
    </w:p>
    <w:p w14:paraId="7D770BD7">
      <w:pPr>
        <w:pStyle w:val="28"/>
        <w:tabs>
          <w:tab w:val="left" w:pos="3480"/>
        </w:tabs>
        <w:spacing w:line="360" w:lineRule="auto"/>
        <w:jc w:val="center"/>
        <w:outlineLvl w:val="0"/>
        <w:rPr>
          <w:rFonts w:hint="eastAsia"/>
          <w:b/>
          <w:bCs/>
          <w:sz w:val="32"/>
          <w:szCs w:val="32"/>
          <w:u w:val="single"/>
        </w:rPr>
      </w:pPr>
      <w:bookmarkStart w:id="0" w:name="_Toc24163"/>
      <w:bookmarkStart w:id="1" w:name="_Toc10078"/>
      <w:bookmarkStart w:id="2" w:name="_Toc11673"/>
      <w:bookmarkStart w:id="3" w:name="_Toc29644"/>
      <w:bookmarkStart w:id="4" w:name="_Toc9593"/>
      <w:bookmarkStart w:id="5" w:name="_Toc24621"/>
      <w:r>
        <w:rPr>
          <w:rFonts w:hint="eastAsia" w:ascii="宋体" w:hAnsi="宋体" w:eastAsia="宋体" w:cs="宋体"/>
          <w:b/>
          <w:bCs/>
          <w:sz w:val="32"/>
          <w:szCs w:val="32"/>
          <w:u w:val="single"/>
        </w:rPr>
        <w:t>广西</w:t>
      </w:r>
      <w:r>
        <w:rPr>
          <w:rFonts w:hint="eastAsia" w:ascii="宋体" w:hAnsi="宋体" w:eastAsia="宋体" w:cs="宋体"/>
          <w:b/>
          <w:bCs/>
          <w:sz w:val="32"/>
          <w:szCs w:val="32"/>
          <w:u w:val="single"/>
          <w:lang w:val="en-US" w:eastAsia="zh-CN"/>
        </w:rPr>
        <w:t>钦保国际贸易</w:t>
      </w:r>
      <w:r>
        <w:rPr>
          <w:rFonts w:hint="eastAsia" w:ascii="宋体" w:hAnsi="宋体" w:eastAsia="宋体" w:cs="宋体"/>
          <w:b/>
          <w:bCs/>
          <w:sz w:val="32"/>
          <w:szCs w:val="32"/>
          <w:u w:val="single"/>
        </w:rPr>
        <w:t>有限公司</w:t>
      </w:r>
      <w:r>
        <w:rPr>
          <w:rFonts w:hint="eastAsia" w:ascii="宋体" w:hAnsi="宋体" w:eastAsia="宋体" w:cs="宋体"/>
          <w:b/>
          <w:bCs/>
          <w:spacing w:val="0"/>
          <w:sz w:val="32"/>
          <w:szCs w:val="32"/>
          <w:u w:val="single"/>
          <w:lang w:val="en-US" w:eastAsia="zh-CN"/>
        </w:rPr>
        <w:t>大榄坪码头至北部湾国际粮食加工产业园</w:t>
      </w:r>
      <w:r>
        <w:rPr>
          <w:rFonts w:hint="eastAsia" w:ascii="宋体" w:hAnsi="宋体" w:eastAsia="宋体" w:cs="宋体"/>
          <w:b/>
          <w:bCs/>
          <w:sz w:val="32"/>
          <w:szCs w:val="32"/>
          <w:u w:val="single"/>
          <w:lang w:val="en-US" w:eastAsia="zh-CN"/>
        </w:rPr>
        <w:t>短倒物流与仓储装卸服务</w:t>
      </w:r>
      <w:r>
        <w:rPr>
          <w:rFonts w:hint="eastAsia"/>
          <w:b/>
          <w:bCs/>
          <w:sz w:val="32"/>
          <w:szCs w:val="32"/>
          <w:u w:val="single"/>
          <w:lang w:eastAsia="zh-CN"/>
        </w:rPr>
        <w:t>采</w:t>
      </w:r>
      <w:r>
        <w:rPr>
          <w:rFonts w:hint="eastAsia"/>
          <w:b/>
          <w:bCs/>
          <w:sz w:val="32"/>
          <w:szCs w:val="32"/>
          <w:u w:val="single"/>
        </w:rPr>
        <w:t>购项目</w:t>
      </w:r>
      <w:bookmarkEnd w:id="0"/>
      <w:bookmarkEnd w:id="1"/>
      <w:bookmarkEnd w:id="2"/>
      <w:bookmarkEnd w:id="3"/>
      <w:bookmarkEnd w:id="4"/>
      <w:bookmarkEnd w:id="5"/>
    </w:p>
    <w:p w14:paraId="237D7C65">
      <w:pPr>
        <w:pStyle w:val="22"/>
        <w:tabs>
          <w:tab w:val="left" w:pos="3230"/>
        </w:tabs>
        <w:spacing w:line="360" w:lineRule="auto"/>
        <w:ind w:firstLine="0"/>
        <w:jc w:val="center"/>
        <w:rPr>
          <w:rFonts w:hint="eastAsia"/>
          <w:b/>
          <w:bCs/>
          <w:sz w:val="32"/>
          <w:szCs w:val="32"/>
          <w:lang w:val="en-US" w:eastAsia="zh-CN"/>
        </w:rPr>
      </w:pPr>
      <w:r>
        <w:rPr>
          <w:rFonts w:hint="eastAsia"/>
          <w:sz w:val="32"/>
          <w:szCs w:val="32"/>
        </w:rPr>
        <w:t>（</w:t>
      </w:r>
      <w:r>
        <w:rPr>
          <w:rFonts w:hint="eastAsia"/>
          <w:b/>
          <w:bCs/>
          <w:sz w:val="32"/>
          <w:szCs w:val="32"/>
        </w:rPr>
        <w:t>项目编号：</w:t>
      </w:r>
      <w:r>
        <w:rPr>
          <w:rFonts w:hint="eastAsia"/>
          <w:b/>
          <w:bCs/>
          <w:sz w:val="32"/>
          <w:szCs w:val="32"/>
          <w:lang w:val="en-US" w:eastAsia="zh-CN"/>
        </w:rPr>
        <w:t xml:space="preserve">QBGMFW-2025001A </w:t>
      </w:r>
      <w:r>
        <w:rPr>
          <w:rFonts w:hint="eastAsia"/>
          <w:sz w:val="32"/>
          <w:szCs w:val="32"/>
        </w:rPr>
        <w:t>）</w:t>
      </w:r>
    </w:p>
    <w:p w14:paraId="50C3D1E0">
      <w:pPr>
        <w:pStyle w:val="22"/>
        <w:tabs>
          <w:tab w:val="left" w:pos="3230"/>
        </w:tabs>
        <w:spacing w:line="360" w:lineRule="auto"/>
        <w:ind w:firstLine="1687" w:firstLineChars="200"/>
        <w:jc w:val="center"/>
        <w:rPr>
          <w:rFonts w:hint="eastAsia"/>
          <w:b/>
          <w:bCs/>
          <w:sz w:val="84"/>
          <w:szCs w:val="84"/>
          <w:lang w:val="en-US" w:eastAsia="zh-CN"/>
        </w:rPr>
      </w:pPr>
    </w:p>
    <w:p w14:paraId="4C05EDC1">
      <w:pPr>
        <w:pStyle w:val="22"/>
        <w:tabs>
          <w:tab w:val="left" w:pos="3230"/>
        </w:tabs>
        <w:spacing w:line="360" w:lineRule="auto"/>
        <w:ind w:firstLine="1687" w:firstLineChars="200"/>
        <w:jc w:val="center"/>
        <w:rPr>
          <w:rFonts w:hint="eastAsia"/>
          <w:b/>
          <w:bCs/>
          <w:sz w:val="84"/>
          <w:szCs w:val="84"/>
          <w:lang w:val="en-US" w:eastAsia="zh-CN"/>
        </w:rPr>
      </w:pPr>
      <w:bookmarkStart w:id="701" w:name="_GoBack"/>
      <w:bookmarkEnd w:id="701"/>
    </w:p>
    <w:p w14:paraId="04301726">
      <w:pPr>
        <w:pStyle w:val="22"/>
        <w:tabs>
          <w:tab w:val="left" w:pos="3230"/>
        </w:tabs>
        <w:spacing w:line="360" w:lineRule="auto"/>
        <w:ind w:firstLine="0"/>
        <w:jc w:val="center"/>
        <w:rPr>
          <w:rFonts w:hint="eastAsia"/>
          <w:b/>
          <w:bCs/>
          <w:sz w:val="84"/>
          <w:szCs w:val="84"/>
          <w:lang w:val="en-US" w:eastAsia="zh-CN"/>
        </w:rPr>
      </w:pPr>
      <w:r>
        <w:rPr>
          <w:rFonts w:hint="eastAsia"/>
          <w:b/>
          <w:bCs/>
          <w:sz w:val="84"/>
          <w:szCs w:val="84"/>
          <w:lang w:val="en-US" w:eastAsia="zh-CN"/>
        </w:rPr>
        <w:t>询比采购文件</w:t>
      </w:r>
    </w:p>
    <w:p w14:paraId="14ED08CB">
      <w:pPr>
        <w:pStyle w:val="22"/>
        <w:tabs>
          <w:tab w:val="left" w:pos="3230"/>
        </w:tabs>
        <w:spacing w:line="360" w:lineRule="auto"/>
        <w:ind w:firstLine="1687" w:firstLineChars="200"/>
        <w:jc w:val="center"/>
        <w:rPr>
          <w:rFonts w:hint="eastAsia"/>
          <w:b/>
          <w:bCs/>
          <w:sz w:val="84"/>
          <w:szCs w:val="84"/>
          <w:lang w:val="en-US" w:eastAsia="zh-CN"/>
        </w:rPr>
      </w:pPr>
    </w:p>
    <w:p w14:paraId="06B805C7">
      <w:pPr>
        <w:pStyle w:val="22"/>
        <w:tabs>
          <w:tab w:val="left" w:pos="3230"/>
        </w:tabs>
        <w:spacing w:line="360" w:lineRule="auto"/>
        <w:ind w:firstLine="1687" w:firstLineChars="200"/>
        <w:jc w:val="center"/>
        <w:rPr>
          <w:rFonts w:hint="eastAsia"/>
          <w:b/>
          <w:bCs/>
          <w:sz w:val="84"/>
          <w:szCs w:val="84"/>
          <w:lang w:val="en-US" w:eastAsia="zh-CN"/>
        </w:rPr>
      </w:pPr>
    </w:p>
    <w:p w14:paraId="5E777D36">
      <w:pPr>
        <w:rPr>
          <w:rFonts w:hint="eastAsia" w:ascii="宋体" w:hAnsi="宋体" w:eastAsia="宋体" w:cs="宋体"/>
          <w:b/>
          <w:bCs/>
          <w:color w:val="auto"/>
          <w:sz w:val="32"/>
          <w:szCs w:val="32"/>
          <w:u w:val="single"/>
          <w:lang w:eastAsia="zh-CN"/>
        </w:rPr>
      </w:pPr>
      <w:r>
        <w:rPr>
          <w:rFonts w:hint="eastAsia" w:ascii="宋体" w:hAnsi="宋体" w:eastAsia="宋体" w:cs="宋体"/>
          <w:b/>
          <w:bCs/>
          <w:color w:val="auto"/>
          <w:sz w:val="32"/>
          <w:szCs w:val="32"/>
          <w:lang w:eastAsia="zh-CN"/>
        </w:rPr>
        <w:t>采购人：</w:t>
      </w:r>
      <w:r>
        <w:rPr>
          <w:rFonts w:hint="eastAsia" w:ascii="宋体" w:hAnsi="宋体" w:eastAsia="宋体" w:cs="宋体"/>
          <w:b/>
          <w:bCs/>
          <w:color w:val="auto"/>
          <w:sz w:val="32"/>
          <w:szCs w:val="32"/>
          <w:u w:val="single"/>
          <w:lang w:eastAsia="zh-CN"/>
        </w:rPr>
        <w:t>广西</w:t>
      </w:r>
      <w:r>
        <w:rPr>
          <w:rFonts w:hint="eastAsia" w:ascii="宋体" w:hAnsi="宋体" w:eastAsia="宋体" w:cs="宋体"/>
          <w:b/>
          <w:bCs/>
          <w:color w:val="auto"/>
          <w:sz w:val="32"/>
          <w:szCs w:val="32"/>
          <w:u w:val="single"/>
          <w:lang w:val="en-US" w:eastAsia="zh-CN"/>
        </w:rPr>
        <w:t>钦保国际贸易</w:t>
      </w:r>
      <w:r>
        <w:rPr>
          <w:rFonts w:hint="eastAsia" w:ascii="宋体" w:hAnsi="宋体" w:eastAsia="宋体" w:cs="宋体"/>
          <w:b/>
          <w:bCs/>
          <w:color w:val="auto"/>
          <w:sz w:val="32"/>
          <w:szCs w:val="32"/>
          <w:u w:val="single"/>
          <w:lang w:eastAsia="zh-CN"/>
        </w:rPr>
        <w:t>有限公司</w:t>
      </w:r>
    </w:p>
    <w:p w14:paraId="0F7D501D">
      <w:pPr>
        <w:rPr>
          <w:rFonts w:hint="eastAsia" w:ascii="宋体" w:hAnsi="宋体" w:eastAsia="宋体" w:cs="宋体"/>
          <w:b/>
          <w:bCs/>
          <w:color w:val="auto"/>
          <w:sz w:val="32"/>
          <w:szCs w:val="32"/>
          <w:lang w:eastAsia="zh-CN"/>
        </w:rPr>
      </w:pPr>
    </w:p>
    <w:p w14:paraId="296EFDD2">
      <w:pPr>
        <w:rPr>
          <w:rFonts w:hint="eastAsia" w:ascii="宋体" w:hAnsi="宋体" w:eastAsia="宋体" w:cs="宋体"/>
          <w:b/>
          <w:bCs/>
          <w:color w:val="auto"/>
          <w:sz w:val="36"/>
          <w:szCs w:val="36"/>
          <w:lang w:eastAsia="zh-CN"/>
        </w:rPr>
      </w:pPr>
    </w:p>
    <w:p w14:paraId="36FB62ED">
      <w:pPr>
        <w:jc w:val="center"/>
        <w:rPr>
          <w:rFonts w:hint="eastAsia" w:ascii="宋体" w:hAnsi="宋体" w:eastAsia="宋体" w:cs="宋体"/>
          <w:b/>
          <w:bCs/>
          <w:color w:val="auto"/>
          <w:sz w:val="32"/>
          <w:szCs w:val="32"/>
          <w:shd w:val="clear" w:color="auto" w:fill="FFFFFF"/>
          <w:lang w:eastAsia="zh-CN"/>
        </w:rPr>
      </w:pPr>
      <w:r>
        <w:rPr>
          <w:rFonts w:hint="eastAsia" w:ascii="宋体" w:hAnsi="宋体" w:eastAsia="宋体" w:cs="宋体"/>
          <w:b/>
          <w:bCs/>
          <w:color w:val="auto"/>
          <w:sz w:val="36"/>
          <w:szCs w:val="36"/>
          <w:lang w:eastAsia="zh-CN"/>
        </w:rPr>
        <w:t>2025年</w:t>
      </w:r>
      <w:r>
        <w:rPr>
          <w:rFonts w:hint="eastAsia" w:ascii="宋体" w:hAnsi="宋体" w:eastAsia="宋体" w:cs="宋体"/>
          <w:b/>
          <w:bCs/>
          <w:color w:val="auto"/>
          <w:sz w:val="36"/>
          <w:szCs w:val="36"/>
          <w:lang w:val="en-US" w:eastAsia="zh-CN"/>
        </w:rPr>
        <w:t>3</w:t>
      </w:r>
      <w:r>
        <w:rPr>
          <w:rFonts w:hint="eastAsia" w:ascii="宋体" w:hAnsi="宋体" w:eastAsia="宋体" w:cs="宋体"/>
          <w:b/>
          <w:bCs/>
          <w:color w:val="auto"/>
          <w:sz w:val="36"/>
          <w:szCs w:val="36"/>
          <w:lang w:eastAsia="zh-CN"/>
        </w:rPr>
        <w:t>月</w:t>
      </w:r>
    </w:p>
    <w:p w14:paraId="1DA3254C">
      <w:pPr>
        <w:jc w:val="center"/>
        <w:rPr>
          <w:rFonts w:hint="eastAsia" w:ascii="宋体" w:hAnsi="宋体" w:eastAsia="宋体"/>
          <w:b/>
          <w:bCs/>
          <w:sz w:val="28"/>
          <w:szCs w:val="28"/>
        </w:rPr>
        <w:sectPr>
          <w:headerReference r:id="rId3" w:type="default"/>
          <w:pgSz w:w="12024" w:h="17314"/>
          <w:pgMar w:top="1531" w:right="1542" w:bottom="1723" w:left="1338" w:header="0" w:footer="6" w:gutter="0"/>
          <w:pgBorders>
            <w:top w:val="none" w:sz="0" w:space="0"/>
            <w:left w:val="none" w:sz="0" w:space="0"/>
            <w:bottom w:val="none" w:sz="0" w:space="0"/>
            <w:right w:val="none" w:sz="0" w:space="0"/>
          </w:pgBorders>
          <w:pgNumType w:start="1"/>
          <w:cols w:space="0" w:num="1"/>
          <w:docGrid w:linePitch="360" w:charSpace="0"/>
        </w:sectPr>
      </w:pPr>
    </w:p>
    <w:sdt>
      <w:sdtPr>
        <w:rPr>
          <w:rFonts w:ascii="宋体" w:hAnsi="宋体" w:eastAsia="宋体" w:cs="宋体"/>
          <w:b/>
          <w:bCs/>
          <w:sz w:val="28"/>
          <w:szCs w:val="28"/>
          <w:lang w:val="zh-TW" w:eastAsia="zh-TW" w:bidi="zh-TW"/>
        </w:rPr>
        <w:id w:val="147482631"/>
        <w15:color w:val="DBDBDB"/>
        <w:docPartObj>
          <w:docPartGallery w:val="Table of Contents"/>
          <w:docPartUnique/>
        </w:docPartObj>
      </w:sdtPr>
      <w:sdtEndPr>
        <w:rPr>
          <w:rFonts w:hint="eastAsia" w:ascii="宋体" w:hAnsi="宋体" w:eastAsia="宋体" w:cs="宋体"/>
          <w:b/>
          <w:bCs/>
          <w:sz w:val="22"/>
          <w:szCs w:val="52"/>
          <w:lang w:val="zh-TW" w:eastAsia="zh-CN" w:bidi="zh-TW"/>
        </w:rPr>
      </w:sdtEndPr>
      <w:sdtContent>
        <w:p w14:paraId="36BB06A7">
          <w:pPr>
            <w:spacing w:before="0" w:beforeLines="0" w:after="0" w:afterLines="0" w:line="240" w:lineRule="auto"/>
            <w:ind w:left="0" w:leftChars="0" w:right="0" w:rightChars="0" w:firstLine="0" w:firstLineChars="0"/>
            <w:jc w:val="center"/>
            <w:rPr>
              <w:rFonts w:ascii="宋体" w:hAnsi="宋体" w:eastAsia="宋体"/>
              <w:b/>
              <w:bCs/>
              <w:sz w:val="28"/>
              <w:szCs w:val="28"/>
            </w:rPr>
          </w:pPr>
          <w:r>
            <w:rPr>
              <w:rFonts w:ascii="宋体" w:hAnsi="宋体" w:eastAsia="宋体"/>
              <w:b/>
              <w:bCs/>
              <w:sz w:val="28"/>
              <w:szCs w:val="28"/>
            </w:rPr>
            <w:t>目</w:t>
          </w:r>
          <w:r>
            <w:rPr>
              <w:rFonts w:hint="eastAsia" w:ascii="宋体" w:hAnsi="宋体" w:eastAsia="宋体"/>
              <w:b/>
              <w:bCs/>
              <w:sz w:val="28"/>
              <w:szCs w:val="28"/>
              <w:lang w:val="en-US" w:eastAsia="zh-CN"/>
            </w:rPr>
            <w:t xml:space="preserve"> </w:t>
          </w:r>
          <w:r>
            <w:rPr>
              <w:rFonts w:ascii="宋体" w:hAnsi="宋体" w:eastAsia="宋体"/>
              <w:b/>
              <w:bCs/>
              <w:sz w:val="28"/>
              <w:szCs w:val="28"/>
            </w:rPr>
            <w:t>录</w:t>
          </w:r>
        </w:p>
        <w:p w14:paraId="3617A116">
          <w:pPr>
            <w:pStyle w:val="7"/>
          </w:pPr>
        </w:p>
        <w:p w14:paraId="736FE10A">
          <w:pPr>
            <w:pStyle w:val="10"/>
            <w:tabs>
              <w:tab w:val="right" w:leader="dot" w:pos="9144"/>
            </w:tabs>
          </w:pPr>
          <w:r>
            <w:rPr>
              <w:rFonts w:hint="eastAsia" w:eastAsia="宋体" w:cs="宋体"/>
              <w:szCs w:val="52"/>
              <w:lang w:eastAsia="zh-CN"/>
            </w:rPr>
            <w:fldChar w:fldCharType="begin"/>
          </w:r>
          <w:r>
            <w:rPr>
              <w:rFonts w:hint="eastAsia" w:eastAsia="宋体" w:cs="宋体"/>
              <w:szCs w:val="52"/>
              <w:lang w:eastAsia="zh-CN"/>
            </w:rPr>
            <w:instrText xml:space="preserve">TOC \o "1-3" \h \u </w:instrText>
          </w:r>
          <w:r>
            <w:rPr>
              <w:rFonts w:hint="eastAsia" w:eastAsia="宋体" w:cs="宋体"/>
              <w:szCs w:val="52"/>
              <w:lang w:eastAsia="zh-CN"/>
            </w:rPr>
            <w:fldChar w:fldCharType="separate"/>
          </w:r>
          <w:r>
            <w:rPr>
              <w:rFonts w:hint="eastAsia"/>
              <w:szCs w:val="52"/>
              <w:lang w:val="en-US" w:eastAsia="zh-CN"/>
            </w:rPr>
            <w:fldChar w:fldCharType="begin"/>
          </w:r>
          <w:r>
            <w:rPr>
              <w:rFonts w:hint="eastAsia"/>
              <w:szCs w:val="52"/>
              <w:lang w:val="en-US" w:eastAsia="zh-CN"/>
            </w:rPr>
            <w:instrText xml:space="preserve"> HYPERLINK \l _Toc31184 </w:instrText>
          </w:r>
          <w:r>
            <w:rPr>
              <w:rFonts w:hint="eastAsia"/>
              <w:szCs w:val="52"/>
              <w:lang w:val="en-US" w:eastAsia="zh-CN"/>
            </w:rPr>
            <w:fldChar w:fldCharType="separate"/>
          </w:r>
          <w:r>
            <w:rPr>
              <w:rFonts w:hint="eastAsia" w:ascii="宋体" w:hAnsi="宋体" w:eastAsia="宋体" w:cs="宋体"/>
              <w:szCs w:val="52"/>
              <w:lang w:eastAsia="zh-CN"/>
            </w:rPr>
            <w:t>第一章 采购公告</w:t>
          </w:r>
          <w:r>
            <w:tab/>
          </w:r>
          <w:r>
            <w:fldChar w:fldCharType="begin"/>
          </w:r>
          <w:r>
            <w:instrText xml:space="preserve"> PAGEREF _Toc31184 </w:instrText>
          </w:r>
          <w:r>
            <w:fldChar w:fldCharType="separate"/>
          </w:r>
          <w:r>
            <w:t>- 1 -</w:t>
          </w:r>
          <w:r>
            <w:fldChar w:fldCharType="end"/>
          </w:r>
          <w:r>
            <w:rPr>
              <w:rFonts w:hint="eastAsia"/>
              <w:szCs w:val="52"/>
              <w:lang w:val="en-US" w:eastAsia="zh-CN"/>
            </w:rPr>
            <w:fldChar w:fldCharType="end"/>
          </w:r>
        </w:p>
        <w:p w14:paraId="74847C8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_Toc23483 </w:instrText>
          </w:r>
          <w:r>
            <w:rPr>
              <w:rFonts w:hint="eastAsia"/>
              <w:szCs w:val="52"/>
              <w:lang w:val="en-US" w:eastAsia="zh-CN"/>
            </w:rPr>
            <w:fldChar w:fldCharType="separate"/>
          </w:r>
          <w:r>
            <w:rPr>
              <w:rFonts w:hint="eastAsia" w:ascii="宋体" w:hAnsi="宋体" w:eastAsia="宋体" w:cs="宋体"/>
              <w:bCs/>
              <w:kern w:val="44"/>
              <w:szCs w:val="28"/>
              <w:lang w:eastAsia="zh-CN"/>
            </w:rPr>
            <w:t xml:space="preserve">1 </w:t>
          </w:r>
          <w:r>
            <w:rPr>
              <w:rFonts w:hint="eastAsia" w:ascii="宋体" w:hAnsi="宋体" w:eastAsia="宋体" w:cs="宋体"/>
              <w:bCs/>
              <w:kern w:val="44"/>
              <w:szCs w:val="28"/>
              <w:lang w:val="en-US" w:eastAsia="zh-CN"/>
            </w:rPr>
            <w:t>询比</w:t>
          </w:r>
          <w:r>
            <w:rPr>
              <w:rFonts w:hint="eastAsia" w:ascii="宋体" w:hAnsi="宋体" w:eastAsia="宋体" w:cs="宋体"/>
              <w:bCs/>
              <w:kern w:val="44"/>
              <w:szCs w:val="28"/>
              <w:lang w:eastAsia="zh-CN"/>
            </w:rPr>
            <w:t>采购项目简介</w:t>
          </w:r>
          <w:r>
            <w:tab/>
          </w:r>
          <w:r>
            <w:fldChar w:fldCharType="begin"/>
          </w:r>
          <w:r>
            <w:instrText xml:space="preserve"> PAGEREF _Toc23483 </w:instrText>
          </w:r>
          <w:r>
            <w:fldChar w:fldCharType="separate"/>
          </w:r>
          <w:r>
            <w:t>- 2 -</w:t>
          </w:r>
          <w:r>
            <w:fldChar w:fldCharType="end"/>
          </w:r>
          <w:r>
            <w:rPr>
              <w:rFonts w:hint="eastAsia"/>
              <w:szCs w:val="52"/>
              <w:lang w:val="en-US" w:eastAsia="zh-CN"/>
            </w:rPr>
            <w:fldChar w:fldCharType="end"/>
          </w:r>
        </w:p>
        <w:p w14:paraId="2E61A31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_Toc5132 </w:instrText>
          </w:r>
          <w:r>
            <w:rPr>
              <w:rFonts w:hint="eastAsia"/>
              <w:szCs w:val="52"/>
              <w:lang w:val="en-US" w:eastAsia="zh-CN"/>
            </w:rPr>
            <w:fldChar w:fldCharType="separate"/>
          </w:r>
          <w:r>
            <w:rPr>
              <w:rFonts w:hint="eastAsia" w:ascii="宋体" w:hAnsi="宋体" w:eastAsia="宋体" w:cs="宋体"/>
              <w:bCs/>
              <w:kern w:val="44"/>
              <w:szCs w:val="28"/>
              <w:lang w:eastAsia="zh-CN"/>
            </w:rPr>
            <w:t>2 采购范围及相关要求</w:t>
          </w:r>
          <w:r>
            <w:tab/>
          </w:r>
          <w:r>
            <w:fldChar w:fldCharType="begin"/>
          </w:r>
          <w:r>
            <w:instrText xml:space="preserve"> PAGEREF _Toc5132 </w:instrText>
          </w:r>
          <w:r>
            <w:fldChar w:fldCharType="separate"/>
          </w:r>
          <w:r>
            <w:t>- 2 -</w:t>
          </w:r>
          <w:r>
            <w:fldChar w:fldCharType="end"/>
          </w:r>
          <w:r>
            <w:rPr>
              <w:rFonts w:hint="eastAsia"/>
              <w:szCs w:val="52"/>
              <w:lang w:val="en-US" w:eastAsia="zh-CN"/>
            </w:rPr>
            <w:fldChar w:fldCharType="end"/>
          </w:r>
        </w:p>
        <w:p w14:paraId="0F232B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_Toc19087 </w:instrText>
          </w:r>
          <w:r>
            <w:rPr>
              <w:rFonts w:hint="eastAsia"/>
              <w:szCs w:val="52"/>
              <w:lang w:val="en-US" w:eastAsia="zh-CN"/>
            </w:rPr>
            <w:fldChar w:fldCharType="separate"/>
          </w:r>
          <w:r>
            <w:rPr>
              <w:rFonts w:hint="eastAsia" w:ascii="宋体" w:hAnsi="宋体" w:eastAsia="宋体" w:cs="宋体"/>
              <w:bCs/>
              <w:kern w:val="44"/>
              <w:szCs w:val="28"/>
              <w:lang w:eastAsia="zh-CN"/>
            </w:rPr>
            <w:t>3 供应商资格要求</w:t>
          </w:r>
          <w:r>
            <w:tab/>
          </w:r>
          <w:r>
            <w:fldChar w:fldCharType="begin"/>
          </w:r>
          <w:r>
            <w:instrText xml:space="preserve"> PAGEREF _Toc19087 </w:instrText>
          </w:r>
          <w:r>
            <w:fldChar w:fldCharType="separate"/>
          </w:r>
          <w:r>
            <w:t>- 3 -</w:t>
          </w:r>
          <w:r>
            <w:fldChar w:fldCharType="end"/>
          </w:r>
          <w:r>
            <w:rPr>
              <w:rFonts w:hint="eastAsia"/>
              <w:szCs w:val="52"/>
              <w:lang w:val="en-US" w:eastAsia="zh-CN"/>
            </w:rPr>
            <w:fldChar w:fldCharType="end"/>
          </w:r>
        </w:p>
        <w:p w14:paraId="4C12B01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_Toc32084 </w:instrText>
          </w:r>
          <w:r>
            <w:rPr>
              <w:rFonts w:hint="eastAsia"/>
              <w:szCs w:val="52"/>
              <w:lang w:val="en-US" w:eastAsia="zh-CN"/>
            </w:rPr>
            <w:fldChar w:fldCharType="separate"/>
          </w:r>
          <w:r>
            <w:rPr>
              <w:rFonts w:hint="eastAsia" w:ascii="宋体" w:hAnsi="宋体" w:eastAsia="宋体" w:cs="宋体"/>
              <w:bCs/>
              <w:kern w:val="44"/>
              <w:szCs w:val="28"/>
              <w:lang w:eastAsia="zh-CN"/>
            </w:rPr>
            <w:t>4 采购文件的获取</w:t>
          </w:r>
          <w:r>
            <w:tab/>
          </w:r>
          <w:r>
            <w:fldChar w:fldCharType="begin"/>
          </w:r>
          <w:r>
            <w:instrText xml:space="preserve"> PAGEREF _Toc32084 </w:instrText>
          </w:r>
          <w:r>
            <w:fldChar w:fldCharType="separate"/>
          </w:r>
          <w:r>
            <w:t>- 4 -</w:t>
          </w:r>
          <w:r>
            <w:fldChar w:fldCharType="end"/>
          </w:r>
          <w:r>
            <w:rPr>
              <w:rFonts w:hint="eastAsia"/>
              <w:szCs w:val="52"/>
              <w:lang w:val="en-US" w:eastAsia="zh-CN"/>
            </w:rPr>
            <w:fldChar w:fldCharType="end"/>
          </w:r>
        </w:p>
        <w:p w14:paraId="0092A82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_Toc17413 </w:instrText>
          </w:r>
          <w:r>
            <w:rPr>
              <w:rFonts w:hint="eastAsia"/>
              <w:szCs w:val="52"/>
              <w:lang w:val="en-US" w:eastAsia="zh-CN"/>
            </w:rPr>
            <w:fldChar w:fldCharType="separate"/>
          </w:r>
          <w:r>
            <w:rPr>
              <w:rFonts w:hint="eastAsia" w:ascii="宋体" w:hAnsi="宋体" w:eastAsia="宋体" w:cs="宋体"/>
              <w:bCs/>
              <w:kern w:val="44"/>
              <w:szCs w:val="28"/>
              <w:lang w:eastAsia="zh-CN"/>
            </w:rPr>
            <w:t>5 响应文件的递交</w:t>
          </w:r>
          <w:r>
            <w:tab/>
          </w:r>
          <w:r>
            <w:fldChar w:fldCharType="begin"/>
          </w:r>
          <w:r>
            <w:instrText xml:space="preserve"> PAGEREF _Toc17413 </w:instrText>
          </w:r>
          <w:r>
            <w:fldChar w:fldCharType="separate"/>
          </w:r>
          <w:r>
            <w:t>- 4 -</w:t>
          </w:r>
          <w:r>
            <w:fldChar w:fldCharType="end"/>
          </w:r>
          <w:r>
            <w:rPr>
              <w:rFonts w:hint="eastAsia"/>
              <w:szCs w:val="52"/>
              <w:lang w:val="en-US" w:eastAsia="zh-CN"/>
            </w:rPr>
            <w:fldChar w:fldCharType="end"/>
          </w:r>
        </w:p>
        <w:p w14:paraId="0D810E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_Toc28143 </w:instrText>
          </w:r>
          <w:r>
            <w:rPr>
              <w:rFonts w:hint="eastAsia"/>
              <w:szCs w:val="52"/>
              <w:lang w:val="en-US" w:eastAsia="zh-CN"/>
            </w:rPr>
            <w:fldChar w:fldCharType="separate"/>
          </w:r>
          <w:r>
            <w:rPr>
              <w:rFonts w:hint="eastAsia" w:ascii="宋体" w:hAnsi="宋体" w:eastAsia="宋体" w:cs="宋体"/>
              <w:bCs/>
              <w:kern w:val="44"/>
              <w:szCs w:val="28"/>
              <w:lang w:eastAsia="zh-CN"/>
            </w:rPr>
            <w:t>6 响应文件开启时间和地点</w:t>
          </w:r>
          <w:r>
            <w:tab/>
          </w:r>
          <w:r>
            <w:fldChar w:fldCharType="begin"/>
          </w:r>
          <w:r>
            <w:instrText xml:space="preserve"> PAGEREF _Toc28143 </w:instrText>
          </w:r>
          <w:r>
            <w:fldChar w:fldCharType="separate"/>
          </w:r>
          <w:r>
            <w:t>- 4 -</w:t>
          </w:r>
          <w:r>
            <w:fldChar w:fldCharType="end"/>
          </w:r>
          <w:r>
            <w:rPr>
              <w:rFonts w:hint="eastAsia"/>
              <w:szCs w:val="52"/>
              <w:lang w:val="en-US" w:eastAsia="zh-CN"/>
            </w:rPr>
            <w:fldChar w:fldCharType="end"/>
          </w:r>
        </w:p>
        <w:p w14:paraId="0A58C20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_Toc27205 </w:instrText>
          </w:r>
          <w:r>
            <w:rPr>
              <w:rFonts w:hint="eastAsia"/>
              <w:szCs w:val="52"/>
              <w:lang w:val="en-US" w:eastAsia="zh-CN"/>
            </w:rPr>
            <w:fldChar w:fldCharType="separate"/>
          </w:r>
          <w:r>
            <w:rPr>
              <w:rFonts w:hint="eastAsia" w:ascii="宋体" w:hAnsi="宋体" w:eastAsia="宋体" w:cs="宋体"/>
              <w:bCs/>
              <w:kern w:val="44"/>
              <w:szCs w:val="28"/>
              <w:lang w:eastAsia="zh-CN"/>
            </w:rPr>
            <w:t>7 发布公告的媒介</w:t>
          </w:r>
          <w:r>
            <w:tab/>
          </w:r>
          <w:r>
            <w:fldChar w:fldCharType="begin"/>
          </w:r>
          <w:r>
            <w:instrText xml:space="preserve"> PAGEREF _Toc27205 </w:instrText>
          </w:r>
          <w:r>
            <w:fldChar w:fldCharType="separate"/>
          </w:r>
          <w:r>
            <w:t>- 4 -</w:t>
          </w:r>
          <w:r>
            <w:fldChar w:fldCharType="end"/>
          </w:r>
          <w:r>
            <w:rPr>
              <w:rFonts w:hint="eastAsia"/>
              <w:szCs w:val="52"/>
              <w:lang w:val="en-US" w:eastAsia="zh-CN"/>
            </w:rPr>
            <w:fldChar w:fldCharType="end"/>
          </w:r>
        </w:p>
        <w:p w14:paraId="6BB41919">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_Toc13681 </w:instrText>
          </w:r>
          <w:r>
            <w:rPr>
              <w:rFonts w:hint="eastAsia"/>
              <w:szCs w:val="52"/>
              <w:lang w:val="en-US" w:eastAsia="zh-CN"/>
            </w:rPr>
            <w:fldChar w:fldCharType="separate"/>
          </w:r>
          <w:r>
            <w:rPr>
              <w:rFonts w:hint="eastAsia" w:ascii="宋体" w:hAnsi="宋体" w:eastAsia="宋体" w:cs="宋体"/>
              <w:bCs/>
              <w:kern w:val="44"/>
              <w:szCs w:val="28"/>
              <w:lang w:eastAsia="zh-CN"/>
            </w:rPr>
            <w:t>8 公告期限</w:t>
          </w:r>
          <w:r>
            <w:tab/>
          </w:r>
          <w:r>
            <w:fldChar w:fldCharType="begin"/>
          </w:r>
          <w:r>
            <w:instrText xml:space="preserve"> PAGEREF _Toc13681 </w:instrText>
          </w:r>
          <w:r>
            <w:fldChar w:fldCharType="separate"/>
          </w:r>
          <w:r>
            <w:t>- 4 -</w:t>
          </w:r>
          <w:r>
            <w:fldChar w:fldCharType="end"/>
          </w:r>
          <w:r>
            <w:rPr>
              <w:rFonts w:hint="eastAsia"/>
              <w:szCs w:val="52"/>
              <w:lang w:val="en-US" w:eastAsia="zh-CN"/>
            </w:rPr>
            <w:fldChar w:fldCharType="end"/>
          </w:r>
        </w:p>
        <w:p w14:paraId="6860826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_Toc30674 </w:instrText>
          </w:r>
          <w:r>
            <w:rPr>
              <w:rFonts w:hint="eastAsia"/>
              <w:szCs w:val="52"/>
              <w:lang w:val="en-US" w:eastAsia="zh-CN"/>
            </w:rPr>
            <w:fldChar w:fldCharType="separate"/>
          </w:r>
          <w:r>
            <w:rPr>
              <w:rFonts w:hint="eastAsia" w:ascii="宋体" w:hAnsi="宋体" w:eastAsia="宋体" w:cs="宋体"/>
              <w:bCs/>
              <w:kern w:val="44"/>
              <w:szCs w:val="28"/>
              <w:lang w:eastAsia="zh-CN"/>
            </w:rPr>
            <w:t>9 联系方式</w:t>
          </w:r>
          <w:r>
            <w:tab/>
          </w:r>
          <w:r>
            <w:fldChar w:fldCharType="begin"/>
          </w:r>
          <w:r>
            <w:instrText xml:space="preserve"> PAGEREF _Toc30674 </w:instrText>
          </w:r>
          <w:r>
            <w:fldChar w:fldCharType="separate"/>
          </w:r>
          <w:r>
            <w:t>- 5 -</w:t>
          </w:r>
          <w:r>
            <w:fldChar w:fldCharType="end"/>
          </w:r>
          <w:r>
            <w:rPr>
              <w:rFonts w:hint="eastAsia"/>
              <w:szCs w:val="52"/>
              <w:lang w:val="en-US" w:eastAsia="zh-CN"/>
            </w:rPr>
            <w:fldChar w:fldCharType="end"/>
          </w:r>
        </w:p>
        <w:p w14:paraId="04E2CE74">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_Toc22448 </w:instrText>
          </w:r>
          <w:r>
            <w:rPr>
              <w:rFonts w:hint="eastAsia"/>
              <w:szCs w:val="52"/>
              <w:lang w:val="en-US" w:eastAsia="zh-CN"/>
            </w:rPr>
            <w:fldChar w:fldCharType="separate"/>
          </w:r>
          <w:r>
            <w:rPr>
              <w:rFonts w:hint="eastAsia" w:ascii="宋体" w:hAnsi="宋体" w:eastAsia="宋体" w:cs="宋体"/>
              <w:szCs w:val="52"/>
              <w:lang w:eastAsia="zh-CN"/>
            </w:rPr>
            <w:t>第二章 供应商须知</w:t>
          </w:r>
          <w:r>
            <w:tab/>
          </w:r>
          <w:r>
            <w:fldChar w:fldCharType="begin"/>
          </w:r>
          <w:r>
            <w:instrText xml:space="preserve"> PAGEREF _Toc22448 </w:instrText>
          </w:r>
          <w:r>
            <w:fldChar w:fldCharType="separate"/>
          </w:r>
          <w:r>
            <w:t>- 6 -</w:t>
          </w:r>
          <w:r>
            <w:fldChar w:fldCharType="end"/>
          </w:r>
          <w:r>
            <w:rPr>
              <w:rFonts w:hint="eastAsia"/>
              <w:szCs w:val="52"/>
              <w:lang w:val="en-US" w:eastAsia="zh-CN"/>
            </w:rPr>
            <w:fldChar w:fldCharType="end"/>
          </w:r>
        </w:p>
        <w:p w14:paraId="669A6A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_Toc19202 </w:instrText>
          </w:r>
          <w:r>
            <w:rPr>
              <w:rFonts w:hint="eastAsia"/>
              <w:szCs w:val="52"/>
              <w:lang w:val="en-US" w:eastAsia="zh-CN"/>
            </w:rPr>
            <w:fldChar w:fldCharType="separate"/>
          </w:r>
          <w:r>
            <w:rPr>
              <w:rFonts w:hint="eastAsia" w:ascii="宋体" w:hAnsi="宋体" w:eastAsia="宋体" w:cs="宋体"/>
              <w:bCs/>
              <w:kern w:val="44"/>
              <w:szCs w:val="28"/>
              <w:lang w:eastAsia="zh-CN"/>
            </w:rPr>
            <w:t>供应商须知前附表</w:t>
          </w:r>
          <w:r>
            <w:tab/>
          </w:r>
          <w:r>
            <w:fldChar w:fldCharType="begin"/>
          </w:r>
          <w:r>
            <w:instrText xml:space="preserve"> PAGEREF _Toc19202 </w:instrText>
          </w:r>
          <w:r>
            <w:fldChar w:fldCharType="separate"/>
          </w:r>
          <w:r>
            <w:t>- 7 -</w:t>
          </w:r>
          <w:r>
            <w:fldChar w:fldCharType="end"/>
          </w:r>
          <w:r>
            <w:rPr>
              <w:rFonts w:hint="eastAsia"/>
              <w:szCs w:val="52"/>
              <w:lang w:val="en-US" w:eastAsia="zh-CN"/>
            </w:rPr>
            <w:fldChar w:fldCharType="end"/>
          </w:r>
        </w:p>
        <w:p w14:paraId="1DB48E3F">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_Toc24697 </w:instrText>
          </w:r>
          <w:r>
            <w:rPr>
              <w:rFonts w:hint="eastAsia"/>
              <w:szCs w:val="52"/>
              <w:lang w:val="en-US" w:eastAsia="zh-CN"/>
            </w:rPr>
            <w:fldChar w:fldCharType="separate"/>
          </w:r>
          <w:r>
            <w:rPr>
              <w:rFonts w:hint="eastAsia" w:ascii="宋体" w:hAnsi="宋体" w:eastAsia="宋体" w:cs="宋体"/>
              <w:szCs w:val="28"/>
            </w:rPr>
            <w:t>1</w:t>
          </w:r>
          <w:r>
            <w:rPr>
              <w:rFonts w:hint="eastAsia" w:ascii="宋体" w:hAnsi="宋体" w:eastAsia="宋体" w:cs="宋体"/>
              <w:szCs w:val="28"/>
              <w:lang w:eastAsia="zh-CN"/>
            </w:rPr>
            <w:t xml:space="preserve"> </w:t>
          </w:r>
          <w:r>
            <w:rPr>
              <w:rFonts w:hint="eastAsia" w:ascii="宋体" w:hAnsi="宋体" w:eastAsia="宋体" w:cs="宋体"/>
              <w:szCs w:val="28"/>
            </w:rPr>
            <w:t>总则</w:t>
          </w:r>
          <w:r>
            <w:tab/>
          </w:r>
          <w:r>
            <w:fldChar w:fldCharType="begin"/>
          </w:r>
          <w:r>
            <w:instrText xml:space="preserve"> PAGEREF _Toc24697 </w:instrText>
          </w:r>
          <w:r>
            <w:fldChar w:fldCharType="separate"/>
          </w:r>
          <w:r>
            <w:t>- 10 -</w:t>
          </w:r>
          <w:r>
            <w:fldChar w:fldCharType="end"/>
          </w:r>
          <w:r>
            <w:rPr>
              <w:rFonts w:hint="eastAsia"/>
              <w:szCs w:val="52"/>
              <w:lang w:val="en-US" w:eastAsia="zh-CN"/>
            </w:rPr>
            <w:fldChar w:fldCharType="end"/>
          </w:r>
        </w:p>
        <w:p w14:paraId="5287B28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_Toc6466 </w:instrText>
          </w:r>
          <w:r>
            <w:rPr>
              <w:rFonts w:hint="eastAsia"/>
              <w:szCs w:val="52"/>
              <w:lang w:val="en-US" w:eastAsia="zh-CN"/>
            </w:rPr>
            <w:fldChar w:fldCharType="separate"/>
          </w:r>
          <w:r>
            <w:rPr>
              <w:rFonts w:hint="eastAsia" w:ascii="宋体" w:hAnsi="宋体" w:eastAsia="宋体" w:cs="宋体"/>
            </w:rPr>
            <w:t>1.1</w:t>
          </w:r>
          <w:r>
            <w:rPr>
              <w:rFonts w:hint="eastAsia" w:ascii="宋体" w:hAnsi="宋体" w:eastAsia="宋体" w:cs="宋体"/>
              <w:lang w:eastAsia="zh-CN"/>
            </w:rPr>
            <w:t xml:space="preserve"> </w:t>
          </w:r>
          <w:r>
            <w:rPr>
              <w:rFonts w:hint="eastAsia" w:ascii="宋体" w:hAnsi="宋体" w:eastAsia="宋体" w:cs="宋体"/>
            </w:rPr>
            <w:t>采购方式</w:t>
          </w:r>
          <w:r>
            <w:tab/>
          </w:r>
          <w:r>
            <w:fldChar w:fldCharType="begin"/>
          </w:r>
          <w:r>
            <w:instrText xml:space="preserve"> PAGEREF _Toc6466 </w:instrText>
          </w:r>
          <w:r>
            <w:fldChar w:fldCharType="separate"/>
          </w:r>
          <w:r>
            <w:t>- 10 -</w:t>
          </w:r>
          <w:r>
            <w:fldChar w:fldCharType="end"/>
          </w:r>
          <w:r>
            <w:rPr>
              <w:rFonts w:hint="eastAsia"/>
              <w:szCs w:val="52"/>
              <w:lang w:val="en-US" w:eastAsia="zh-CN"/>
            </w:rPr>
            <w:fldChar w:fldCharType="end"/>
          </w:r>
        </w:p>
        <w:p w14:paraId="651ABAD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_Toc27915 </w:instrText>
          </w:r>
          <w:r>
            <w:rPr>
              <w:rFonts w:hint="eastAsia"/>
              <w:szCs w:val="52"/>
              <w:lang w:val="en-US" w:eastAsia="zh-CN"/>
            </w:rPr>
            <w:fldChar w:fldCharType="separate"/>
          </w:r>
          <w:r>
            <w:rPr>
              <w:rFonts w:hint="eastAsia" w:ascii="宋体" w:hAnsi="宋体" w:eastAsia="宋体" w:cs="宋体"/>
              <w:lang w:eastAsia="zh-CN"/>
            </w:rPr>
            <w:t>1.2 采购项目概况和供应商资格要求</w:t>
          </w:r>
          <w:r>
            <w:tab/>
          </w:r>
          <w:r>
            <w:fldChar w:fldCharType="begin"/>
          </w:r>
          <w:r>
            <w:instrText xml:space="preserve"> PAGEREF _Toc27915 </w:instrText>
          </w:r>
          <w:r>
            <w:fldChar w:fldCharType="separate"/>
          </w:r>
          <w:r>
            <w:t>- 10 -</w:t>
          </w:r>
          <w:r>
            <w:fldChar w:fldCharType="end"/>
          </w:r>
          <w:r>
            <w:rPr>
              <w:rFonts w:hint="eastAsia"/>
              <w:szCs w:val="52"/>
              <w:lang w:val="en-US" w:eastAsia="zh-CN"/>
            </w:rPr>
            <w:fldChar w:fldCharType="end"/>
          </w:r>
        </w:p>
        <w:p w14:paraId="73AE276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_Toc31283 </w:instrText>
          </w:r>
          <w:r>
            <w:rPr>
              <w:rFonts w:hint="eastAsia"/>
              <w:szCs w:val="52"/>
              <w:lang w:val="en-US" w:eastAsia="zh-CN"/>
            </w:rPr>
            <w:fldChar w:fldCharType="separate"/>
          </w:r>
          <w:r>
            <w:rPr>
              <w:rFonts w:hint="eastAsia" w:ascii="宋体" w:hAnsi="宋体" w:eastAsia="宋体" w:cs="宋体"/>
              <w:lang w:eastAsia="zh-CN"/>
            </w:rPr>
            <w:t>1.3 费用承担</w:t>
          </w:r>
          <w:r>
            <w:tab/>
          </w:r>
          <w:r>
            <w:fldChar w:fldCharType="begin"/>
          </w:r>
          <w:r>
            <w:instrText xml:space="preserve"> PAGEREF _Toc31283 </w:instrText>
          </w:r>
          <w:r>
            <w:fldChar w:fldCharType="separate"/>
          </w:r>
          <w:r>
            <w:t>- 10 -</w:t>
          </w:r>
          <w:r>
            <w:fldChar w:fldCharType="end"/>
          </w:r>
          <w:r>
            <w:rPr>
              <w:rFonts w:hint="eastAsia"/>
              <w:szCs w:val="52"/>
              <w:lang w:val="en-US" w:eastAsia="zh-CN"/>
            </w:rPr>
            <w:fldChar w:fldCharType="end"/>
          </w:r>
        </w:p>
        <w:p w14:paraId="44A3199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_Toc28767 </w:instrText>
          </w:r>
          <w:r>
            <w:rPr>
              <w:rFonts w:hint="eastAsia"/>
              <w:szCs w:val="52"/>
              <w:lang w:val="en-US" w:eastAsia="zh-CN"/>
            </w:rPr>
            <w:fldChar w:fldCharType="separate"/>
          </w:r>
          <w:r>
            <w:rPr>
              <w:rFonts w:hint="eastAsia" w:ascii="宋体" w:hAnsi="宋体" w:eastAsia="宋体" w:cs="宋体"/>
              <w:lang w:eastAsia="zh-CN"/>
            </w:rPr>
            <w:t>1.4 保密</w:t>
          </w:r>
          <w:r>
            <w:tab/>
          </w:r>
          <w:r>
            <w:fldChar w:fldCharType="begin"/>
          </w:r>
          <w:r>
            <w:instrText xml:space="preserve"> PAGEREF _Toc28767 </w:instrText>
          </w:r>
          <w:r>
            <w:fldChar w:fldCharType="separate"/>
          </w:r>
          <w:r>
            <w:t>- 10 -</w:t>
          </w:r>
          <w:r>
            <w:fldChar w:fldCharType="end"/>
          </w:r>
          <w:r>
            <w:rPr>
              <w:rFonts w:hint="eastAsia"/>
              <w:szCs w:val="52"/>
              <w:lang w:val="en-US" w:eastAsia="zh-CN"/>
            </w:rPr>
            <w:fldChar w:fldCharType="end"/>
          </w:r>
        </w:p>
        <w:p w14:paraId="753D692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_Toc20320 </w:instrText>
          </w:r>
          <w:r>
            <w:rPr>
              <w:rFonts w:hint="eastAsia"/>
              <w:szCs w:val="52"/>
              <w:lang w:val="en-US" w:eastAsia="zh-CN"/>
            </w:rPr>
            <w:fldChar w:fldCharType="separate"/>
          </w:r>
          <w:r>
            <w:rPr>
              <w:rFonts w:hint="eastAsia" w:ascii="宋体" w:hAnsi="宋体" w:eastAsia="宋体" w:cs="宋体"/>
              <w:bCs/>
              <w:lang w:eastAsia="zh-CN"/>
            </w:rPr>
            <w:t>1.5 语言文字</w:t>
          </w:r>
          <w:r>
            <w:tab/>
          </w:r>
          <w:r>
            <w:fldChar w:fldCharType="begin"/>
          </w:r>
          <w:r>
            <w:instrText xml:space="preserve"> PAGEREF _Toc20320 </w:instrText>
          </w:r>
          <w:r>
            <w:fldChar w:fldCharType="separate"/>
          </w:r>
          <w:r>
            <w:t>- 10 -</w:t>
          </w:r>
          <w:r>
            <w:fldChar w:fldCharType="end"/>
          </w:r>
          <w:r>
            <w:rPr>
              <w:rFonts w:hint="eastAsia"/>
              <w:szCs w:val="52"/>
              <w:lang w:val="en-US" w:eastAsia="zh-CN"/>
            </w:rPr>
            <w:fldChar w:fldCharType="end"/>
          </w:r>
        </w:p>
        <w:p w14:paraId="68A2B30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_Toc24192 </w:instrText>
          </w:r>
          <w:r>
            <w:rPr>
              <w:rFonts w:hint="eastAsia"/>
              <w:szCs w:val="52"/>
              <w:lang w:val="en-US" w:eastAsia="zh-CN"/>
            </w:rPr>
            <w:fldChar w:fldCharType="separate"/>
          </w:r>
          <w:r>
            <w:rPr>
              <w:rFonts w:hint="eastAsia" w:ascii="宋体" w:hAnsi="宋体" w:eastAsia="宋体" w:cs="宋体"/>
              <w:lang w:eastAsia="zh-CN"/>
            </w:rPr>
            <w:t>1.6 计量单位</w:t>
          </w:r>
          <w:r>
            <w:tab/>
          </w:r>
          <w:r>
            <w:fldChar w:fldCharType="begin"/>
          </w:r>
          <w:r>
            <w:instrText xml:space="preserve"> PAGEREF _Toc24192 </w:instrText>
          </w:r>
          <w:r>
            <w:fldChar w:fldCharType="separate"/>
          </w:r>
          <w:r>
            <w:t>- 11 -</w:t>
          </w:r>
          <w:r>
            <w:fldChar w:fldCharType="end"/>
          </w:r>
          <w:r>
            <w:rPr>
              <w:rFonts w:hint="eastAsia"/>
              <w:szCs w:val="52"/>
              <w:lang w:val="en-US" w:eastAsia="zh-CN"/>
            </w:rPr>
            <w:fldChar w:fldCharType="end"/>
          </w:r>
        </w:p>
        <w:p w14:paraId="64E7DD1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_Toc6823 </w:instrText>
          </w:r>
          <w:r>
            <w:rPr>
              <w:rFonts w:hint="eastAsia"/>
              <w:szCs w:val="52"/>
              <w:lang w:val="en-US" w:eastAsia="zh-CN"/>
            </w:rPr>
            <w:fldChar w:fldCharType="separate"/>
          </w:r>
          <w:r>
            <w:rPr>
              <w:rFonts w:hint="eastAsia" w:ascii="宋体" w:hAnsi="宋体" w:eastAsia="宋体" w:cs="宋体"/>
              <w:lang w:eastAsia="zh-CN"/>
            </w:rPr>
            <w:t>1.7 踏勘现场</w:t>
          </w:r>
          <w:r>
            <w:tab/>
          </w:r>
          <w:r>
            <w:fldChar w:fldCharType="begin"/>
          </w:r>
          <w:r>
            <w:instrText xml:space="preserve"> PAGEREF _Toc6823 </w:instrText>
          </w:r>
          <w:r>
            <w:fldChar w:fldCharType="separate"/>
          </w:r>
          <w:r>
            <w:t>- 11 -</w:t>
          </w:r>
          <w:r>
            <w:fldChar w:fldCharType="end"/>
          </w:r>
          <w:r>
            <w:rPr>
              <w:rFonts w:hint="eastAsia"/>
              <w:szCs w:val="52"/>
              <w:lang w:val="en-US" w:eastAsia="zh-CN"/>
            </w:rPr>
            <w:fldChar w:fldCharType="end"/>
          </w:r>
        </w:p>
        <w:p w14:paraId="03B902D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_Toc8139 </w:instrText>
          </w:r>
          <w:r>
            <w:rPr>
              <w:rFonts w:hint="eastAsia"/>
              <w:szCs w:val="52"/>
              <w:lang w:val="en-US" w:eastAsia="zh-CN"/>
            </w:rPr>
            <w:fldChar w:fldCharType="separate"/>
          </w:r>
          <w:r>
            <w:rPr>
              <w:rFonts w:hint="eastAsia" w:ascii="宋体" w:hAnsi="宋体" w:eastAsia="宋体" w:cs="宋体"/>
              <w:lang w:eastAsia="zh-CN"/>
            </w:rPr>
            <w:t>1.8 询比采购预备会</w:t>
          </w:r>
          <w:r>
            <w:tab/>
          </w:r>
          <w:r>
            <w:fldChar w:fldCharType="begin"/>
          </w:r>
          <w:r>
            <w:instrText xml:space="preserve"> PAGEREF _Toc8139 </w:instrText>
          </w:r>
          <w:r>
            <w:fldChar w:fldCharType="separate"/>
          </w:r>
          <w:r>
            <w:t>- 11 -</w:t>
          </w:r>
          <w:r>
            <w:fldChar w:fldCharType="end"/>
          </w:r>
          <w:r>
            <w:rPr>
              <w:rFonts w:hint="eastAsia"/>
              <w:szCs w:val="52"/>
              <w:lang w:val="en-US" w:eastAsia="zh-CN"/>
            </w:rPr>
            <w:fldChar w:fldCharType="end"/>
          </w:r>
        </w:p>
        <w:p w14:paraId="54A086B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_Toc16646 </w:instrText>
          </w:r>
          <w:r>
            <w:rPr>
              <w:rFonts w:hint="eastAsia"/>
              <w:szCs w:val="52"/>
              <w:lang w:val="en-US" w:eastAsia="zh-CN"/>
            </w:rPr>
            <w:fldChar w:fldCharType="separate"/>
          </w:r>
          <w:r>
            <w:rPr>
              <w:rFonts w:hint="eastAsia" w:ascii="宋体" w:hAnsi="宋体" w:eastAsia="宋体" w:cs="宋体"/>
              <w:lang w:eastAsia="zh-CN"/>
            </w:rPr>
            <w:t xml:space="preserve">1.9 </w:t>
          </w:r>
          <w:r>
            <w:rPr>
              <w:rFonts w:hint="eastAsia" w:ascii="宋体" w:hAnsi="宋体" w:eastAsia="宋体" w:cs="宋体"/>
              <w:lang w:val="zh-TW" w:eastAsia="zh-TW"/>
            </w:rPr>
            <w:t>分包</w:t>
          </w:r>
          <w:r>
            <w:tab/>
          </w:r>
          <w:r>
            <w:fldChar w:fldCharType="begin"/>
          </w:r>
          <w:r>
            <w:instrText xml:space="preserve"> PAGEREF _Toc16646 </w:instrText>
          </w:r>
          <w:r>
            <w:fldChar w:fldCharType="separate"/>
          </w:r>
          <w:r>
            <w:t>- 11 -</w:t>
          </w:r>
          <w:r>
            <w:fldChar w:fldCharType="end"/>
          </w:r>
          <w:r>
            <w:rPr>
              <w:rFonts w:hint="eastAsia"/>
              <w:szCs w:val="52"/>
              <w:lang w:val="en-US" w:eastAsia="zh-CN"/>
            </w:rPr>
            <w:fldChar w:fldCharType="end"/>
          </w:r>
        </w:p>
        <w:p w14:paraId="47D0BED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_Toc29458 </w:instrText>
          </w:r>
          <w:r>
            <w:rPr>
              <w:rFonts w:hint="eastAsia"/>
              <w:szCs w:val="52"/>
              <w:lang w:val="en-US" w:eastAsia="zh-CN"/>
            </w:rPr>
            <w:fldChar w:fldCharType="separate"/>
          </w:r>
          <w:r>
            <w:rPr>
              <w:rFonts w:hint="eastAsia" w:ascii="宋体" w:hAnsi="宋体" w:eastAsia="宋体" w:cs="宋体"/>
              <w:lang w:eastAsia="zh-CN"/>
            </w:rPr>
            <w:t>1.10 响应和偏差</w:t>
          </w:r>
          <w:r>
            <w:tab/>
          </w:r>
          <w:r>
            <w:fldChar w:fldCharType="begin"/>
          </w:r>
          <w:r>
            <w:instrText xml:space="preserve"> PAGEREF _Toc29458 </w:instrText>
          </w:r>
          <w:r>
            <w:fldChar w:fldCharType="separate"/>
          </w:r>
          <w:r>
            <w:t>- 11 -</w:t>
          </w:r>
          <w:r>
            <w:fldChar w:fldCharType="end"/>
          </w:r>
          <w:r>
            <w:rPr>
              <w:rFonts w:hint="eastAsia"/>
              <w:szCs w:val="52"/>
              <w:lang w:val="en-US" w:eastAsia="zh-CN"/>
            </w:rPr>
            <w:fldChar w:fldCharType="end"/>
          </w:r>
        </w:p>
        <w:p w14:paraId="60CE74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_Toc25764 </w:instrText>
          </w:r>
          <w:r>
            <w:rPr>
              <w:rFonts w:hint="eastAsia"/>
              <w:szCs w:val="52"/>
              <w:lang w:val="en-US" w:eastAsia="zh-CN"/>
            </w:rPr>
            <w:fldChar w:fldCharType="separate"/>
          </w:r>
          <w:r>
            <w:rPr>
              <w:rFonts w:hint="eastAsia" w:ascii="宋体" w:hAnsi="宋体" w:eastAsia="宋体" w:cs="宋体"/>
              <w:szCs w:val="28"/>
              <w:lang w:eastAsia="zh-CN"/>
            </w:rPr>
            <w:t>2 采购文件</w:t>
          </w:r>
          <w:r>
            <w:tab/>
          </w:r>
          <w:r>
            <w:fldChar w:fldCharType="begin"/>
          </w:r>
          <w:r>
            <w:instrText xml:space="preserve"> PAGEREF _Toc25764 </w:instrText>
          </w:r>
          <w:r>
            <w:fldChar w:fldCharType="separate"/>
          </w:r>
          <w:r>
            <w:t>- 11 -</w:t>
          </w:r>
          <w:r>
            <w:fldChar w:fldCharType="end"/>
          </w:r>
          <w:r>
            <w:rPr>
              <w:rFonts w:hint="eastAsia"/>
              <w:szCs w:val="52"/>
              <w:lang w:val="en-US" w:eastAsia="zh-CN"/>
            </w:rPr>
            <w:fldChar w:fldCharType="end"/>
          </w:r>
        </w:p>
        <w:p w14:paraId="4C16BA4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_Toc24056 </w:instrText>
          </w:r>
          <w:r>
            <w:rPr>
              <w:rFonts w:hint="eastAsia"/>
              <w:szCs w:val="52"/>
              <w:lang w:val="en-US" w:eastAsia="zh-CN"/>
            </w:rPr>
            <w:fldChar w:fldCharType="separate"/>
          </w:r>
          <w:r>
            <w:rPr>
              <w:rFonts w:hint="eastAsia" w:ascii="宋体" w:hAnsi="宋体" w:eastAsia="宋体" w:cs="宋体"/>
              <w:lang w:eastAsia="zh-CN"/>
            </w:rPr>
            <w:t>2.1 采购文件的组成</w:t>
          </w:r>
          <w:r>
            <w:tab/>
          </w:r>
          <w:r>
            <w:fldChar w:fldCharType="begin"/>
          </w:r>
          <w:r>
            <w:instrText xml:space="preserve"> PAGEREF _Toc24056 </w:instrText>
          </w:r>
          <w:r>
            <w:fldChar w:fldCharType="separate"/>
          </w:r>
          <w:r>
            <w:t>- 11 -</w:t>
          </w:r>
          <w:r>
            <w:fldChar w:fldCharType="end"/>
          </w:r>
          <w:r>
            <w:rPr>
              <w:rFonts w:hint="eastAsia"/>
              <w:szCs w:val="52"/>
              <w:lang w:val="en-US" w:eastAsia="zh-CN"/>
            </w:rPr>
            <w:fldChar w:fldCharType="end"/>
          </w:r>
        </w:p>
        <w:p w14:paraId="5AF673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_Toc6225 </w:instrText>
          </w:r>
          <w:r>
            <w:rPr>
              <w:rFonts w:hint="eastAsia"/>
              <w:szCs w:val="52"/>
              <w:lang w:val="en-US" w:eastAsia="zh-CN"/>
            </w:rPr>
            <w:fldChar w:fldCharType="separate"/>
          </w:r>
          <w:r>
            <w:rPr>
              <w:rFonts w:hint="eastAsia" w:ascii="宋体" w:hAnsi="宋体" w:eastAsia="宋体" w:cs="宋体"/>
              <w:lang w:eastAsia="zh-CN"/>
            </w:rPr>
            <w:t>2.2 采购文件的澄清和修改</w:t>
          </w:r>
          <w:r>
            <w:tab/>
          </w:r>
          <w:r>
            <w:fldChar w:fldCharType="begin"/>
          </w:r>
          <w:r>
            <w:instrText xml:space="preserve"> PAGEREF _Toc6225 </w:instrText>
          </w:r>
          <w:r>
            <w:fldChar w:fldCharType="separate"/>
          </w:r>
          <w:r>
            <w:t>- 12 -</w:t>
          </w:r>
          <w:r>
            <w:fldChar w:fldCharType="end"/>
          </w:r>
          <w:r>
            <w:rPr>
              <w:rFonts w:hint="eastAsia"/>
              <w:szCs w:val="52"/>
              <w:lang w:val="en-US" w:eastAsia="zh-CN"/>
            </w:rPr>
            <w:fldChar w:fldCharType="end"/>
          </w:r>
        </w:p>
        <w:p w14:paraId="2C71C75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_Toc1275 </w:instrText>
          </w:r>
          <w:r>
            <w:rPr>
              <w:rFonts w:hint="eastAsia"/>
              <w:szCs w:val="52"/>
              <w:lang w:val="en-US" w:eastAsia="zh-CN"/>
            </w:rPr>
            <w:fldChar w:fldCharType="separate"/>
          </w:r>
          <w:r>
            <w:rPr>
              <w:rFonts w:hint="eastAsia" w:ascii="宋体" w:hAnsi="宋体" w:eastAsia="宋体" w:cs="宋体"/>
              <w:szCs w:val="28"/>
              <w:lang w:eastAsia="zh-CN"/>
            </w:rPr>
            <w:t>3 响应文件</w:t>
          </w:r>
          <w:r>
            <w:tab/>
          </w:r>
          <w:r>
            <w:fldChar w:fldCharType="begin"/>
          </w:r>
          <w:r>
            <w:instrText xml:space="preserve"> PAGEREF _Toc1275 </w:instrText>
          </w:r>
          <w:r>
            <w:fldChar w:fldCharType="separate"/>
          </w:r>
          <w:r>
            <w:t>- 12 -</w:t>
          </w:r>
          <w:r>
            <w:fldChar w:fldCharType="end"/>
          </w:r>
          <w:r>
            <w:rPr>
              <w:rFonts w:hint="eastAsia"/>
              <w:szCs w:val="52"/>
              <w:lang w:val="en-US" w:eastAsia="zh-CN"/>
            </w:rPr>
            <w:fldChar w:fldCharType="end"/>
          </w:r>
        </w:p>
        <w:p w14:paraId="7E317FB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_Toc32719 </w:instrText>
          </w:r>
          <w:r>
            <w:rPr>
              <w:rFonts w:hint="eastAsia"/>
              <w:szCs w:val="52"/>
              <w:lang w:val="en-US" w:eastAsia="zh-CN"/>
            </w:rPr>
            <w:fldChar w:fldCharType="separate"/>
          </w:r>
          <w:r>
            <w:rPr>
              <w:rFonts w:hint="eastAsia" w:ascii="宋体" w:hAnsi="宋体" w:eastAsia="宋体" w:cs="宋体"/>
              <w:lang w:eastAsia="zh-CN"/>
            </w:rPr>
            <w:t>3.1 响应文件的组成</w:t>
          </w:r>
          <w:r>
            <w:tab/>
          </w:r>
          <w:r>
            <w:fldChar w:fldCharType="begin"/>
          </w:r>
          <w:r>
            <w:instrText xml:space="preserve"> PAGEREF _Toc32719 </w:instrText>
          </w:r>
          <w:r>
            <w:fldChar w:fldCharType="separate"/>
          </w:r>
          <w:r>
            <w:t>- 12 -</w:t>
          </w:r>
          <w:r>
            <w:fldChar w:fldCharType="end"/>
          </w:r>
          <w:r>
            <w:rPr>
              <w:rFonts w:hint="eastAsia"/>
              <w:szCs w:val="52"/>
              <w:lang w:val="en-US" w:eastAsia="zh-CN"/>
            </w:rPr>
            <w:fldChar w:fldCharType="end"/>
          </w:r>
        </w:p>
        <w:p w14:paraId="38994C1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_Toc20747 </w:instrText>
          </w:r>
          <w:r>
            <w:rPr>
              <w:rFonts w:hint="eastAsia"/>
              <w:szCs w:val="52"/>
              <w:lang w:val="en-US" w:eastAsia="zh-CN"/>
            </w:rPr>
            <w:fldChar w:fldCharType="separate"/>
          </w:r>
          <w:r>
            <w:rPr>
              <w:rFonts w:hint="eastAsia" w:ascii="宋体" w:hAnsi="宋体" w:eastAsia="宋体" w:cs="宋体"/>
              <w:lang w:eastAsia="zh-CN"/>
            </w:rPr>
            <w:t>3.2 报价</w:t>
          </w:r>
          <w:r>
            <w:tab/>
          </w:r>
          <w:r>
            <w:fldChar w:fldCharType="begin"/>
          </w:r>
          <w:r>
            <w:instrText xml:space="preserve"> PAGEREF _Toc20747 </w:instrText>
          </w:r>
          <w:r>
            <w:fldChar w:fldCharType="separate"/>
          </w:r>
          <w:r>
            <w:t>- 13 -</w:t>
          </w:r>
          <w:r>
            <w:fldChar w:fldCharType="end"/>
          </w:r>
          <w:r>
            <w:rPr>
              <w:rFonts w:hint="eastAsia"/>
              <w:szCs w:val="52"/>
              <w:lang w:val="en-US" w:eastAsia="zh-CN"/>
            </w:rPr>
            <w:fldChar w:fldCharType="end"/>
          </w:r>
        </w:p>
        <w:p w14:paraId="33A4B1A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_Toc19364 </w:instrText>
          </w:r>
          <w:r>
            <w:rPr>
              <w:rFonts w:hint="eastAsia"/>
              <w:szCs w:val="52"/>
              <w:lang w:val="en-US" w:eastAsia="zh-CN"/>
            </w:rPr>
            <w:fldChar w:fldCharType="separate"/>
          </w:r>
          <w:r>
            <w:rPr>
              <w:rFonts w:hint="eastAsia" w:ascii="宋体" w:hAnsi="宋体" w:eastAsia="宋体" w:cs="宋体"/>
              <w:lang w:eastAsia="zh-CN"/>
            </w:rPr>
            <w:t>3.3 响应文件有效期</w:t>
          </w:r>
          <w:r>
            <w:tab/>
          </w:r>
          <w:r>
            <w:fldChar w:fldCharType="begin"/>
          </w:r>
          <w:r>
            <w:instrText xml:space="preserve"> PAGEREF _Toc19364 </w:instrText>
          </w:r>
          <w:r>
            <w:fldChar w:fldCharType="separate"/>
          </w:r>
          <w:r>
            <w:t>- 13 -</w:t>
          </w:r>
          <w:r>
            <w:fldChar w:fldCharType="end"/>
          </w:r>
          <w:r>
            <w:rPr>
              <w:rFonts w:hint="eastAsia"/>
              <w:szCs w:val="52"/>
              <w:lang w:val="en-US" w:eastAsia="zh-CN"/>
            </w:rPr>
            <w:fldChar w:fldCharType="end"/>
          </w:r>
        </w:p>
        <w:p w14:paraId="2E0385E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_Toc13982 </w:instrText>
          </w:r>
          <w:r>
            <w:rPr>
              <w:rFonts w:hint="eastAsia"/>
              <w:szCs w:val="52"/>
              <w:lang w:val="en-US" w:eastAsia="zh-CN"/>
            </w:rPr>
            <w:fldChar w:fldCharType="separate"/>
          </w:r>
          <w:r>
            <w:rPr>
              <w:rFonts w:hint="eastAsia" w:ascii="宋体" w:hAnsi="宋体" w:eastAsia="宋体" w:cs="宋体"/>
              <w:lang w:eastAsia="zh-CN"/>
            </w:rPr>
            <w:t>3.4 响应保证金</w:t>
          </w:r>
          <w:r>
            <w:tab/>
          </w:r>
          <w:r>
            <w:fldChar w:fldCharType="begin"/>
          </w:r>
          <w:r>
            <w:instrText xml:space="preserve"> PAGEREF _Toc13982 </w:instrText>
          </w:r>
          <w:r>
            <w:fldChar w:fldCharType="separate"/>
          </w:r>
          <w:r>
            <w:t>- 14 -</w:t>
          </w:r>
          <w:r>
            <w:fldChar w:fldCharType="end"/>
          </w:r>
          <w:r>
            <w:rPr>
              <w:rFonts w:hint="eastAsia"/>
              <w:szCs w:val="52"/>
              <w:lang w:val="en-US" w:eastAsia="zh-CN"/>
            </w:rPr>
            <w:fldChar w:fldCharType="end"/>
          </w:r>
        </w:p>
        <w:p w14:paraId="6DF228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_Toc13387 </w:instrText>
          </w:r>
          <w:r>
            <w:rPr>
              <w:rFonts w:hint="eastAsia"/>
              <w:szCs w:val="52"/>
              <w:lang w:val="en-US" w:eastAsia="zh-CN"/>
            </w:rPr>
            <w:fldChar w:fldCharType="separate"/>
          </w:r>
          <w:r>
            <w:rPr>
              <w:rFonts w:hint="eastAsia" w:ascii="宋体" w:hAnsi="宋体" w:eastAsia="宋体" w:cs="宋体"/>
              <w:lang w:eastAsia="zh-CN"/>
            </w:rPr>
            <w:t>3.5 资格审查资料</w:t>
          </w:r>
          <w:r>
            <w:tab/>
          </w:r>
          <w:r>
            <w:fldChar w:fldCharType="begin"/>
          </w:r>
          <w:r>
            <w:instrText xml:space="preserve"> PAGEREF _Toc13387 </w:instrText>
          </w:r>
          <w:r>
            <w:fldChar w:fldCharType="separate"/>
          </w:r>
          <w:r>
            <w:t>- 14 -</w:t>
          </w:r>
          <w:r>
            <w:fldChar w:fldCharType="end"/>
          </w:r>
          <w:r>
            <w:rPr>
              <w:rFonts w:hint="eastAsia"/>
              <w:szCs w:val="52"/>
              <w:lang w:val="en-US" w:eastAsia="zh-CN"/>
            </w:rPr>
            <w:fldChar w:fldCharType="end"/>
          </w:r>
        </w:p>
        <w:p w14:paraId="756999F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_Toc21155 </w:instrText>
          </w:r>
          <w:r>
            <w:rPr>
              <w:rFonts w:hint="eastAsia"/>
              <w:szCs w:val="52"/>
              <w:lang w:val="en-US" w:eastAsia="zh-CN"/>
            </w:rPr>
            <w:fldChar w:fldCharType="separate"/>
          </w:r>
          <w:r>
            <w:rPr>
              <w:rFonts w:hint="eastAsia" w:ascii="宋体" w:hAnsi="宋体" w:eastAsia="宋体" w:cs="宋体"/>
              <w:lang w:eastAsia="zh-CN"/>
            </w:rPr>
            <w:t>3.6 响应方案</w:t>
          </w:r>
          <w:r>
            <w:tab/>
          </w:r>
          <w:r>
            <w:fldChar w:fldCharType="begin"/>
          </w:r>
          <w:r>
            <w:instrText xml:space="preserve"> PAGEREF _Toc21155 </w:instrText>
          </w:r>
          <w:r>
            <w:fldChar w:fldCharType="separate"/>
          </w:r>
          <w:r>
            <w:t>- 14 -</w:t>
          </w:r>
          <w:r>
            <w:fldChar w:fldCharType="end"/>
          </w:r>
          <w:r>
            <w:rPr>
              <w:rFonts w:hint="eastAsia"/>
              <w:szCs w:val="52"/>
              <w:lang w:val="en-US" w:eastAsia="zh-CN"/>
            </w:rPr>
            <w:fldChar w:fldCharType="end"/>
          </w:r>
        </w:p>
        <w:p w14:paraId="4882EE3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_Toc30704 </w:instrText>
          </w:r>
          <w:r>
            <w:rPr>
              <w:rFonts w:hint="eastAsia"/>
              <w:szCs w:val="52"/>
              <w:lang w:val="en-US" w:eastAsia="zh-CN"/>
            </w:rPr>
            <w:fldChar w:fldCharType="separate"/>
          </w:r>
          <w:r>
            <w:rPr>
              <w:rFonts w:hint="eastAsia" w:ascii="宋体" w:hAnsi="宋体" w:eastAsia="宋体" w:cs="宋体"/>
              <w:lang w:eastAsia="zh-CN"/>
            </w:rPr>
            <w:t>3.7 响应文件的编制</w:t>
          </w:r>
          <w:r>
            <w:tab/>
          </w:r>
          <w:r>
            <w:fldChar w:fldCharType="begin"/>
          </w:r>
          <w:r>
            <w:instrText xml:space="preserve"> PAGEREF _Toc30704 </w:instrText>
          </w:r>
          <w:r>
            <w:fldChar w:fldCharType="separate"/>
          </w:r>
          <w:r>
            <w:t>- 15 -</w:t>
          </w:r>
          <w:r>
            <w:fldChar w:fldCharType="end"/>
          </w:r>
          <w:r>
            <w:rPr>
              <w:rFonts w:hint="eastAsia"/>
              <w:szCs w:val="52"/>
              <w:lang w:val="en-US" w:eastAsia="zh-CN"/>
            </w:rPr>
            <w:fldChar w:fldCharType="end"/>
          </w:r>
        </w:p>
        <w:p w14:paraId="43CA5E13">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_Toc29629 </w:instrText>
          </w:r>
          <w:r>
            <w:rPr>
              <w:rFonts w:hint="eastAsia"/>
              <w:szCs w:val="52"/>
              <w:lang w:val="en-US" w:eastAsia="zh-CN"/>
            </w:rPr>
            <w:fldChar w:fldCharType="separate"/>
          </w:r>
          <w:r>
            <w:rPr>
              <w:rFonts w:hint="eastAsia" w:ascii="宋体" w:hAnsi="宋体" w:eastAsia="宋体" w:cs="宋体"/>
              <w:szCs w:val="28"/>
              <w:lang w:eastAsia="zh-CN"/>
            </w:rPr>
            <w:t>4 响应文件的递交</w:t>
          </w:r>
          <w:r>
            <w:tab/>
          </w:r>
          <w:r>
            <w:fldChar w:fldCharType="begin"/>
          </w:r>
          <w:r>
            <w:instrText xml:space="preserve"> PAGEREF _Toc29629 </w:instrText>
          </w:r>
          <w:r>
            <w:fldChar w:fldCharType="separate"/>
          </w:r>
          <w:r>
            <w:t>- 15 -</w:t>
          </w:r>
          <w:r>
            <w:fldChar w:fldCharType="end"/>
          </w:r>
          <w:r>
            <w:rPr>
              <w:rFonts w:hint="eastAsia"/>
              <w:szCs w:val="52"/>
              <w:lang w:val="en-US" w:eastAsia="zh-CN"/>
            </w:rPr>
            <w:fldChar w:fldCharType="end"/>
          </w:r>
        </w:p>
        <w:p w14:paraId="5B11154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_Toc14117 </w:instrText>
          </w:r>
          <w:r>
            <w:rPr>
              <w:rFonts w:hint="eastAsia"/>
              <w:szCs w:val="52"/>
              <w:lang w:val="en-US" w:eastAsia="zh-CN"/>
            </w:rPr>
            <w:fldChar w:fldCharType="separate"/>
          </w:r>
          <w:r>
            <w:rPr>
              <w:rFonts w:hint="eastAsia" w:ascii="宋体" w:hAnsi="宋体" w:eastAsia="宋体" w:cs="宋体"/>
              <w:lang w:eastAsia="zh-CN"/>
            </w:rPr>
            <w:t>4.1 响应文件的包装与标记</w:t>
          </w:r>
          <w:r>
            <w:tab/>
          </w:r>
          <w:r>
            <w:fldChar w:fldCharType="begin"/>
          </w:r>
          <w:r>
            <w:instrText xml:space="preserve"> PAGEREF _Toc14117 </w:instrText>
          </w:r>
          <w:r>
            <w:fldChar w:fldCharType="separate"/>
          </w:r>
          <w:r>
            <w:t>- 15 -</w:t>
          </w:r>
          <w:r>
            <w:fldChar w:fldCharType="end"/>
          </w:r>
          <w:r>
            <w:rPr>
              <w:rFonts w:hint="eastAsia"/>
              <w:szCs w:val="52"/>
              <w:lang w:val="en-US" w:eastAsia="zh-CN"/>
            </w:rPr>
            <w:fldChar w:fldCharType="end"/>
          </w:r>
        </w:p>
        <w:p w14:paraId="6AD6D01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_Toc6833 </w:instrText>
          </w:r>
          <w:r>
            <w:rPr>
              <w:rFonts w:hint="eastAsia"/>
              <w:szCs w:val="52"/>
              <w:lang w:val="en-US" w:eastAsia="zh-CN"/>
            </w:rPr>
            <w:fldChar w:fldCharType="separate"/>
          </w:r>
          <w:r>
            <w:rPr>
              <w:rFonts w:hint="eastAsia" w:ascii="宋体" w:hAnsi="宋体" w:eastAsia="宋体" w:cs="宋体"/>
              <w:lang w:eastAsia="zh-CN"/>
            </w:rPr>
            <w:t>4.2 响应文件的递交</w:t>
          </w:r>
          <w:r>
            <w:tab/>
          </w:r>
          <w:r>
            <w:fldChar w:fldCharType="begin"/>
          </w:r>
          <w:r>
            <w:instrText xml:space="preserve"> PAGEREF _Toc6833 </w:instrText>
          </w:r>
          <w:r>
            <w:fldChar w:fldCharType="separate"/>
          </w:r>
          <w:r>
            <w:t>- 15 -</w:t>
          </w:r>
          <w:r>
            <w:fldChar w:fldCharType="end"/>
          </w:r>
          <w:r>
            <w:rPr>
              <w:rFonts w:hint="eastAsia"/>
              <w:szCs w:val="52"/>
              <w:lang w:val="en-US" w:eastAsia="zh-CN"/>
            </w:rPr>
            <w:fldChar w:fldCharType="end"/>
          </w:r>
        </w:p>
        <w:p w14:paraId="0F2B6D1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_Toc12339 </w:instrText>
          </w:r>
          <w:r>
            <w:rPr>
              <w:rFonts w:hint="eastAsia"/>
              <w:szCs w:val="52"/>
              <w:lang w:val="en-US" w:eastAsia="zh-CN"/>
            </w:rPr>
            <w:fldChar w:fldCharType="separate"/>
          </w:r>
          <w:r>
            <w:rPr>
              <w:rFonts w:hint="eastAsia" w:ascii="宋体" w:hAnsi="宋体" w:eastAsia="宋体" w:cs="宋体"/>
              <w:lang w:eastAsia="zh-CN"/>
            </w:rPr>
            <w:t>4.3 响应文件的修改与撤回</w:t>
          </w:r>
          <w:r>
            <w:tab/>
          </w:r>
          <w:r>
            <w:fldChar w:fldCharType="begin"/>
          </w:r>
          <w:r>
            <w:instrText xml:space="preserve"> PAGEREF _Toc12339 </w:instrText>
          </w:r>
          <w:r>
            <w:fldChar w:fldCharType="separate"/>
          </w:r>
          <w:r>
            <w:t>- 16 -</w:t>
          </w:r>
          <w:r>
            <w:fldChar w:fldCharType="end"/>
          </w:r>
          <w:r>
            <w:rPr>
              <w:rFonts w:hint="eastAsia"/>
              <w:szCs w:val="52"/>
              <w:lang w:val="en-US" w:eastAsia="zh-CN"/>
            </w:rPr>
            <w:fldChar w:fldCharType="end"/>
          </w:r>
        </w:p>
        <w:p w14:paraId="2A15EA3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_Toc4844 </w:instrText>
          </w:r>
          <w:r>
            <w:rPr>
              <w:rFonts w:hint="eastAsia"/>
              <w:szCs w:val="52"/>
              <w:lang w:val="en-US" w:eastAsia="zh-CN"/>
            </w:rPr>
            <w:fldChar w:fldCharType="separate"/>
          </w:r>
          <w:r>
            <w:rPr>
              <w:rFonts w:hint="eastAsia" w:ascii="宋体" w:hAnsi="宋体" w:eastAsia="宋体" w:cs="宋体"/>
              <w:szCs w:val="28"/>
              <w:lang w:eastAsia="zh-CN"/>
            </w:rPr>
            <w:t>5 开启响应文件</w:t>
          </w:r>
          <w:r>
            <w:tab/>
          </w:r>
          <w:r>
            <w:fldChar w:fldCharType="begin"/>
          </w:r>
          <w:r>
            <w:instrText xml:space="preserve"> PAGEREF _Toc4844 </w:instrText>
          </w:r>
          <w:r>
            <w:fldChar w:fldCharType="separate"/>
          </w:r>
          <w:r>
            <w:t>- 16 -</w:t>
          </w:r>
          <w:r>
            <w:fldChar w:fldCharType="end"/>
          </w:r>
          <w:r>
            <w:rPr>
              <w:rFonts w:hint="eastAsia"/>
              <w:szCs w:val="52"/>
              <w:lang w:val="en-US" w:eastAsia="zh-CN"/>
            </w:rPr>
            <w:fldChar w:fldCharType="end"/>
          </w:r>
        </w:p>
        <w:p w14:paraId="12A2476F">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_Toc5616 </w:instrText>
          </w:r>
          <w:r>
            <w:rPr>
              <w:rFonts w:hint="eastAsia"/>
              <w:szCs w:val="52"/>
              <w:lang w:val="en-US" w:eastAsia="zh-CN"/>
            </w:rPr>
            <w:fldChar w:fldCharType="separate"/>
          </w:r>
          <w:r>
            <w:rPr>
              <w:rFonts w:hint="eastAsia" w:ascii="宋体" w:hAnsi="宋体" w:eastAsia="宋体" w:cs="宋体"/>
              <w:lang w:eastAsia="zh-CN"/>
            </w:rPr>
            <w:t>5.1 开启响应文件的时间和地点</w:t>
          </w:r>
          <w:r>
            <w:tab/>
          </w:r>
          <w:r>
            <w:fldChar w:fldCharType="begin"/>
          </w:r>
          <w:r>
            <w:instrText xml:space="preserve"> PAGEREF _Toc5616 </w:instrText>
          </w:r>
          <w:r>
            <w:fldChar w:fldCharType="separate"/>
          </w:r>
          <w:r>
            <w:t>- 16 -</w:t>
          </w:r>
          <w:r>
            <w:fldChar w:fldCharType="end"/>
          </w:r>
          <w:r>
            <w:rPr>
              <w:rFonts w:hint="eastAsia"/>
              <w:szCs w:val="52"/>
              <w:lang w:val="en-US" w:eastAsia="zh-CN"/>
            </w:rPr>
            <w:fldChar w:fldCharType="end"/>
          </w:r>
        </w:p>
        <w:p w14:paraId="4D4D32B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_Toc3210 </w:instrText>
          </w:r>
          <w:r>
            <w:rPr>
              <w:rFonts w:hint="eastAsia"/>
              <w:szCs w:val="52"/>
              <w:lang w:val="en-US" w:eastAsia="zh-CN"/>
            </w:rPr>
            <w:fldChar w:fldCharType="separate"/>
          </w:r>
          <w:r>
            <w:rPr>
              <w:rFonts w:hint="eastAsia" w:ascii="宋体" w:hAnsi="宋体" w:eastAsia="宋体" w:cs="宋体"/>
              <w:lang w:eastAsia="zh-CN"/>
            </w:rPr>
            <w:t>5.2 开启程序</w:t>
          </w:r>
          <w:r>
            <w:tab/>
          </w:r>
          <w:r>
            <w:fldChar w:fldCharType="begin"/>
          </w:r>
          <w:r>
            <w:instrText xml:space="preserve"> PAGEREF _Toc3210 </w:instrText>
          </w:r>
          <w:r>
            <w:fldChar w:fldCharType="separate"/>
          </w:r>
          <w:r>
            <w:t>- 16 -</w:t>
          </w:r>
          <w:r>
            <w:fldChar w:fldCharType="end"/>
          </w:r>
          <w:r>
            <w:rPr>
              <w:rFonts w:hint="eastAsia"/>
              <w:szCs w:val="52"/>
              <w:lang w:val="en-US" w:eastAsia="zh-CN"/>
            </w:rPr>
            <w:fldChar w:fldCharType="end"/>
          </w:r>
        </w:p>
        <w:p w14:paraId="4F815225">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_Toc26175 </w:instrText>
          </w:r>
          <w:r>
            <w:rPr>
              <w:rFonts w:hint="eastAsia"/>
              <w:szCs w:val="52"/>
              <w:lang w:val="en-US" w:eastAsia="zh-CN"/>
            </w:rPr>
            <w:fldChar w:fldCharType="separate"/>
          </w:r>
          <w:r>
            <w:rPr>
              <w:rFonts w:hint="eastAsia" w:ascii="宋体" w:hAnsi="宋体" w:eastAsia="宋体" w:cs="宋体"/>
              <w:lang w:eastAsia="zh-CN"/>
            </w:rPr>
            <w:t>5.3 递交响应文件的供应商不足的情形</w:t>
          </w:r>
          <w:r>
            <w:tab/>
          </w:r>
          <w:r>
            <w:fldChar w:fldCharType="begin"/>
          </w:r>
          <w:r>
            <w:instrText xml:space="preserve"> PAGEREF _Toc26175 </w:instrText>
          </w:r>
          <w:r>
            <w:fldChar w:fldCharType="separate"/>
          </w:r>
          <w:r>
            <w:t>- 17 -</w:t>
          </w:r>
          <w:r>
            <w:fldChar w:fldCharType="end"/>
          </w:r>
          <w:r>
            <w:rPr>
              <w:rFonts w:hint="eastAsia"/>
              <w:szCs w:val="52"/>
              <w:lang w:val="en-US" w:eastAsia="zh-CN"/>
            </w:rPr>
            <w:fldChar w:fldCharType="end"/>
          </w:r>
        </w:p>
        <w:p w14:paraId="35F9118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_Toc11078 </w:instrText>
          </w:r>
          <w:r>
            <w:rPr>
              <w:rFonts w:hint="eastAsia"/>
              <w:szCs w:val="52"/>
              <w:lang w:val="en-US" w:eastAsia="zh-CN"/>
            </w:rPr>
            <w:fldChar w:fldCharType="separate"/>
          </w:r>
          <w:r>
            <w:rPr>
              <w:rFonts w:hint="eastAsia" w:ascii="宋体" w:hAnsi="宋体" w:eastAsia="宋体" w:cs="宋体"/>
              <w:szCs w:val="28"/>
              <w:lang w:eastAsia="zh-CN"/>
            </w:rPr>
            <w:t>6 评审</w:t>
          </w:r>
          <w:r>
            <w:tab/>
          </w:r>
          <w:r>
            <w:fldChar w:fldCharType="begin"/>
          </w:r>
          <w:r>
            <w:instrText xml:space="preserve"> PAGEREF _Toc11078 </w:instrText>
          </w:r>
          <w:r>
            <w:fldChar w:fldCharType="separate"/>
          </w:r>
          <w:r>
            <w:t>- 17 -</w:t>
          </w:r>
          <w:r>
            <w:fldChar w:fldCharType="end"/>
          </w:r>
          <w:r>
            <w:rPr>
              <w:rFonts w:hint="eastAsia"/>
              <w:szCs w:val="52"/>
              <w:lang w:val="en-US" w:eastAsia="zh-CN"/>
            </w:rPr>
            <w:fldChar w:fldCharType="end"/>
          </w:r>
        </w:p>
        <w:p w14:paraId="4E30113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_Toc1452 </w:instrText>
          </w:r>
          <w:r>
            <w:rPr>
              <w:rFonts w:hint="eastAsia"/>
              <w:szCs w:val="52"/>
              <w:lang w:val="en-US" w:eastAsia="zh-CN"/>
            </w:rPr>
            <w:fldChar w:fldCharType="separate"/>
          </w:r>
          <w:r>
            <w:rPr>
              <w:rFonts w:hint="eastAsia" w:ascii="宋体" w:hAnsi="宋体" w:eastAsia="宋体" w:cs="宋体"/>
              <w:lang w:eastAsia="zh-CN"/>
            </w:rPr>
            <w:t>6.1 评审小组</w:t>
          </w:r>
          <w:r>
            <w:tab/>
          </w:r>
          <w:r>
            <w:fldChar w:fldCharType="begin"/>
          </w:r>
          <w:r>
            <w:instrText xml:space="preserve"> PAGEREF _Toc1452 </w:instrText>
          </w:r>
          <w:r>
            <w:fldChar w:fldCharType="separate"/>
          </w:r>
          <w:r>
            <w:t>- 17 -</w:t>
          </w:r>
          <w:r>
            <w:fldChar w:fldCharType="end"/>
          </w:r>
          <w:r>
            <w:rPr>
              <w:rFonts w:hint="eastAsia"/>
              <w:szCs w:val="52"/>
              <w:lang w:val="en-US" w:eastAsia="zh-CN"/>
            </w:rPr>
            <w:fldChar w:fldCharType="end"/>
          </w:r>
        </w:p>
        <w:p w14:paraId="12A8918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_Toc23098 </w:instrText>
          </w:r>
          <w:r>
            <w:rPr>
              <w:rFonts w:hint="eastAsia"/>
              <w:szCs w:val="52"/>
              <w:lang w:val="en-US" w:eastAsia="zh-CN"/>
            </w:rPr>
            <w:fldChar w:fldCharType="separate"/>
          </w:r>
          <w:r>
            <w:rPr>
              <w:rFonts w:hint="eastAsia" w:ascii="宋体" w:hAnsi="宋体" w:eastAsia="宋体" w:cs="宋体"/>
              <w:lang w:eastAsia="zh-CN"/>
            </w:rPr>
            <w:t>6.2 评审</w:t>
          </w:r>
          <w:r>
            <w:tab/>
          </w:r>
          <w:r>
            <w:fldChar w:fldCharType="begin"/>
          </w:r>
          <w:r>
            <w:instrText xml:space="preserve"> PAGEREF _Toc23098 </w:instrText>
          </w:r>
          <w:r>
            <w:fldChar w:fldCharType="separate"/>
          </w:r>
          <w:r>
            <w:t>- 17 -</w:t>
          </w:r>
          <w:r>
            <w:fldChar w:fldCharType="end"/>
          </w:r>
          <w:r>
            <w:rPr>
              <w:rFonts w:hint="eastAsia"/>
              <w:szCs w:val="52"/>
              <w:lang w:val="en-US" w:eastAsia="zh-CN"/>
            </w:rPr>
            <w:fldChar w:fldCharType="end"/>
          </w:r>
        </w:p>
        <w:p w14:paraId="4BDCC1F4">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_Toc20669 </w:instrText>
          </w:r>
          <w:r>
            <w:rPr>
              <w:rFonts w:hint="eastAsia"/>
              <w:szCs w:val="52"/>
              <w:lang w:val="en-US" w:eastAsia="zh-CN"/>
            </w:rPr>
            <w:fldChar w:fldCharType="separate"/>
          </w:r>
          <w:r>
            <w:rPr>
              <w:rFonts w:hint="eastAsia" w:ascii="宋体" w:hAnsi="宋体" w:eastAsia="宋体" w:cs="宋体"/>
              <w:szCs w:val="28"/>
              <w:lang w:eastAsia="zh-CN"/>
            </w:rPr>
            <w:t>7 合同授予</w:t>
          </w:r>
          <w:r>
            <w:tab/>
          </w:r>
          <w:r>
            <w:fldChar w:fldCharType="begin"/>
          </w:r>
          <w:r>
            <w:instrText xml:space="preserve"> PAGEREF _Toc20669 </w:instrText>
          </w:r>
          <w:r>
            <w:fldChar w:fldCharType="separate"/>
          </w:r>
          <w:r>
            <w:t>- 17 -</w:t>
          </w:r>
          <w:r>
            <w:fldChar w:fldCharType="end"/>
          </w:r>
          <w:r>
            <w:rPr>
              <w:rFonts w:hint="eastAsia"/>
              <w:szCs w:val="52"/>
              <w:lang w:val="en-US" w:eastAsia="zh-CN"/>
            </w:rPr>
            <w:fldChar w:fldCharType="end"/>
          </w:r>
        </w:p>
        <w:p w14:paraId="220BC1F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_Toc29278 </w:instrText>
          </w:r>
          <w:r>
            <w:rPr>
              <w:rFonts w:hint="eastAsia"/>
              <w:szCs w:val="52"/>
              <w:lang w:val="en-US" w:eastAsia="zh-CN"/>
            </w:rPr>
            <w:fldChar w:fldCharType="separate"/>
          </w:r>
          <w:r>
            <w:rPr>
              <w:rFonts w:hint="eastAsia" w:ascii="宋体" w:hAnsi="宋体" w:eastAsia="宋体" w:cs="宋体"/>
              <w:lang w:eastAsia="zh-CN"/>
            </w:rPr>
            <w:t>7.1 候选成交供应商履约能力核查（如有）</w:t>
          </w:r>
          <w:r>
            <w:tab/>
          </w:r>
          <w:r>
            <w:fldChar w:fldCharType="begin"/>
          </w:r>
          <w:r>
            <w:instrText xml:space="preserve"> PAGEREF _Toc29278 </w:instrText>
          </w:r>
          <w:r>
            <w:fldChar w:fldCharType="separate"/>
          </w:r>
          <w:r>
            <w:t>- 17 -</w:t>
          </w:r>
          <w:r>
            <w:fldChar w:fldCharType="end"/>
          </w:r>
          <w:r>
            <w:rPr>
              <w:rFonts w:hint="eastAsia"/>
              <w:szCs w:val="52"/>
              <w:lang w:val="en-US" w:eastAsia="zh-CN"/>
            </w:rPr>
            <w:fldChar w:fldCharType="end"/>
          </w:r>
        </w:p>
        <w:p w14:paraId="1475B388">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_Toc6381 </w:instrText>
          </w:r>
          <w:r>
            <w:rPr>
              <w:rFonts w:hint="eastAsia"/>
              <w:szCs w:val="52"/>
              <w:lang w:val="en-US" w:eastAsia="zh-CN"/>
            </w:rPr>
            <w:fldChar w:fldCharType="separate"/>
          </w:r>
          <w:r>
            <w:rPr>
              <w:rFonts w:hint="eastAsia" w:ascii="宋体" w:hAnsi="宋体" w:eastAsia="宋体" w:cs="宋体"/>
              <w:lang w:eastAsia="zh-CN"/>
            </w:rPr>
            <w:t>7.2 确定成交供应商</w:t>
          </w:r>
          <w:r>
            <w:tab/>
          </w:r>
          <w:r>
            <w:fldChar w:fldCharType="begin"/>
          </w:r>
          <w:r>
            <w:instrText xml:space="preserve"> PAGEREF _Toc6381 </w:instrText>
          </w:r>
          <w:r>
            <w:fldChar w:fldCharType="separate"/>
          </w:r>
          <w:r>
            <w:t>- 17 -</w:t>
          </w:r>
          <w:r>
            <w:fldChar w:fldCharType="end"/>
          </w:r>
          <w:r>
            <w:rPr>
              <w:rFonts w:hint="eastAsia"/>
              <w:szCs w:val="52"/>
              <w:lang w:val="en-US" w:eastAsia="zh-CN"/>
            </w:rPr>
            <w:fldChar w:fldCharType="end"/>
          </w:r>
        </w:p>
        <w:p w14:paraId="0EF5F6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_Toc29211 </w:instrText>
          </w:r>
          <w:r>
            <w:rPr>
              <w:rFonts w:hint="eastAsia"/>
              <w:szCs w:val="52"/>
              <w:lang w:val="en-US" w:eastAsia="zh-CN"/>
            </w:rPr>
            <w:fldChar w:fldCharType="separate"/>
          </w:r>
          <w:r>
            <w:rPr>
              <w:rFonts w:hint="eastAsia" w:ascii="宋体" w:hAnsi="宋体" w:eastAsia="宋体" w:cs="宋体"/>
              <w:lang w:eastAsia="zh-CN"/>
            </w:rPr>
            <w:t>7.3 发布成交结果公告</w:t>
          </w:r>
          <w:r>
            <w:tab/>
          </w:r>
          <w:r>
            <w:fldChar w:fldCharType="begin"/>
          </w:r>
          <w:r>
            <w:instrText xml:space="preserve"> PAGEREF _Toc29211 </w:instrText>
          </w:r>
          <w:r>
            <w:fldChar w:fldCharType="separate"/>
          </w:r>
          <w:r>
            <w:t>- 18 -</w:t>
          </w:r>
          <w:r>
            <w:fldChar w:fldCharType="end"/>
          </w:r>
          <w:r>
            <w:rPr>
              <w:rFonts w:hint="eastAsia"/>
              <w:szCs w:val="52"/>
              <w:lang w:val="en-US" w:eastAsia="zh-CN"/>
            </w:rPr>
            <w:fldChar w:fldCharType="end"/>
          </w:r>
        </w:p>
        <w:p w14:paraId="1167E00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_Toc29297 </w:instrText>
          </w:r>
          <w:r>
            <w:rPr>
              <w:rFonts w:hint="eastAsia"/>
              <w:szCs w:val="52"/>
              <w:lang w:val="en-US" w:eastAsia="zh-CN"/>
            </w:rPr>
            <w:fldChar w:fldCharType="separate"/>
          </w:r>
          <w:r>
            <w:rPr>
              <w:rFonts w:hint="eastAsia" w:ascii="宋体" w:hAnsi="宋体" w:eastAsia="宋体" w:cs="宋体"/>
              <w:lang w:eastAsia="zh-CN"/>
            </w:rPr>
            <w:t>7.4 发出成交通知书</w:t>
          </w:r>
          <w:r>
            <w:tab/>
          </w:r>
          <w:r>
            <w:fldChar w:fldCharType="begin"/>
          </w:r>
          <w:r>
            <w:instrText xml:space="preserve"> PAGEREF _Toc29297 </w:instrText>
          </w:r>
          <w:r>
            <w:fldChar w:fldCharType="separate"/>
          </w:r>
          <w:r>
            <w:t>- 18 -</w:t>
          </w:r>
          <w:r>
            <w:fldChar w:fldCharType="end"/>
          </w:r>
          <w:r>
            <w:rPr>
              <w:rFonts w:hint="eastAsia"/>
              <w:szCs w:val="52"/>
              <w:lang w:val="en-US" w:eastAsia="zh-CN"/>
            </w:rPr>
            <w:fldChar w:fldCharType="end"/>
          </w:r>
        </w:p>
        <w:p w14:paraId="3B36942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_Toc13945 </w:instrText>
          </w:r>
          <w:r>
            <w:rPr>
              <w:rFonts w:hint="eastAsia"/>
              <w:szCs w:val="52"/>
              <w:lang w:val="en-US" w:eastAsia="zh-CN"/>
            </w:rPr>
            <w:fldChar w:fldCharType="separate"/>
          </w:r>
          <w:r>
            <w:rPr>
              <w:rFonts w:hint="eastAsia" w:ascii="宋体" w:hAnsi="宋体" w:eastAsia="宋体" w:cs="宋体"/>
              <w:lang w:eastAsia="zh-CN"/>
            </w:rPr>
            <w:t>7.5 履约保证金</w:t>
          </w:r>
          <w:r>
            <w:tab/>
          </w:r>
          <w:r>
            <w:fldChar w:fldCharType="begin"/>
          </w:r>
          <w:r>
            <w:instrText xml:space="preserve"> PAGEREF _Toc13945 </w:instrText>
          </w:r>
          <w:r>
            <w:fldChar w:fldCharType="separate"/>
          </w:r>
          <w:r>
            <w:t>- 18 -</w:t>
          </w:r>
          <w:r>
            <w:fldChar w:fldCharType="end"/>
          </w:r>
          <w:r>
            <w:rPr>
              <w:rFonts w:hint="eastAsia"/>
              <w:szCs w:val="52"/>
              <w:lang w:val="en-US" w:eastAsia="zh-CN"/>
            </w:rPr>
            <w:fldChar w:fldCharType="end"/>
          </w:r>
        </w:p>
        <w:p w14:paraId="0698F29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_Toc8505 </w:instrText>
          </w:r>
          <w:r>
            <w:rPr>
              <w:rFonts w:hint="eastAsia"/>
              <w:szCs w:val="52"/>
              <w:lang w:val="en-US" w:eastAsia="zh-CN"/>
            </w:rPr>
            <w:fldChar w:fldCharType="separate"/>
          </w:r>
          <w:r>
            <w:rPr>
              <w:rFonts w:hint="eastAsia" w:ascii="宋体" w:hAnsi="宋体" w:eastAsia="宋体" w:cs="宋体"/>
              <w:lang w:eastAsia="zh-CN"/>
            </w:rPr>
            <w:t>7.6 签订合同</w:t>
          </w:r>
          <w:r>
            <w:tab/>
          </w:r>
          <w:r>
            <w:fldChar w:fldCharType="begin"/>
          </w:r>
          <w:r>
            <w:instrText xml:space="preserve"> PAGEREF _Toc8505 </w:instrText>
          </w:r>
          <w:r>
            <w:fldChar w:fldCharType="separate"/>
          </w:r>
          <w:r>
            <w:t>- 18 -</w:t>
          </w:r>
          <w:r>
            <w:fldChar w:fldCharType="end"/>
          </w:r>
          <w:r>
            <w:rPr>
              <w:rFonts w:hint="eastAsia"/>
              <w:szCs w:val="52"/>
              <w:lang w:val="en-US" w:eastAsia="zh-CN"/>
            </w:rPr>
            <w:fldChar w:fldCharType="end"/>
          </w:r>
        </w:p>
        <w:p w14:paraId="32E91E7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_Toc27303 </w:instrText>
          </w:r>
          <w:r>
            <w:rPr>
              <w:rFonts w:hint="eastAsia"/>
              <w:szCs w:val="52"/>
              <w:lang w:val="en-US" w:eastAsia="zh-CN"/>
            </w:rPr>
            <w:fldChar w:fldCharType="separate"/>
          </w:r>
          <w:r>
            <w:rPr>
              <w:rFonts w:hint="eastAsia" w:ascii="宋体" w:hAnsi="宋体" w:eastAsia="宋体" w:cs="宋体"/>
              <w:lang w:eastAsia="zh-CN"/>
            </w:rPr>
            <w:t>7.7 特殊情形处理</w:t>
          </w:r>
          <w:r>
            <w:tab/>
          </w:r>
          <w:r>
            <w:fldChar w:fldCharType="begin"/>
          </w:r>
          <w:r>
            <w:instrText xml:space="preserve"> PAGEREF _Toc27303 </w:instrText>
          </w:r>
          <w:r>
            <w:fldChar w:fldCharType="separate"/>
          </w:r>
          <w:r>
            <w:t>- 18 -</w:t>
          </w:r>
          <w:r>
            <w:fldChar w:fldCharType="end"/>
          </w:r>
          <w:r>
            <w:rPr>
              <w:rFonts w:hint="eastAsia"/>
              <w:szCs w:val="52"/>
              <w:lang w:val="en-US" w:eastAsia="zh-CN"/>
            </w:rPr>
            <w:fldChar w:fldCharType="end"/>
          </w:r>
        </w:p>
        <w:p w14:paraId="0537DA4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_Toc9920 </w:instrText>
          </w:r>
          <w:r>
            <w:rPr>
              <w:rFonts w:hint="eastAsia"/>
              <w:szCs w:val="52"/>
              <w:lang w:val="en-US" w:eastAsia="zh-CN"/>
            </w:rPr>
            <w:fldChar w:fldCharType="separate"/>
          </w:r>
          <w:r>
            <w:rPr>
              <w:rFonts w:hint="eastAsia" w:ascii="宋体" w:hAnsi="宋体" w:eastAsia="宋体" w:cs="宋体"/>
              <w:szCs w:val="28"/>
              <w:lang w:eastAsia="zh-CN"/>
            </w:rPr>
            <w:t>8 异议</w:t>
          </w:r>
          <w:r>
            <w:tab/>
          </w:r>
          <w:r>
            <w:fldChar w:fldCharType="begin"/>
          </w:r>
          <w:r>
            <w:instrText xml:space="preserve"> PAGEREF _Toc9920 </w:instrText>
          </w:r>
          <w:r>
            <w:fldChar w:fldCharType="separate"/>
          </w:r>
          <w:r>
            <w:t>- 19 -</w:t>
          </w:r>
          <w:r>
            <w:fldChar w:fldCharType="end"/>
          </w:r>
          <w:r>
            <w:rPr>
              <w:rFonts w:hint="eastAsia"/>
              <w:szCs w:val="52"/>
              <w:lang w:val="en-US" w:eastAsia="zh-CN"/>
            </w:rPr>
            <w:fldChar w:fldCharType="end"/>
          </w:r>
        </w:p>
        <w:p w14:paraId="19BDFCD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_Toc18682 </w:instrText>
          </w:r>
          <w:r>
            <w:rPr>
              <w:rFonts w:hint="eastAsia"/>
              <w:szCs w:val="52"/>
              <w:lang w:val="en-US" w:eastAsia="zh-CN"/>
            </w:rPr>
            <w:fldChar w:fldCharType="separate"/>
          </w:r>
          <w:r>
            <w:rPr>
              <w:rFonts w:hint="eastAsia" w:ascii="宋体" w:hAnsi="宋体" w:eastAsia="宋体" w:cs="宋体"/>
              <w:lang w:eastAsia="zh-CN"/>
            </w:rPr>
            <w:t>8.1 提出异议</w:t>
          </w:r>
          <w:r>
            <w:tab/>
          </w:r>
          <w:r>
            <w:fldChar w:fldCharType="begin"/>
          </w:r>
          <w:r>
            <w:instrText xml:space="preserve"> PAGEREF _Toc18682 </w:instrText>
          </w:r>
          <w:r>
            <w:fldChar w:fldCharType="separate"/>
          </w:r>
          <w:r>
            <w:t>- 19 -</w:t>
          </w:r>
          <w:r>
            <w:fldChar w:fldCharType="end"/>
          </w:r>
          <w:r>
            <w:rPr>
              <w:rFonts w:hint="eastAsia"/>
              <w:szCs w:val="52"/>
              <w:lang w:val="en-US" w:eastAsia="zh-CN"/>
            </w:rPr>
            <w:fldChar w:fldCharType="end"/>
          </w:r>
        </w:p>
        <w:p w14:paraId="53C043E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_Toc16305 </w:instrText>
          </w:r>
          <w:r>
            <w:rPr>
              <w:rFonts w:hint="eastAsia"/>
              <w:szCs w:val="52"/>
              <w:lang w:val="en-US" w:eastAsia="zh-CN"/>
            </w:rPr>
            <w:fldChar w:fldCharType="separate"/>
          </w:r>
          <w:r>
            <w:rPr>
              <w:rFonts w:hint="eastAsia" w:ascii="宋体" w:hAnsi="宋体" w:eastAsia="宋体" w:cs="宋体"/>
              <w:lang w:eastAsia="zh-CN"/>
            </w:rPr>
            <w:t>8.2 异议处理</w:t>
          </w:r>
          <w:r>
            <w:tab/>
          </w:r>
          <w:r>
            <w:fldChar w:fldCharType="begin"/>
          </w:r>
          <w:r>
            <w:instrText xml:space="preserve"> PAGEREF _Toc16305 </w:instrText>
          </w:r>
          <w:r>
            <w:fldChar w:fldCharType="separate"/>
          </w:r>
          <w:r>
            <w:t>- 19 -</w:t>
          </w:r>
          <w:r>
            <w:fldChar w:fldCharType="end"/>
          </w:r>
          <w:r>
            <w:rPr>
              <w:rFonts w:hint="eastAsia"/>
              <w:szCs w:val="52"/>
              <w:lang w:val="en-US" w:eastAsia="zh-CN"/>
            </w:rPr>
            <w:fldChar w:fldCharType="end"/>
          </w:r>
        </w:p>
        <w:p w14:paraId="463F890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_Toc24715 </w:instrText>
          </w:r>
          <w:r>
            <w:rPr>
              <w:rFonts w:hint="eastAsia"/>
              <w:szCs w:val="52"/>
              <w:lang w:val="en-US" w:eastAsia="zh-CN"/>
            </w:rPr>
            <w:fldChar w:fldCharType="separate"/>
          </w:r>
          <w:r>
            <w:rPr>
              <w:rFonts w:hint="eastAsia" w:ascii="宋体" w:hAnsi="宋体" w:eastAsia="宋体" w:cs="宋体"/>
              <w:szCs w:val="28"/>
              <w:lang w:eastAsia="zh-CN"/>
            </w:rPr>
            <w:t>9 纪律要求</w:t>
          </w:r>
          <w:r>
            <w:tab/>
          </w:r>
          <w:r>
            <w:fldChar w:fldCharType="begin"/>
          </w:r>
          <w:r>
            <w:instrText xml:space="preserve"> PAGEREF _Toc24715 </w:instrText>
          </w:r>
          <w:r>
            <w:fldChar w:fldCharType="separate"/>
          </w:r>
          <w:r>
            <w:t>- 19 -</w:t>
          </w:r>
          <w:r>
            <w:fldChar w:fldCharType="end"/>
          </w:r>
          <w:r>
            <w:rPr>
              <w:rFonts w:hint="eastAsia"/>
              <w:szCs w:val="52"/>
              <w:lang w:val="en-US" w:eastAsia="zh-CN"/>
            </w:rPr>
            <w:fldChar w:fldCharType="end"/>
          </w:r>
        </w:p>
        <w:p w14:paraId="7A8EEB0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_Toc22383 </w:instrText>
          </w:r>
          <w:r>
            <w:rPr>
              <w:rFonts w:hint="eastAsia"/>
              <w:szCs w:val="52"/>
              <w:lang w:val="en-US" w:eastAsia="zh-CN"/>
            </w:rPr>
            <w:fldChar w:fldCharType="separate"/>
          </w:r>
          <w:r>
            <w:rPr>
              <w:rFonts w:hint="eastAsia" w:ascii="宋体" w:hAnsi="宋体" w:eastAsia="宋体" w:cs="宋体"/>
              <w:lang w:eastAsia="zh-CN"/>
            </w:rPr>
            <w:t>9.1 对采购人的纪律要求</w:t>
          </w:r>
          <w:r>
            <w:tab/>
          </w:r>
          <w:r>
            <w:fldChar w:fldCharType="begin"/>
          </w:r>
          <w:r>
            <w:instrText xml:space="preserve"> PAGEREF _Toc22383 </w:instrText>
          </w:r>
          <w:r>
            <w:fldChar w:fldCharType="separate"/>
          </w:r>
          <w:r>
            <w:t>- 19 -</w:t>
          </w:r>
          <w:r>
            <w:fldChar w:fldCharType="end"/>
          </w:r>
          <w:r>
            <w:rPr>
              <w:rFonts w:hint="eastAsia"/>
              <w:szCs w:val="52"/>
              <w:lang w:val="en-US" w:eastAsia="zh-CN"/>
            </w:rPr>
            <w:fldChar w:fldCharType="end"/>
          </w:r>
        </w:p>
        <w:p w14:paraId="1F34525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_Toc27933 </w:instrText>
          </w:r>
          <w:r>
            <w:rPr>
              <w:rFonts w:hint="eastAsia"/>
              <w:szCs w:val="52"/>
              <w:lang w:val="en-US" w:eastAsia="zh-CN"/>
            </w:rPr>
            <w:fldChar w:fldCharType="separate"/>
          </w:r>
          <w:r>
            <w:rPr>
              <w:rFonts w:hint="eastAsia" w:ascii="宋体" w:hAnsi="宋体" w:eastAsia="宋体" w:cs="宋体"/>
              <w:lang w:eastAsia="zh-CN"/>
            </w:rPr>
            <w:t>9.2 对供应商的纪律要求</w:t>
          </w:r>
          <w:r>
            <w:tab/>
          </w:r>
          <w:r>
            <w:fldChar w:fldCharType="begin"/>
          </w:r>
          <w:r>
            <w:instrText xml:space="preserve"> PAGEREF _Toc27933 </w:instrText>
          </w:r>
          <w:r>
            <w:fldChar w:fldCharType="separate"/>
          </w:r>
          <w:r>
            <w:t>- 19 -</w:t>
          </w:r>
          <w:r>
            <w:fldChar w:fldCharType="end"/>
          </w:r>
          <w:r>
            <w:rPr>
              <w:rFonts w:hint="eastAsia"/>
              <w:szCs w:val="52"/>
              <w:lang w:val="en-US" w:eastAsia="zh-CN"/>
            </w:rPr>
            <w:fldChar w:fldCharType="end"/>
          </w:r>
        </w:p>
        <w:p w14:paraId="18341E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_Toc26867 </w:instrText>
          </w:r>
          <w:r>
            <w:rPr>
              <w:rFonts w:hint="eastAsia"/>
              <w:szCs w:val="52"/>
              <w:lang w:val="en-US" w:eastAsia="zh-CN"/>
            </w:rPr>
            <w:fldChar w:fldCharType="separate"/>
          </w:r>
          <w:r>
            <w:rPr>
              <w:rFonts w:hint="eastAsia" w:ascii="宋体" w:hAnsi="宋体" w:eastAsia="宋体" w:cs="宋体"/>
              <w:lang w:eastAsia="zh-CN"/>
            </w:rPr>
            <w:t>9.3 对评审小组成员的纪律要求</w:t>
          </w:r>
          <w:r>
            <w:tab/>
          </w:r>
          <w:r>
            <w:fldChar w:fldCharType="begin"/>
          </w:r>
          <w:r>
            <w:instrText xml:space="preserve"> PAGEREF _Toc26867 </w:instrText>
          </w:r>
          <w:r>
            <w:fldChar w:fldCharType="separate"/>
          </w:r>
          <w:r>
            <w:t>- 19 -</w:t>
          </w:r>
          <w:r>
            <w:fldChar w:fldCharType="end"/>
          </w:r>
          <w:r>
            <w:rPr>
              <w:rFonts w:hint="eastAsia"/>
              <w:szCs w:val="52"/>
              <w:lang w:val="en-US" w:eastAsia="zh-CN"/>
            </w:rPr>
            <w:fldChar w:fldCharType="end"/>
          </w:r>
        </w:p>
        <w:p w14:paraId="56F95296">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_Toc31484 </w:instrText>
          </w:r>
          <w:r>
            <w:rPr>
              <w:rFonts w:hint="eastAsia"/>
              <w:szCs w:val="52"/>
              <w:lang w:val="en-US" w:eastAsia="zh-CN"/>
            </w:rPr>
            <w:fldChar w:fldCharType="separate"/>
          </w:r>
          <w:r>
            <w:rPr>
              <w:rFonts w:hint="eastAsia" w:ascii="宋体" w:hAnsi="宋体" w:eastAsia="宋体" w:cs="宋体"/>
              <w:lang w:eastAsia="zh-CN"/>
            </w:rPr>
            <w:t>9.4 对与询比活动有关的工作人员的纪律要求</w:t>
          </w:r>
          <w:r>
            <w:tab/>
          </w:r>
          <w:r>
            <w:fldChar w:fldCharType="begin"/>
          </w:r>
          <w:r>
            <w:instrText xml:space="preserve"> PAGEREF _Toc31484 </w:instrText>
          </w:r>
          <w:r>
            <w:fldChar w:fldCharType="separate"/>
          </w:r>
          <w:r>
            <w:t>- 20 -</w:t>
          </w:r>
          <w:r>
            <w:fldChar w:fldCharType="end"/>
          </w:r>
          <w:r>
            <w:rPr>
              <w:rFonts w:hint="eastAsia"/>
              <w:szCs w:val="52"/>
              <w:lang w:val="en-US" w:eastAsia="zh-CN"/>
            </w:rPr>
            <w:fldChar w:fldCharType="end"/>
          </w:r>
        </w:p>
        <w:p w14:paraId="5B8336A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_Toc16301 </w:instrText>
          </w:r>
          <w:r>
            <w:rPr>
              <w:rFonts w:hint="eastAsia"/>
              <w:szCs w:val="52"/>
              <w:lang w:val="en-US" w:eastAsia="zh-CN"/>
            </w:rPr>
            <w:fldChar w:fldCharType="separate"/>
          </w:r>
          <w:r>
            <w:rPr>
              <w:rFonts w:hint="eastAsia" w:ascii="宋体" w:hAnsi="宋体" w:eastAsia="宋体" w:cs="宋体"/>
              <w:szCs w:val="28"/>
              <w:lang w:eastAsia="zh-CN"/>
            </w:rPr>
            <w:t>10 需要补充的其他内容</w:t>
          </w:r>
          <w:r>
            <w:tab/>
          </w:r>
          <w:r>
            <w:fldChar w:fldCharType="begin"/>
          </w:r>
          <w:r>
            <w:instrText xml:space="preserve"> PAGEREF _Toc16301 </w:instrText>
          </w:r>
          <w:r>
            <w:fldChar w:fldCharType="separate"/>
          </w:r>
          <w:r>
            <w:t>- 20 -</w:t>
          </w:r>
          <w:r>
            <w:fldChar w:fldCharType="end"/>
          </w:r>
          <w:r>
            <w:rPr>
              <w:rFonts w:hint="eastAsia"/>
              <w:szCs w:val="52"/>
              <w:lang w:val="en-US" w:eastAsia="zh-CN"/>
            </w:rPr>
            <w:fldChar w:fldCharType="end"/>
          </w:r>
        </w:p>
        <w:p w14:paraId="669F9E4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_Toc7912 </w:instrText>
          </w:r>
          <w:r>
            <w:rPr>
              <w:rFonts w:hint="eastAsia"/>
              <w:szCs w:val="52"/>
              <w:lang w:val="en-US" w:eastAsia="zh-CN"/>
            </w:rPr>
            <w:fldChar w:fldCharType="separate"/>
          </w:r>
          <w:r>
            <w:rPr>
              <w:rFonts w:hint="eastAsia" w:ascii="宋体" w:hAnsi="宋体" w:eastAsia="宋体" w:cs="宋体"/>
              <w:lang w:eastAsia="zh-CN"/>
            </w:rPr>
            <w:t>10.1 采购代理服务费</w:t>
          </w:r>
          <w:r>
            <w:tab/>
          </w:r>
          <w:r>
            <w:fldChar w:fldCharType="begin"/>
          </w:r>
          <w:r>
            <w:instrText xml:space="preserve"> PAGEREF _Toc7912 </w:instrText>
          </w:r>
          <w:r>
            <w:fldChar w:fldCharType="separate"/>
          </w:r>
          <w:r>
            <w:t>- 20 -</w:t>
          </w:r>
          <w:r>
            <w:fldChar w:fldCharType="end"/>
          </w:r>
          <w:r>
            <w:rPr>
              <w:rFonts w:hint="eastAsia"/>
              <w:szCs w:val="52"/>
              <w:lang w:val="en-US" w:eastAsia="zh-CN"/>
            </w:rPr>
            <w:fldChar w:fldCharType="end"/>
          </w:r>
        </w:p>
        <w:p w14:paraId="214D009D">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_Toc24640 </w:instrText>
          </w:r>
          <w:r>
            <w:rPr>
              <w:rFonts w:hint="eastAsia"/>
              <w:szCs w:val="52"/>
              <w:lang w:val="en-US" w:eastAsia="zh-CN"/>
            </w:rPr>
            <w:fldChar w:fldCharType="separate"/>
          </w:r>
          <w:r>
            <w:rPr>
              <w:rFonts w:hint="eastAsia" w:ascii="宋体" w:hAnsi="宋体" w:eastAsia="宋体" w:cs="宋体"/>
              <w:lang w:eastAsia="zh-CN"/>
            </w:rPr>
            <w:t>10.2 响应无效的情形</w:t>
          </w:r>
          <w:r>
            <w:tab/>
          </w:r>
          <w:r>
            <w:fldChar w:fldCharType="begin"/>
          </w:r>
          <w:r>
            <w:instrText xml:space="preserve"> PAGEREF _Toc24640 </w:instrText>
          </w:r>
          <w:r>
            <w:fldChar w:fldCharType="separate"/>
          </w:r>
          <w:r>
            <w:t>- 20 -</w:t>
          </w:r>
          <w:r>
            <w:fldChar w:fldCharType="end"/>
          </w:r>
          <w:r>
            <w:rPr>
              <w:rFonts w:hint="eastAsia"/>
              <w:szCs w:val="52"/>
              <w:lang w:val="en-US" w:eastAsia="zh-CN"/>
            </w:rPr>
            <w:fldChar w:fldCharType="end"/>
          </w:r>
        </w:p>
        <w:p w14:paraId="378CB4E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_Toc2638 </w:instrText>
          </w:r>
          <w:r>
            <w:rPr>
              <w:rFonts w:hint="eastAsia"/>
              <w:szCs w:val="52"/>
              <w:lang w:val="en-US" w:eastAsia="zh-CN"/>
            </w:rPr>
            <w:fldChar w:fldCharType="separate"/>
          </w:r>
          <w:r>
            <w:rPr>
              <w:rFonts w:hint="eastAsia" w:ascii="宋体" w:hAnsi="宋体" w:eastAsia="宋体" w:cs="宋体"/>
              <w:lang w:eastAsia="zh-CN"/>
            </w:rPr>
            <w:t xml:space="preserve">10.3 </w:t>
          </w:r>
          <w:r>
            <w:rPr>
              <w:rFonts w:hint="eastAsia" w:ascii="宋体" w:hAnsi="宋体" w:eastAsia="宋体" w:cs="宋体"/>
              <w:lang w:val="zh-TW" w:eastAsia="zh-TW"/>
            </w:rPr>
            <w:t>其他</w:t>
          </w:r>
          <w:r>
            <w:tab/>
          </w:r>
          <w:r>
            <w:fldChar w:fldCharType="begin"/>
          </w:r>
          <w:r>
            <w:instrText xml:space="preserve"> PAGEREF _Toc2638 </w:instrText>
          </w:r>
          <w:r>
            <w:fldChar w:fldCharType="separate"/>
          </w:r>
          <w:r>
            <w:t>- 21 -</w:t>
          </w:r>
          <w:r>
            <w:fldChar w:fldCharType="end"/>
          </w:r>
          <w:r>
            <w:rPr>
              <w:rFonts w:hint="eastAsia"/>
              <w:szCs w:val="52"/>
              <w:lang w:val="en-US" w:eastAsia="zh-CN"/>
            </w:rPr>
            <w:fldChar w:fldCharType="end"/>
          </w:r>
        </w:p>
        <w:p w14:paraId="7BC8EAA4">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_Toc24660 </w:instrText>
          </w:r>
          <w:r>
            <w:rPr>
              <w:rFonts w:hint="eastAsia"/>
              <w:szCs w:val="52"/>
              <w:lang w:val="en-US" w:eastAsia="zh-CN"/>
            </w:rPr>
            <w:fldChar w:fldCharType="separate"/>
          </w:r>
          <w:r>
            <w:rPr>
              <w:rFonts w:hint="eastAsia" w:ascii="宋体" w:hAnsi="宋体" w:eastAsia="宋体" w:cs="宋体"/>
              <w:lang w:eastAsia="zh-CN"/>
            </w:rPr>
            <w:t>附件1   开启记录表</w:t>
          </w:r>
          <w:r>
            <w:tab/>
          </w:r>
          <w:r>
            <w:fldChar w:fldCharType="begin"/>
          </w:r>
          <w:r>
            <w:instrText xml:space="preserve"> PAGEREF _Toc24660 </w:instrText>
          </w:r>
          <w:r>
            <w:fldChar w:fldCharType="separate"/>
          </w:r>
          <w:r>
            <w:t>- 22 -</w:t>
          </w:r>
          <w:r>
            <w:fldChar w:fldCharType="end"/>
          </w:r>
          <w:r>
            <w:rPr>
              <w:rFonts w:hint="eastAsia"/>
              <w:szCs w:val="52"/>
              <w:lang w:val="en-US" w:eastAsia="zh-CN"/>
            </w:rPr>
            <w:fldChar w:fldCharType="end"/>
          </w:r>
        </w:p>
        <w:p w14:paraId="61BF0F5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_Toc18015 </w:instrText>
          </w:r>
          <w:r>
            <w:rPr>
              <w:rFonts w:hint="eastAsia"/>
              <w:szCs w:val="52"/>
              <w:lang w:val="en-US" w:eastAsia="zh-CN"/>
            </w:rPr>
            <w:fldChar w:fldCharType="separate"/>
          </w:r>
          <w:r>
            <w:rPr>
              <w:rFonts w:hint="eastAsia" w:ascii="宋体" w:hAnsi="宋体" w:eastAsia="宋体" w:cs="宋体"/>
              <w:lang w:eastAsia="zh-CN"/>
            </w:rPr>
            <w:t>附件2   问题澄清通知</w:t>
          </w:r>
          <w:r>
            <w:tab/>
          </w:r>
          <w:r>
            <w:fldChar w:fldCharType="begin"/>
          </w:r>
          <w:r>
            <w:instrText xml:space="preserve"> PAGEREF _Toc18015 </w:instrText>
          </w:r>
          <w:r>
            <w:fldChar w:fldCharType="separate"/>
          </w:r>
          <w:r>
            <w:t>- 23 -</w:t>
          </w:r>
          <w:r>
            <w:fldChar w:fldCharType="end"/>
          </w:r>
          <w:r>
            <w:rPr>
              <w:rFonts w:hint="eastAsia"/>
              <w:szCs w:val="52"/>
              <w:lang w:val="en-US" w:eastAsia="zh-CN"/>
            </w:rPr>
            <w:fldChar w:fldCharType="end"/>
          </w:r>
        </w:p>
        <w:p w14:paraId="4BAD226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_Toc28122 </w:instrText>
          </w:r>
          <w:r>
            <w:rPr>
              <w:rFonts w:hint="eastAsia"/>
              <w:szCs w:val="52"/>
              <w:lang w:val="en-US" w:eastAsia="zh-CN"/>
            </w:rPr>
            <w:fldChar w:fldCharType="separate"/>
          </w:r>
          <w:r>
            <w:rPr>
              <w:rFonts w:hint="eastAsia" w:ascii="宋体" w:hAnsi="宋体" w:eastAsia="宋体" w:cs="宋体"/>
              <w:lang w:eastAsia="zh-CN"/>
            </w:rPr>
            <w:t>附件3   问题的澄清</w:t>
          </w:r>
          <w:r>
            <w:tab/>
          </w:r>
          <w:r>
            <w:fldChar w:fldCharType="begin"/>
          </w:r>
          <w:r>
            <w:instrText xml:space="preserve"> PAGEREF _Toc28122 </w:instrText>
          </w:r>
          <w:r>
            <w:fldChar w:fldCharType="separate"/>
          </w:r>
          <w:r>
            <w:t>- 24 -</w:t>
          </w:r>
          <w:r>
            <w:fldChar w:fldCharType="end"/>
          </w:r>
          <w:r>
            <w:rPr>
              <w:rFonts w:hint="eastAsia"/>
              <w:szCs w:val="52"/>
              <w:lang w:val="en-US" w:eastAsia="zh-CN"/>
            </w:rPr>
            <w:fldChar w:fldCharType="end"/>
          </w:r>
        </w:p>
        <w:p w14:paraId="2691BCEC">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_Toc29891 </w:instrText>
          </w:r>
          <w:r>
            <w:rPr>
              <w:rFonts w:hint="eastAsia"/>
              <w:szCs w:val="52"/>
              <w:lang w:val="en-US" w:eastAsia="zh-CN"/>
            </w:rPr>
            <w:fldChar w:fldCharType="separate"/>
          </w:r>
          <w:r>
            <w:rPr>
              <w:rFonts w:hint="eastAsia" w:ascii="宋体" w:hAnsi="宋体" w:eastAsia="宋体" w:cs="宋体"/>
              <w:lang w:eastAsia="zh-CN"/>
            </w:rPr>
            <w:t>附件4   成交通知书</w:t>
          </w:r>
          <w:r>
            <w:tab/>
          </w:r>
          <w:r>
            <w:fldChar w:fldCharType="begin"/>
          </w:r>
          <w:r>
            <w:instrText xml:space="preserve"> PAGEREF _Toc29891 </w:instrText>
          </w:r>
          <w:r>
            <w:fldChar w:fldCharType="separate"/>
          </w:r>
          <w:r>
            <w:t>- 25 -</w:t>
          </w:r>
          <w:r>
            <w:fldChar w:fldCharType="end"/>
          </w:r>
          <w:r>
            <w:rPr>
              <w:rFonts w:hint="eastAsia"/>
              <w:szCs w:val="52"/>
              <w:lang w:val="en-US" w:eastAsia="zh-CN"/>
            </w:rPr>
            <w:fldChar w:fldCharType="end"/>
          </w:r>
        </w:p>
        <w:p w14:paraId="59D7F1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_Toc2412 </w:instrText>
          </w:r>
          <w:r>
            <w:rPr>
              <w:rFonts w:hint="eastAsia"/>
              <w:szCs w:val="52"/>
              <w:lang w:val="en-US" w:eastAsia="zh-CN"/>
            </w:rPr>
            <w:fldChar w:fldCharType="separate"/>
          </w:r>
          <w:r>
            <w:rPr>
              <w:rFonts w:hint="eastAsia" w:ascii="宋体" w:hAnsi="宋体" w:eastAsia="宋体" w:cs="宋体"/>
              <w:lang w:eastAsia="zh-CN"/>
            </w:rPr>
            <w:t>附件5   确认通知</w:t>
          </w:r>
          <w:r>
            <w:tab/>
          </w:r>
          <w:r>
            <w:fldChar w:fldCharType="begin"/>
          </w:r>
          <w:r>
            <w:instrText xml:space="preserve"> PAGEREF _Toc2412 </w:instrText>
          </w:r>
          <w:r>
            <w:fldChar w:fldCharType="separate"/>
          </w:r>
          <w:r>
            <w:t>- 26 -</w:t>
          </w:r>
          <w:r>
            <w:fldChar w:fldCharType="end"/>
          </w:r>
          <w:r>
            <w:rPr>
              <w:rFonts w:hint="eastAsia"/>
              <w:szCs w:val="52"/>
              <w:lang w:val="en-US" w:eastAsia="zh-CN"/>
            </w:rPr>
            <w:fldChar w:fldCharType="end"/>
          </w:r>
        </w:p>
        <w:p w14:paraId="730ED0A1">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_Toc11000 </w:instrText>
          </w:r>
          <w:r>
            <w:rPr>
              <w:rFonts w:hint="eastAsia"/>
              <w:szCs w:val="52"/>
              <w:lang w:val="en-US" w:eastAsia="zh-CN"/>
            </w:rPr>
            <w:fldChar w:fldCharType="separate"/>
          </w:r>
          <w:r>
            <w:rPr>
              <w:rFonts w:hint="eastAsia" w:ascii="宋体" w:hAnsi="宋体" w:eastAsia="宋体" w:cs="宋体"/>
              <w:szCs w:val="52"/>
              <w:lang w:eastAsia="zh-CN"/>
            </w:rPr>
            <w:t>第三章 评审办法</w:t>
          </w:r>
          <w:r>
            <w:tab/>
          </w:r>
          <w:r>
            <w:fldChar w:fldCharType="begin"/>
          </w:r>
          <w:r>
            <w:instrText xml:space="preserve"> PAGEREF _Toc11000 </w:instrText>
          </w:r>
          <w:r>
            <w:fldChar w:fldCharType="separate"/>
          </w:r>
          <w:r>
            <w:t>- 27 -</w:t>
          </w:r>
          <w:r>
            <w:fldChar w:fldCharType="end"/>
          </w:r>
          <w:r>
            <w:rPr>
              <w:rFonts w:hint="eastAsia"/>
              <w:szCs w:val="52"/>
              <w:lang w:val="en-US" w:eastAsia="zh-CN"/>
            </w:rPr>
            <w:fldChar w:fldCharType="end"/>
          </w:r>
        </w:p>
        <w:p w14:paraId="4C5E8C4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_Toc21680 </w:instrText>
          </w:r>
          <w:r>
            <w:rPr>
              <w:rFonts w:hint="eastAsia"/>
              <w:szCs w:val="52"/>
              <w:lang w:val="en-US" w:eastAsia="zh-CN"/>
            </w:rPr>
            <w:fldChar w:fldCharType="separate"/>
          </w:r>
          <w:r>
            <w:rPr>
              <w:rFonts w:hint="eastAsia"/>
              <w:szCs w:val="28"/>
              <w:lang w:eastAsia="zh-CN"/>
            </w:rPr>
            <w:t>评审办法前附表</w:t>
          </w:r>
          <w:r>
            <w:tab/>
          </w:r>
          <w:r>
            <w:fldChar w:fldCharType="begin"/>
          </w:r>
          <w:r>
            <w:instrText xml:space="preserve"> PAGEREF _Toc21680 </w:instrText>
          </w:r>
          <w:r>
            <w:fldChar w:fldCharType="separate"/>
          </w:r>
          <w:r>
            <w:t>- 28 -</w:t>
          </w:r>
          <w:r>
            <w:fldChar w:fldCharType="end"/>
          </w:r>
          <w:r>
            <w:rPr>
              <w:rFonts w:hint="eastAsia"/>
              <w:szCs w:val="52"/>
              <w:lang w:val="en-US" w:eastAsia="zh-CN"/>
            </w:rPr>
            <w:fldChar w:fldCharType="end"/>
          </w:r>
        </w:p>
        <w:p w14:paraId="07B7FB6B">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_Toc26017 </w:instrText>
          </w:r>
          <w:r>
            <w:rPr>
              <w:rFonts w:hint="eastAsia"/>
              <w:szCs w:val="52"/>
              <w:lang w:val="en-US" w:eastAsia="zh-CN"/>
            </w:rPr>
            <w:fldChar w:fldCharType="separate"/>
          </w:r>
          <w:r>
            <w:rPr>
              <w:rFonts w:hint="eastAsia" w:ascii="宋体" w:hAnsi="宋体" w:eastAsia="宋体" w:cs="宋体"/>
              <w:szCs w:val="28"/>
              <w:lang w:eastAsia="zh-CN"/>
            </w:rPr>
            <w:t>1 评审方法（综合评分法）</w:t>
          </w:r>
          <w:r>
            <w:tab/>
          </w:r>
          <w:r>
            <w:fldChar w:fldCharType="begin"/>
          </w:r>
          <w:r>
            <w:instrText xml:space="preserve"> PAGEREF _Toc26017 </w:instrText>
          </w:r>
          <w:r>
            <w:fldChar w:fldCharType="separate"/>
          </w:r>
          <w:r>
            <w:t>- 32 -</w:t>
          </w:r>
          <w:r>
            <w:fldChar w:fldCharType="end"/>
          </w:r>
          <w:r>
            <w:rPr>
              <w:rFonts w:hint="eastAsia"/>
              <w:szCs w:val="52"/>
              <w:lang w:val="en-US" w:eastAsia="zh-CN"/>
            </w:rPr>
            <w:fldChar w:fldCharType="end"/>
          </w:r>
        </w:p>
        <w:p w14:paraId="5CA9E01C">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_Toc7409 </w:instrText>
          </w:r>
          <w:r>
            <w:rPr>
              <w:rFonts w:hint="eastAsia"/>
              <w:szCs w:val="52"/>
              <w:lang w:val="en-US" w:eastAsia="zh-CN"/>
            </w:rPr>
            <w:fldChar w:fldCharType="separate"/>
          </w:r>
          <w:r>
            <w:rPr>
              <w:rFonts w:hint="eastAsia" w:ascii="宋体" w:hAnsi="宋体" w:eastAsia="宋体" w:cs="宋体"/>
              <w:szCs w:val="28"/>
              <w:lang w:eastAsia="zh-CN"/>
            </w:rPr>
            <w:t>2 初步评审标准和程序</w:t>
          </w:r>
          <w:r>
            <w:tab/>
          </w:r>
          <w:r>
            <w:fldChar w:fldCharType="begin"/>
          </w:r>
          <w:r>
            <w:instrText xml:space="preserve"> PAGEREF _Toc7409 </w:instrText>
          </w:r>
          <w:r>
            <w:fldChar w:fldCharType="separate"/>
          </w:r>
          <w:r>
            <w:t>- 32 -</w:t>
          </w:r>
          <w:r>
            <w:fldChar w:fldCharType="end"/>
          </w:r>
          <w:r>
            <w:rPr>
              <w:rFonts w:hint="eastAsia"/>
              <w:szCs w:val="52"/>
              <w:lang w:val="en-US" w:eastAsia="zh-CN"/>
            </w:rPr>
            <w:fldChar w:fldCharType="end"/>
          </w:r>
        </w:p>
        <w:p w14:paraId="5C8958C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_Toc15182 </w:instrText>
          </w:r>
          <w:r>
            <w:rPr>
              <w:rFonts w:hint="eastAsia"/>
              <w:szCs w:val="52"/>
              <w:lang w:val="en-US" w:eastAsia="zh-CN"/>
            </w:rPr>
            <w:fldChar w:fldCharType="separate"/>
          </w:r>
          <w:r>
            <w:rPr>
              <w:rFonts w:hint="eastAsia" w:ascii="宋体" w:hAnsi="宋体" w:eastAsia="宋体" w:cs="宋体"/>
              <w:lang w:eastAsia="zh-CN"/>
            </w:rPr>
            <w:t>2.1 初步评审标准</w:t>
          </w:r>
          <w:r>
            <w:tab/>
          </w:r>
          <w:r>
            <w:fldChar w:fldCharType="begin"/>
          </w:r>
          <w:r>
            <w:instrText xml:space="preserve"> PAGEREF _Toc15182 </w:instrText>
          </w:r>
          <w:r>
            <w:fldChar w:fldCharType="separate"/>
          </w:r>
          <w:r>
            <w:t>- 32 -</w:t>
          </w:r>
          <w:r>
            <w:fldChar w:fldCharType="end"/>
          </w:r>
          <w:r>
            <w:rPr>
              <w:rFonts w:hint="eastAsia"/>
              <w:szCs w:val="52"/>
              <w:lang w:val="en-US" w:eastAsia="zh-CN"/>
            </w:rPr>
            <w:fldChar w:fldCharType="end"/>
          </w:r>
        </w:p>
        <w:p w14:paraId="264CDE8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_Toc19261 </w:instrText>
          </w:r>
          <w:r>
            <w:rPr>
              <w:rFonts w:hint="eastAsia"/>
              <w:szCs w:val="52"/>
              <w:lang w:val="en-US" w:eastAsia="zh-CN"/>
            </w:rPr>
            <w:fldChar w:fldCharType="separate"/>
          </w:r>
          <w:r>
            <w:rPr>
              <w:rFonts w:hint="eastAsia" w:ascii="宋体" w:hAnsi="宋体" w:eastAsia="宋体" w:cs="宋体"/>
              <w:lang w:eastAsia="zh-CN"/>
            </w:rPr>
            <w:t>2.2 初步评审程序</w:t>
          </w:r>
          <w:r>
            <w:tab/>
          </w:r>
          <w:r>
            <w:fldChar w:fldCharType="begin"/>
          </w:r>
          <w:r>
            <w:instrText xml:space="preserve"> PAGEREF _Toc19261 </w:instrText>
          </w:r>
          <w:r>
            <w:fldChar w:fldCharType="separate"/>
          </w:r>
          <w:r>
            <w:t>- 32 -</w:t>
          </w:r>
          <w:r>
            <w:fldChar w:fldCharType="end"/>
          </w:r>
          <w:r>
            <w:rPr>
              <w:rFonts w:hint="eastAsia"/>
              <w:szCs w:val="52"/>
              <w:lang w:val="en-US" w:eastAsia="zh-CN"/>
            </w:rPr>
            <w:fldChar w:fldCharType="end"/>
          </w:r>
        </w:p>
        <w:p w14:paraId="75DC111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_Toc28373 </w:instrText>
          </w:r>
          <w:r>
            <w:rPr>
              <w:rFonts w:hint="eastAsia"/>
              <w:szCs w:val="52"/>
              <w:lang w:val="en-US" w:eastAsia="zh-CN"/>
            </w:rPr>
            <w:fldChar w:fldCharType="separate"/>
          </w:r>
          <w:r>
            <w:rPr>
              <w:rFonts w:hint="eastAsia" w:ascii="宋体" w:hAnsi="宋体" w:eastAsia="宋体" w:cs="宋体"/>
              <w:szCs w:val="28"/>
              <w:lang w:eastAsia="zh-CN"/>
            </w:rPr>
            <w:t>3 详细评审标准和程序（综合评分法）</w:t>
          </w:r>
          <w:r>
            <w:tab/>
          </w:r>
          <w:r>
            <w:fldChar w:fldCharType="begin"/>
          </w:r>
          <w:r>
            <w:instrText xml:space="preserve"> PAGEREF _Toc28373 </w:instrText>
          </w:r>
          <w:r>
            <w:fldChar w:fldCharType="separate"/>
          </w:r>
          <w:r>
            <w:t>- 33 -</w:t>
          </w:r>
          <w:r>
            <w:fldChar w:fldCharType="end"/>
          </w:r>
          <w:r>
            <w:rPr>
              <w:rFonts w:hint="eastAsia"/>
              <w:szCs w:val="52"/>
              <w:lang w:val="en-US" w:eastAsia="zh-CN"/>
            </w:rPr>
            <w:fldChar w:fldCharType="end"/>
          </w:r>
        </w:p>
        <w:p w14:paraId="5C0EC25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_Toc32025 </w:instrText>
          </w:r>
          <w:r>
            <w:rPr>
              <w:rFonts w:hint="eastAsia"/>
              <w:szCs w:val="52"/>
              <w:lang w:val="en-US" w:eastAsia="zh-CN"/>
            </w:rPr>
            <w:fldChar w:fldCharType="separate"/>
          </w:r>
          <w:r>
            <w:rPr>
              <w:rFonts w:hint="eastAsia" w:ascii="宋体" w:hAnsi="宋体" w:eastAsia="宋体" w:cs="宋体"/>
              <w:lang w:eastAsia="zh-CN"/>
            </w:rPr>
            <w:t>3.1 分值构成</w:t>
          </w:r>
          <w:r>
            <w:tab/>
          </w:r>
          <w:r>
            <w:fldChar w:fldCharType="begin"/>
          </w:r>
          <w:r>
            <w:instrText xml:space="preserve"> PAGEREF _Toc32025 </w:instrText>
          </w:r>
          <w:r>
            <w:fldChar w:fldCharType="separate"/>
          </w:r>
          <w:r>
            <w:t>- 33 -</w:t>
          </w:r>
          <w:r>
            <w:fldChar w:fldCharType="end"/>
          </w:r>
          <w:r>
            <w:rPr>
              <w:rFonts w:hint="eastAsia"/>
              <w:szCs w:val="52"/>
              <w:lang w:val="en-US" w:eastAsia="zh-CN"/>
            </w:rPr>
            <w:fldChar w:fldCharType="end"/>
          </w:r>
        </w:p>
        <w:p w14:paraId="46F191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_Toc31662 </w:instrText>
          </w:r>
          <w:r>
            <w:rPr>
              <w:rFonts w:hint="eastAsia"/>
              <w:szCs w:val="52"/>
              <w:lang w:val="en-US" w:eastAsia="zh-CN"/>
            </w:rPr>
            <w:fldChar w:fldCharType="separate"/>
          </w:r>
          <w:r>
            <w:rPr>
              <w:rFonts w:hint="eastAsia" w:ascii="宋体" w:hAnsi="宋体" w:eastAsia="宋体" w:cs="宋体"/>
              <w:lang w:eastAsia="zh-CN"/>
            </w:rPr>
            <w:t>3.2 评审基准价计算</w:t>
          </w:r>
          <w:r>
            <w:tab/>
          </w:r>
          <w:r>
            <w:fldChar w:fldCharType="begin"/>
          </w:r>
          <w:r>
            <w:instrText xml:space="preserve"> PAGEREF _Toc31662 </w:instrText>
          </w:r>
          <w:r>
            <w:fldChar w:fldCharType="separate"/>
          </w:r>
          <w:r>
            <w:t>- 33 -</w:t>
          </w:r>
          <w:r>
            <w:fldChar w:fldCharType="end"/>
          </w:r>
          <w:r>
            <w:rPr>
              <w:rFonts w:hint="eastAsia"/>
              <w:szCs w:val="52"/>
              <w:lang w:val="en-US" w:eastAsia="zh-CN"/>
            </w:rPr>
            <w:fldChar w:fldCharType="end"/>
          </w:r>
        </w:p>
        <w:p w14:paraId="634AA01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_Toc11008 </w:instrText>
          </w:r>
          <w:r>
            <w:rPr>
              <w:rFonts w:hint="eastAsia"/>
              <w:szCs w:val="52"/>
              <w:lang w:val="en-US" w:eastAsia="zh-CN"/>
            </w:rPr>
            <w:fldChar w:fldCharType="separate"/>
          </w:r>
          <w:r>
            <w:rPr>
              <w:rFonts w:hint="eastAsia" w:ascii="宋体" w:hAnsi="宋体" w:eastAsia="宋体" w:cs="宋体"/>
              <w:lang w:eastAsia="zh-CN"/>
            </w:rPr>
            <w:t>3.3 评分标准</w:t>
          </w:r>
          <w:r>
            <w:tab/>
          </w:r>
          <w:r>
            <w:fldChar w:fldCharType="begin"/>
          </w:r>
          <w:r>
            <w:instrText xml:space="preserve"> PAGEREF _Toc11008 </w:instrText>
          </w:r>
          <w:r>
            <w:fldChar w:fldCharType="separate"/>
          </w:r>
          <w:r>
            <w:t>- 33 -</w:t>
          </w:r>
          <w:r>
            <w:fldChar w:fldCharType="end"/>
          </w:r>
          <w:r>
            <w:rPr>
              <w:rFonts w:hint="eastAsia"/>
              <w:szCs w:val="52"/>
              <w:lang w:val="en-US" w:eastAsia="zh-CN"/>
            </w:rPr>
            <w:fldChar w:fldCharType="end"/>
          </w:r>
        </w:p>
        <w:p w14:paraId="11CA27D3">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_Toc26185 </w:instrText>
          </w:r>
          <w:r>
            <w:rPr>
              <w:rFonts w:hint="eastAsia"/>
              <w:szCs w:val="52"/>
              <w:lang w:val="en-US" w:eastAsia="zh-CN"/>
            </w:rPr>
            <w:fldChar w:fldCharType="separate"/>
          </w:r>
          <w:r>
            <w:rPr>
              <w:rFonts w:hint="eastAsia" w:ascii="宋体" w:hAnsi="宋体" w:eastAsia="宋体" w:cs="宋体"/>
              <w:lang w:eastAsia="zh-CN"/>
            </w:rPr>
            <w:t>3.4 评分</w:t>
          </w:r>
          <w:r>
            <w:tab/>
          </w:r>
          <w:r>
            <w:fldChar w:fldCharType="begin"/>
          </w:r>
          <w:r>
            <w:instrText xml:space="preserve"> PAGEREF _Toc26185 </w:instrText>
          </w:r>
          <w:r>
            <w:fldChar w:fldCharType="separate"/>
          </w:r>
          <w:r>
            <w:t>- 34 -</w:t>
          </w:r>
          <w:r>
            <w:fldChar w:fldCharType="end"/>
          </w:r>
          <w:r>
            <w:rPr>
              <w:rFonts w:hint="eastAsia"/>
              <w:szCs w:val="52"/>
              <w:lang w:val="en-US" w:eastAsia="zh-CN"/>
            </w:rPr>
            <w:fldChar w:fldCharType="end"/>
          </w:r>
        </w:p>
        <w:p w14:paraId="3C634F97">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_Toc14686 </w:instrText>
          </w:r>
          <w:r>
            <w:rPr>
              <w:rFonts w:hint="eastAsia"/>
              <w:szCs w:val="52"/>
              <w:lang w:val="en-US" w:eastAsia="zh-CN"/>
            </w:rPr>
            <w:fldChar w:fldCharType="separate"/>
          </w:r>
          <w:r>
            <w:rPr>
              <w:rFonts w:hint="eastAsia" w:ascii="宋体" w:hAnsi="宋体" w:eastAsia="宋体" w:cs="宋体"/>
              <w:lang w:eastAsia="zh-CN"/>
            </w:rPr>
            <w:t>3.5 汇总</w:t>
          </w:r>
          <w:r>
            <w:tab/>
          </w:r>
          <w:r>
            <w:fldChar w:fldCharType="begin"/>
          </w:r>
          <w:r>
            <w:instrText xml:space="preserve"> PAGEREF _Toc14686 </w:instrText>
          </w:r>
          <w:r>
            <w:fldChar w:fldCharType="separate"/>
          </w:r>
          <w:r>
            <w:t>- 34 -</w:t>
          </w:r>
          <w:r>
            <w:fldChar w:fldCharType="end"/>
          </w:r>
          <w:r>
            <w:rPr>
              <w:rFonts w:hint="eastAsia"/>
              <w:szCs w:val="52"/>
              <w:lang w:val="en-US" w:eastAsia="zh-CN"/>
            </w:rPr>
            <w:fldChar w:fldCharType="end"/>
          </w:r>
        </w:p>
        <w:p w14:paraId="0C3929D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_Toc20291 </w:instrText>
          </w:r>
          <w:r>
            <w:rPr>
              <w:rFonts w:hint="eastAsia"/>
              <w:szCs w:val="52"/>
              <w:lang w:val="en-US" w:eastAsia="zh-CN"/>
            </w:rPr>
            <w:fldChar w:fldCharType="separate"/>
          </w:r>
          <w:r>
            <w:rPr>
              <w:rFonts w:hint="eastAsia" w:ascii="宋体" w:hAnsi="宋体" w:eastAsia="宋体" w:cs="宋体"/>
              <w:lang w:eastAsia="zh-CN"/>
            </w:rPr>
            <w:t>3.6 排序</w:t>
          </w:r>
          <w:r>
            <w:tab/>
          </w:r>
          <w:r>
            <w:fldChar w:fldCharType="begin"/>
          </w:r>
          <w:r>
            <w:instrText xml:space="preserve"> PAGEREF _Toc20291 </w:instrText>
          </w:r>
          <w:r>
            <w:fldChar w:fldCharType="separate"/>
          </w:r>
          <w:r>
            <w:t>- 34 -</w:t>
          </w:r>
          <w:r>
            <w:fldChar w:fldCharType="end"/>
          </w:r>
          <w:r>
            <w:rPr>
              <w:rFonts w:hint="eastAsia"/>
              <w:szCs w:val="52"/>
              <w:lang w:val="en-US" w:eastAsia="zh-CN"/>
            </w:rPr>
            <w:fldChar w:fldCharType="end"/>
          </w:r>
        </w:p>
        <w:p w14:paraId="25CE07E0">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_Toc18009 </w:instrText>
          </w:r>
          <w:r>
            <w:rPr>
              <w:rFonts w:hint="eastAsia"/>
              <w:szCs w:val="52"/>
              <w:lang w:val="en-US" w:eastAsia="zh-CN"/>
            </w:rPr>
            <w:fldChar w:fldCharType="separate"/>
          </w:r>
          <w:r>
            <w:rPr>
              <w:rFonts w:hint="eastAsia" w:ascii="宋体" w:hAnsi="宋体" w:eastAsia="宋体" w:cs="宋体"/>
              <w:szCs w:val="28"/>
              <w:lang w:eastAsia="zh-CN"/>
            </w:rPr>
            <w:t>4 评审结果</w:t>
          </w:r>
          <w:r>
            <w:tab/>
          </w:r>
          <w:r>
            <w:fldChar w:fldCharType="begin"/>
          </w:r>
          <w:r>
            <w:instrText xml:space="preserve"> PAGEREF _Toc18009 </w:instrText>
          </w:r>
          <w:r>
            <w:fldChar w:fldCharType="separate"/>
          </w:r>
          <w:r>
            <w:t>- 34 -</w:t>
          </w:r>
          <w:r>
            <w:fldChar w:fldCharType="end"/>
          </w:r>
          <w:r>
            <w:rPr>
              <w:rFonts w:hint="eastAsia"/>
              <w:szCs w:val="52"/>
              <w:lang w:val="en-US" w:eastAsia="zh-CN"/>
            </w:rPr>
            <w:fldChar w:fldCharType="end"/>
          </w:r>
        </w:p>
        <w:p w14:paraId="3566C66E">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_Toc17465 </w:instrText>
          </w:r>
          <w:r>
            <w:rPr>
              <w:rFonts w:hint="eastAsia"/>
              <w:szCs w:val="52"/>
              <w:lang w:val="en-US" w:eastAsia="zh-CN"/>
            </w:rPr>
            <w:fldChar w:fldCharType="separate"/>
          </w:r>
          <w:r>
            <w:rPr>
              <w:rFonts w:hint="eastAsia" w:ascii="宋体" w:hAnsi="宋体" w:eastAsia="宋体" w:cs="宋体"/>
              <w:lang w:eastAsia="zh-CN"/>
            </w:rPr>
            <w:t>4.1 提交书面评审报告</w:t>
          </w:r>
          <w:r>
            <w:tab/>
          </w:r>
          <w:r>
            <w:fldChar w:fldCharType="begin"/>
          </w:r>
          <w:r>
            <w:instrText xml:space="preserve"> PAGEREF _Toc17465 </w:instrText>
          </w:r>
          <w:r>
            <w:fldChar w:fldCharType="separate"/>
          </w:r>
          <w:r>
            <w:t>- 34 -</w:t>
          </w:r>
          <w:r>
            <w:fldChar w:fldCharType="end"/>
          </w:r>
          <w:r>
            <w:rPr>
              <w:rFonts w:hint="eastAsia"/>
              <w:szCs w:val="52"/>
              <w:lang w:val="en-US" w:eastAsia="zh-CN"/>
            </w:rPr>
            <w:fldChar w:fldCharType="end"/>
          </w:r>
        </w:p>
        <w:p w14:paraId="130182B2">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_Toc14563 </w:instrText>
          </w:r>
          <w:r>
            <w:rPr>
              <w:rFonts w:hint="eastAsia"/>
              <w:szCs w:val="52"/>
              <w:lang w:val="en-US" w:eastAsia="zh-CN"/>
            </w:rPr>
            <w:fldChar w:fldCharType="separate"/>
          </w:r>
          <w:r>
            <w:rPr>
              <w:rFonts w:hint="eastAsia" w:ascii="宋体" w:hAnsi="宋体" w:eastAsia="宋体" w:cs="宋体"/>
              <w:lang w:eastAsia="zh-CN"/>
            </w:rPr>
            <w:t>4.2 推荐候选成交供应商排序要求及数量</w:t>
          </w:r>
          <w:r>
            <w:tab/>
          </w:r>
          <w:r>
            <w:fldChar w:fldCharType="begin"/>
          </w:r>
          <w:r>
            <w:instrText xml:space="preserve"> PAGEREF _Toc14563 </w:instrText>
          </w:r>
          <w:r>
            <w:fldChar w:fldCharType="separate"/>
          </w:r>
          <w:r>
            <w:t>- 34 -</w:t>
          </w:r>
          <w:r>
            <w:fldChar w:fldCharType="end"/>
          </w:r>
          <w:r>
            <w:rPr>
              <w:rFonts w:hint="eastAsia"/>
              <w:szCs w:val="52"/>
              <w:lang w:val="en-US" w:eastAsia="zh-CN"/>
            </w:rPr>
            <w:fldChar w:fldCharType="end"/>
          </w:r>
        </w:p>
        <w:p w14:paraId="576E3F39">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_Toc2295 </w:instrText>
          </w:r>
          <w:r>
            <w:rPr>
              <w:rFonts w:hint="eastAsia"/>
              <w:szCs w:val="52"/>
              <w:lang w:val="en-US" w:eastAsia="zh-CN"/>
            </w:rPr>
            <w:fldChar w:fldCharType="separate"/>
          </w:r>
          <w:r>
            <w:rPr>
              <w:rFonts w:hint="eastAsia" w:ascii="宋体" w:hAnsi="宋体" w:eastAsia="宋体" w:cs="宋体"/>
              <w:szCs w:val="52"/>
              <w:lang w:eastAsia="zh-CN"/>
            </w:rPr>
            <w:t>第四章 合同条款及格式</w:t>
          </w:r>
          <w:r>
            <w:tab/>
          </w:r>
          <w:r>
            <w:fldChar w:fldCharType="begin"/>
          </w:r>
          <w:r>
            <w:instrText xml:space="preserve"> PAGEREF _Toc2295 </w:instrText>
          </w:r>
          <w:r>
            <w:fldChar w:fldCharType="separate"/>
          </w:r>
          <w:r>
            <w:t>- 35 -</w:t>
          </w:r>
          <w:r>
            <w:fldChar w:fldCharType="end"/>
          </w:r>
          <w:r>
            <w:rPr>
              <w:rFonts w:hint="eastAsia"/>
              <w:szCs w:val="52"/>
              <w:lang w:val="en-US" w:eastAsia="zh-CN"/>
            </w:rPr>
            <w:fldChar w:fldCharType="end"/>
          </w:r>
        </w:p>
        <w:p w14:paraId="5EB5AB05">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_Toc25520 </w:instrText>
          </w:r>
          <w:r>
            <w:rPr>
              <w:rFonts w:hint="eastAsia"/>
              <w:szCs w:val="52"/>
              <w:lang w:val="en-US" w:eastAsia="zh-CN"/>
            </w:rPr>
            <w:fldChar w:fldCharType="separate"/>
          </w:r>
          <w:r>
            <w:rPr>
              <w:rFonts w:hint="eastAsia" w:ascii="宋体" w:hAnsi="宋体" w:eastAsia="宋体" w:cs="宋体"/>
              <w:szCs w:val="52"/>
              <w:lang w:eastAsia="zh-CN"/>
            </w:rPr>
            <w:t>第五章 采购需求</w:t>
          </w:r>
          <w:r>
            <w:tab/>
          </w:r>
          <w:r>
            <w:fldChar w:fldCharType="begin"/>
          </w:r>
          <w:r>
            <w:instrText xml:space="preserve"> PAGEREF _Toc25520 </w:instrText>
          </w:r>
          <w:r>
            <w:fldChar w:fldCharType="separate"/>
          </w:r>
          <w:r>
            <w:t>- 42 -</w:t>
          </w:r>
          <w:r>
            <w:fldChar w:fldCharType="end"/>
          </w:r>
          <w:r>
            <w:rPr>
              <w:rFonts w:hint="eastAsia"/>
              <w:szCs w:val="52"/>
              <w:lang w:val="en-US" w:eastAsia="zh-CN"/>
            </w:rPr>
            <w:fldChar w:fldCharType="end"/>
          </w:r>
        </w:p>
        <w:p w14:paraId="682F2C3B">
          <w:pPr>
            <w:pStyle w:val="10"/>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_Toc13077 </w:instrText>
          </w:r>
          <w:r>
            <w:rPr>
              <w:rFonts w:hint="eastAsia"/>
              <w:szCs w:val="52"/>
              <w:lang w:val="en-US" w:eastAsia="zh-CN"/>
            </w:rPr>
            <w:fldChar w:fldCharType="separate"/>
          </w:r>
          <w:r>
            <w:rPr>
              <w:rFonts w:hint="eastAsia" w:ascii="宋体" w:hAnsi="宋体" w:eastAsia="宋体" w:cs="宋体"/>
              <w:szCs w:val="52"/>
              <w:lang w:eastAsia="zh-CN"/>
            </w:rPr>
            <w:t>第六章 响应文件格式</w:t>
          </w:r>
          <w:r>
            <w:tab/>
          </w:r>
          <w:r>
            <w:fldChar w:fldCharType="begin"/>
          </w:r>
          <w:r>
            <w:instrText xml:space="preserve"> PAGEREF _Toc13077 </w:instrText>
          </w:r>
          <w:r>
            <w:fldChar w:fldCharType="separate"/>
          </w:r>
          <w:r>
            <w:t>- 45 -</w:t>
          </w:r>
          <w:r>
            <w:fldChar w:fldCharType="end"/>
          </w:r>
          <w:r>
            <w:rPr>
              <w:rFonts w:hint="eastAsia"/>
              <w:szCs w:val="52"/>
              <w:lang w:val="en-US" w:eastAsia="zh-CN"/>
            </w:rPr>
            <w:fldChar w:fldCharType="end"/>
          </w:r>
        </w:p>
        <w:p w14:paraId="5C0859A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_Toc9696 </w:instrText>
          </w:r>
          <w:r>
            <w:rPr>
              <w:rFonts w:hint="eastAsia"/>
              <w:szCs w:val="52"/>
              <w:lang w:val="en-US" w:eastAsia="zh-CN"/>
            </w:rPr>
            <w:fldChar w:fldCharType="separate"/>
          </w:r>
          <w:r>
            <w:rPr>
              <w:rFonts w:hint="eastAsia" w:ascii="宋体" w:hAnsi="宋体" w:eastAsia="宋体" w:cs="宋体"/>
              <w:szCs w:val="28"/>
              <w:lang w:eastAsia="zh-CN"/>
            </w:rPr>
            <w:t>—、响应函</w:t>
          </w:r>
          <w:r>
            <w:tab/>
          </w:r>
          <w:r>
            <w:fldChar w:fldCharType="begin"/>
          </w:r>
          <w:r>
            <w:instrText xml:space="preserve"> PAGEREF _Toc9696 </w:instrText>
          </w:r>
          <w:r>
            <w:fldChar w:fldCharType="separate"/>
          </w:r>
          <w:r>
            <w:t>- 48 -</w:t>
          </w:r>
          <w:r>
            <w:fldChar w:fldCharType="end"/>
          </w:r>
          <w:r>
            <w:rPr>
              <w:rFonts w:hint="eastAsia"/>
              <w:szCs w:val="52"/>
              <w:lang w:val="en-US" w:eastAsia="zh-CN"/>
            </w:rPr>
            <w:fldChar w:fldCharType="end"/>
          </w:r>
        </w:p>
        <w:p w14:paraId="095598E1">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_Toc2103 </w:instrText>
          </w:r>
          <w:r>
            <w:rPr>
              <w:rFonts w:hint="eastAsia"/>
              <w:szCs w:val="52"/>
              <w:lang w:val="en-US" w:eastAsia="zh-CN"/>
            </w:rPr>
            <w:fldChar w:fldCharType="separate"/>
          </w:r>
          <w:r>
            <w:rPr>
              <w:rFonts w:hint="eastAsia" w:ascii="宋体" w:hAnsi="宋体" w:eastAsia="宋体" w:cs="宋体"/>
              <w:szCs w:val="28"/>
              <w:lang w:eastAsia="zh-CN"/>
            </w:rPr>
            <w:t>二、授权委托书</w:t>
          </w:r>
          <w:r>
            <w:tab/>
          </w:r>
          <w:r>
            <w:fldChar w:fldCharType="begin"/>
          </w:r>
          <w:r>
            <w:instrText xml:space="preserve"> PAGEREF _Toc2103 </w:instrText>
          </w:r>
          <w:r>
            <w:fldChar w:fldCharType="separate"/>
          </w:r>
          <w:r>
            <w:t>- 50 -</w:t>
          </w:r>
          <w:r>
            <w:fldChar w:fldCharType="end"/>
          </w:r>
          <w:r>
            <w:rPr>
              <w:rFonts w:hint="eastAsia"/>
              <w:szCs w:val="52"/>
              <w:lang w:val="en-US" w:eastAsia="zh-CN"/>
            </w:rPr>
            <w:fldChar w:fldCharType="end"/>
          </w:r>
        </w:p>
        <w:p w14:paraId="48A16EE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_Toc15426 </w:instrText>
          </w:r>
          <w:r>
            <w:rPr>
              <w:rFonts w:hint="eastAsia"/>
              <w:szCs w:val="52"/>
              <w:lang w:val="en-US" w:eastAsia="zh-CN"/>
            </w:rPr>
            <w:fldChar w:fldCharType="separate"/>
          </w:r>
          <w:r>
            <w:rPr>
              <w:rFonts w:hint="eastAsia" w:ascii="宋体" w:hAnsi="宋体" w:eastAsia="宋体" w:cs="宋体"/>
              <w:szCs w:val="28"/>
              <w:lang w:eastAsia="zh-CN"/>
            </w:rPr>
            <w:t>三、联合体协议书（如有）</w:t>
          </w:r>
          <w:r>
            <w:tab/>
          </w:r>
          <w:r>
            <w:fldChar w:fldCharType="begin"/>
          </w:r>
          <w:r>
            <w:instrText xml:space="preserve"> PAGEREF _Toc15426 </w:instrText>
          </w:r>
          <w:r>
            <w:fldChar w:fldCharType="separate"/>
          </w:r>
          <w:r>
            <w:t>- 51 -</w:t>
          </w:r>
          <w:r>
            <w:fldChar w:fldCharType="end"/>
          </w:r>
          <w:r>
            <w:rPr>
              <w:rFonts w:hint="eastAsia"/>
              <w:szCs w:val="52"/>
              <w:lang w:val="en-US" w:eastAsia="zh-CN"/>
            </w:rPr>
            <w:fldChar w:fldCharType="end"/>
          </w:r>
        </w:p>
        <w:p w14:paraId="71C0E3DD">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_Toc27554 </w:instrText>
          </w:r>
          <w:r>
            <w:rPr>
              <w:rFonts w:hint="eastAsia"/>
              <w:szCs w:val="52"/>
              <w:lang w:val="en-US" w:eastAsia="zh-CN"/>
            </w:rPr>
            <w:fldChar w:fldCharType="separate"/>
          </w:r>
          <w:r>
            <w:rPr>
              <w:rFonts w:hint="eastAsia" w:ascii="宋体" w:hAnsi="宋体" w:eastAsia="宋体" w:cs="宋体"/>
              <w:szCs w:val="28"/>
              <w:lang w:eastAsia="zh-CN"/>
            </w:rPr>
            <w:t>四、响应保证金（如有）</w:t>
          </w:r>
          <w:r>
            <w:tab/>
          </w:r>
          <w:r>
            <w:fldChar w:fldCharType="begin"/>
          </w:r>
          <w:r>
            <w:instrText xml:space="preserve"> PAGEREF _Toc27554 </w:instrText>
          </w:r>
          <w:r>
            <w:fldChar w:fldCharType="separate"/>
          </w:r>
          <w:r>
            <w:t>- 52 -</w:t>
          </w:r>
          <w:r>
            <w:fldChar w:fldCharType="end"/>
          </w:r>
          <w:r>
            <w:rPr>
              <w:rFonts w:hint="eastAsia"/>
              <w:szCs w:val="52"/>
              <w:lang w:val="en-US" w:eastAsia="zh-CN"/>
            </w:rPr>
            <w:fldChar w:fldCharType="end"/>
          </w:r>
        </w:p>
        <w:p w14:paraId="604D215E">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_Toc9452 </w:instrText>
          </w:r>
          <w:r>
            <w:rPr>
              <w:rFonts w:hint="eastAsia"/>
              <w:szCs w:val="52"/>
              <w:lang w:val="en-US" w:eastAsia="zh-CN"/>
            </w:rPr>
            <w:fldChar w:fldCharType="separate"/>
          </w:r>
          <w:r>
            <w:rPr>
              <w:rFonts w:hint="eastAsia" w:ascii="宋体" w:hAnsi="宋体" w:eastAsia="宋体" w:cs="宋体"/>
              <w:szCs w:val="28"/>
              <w:lang w:eastAsia="zh-CN"/>
            </w:rPr>
            <w:t>五、商务和技术偏差表</w:t>
          </w:r>
          <w:r>
            <w:tab/>
          </w:r>
          <w:r>
            <w:fldChar w:fldCharType="begin"/>
          </w:r>
          <w:r>
            <w:instrText xml:space="preserve"> PAGEREF _Toc9452 </w:instrText>
          </w:r>
          <w:r>
            <w:fldChar w:fldCharType="separate"/>
          </w:r>
          <w:r>
            <w:t>- 53 -</w:t>
          </w:r>
          <w:r>
            <w:fldChar w:fldCharType="end"/>
          </w:r>
          <w:r>
            <w:rPr>
              <w:rFonts w:hint="eastAsia"/>
              <w:szCs w:val="52"/>
              <w:lang w:val="en-US" w:eastAsia="zh-CN"/>
            </w:rPr>
            <w:fldChar w:fldCharType="end"/>
          </w:r>
        </w:p>
        <w:p w14:paraId="313441B5">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_Toc25854 </w:instrText>
          </w:r>
          <w:r>
            <w:rPr>
              <w:rFonts w:hint="eastAsia"/>
              <w:szCs w:val="52"/>
              <w:lang w:val="en-US" w:eastAsia="zh-CN"/>
            </w:rPr>
            <w:fldChar w:fldCharType="separate"/>
          </w:r>
          <w:r>
            <w:rPr>
              <w:rFonts w:hint="eastAsia" w:ascii="宋体" w:hAnsi="宋体" w:eastAsia="宋体" w:cs="宋体"/>
              <w:szCs w:val="28"/>
              <w:lang w:eastAsia="zh-CN"/>
            </w:rPr>
            <w:t>六、报价表</w:t>
          </w:r>
          <w:r>
            <w:tab/>
          </w:r>
          <w:r>
            <w:fldChar w:fldCharType="begin"/>
          </w:r>
          <w:r>
            <w:instrText xml:space="preserve"> PAGEREF _Toc25854 </w:instrText>
          </w:r>
          <w:r>
            <w:fldChar w:fldCharType="separate"/>
          </w:r>
          <w:r>
            <w:t>- 54 -</w:t>
          </w:r>
          <w:r>
            <w:fldChar w:fldCharType="end"/>
          </w:r>
          <w:r>
            <w:rPr>
              <w:rFonts w:hint="eastAsia"/>
              <w:szCs w:val="52"/>
              <w:lang w:val="en-US" w:eastAsia="zh-CN"/>
            </w:rPr>
            <w:fldChar w:fldCharType="end"/>
          </w:r>
        </w:p>
        <w:p w14:paraId="46BE6438">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_Toc23143 </w:instrText>
          </w:r>
          <w:r>
            <w:rPr>
              <w:rFonts w:hint="eastAsia"/>
              <w:szCs w:val="52"/>
              <w:lang w:val="en-US" w:eastAsia="zh-CN"/>
            </w:rPr>
            <w:fldChar w:fldCharType="separate"/>
          </w:r>
          <w:r>
            <w:rPr>
              <w:rFonts w:hint="eastAsia" w:ascii="宋体" w:hAnsi="宋体" w:eastAsia="宋体" w:cs="宋体"/>
              <w:szCs w:val="28"/>
              <w:lang w:eastAsia="zh-CN"/>
            </w:rPr>
            <w:t>七、资格审查资料</w:t>
          </w:r>
          <w:r>
            <w:tab/>
          </w:r>
          <w:r>
            <w:fldChar w:fldCharType="begin"/>
          </w:r>
          <w:r>
            <w:instrText xml:space="preserve"> PAGEREF _Toc23143 </w:instrText>
          </w:r>
          <w:r>
            <w:fldChar w:fldCharType="separate"/>
          </w:r>
          <w:r>
            <w:t>- 55 -</w:t>
          </w:r>
          <w:r>
            <w:fldChar w:fldCharType="end"/>
          </w:r>
          <w:r>
            <w:rPr>
              <w:rFonts w:hint="eastAsia"/>
              <w:szCs w:val="52"/>
              <w:lang w:val="en-US" w:eastAsia="zh-CN"/>
            </w:rPr>
            <w:fldChar w:fldCharType="end"/>
          </w:r>
        </w:p>
        <w:p w14:paraId="4265663B">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_Toc11513 </w:instrText>
          </w:r>
          <w:r>
            <w:rPr>
              <w:rFonts w:hint="eastAsia"/>
              <w:szCs w:val="52"/>
              <w:lang w:val="en-US" w:eastAsia="zh-CN"/>
            </w:rPr>
            <w:fldChar w:fldCharType="separate"/>
          </w:r>
          <w:r>
            <w:rPr>
              <w:rFonts w:hint="eastAsia" w:ascii="宋体" w:hAnsi="宋体" w:eastAsia="宋体" w:cs="宋体"/>
              <w:lang w:eastAsia="zh-CN"/>
            </w:rPr>
            <w:t>（一）基本情况</w:t>
          </w:r>
          <w:r>
            <w:tab/>
          </w:r>
          <w:r>
            <w:fldChar w:fldCharType="begin"/>
          </w:r>
          <w:r>
            <w:instrText xml:space="preserve"> PAGEREF _Toc11513 </w:instrText>
          </w:r>
          <w:r>
            <w:fldChar w:fldCharType="separate"/>
          </w:r>
          <w:r>
            <w:t>- 55 -</w:t>
          </w:r>
          <w:r>
            <w:fldChar w:fldCharType="end"/>
          </w:r>
          <w:r>
            <w:rPr>
              <w:rFonts w:hint="eastAsia"/>
              <w:szCs w:val="52"/>
              <w:lang w:val="en-US" w:eastAsia="zh-CN"/>
            </w:rPr>
            <w:fldChar w:fldCharType="end"/>
          </w:r>
        </w:p>
        <w:p w14:paraId="5DC59B29">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_Toc25039 </w:instrText>
          </w:r>
          <w:r>
            <w:rPr>
              <w:rFonts w:hint="eastAsia"/>
              <w:szCs w:val="52"/>
              <w:lang w:val="en-US" w:eastAsia="zh-CN"/>
            </w:rPr>
            <w:fldChar w:fldCharType="separate"/>
          </w:r>
          <w:r>
            <w:rPr>
              <w:rFonts w:hint="eastAsia" w:ascii="宋体" w:hAnsi="宋体" w:eastAsia="宋体" w:cs="宋体"/>
              <w:lang w:eastAsia="zh-CN"/>
            </w:rPr>
            <w:t>（二）近年财务状况</w:t>
          </w:r>
          <w:r>
            <w:tab/>
          </w:r>
          <w:r>
            <w:fldChar w:fldCharType="begin"/>
          </w:r>
          <w:r>
            <w:instrText xml:space="preserve"> PAGEREF _Toc25039 </w:instrText>
          </w:r>
          <w:r>
            <w:fldChar w:fldCharType="separate"/>
          </w:r>
          <w:r>
            <w:t>- 55 -</w:t>
          </w:r>
          <w:r>
            <w:fldChar w:fldCharType="end"/>
          </w:r>
          <w:r>
            <w:rPr>
              <w:rFonts w:hint="eastAsia"/>
              <w:szCs w:val="52"/>
              <w:lang w:val="en-US" w:eastAsia="zh-CN"/>
            </w:rPr>
            <w:fldChar w:fldCharType="end"/>
          </w:r>
        </w:p>
        <w:p w14:paraId="47A9E77A">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_Toc11998 </w:instrText>
          </w:r>
          <w:r>
            <w:rPr>
              <w:rFonts w:hint="eastAsia"/>
              <w:szCs w:val="52"/>
              <w:lang w:val="en-US" w:eastAsia="zh-CN"/>
            </w:rPr>
            <w:fldChar w:fldCharType="separate"/>
          </w:r>
          <w:r>
            <w:rPr>
              <w:rFonts w:hint="eastAsia" w:ascii="宋体" w:hAnsi="宋体" w:eastAsia="宋体" w:cs="宋体"/>
              <w:lang w:eastAsia="zh-CN"/>
            </w:rPr>
            <w:t>（三）近年的类似项目情况表</w:t>
          </w:r>
          <w:r>
            <w:tab/>
          </w:r>
          <w:r>
            <w:fldChar w:fldCharType="begin"/>
          </w:r>
          <w:r>
            <w:instrText xml:space="preserve"> PAGEREF _Toc11998 </w:instrText>
          </w:r>
          <w:r>
            <w:fldChar w:fldCharType="separate"/>
          </w:r>
          <w:r>
            <w:t>- 55 -</w:t>
          </w:r>
          <w:r>
            <w:fldChar w:fldCharType="end"/>
          </w:r>
          <w:r>
            <w:rPr>
              <w:rFonts w:hint="eastAsia"/>
              <w:szCs w:val="52"/>
              <w:lang w:val="en-US" w:eastAsia="zh-CN"/>
            </w:rPr>
            <w:fldChar w:fldCharType="end"/>
          </w:r>
        </w:p>
        <w:p w14:paraId="2FC005C1">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_Toc29038 </w:instrText>
          </w:r>
          <w:r>
            <w:rPr>
              <w:rFonts w:hint="eastAsia"/>
              <w:szCs w:val="52"/>
              <w:lang w:val="en-US" w:eastAsia="zh-CN"/>
            </w:rPr>
            <w:fldChar w:fldCharType="separate"/>
          </w:r>
          <w:r>
            <w:rPr>
              <w:rFonts w:hint="eastAsia" w:ascii="宋体" w:hAnsi="宋体" w:eastAsia="宋体" w:cs="宋体"/>
              <w:lang w:eastAsia="zh-CN"/>
            </w:rPr>
            <w:t>（四）拟委任的主要人员汇总表</w:t>
          </w:r>
          <w:r>
            <w:tab/>
          </w:r>
          <w:r>
            <w:fldChar w:fldCharType="begin"/>
          </w:r>
          <w:r>
            <w:instrText xml:space="preserve"> PAGEREF _Toc29038 </w:instrText>
          </w:r>
          <w:r>
            <w:fldChar w:fldCharType="separate"/>
          </w:r>
          <w:r>
            <w:t>- 56 -</w:t>
          </w:r>
          <w:r>
            <w:fldChar w:fldCharType="end"/>
          </w:r>
          <w:r>
            <w:rPr>
              <w:rFonts w:hint="eastAsia"/>
              <w:szCs w:val="52"/>
              <w:lang w:val="en-US" w:eastAsia="zh-CN"/>
            </w:rPr>
            <w:fldChar w:fldCharType="end"/>
          </w:r>
        </w:p>
        <w:p w14:paraId="4C4FB9B0">
          <w:pPr>
            <w:pStyle w:val="6"/>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_Toc10034 </w:instrText>
          </w:r>
          <w:r>
            <w:rPr>
              <w:rFonts w:hint="eastAsia"/>
              <w:szCs w:val="52"/>
              <w:lang w:val="en-US" w:eastAsia="zh-CN"/>
            </w:rPr>
            <w:fldChar w:fldCharType="separate"/>
          </w:r>
          <w:r>
            <w:rPr>
              <w:rFonts w:hint="eastAsia" w:ascii="宋体" w:hAnsi="宋体" w:eastAsia="宋体" w:cs="宋体"/>
              <w:lang w:eastAsia="zh-CN"/>
            </w:rPr>
            <w:t>（五）</w:t>
          </w:r>
          <w:r>
            <w:rPr>
              <w:rFonts w:hint="eastAsia" w:ascii="宋体" w:hAnsi="宋体" w:eastAsia="宋体" w:cs="宋体"/>
            </w:rPr>
            <w:t>主要人员简历表</w:t>
          </w:r>
          <w:r>
            <w:tab/>
          </w:r>
          <w:r>
            <w:fldChar w:fldCharType="begin"/>
          </w:r>
          <w:r>
            <w:instrText xml:space="preserve"> PAGEREF _Toc10034 </w:instrText>
          </w:r>
          <w:r>
            <w:fldChar w:fldCharType="separate"/>
          </w:r>
          <w:r>
            <w:t>- 57 -</w:t>
          </w:r>
          <w:r>
            <w:fldChar w:fldCharType="end"/>
          </w:r>
          <w:r>
            <w:rPr>
              <w:rFonts w:hint="eastAsia"/>
              <w:szCs w:val="52"/>
              <w:lang w:val="en-US" w:eastAsia="zh-CN"/>
            </w:rPr>
            <w:fldChar w:fldCharType="end"/>
          </w:r>
        </w:p>
        <w:p w14:paraId="33C22B8A">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_Toc23934 </w:instrText>
          </w:r>
          <w:r>
            <w:rPr>
              <w:rFonts w:hint="eastAsia"/>
              <w:szCs w:val="52"/>
              <w:lang w:val="en-US" w:eastAsia="zh-CN"/>
            </w:rPr>
            <w:fldChar w:fldCharType="separate"/>
          </w:r>
          <w:r>
            <w:rPr>
              <w:rFonts w:hint="eastAsia" w:ascii="宋体" w:hAnsi="宋体" w:eastAsia="宋体" w:cs="宋体"/>
              <w:szCs w:val="28"/>
              <w:lang w:eastAsia="zh-CN"/>
            </w:rPr>
            <w:t>八、响应方案</w:t>
          </w:r>
          <w:r>
            <w:tab/>
          </w:r>
          <w:r>
            <w:fldChar w:fldCharType="begin"/>
          </w:r>
          <w:r>
            <w:instrText xml:space="preserve"> PAGEREF _Toc23934 </w:instrText>
          </w:r>
          <w:r>
            <w:fldChar w:fldCharType="separate"/>
          </w:r>
          <w:r>
            <w:t>- 58 -</w:t>
          </w:r>
          <w:r>
            <w:fldChar w:fldCharType="end"/>
          </w:r>
          <w:r>
            <w:rPr>
              <w:rFonts w:hint="eastAsia"/>
              <w:szCs w:val="52"/>
              <w:lang w:val="en-US" w:eastAsia="zh-CN"/>
            </w:rPr>
            <w:fldChar w:fldCharType="end"/>
          </w:r>
        </w:p>
        <w:p w14:paraId="437669D6">
          <w:pPr>
            <w:pStyle w:val="11"/>
            <w:tabs>
              <w:tab w:val="right" w:leader="dot" w:pos="9144"/>
            </w:tabs>
          </w:pPr>
          <w:r>
            <w:rPr>
              <w:rFonts w:hint="eastAsia"/>
              <w:szCs w:val="52"/>
              <w:lang w:val="en-US" w:eastAsia="zh-CN"/>
            </w:rPr>
            <w:fldChar w:fldCharType="begin"/>
          </w:r>
          <w:r>
            <w:rPr>
              <w:rFonts w:hint="eastAsia"/>
              <w:szCs w:val="52"/>
              <w:lang w:val="en-US" w:eastAsia="zh-CN"/>
            </w:rPr>
            <w:instrText xml:space="preserve"> HYPERLINK \l _Toc1031 </w:instrText>
          </w:r>
          <w:r>
            <w:rPr>
              <w:rFonts w:hint="eastAsia"/>
              <w:szCs w:val="52"/>
              <w:lang w:val="en-US" w:eastAsia="zh-CN"/>
            </w:rPr>
            <w:fldChar w:fldCharType="separate"/>
          </w:r>
          <w:r>
            <w:rPr>
              <w:rFonts w:hint="eastAsia" w:ascii="宋体" w:hAnsi="宋体" w:eastAsia="宋体" w:cs="宋体"/>
              <w:szCs w:val="28"/>
              <w:lang w:eastAsia="zh-CN"/>
            </w:rPr>
            <w:t>九、其他资料</w:t>
          </w:r>
          <w:r>
            <w:tab/>
          </w:r>
          <w:r>
            <w:fldChar w:fldCharType="begin"/>
          </w:r>
          <w:r>
            <w:instrText xml:space="preserve"> PAGEREF _Toc1031 </w:instrText>
          </w:r>
          <w:r>
            <w:fldChar w:fldCharType="separate"/>
          </w:r>
          <w:r>
            <w:t>- 59 -</w:t>
          </w:r>
          <w:r>
            <w:fldChar w:fldCharType="end"/>
          </w:r>
          <w:r>
            <w:rPr>
              <w:rFonts w:hint="eastAsia"/>
              <w:szCs w:val="52"/>
              <w:lang w:val="en-US" w:eastAsia="zh-CN"/>
            </w:rPr>
            <w:fldChar w:fldCharType="end"/>
          </w:r>
        </w:p>
        <w:p w14:paraId="13EAC1E0">
          <w:pPr>
            <w:pStyle w:val="22"/>
            <w:tabs>
              <w:tab w:val="left" w:pos="950"/>
              <w:tab w:val="left" w:pos="2150"/>
              <w:tab w:val="left" w:pos="3350"/>
            </w:tabs>
            <w:spacing w:line="360" w:lineRule="auto"/>
            <w:ind w:firstLine="0"/>
            <w:rPr>
              <w:rFonts w:hint="eastAsia"/>
              <w:sz w:val="52"/>
              <w:szCs w:val="52"/>
              <w:lang w:val="en-US" w:eastAsia="zh-CN"/>
            </w:rPr>
          </w:pPr>
          <w:r>
            <w:rPr>
              <w:rFonts w:hint="eastAsia"/>
              <w:szCs w:val="52"/>
              <w:lang w:val="en-US" w:eastAsia="zh-CN"/>
            </w:rPr>
            <w:fldChar w:fldCharType="end"/>
          </w:r>
        </w:p>
      </w:sdtContent>
    </w:sdt>
    <w:p w14:paraId="747D2A56">
      <w:pPr>
        <w:pStyle w:val="2"/>
        <w:jc w:val="center"/>
        <w:rPr>
          <w:rFonts w:hint="eastAsia" w:ascii="宋体" w:hAnsi="宋体" w:eastAsia="宋体" w:cs="宋体"/>
          <w:sz w:val="52"/>
          <w:szCs w:val="52"/>
          <w:lang w:eastAsia="zh-CN"/>
        </w:rPr>
        <w:sectPr>
          <w:footerReference r:id="rId4" w:type="default"/>
          <w:pgSz w:w="12024" w:h="17314"/>
          <w:pgMar w:top="2353" w:right="1542" w:bottom="1950" w:left="1338" w:header="1134" w:footer="1134" w:gutter="0"/>
          <w:pgBorders>
            <w:top w:val="none" w:sz="0" w:space="0"/>
            <w:left w:val="none" w:sz="0" w:space="0"/>
            <w:bottom w:val="none" w:sz="0" w:space="0"/>
            <w:right w:val="none" w:sz="0" w:space="0"/>
          </w:pgBorders>
          <w:pgNumType w:start="1"/>
          <w:cols w:space="0" w:num="1"/>
          <w:docGrid w:linePitch="360" w:charSpace="0"/>
        </w:sectPr>
      </w:pPr>
      <w:bookmarkStart w:id="6" w:name="_Toc28399"/>
    </w:p>
    <w:bookmarkEnd w:id="6"/>
    <w:p w14:paraId="525BE19C">
      <w:pPr>
        <w:pStyle w:val="22"/>
        <w:tabs>
          <w:tab w:val="left" w:pos="950"/>
          <w:tab w:val="left" w:pos="2150"/>
          <w:tab w:val="left" w:pos="3350"/>
        </w:tabs>
        <w:spacing w:line="360" w:lineRule="auto"/>
        <w:ind w:firstLine="0"/>
        <w:rPr>
          <w:rFonts w:hint="eastAsia"/>
          <w:sz w:val="52"/>
          <w:szCs w:val="52"/>
          <w:lang w:val="en-US" w:eastAsia="zh-CN"/>
        </w:rPr>
      </w:pPr>
    </w:p>
    <w:p w14:paraId="2579D1CD">
      <w:pPr>
        <w:pStyle w:val="22"/>
        <w:tabs>
          <w:tab w:val="left" w:pos="950"/>
          <w:tab w:val="left" w:pos="2150"/>
          <w:tab w:val="left" w:pos="3350"/>
        </w:tabs>
        <w:spacing w:line="360" w:lineRule="auto"/>
        <w:ind w:firstLine="0"/>
        <w:rPr>
          <w:rFonts w:hint="eastAsia"/>
          <w:sz w:val="52"/>
          <w:szCs w:val="52"/>
          <w:lang w:val="en-US" w:eastAsia="zh-CN"/>
        </w:rPr>
      </w:pPr>
    </w:p>
    <w:p w14:paraId="5EAE857A">
      <w:pPr>
        <w:pStyle w:val="22"/>
        <w:tabs>
          <w:tab w:val="left" w:pos="950"/>
          <w:tab w:val="left" w:pos="2150"/>
          <w:tab w:val="left" w:pos="3350"/>
        </w:tabs>
        <w:spacing w:line="360" w:lineRule="auto"/>
        <w:ind w:firstLine="0"/>
        <w:rPr>
          <w:rFonts w:hint="eastAsia"/>
          <w:sz w:val="52"/>
          <w:szCs w:val="52"/>
          <w:lang w:val="en-US" w:eastAsia="zh-CN"/>
        </w:rPr>
      </w:pPr>
    </w:p>
    <w:p w14:paraId="7F2525CF">
      <w:pPr>
        <w:pStyle w:val="22"/>
        <w:tabs>
          <w:tab w:val="left" w:pos="950"/>
          <w:tab w:val="left" w:pos="2150"/>
          <w:tab w:val="left" w:pos="3350"/>
        </w:tabs>
        <w:spacing w:line="360" w:lineRule="auto"/>
        <w:ind w:firstLine="0"/>
        <w:rPr>
          <w:rFonts w:hint="eastAsia"/>
          <w:sz w:val="52"/>
          <w:szCs w:val="52"/>
          <w:lang w:val="en-US" w:eastAsia="zh-CN"/>
        </w:rPr>
      </w:pPr>
    </w:p>
    <w:p w14:paraId="1B0EAEB6">
      <w:pPr>
        <w:pStyle w:val="2"/>
        <w:jc w:val="center"/>
        <w:rPr>
          <w:rFonts w:hint="eastAsia" w:ascii="宋体" w:hAnsi="宋体" w:eastAsia="宋体" w:cs="宋体"/>
          <w:sz w:val="52"/>
          <w:szCs w:val="52"/>
          <w:lang w:eastAsia="zh-CN"/>
        </w:rPr>
      </w:pPr>
      <w:bookmarkStart w:id="7" w:name="_Toc31184"/>
      <w:bookmarkStart w:id="8" w:name="_Toc17846"/>
      <w:bookmarkStart w:id="9" w:name="_Toc21427"/>
      <w:bookmarkStart w:id="10" w:name="_Toc12621"/>
      <w:bookmarkStart w:id="11" w:name="_Toc29070"/>
      <w:r>
        <w:rPr>
          <w:rFonts w:hint="eastAsia" w:ascii="宋体" w:hAnsi="宋体" w:eastAsia="宋体" w:cs="宋体"/>
          <w:sz w:val="52"/>
          <w:szCs w:val="52"/>
          <w:lang w:eastAsia="zh-CN"/>
        </w:rPr>
        <w:t>第一章 采购公告</w:t>
      </w:r>
      <w:bookmarkEnd w:id="7"/>
      <w:bookmarkEnd w:id="8"/>
      <w:bookmarkEnd w:id="9"/>
      <w:bookmarkEnd w:id="10"/>
      <w:bookmarkEnd w:id="11"/>
    </w:p>
    <w:p w14:paraId="30E09688">
      <w:pPr>
        <w:pStyle w:val="22"/>
        <w:tabs>
          <w:tab w:val="left" w:pos="950"/>
          <w:tab w:val="left" w:pos="2150"/>
          <w:tab w:val="left" w:pos="3350"/>
        </w:tabs>
        <w:spacing w:line="360" w:lineRule="auto"/>
        <w:ind w:firstLine="0"/>
        <w:rPr>
          <w:rFonts w:hint="eastAsia"/>
          <w:sz w:val="24"/>
          <w:szCs w:val="24"/>
          <w:lang w:val="en-US" w:eastAsia="zh-CN"/>
        </w:rPr>
      </w:pPr>
    </w:p>
    <w:p w14:paraId="0F9ABEEE">
      <w:pPr>
        <w:pStyle w:val="22"/>
        <w:tabs>
          <w:tab w:val="left" w:pos="950"/>
          <w:tab w:val="left" w:pos="2150"/>
          <w:tab w:val="left" w:pos="3350"/>
        </w:tabs>
        <w:spacing w:line="360" w:lineRule="auto"/>
        <w:ind w:firstLine="0"/>
        <w:rPr>
          <w:rFonts w:hint="eastAsia"/>
          <w:sz w:val="24"/>
          <w:szCs w:val="24"/>
          <w:lang w:val="en-US" w:eastAsia="zh-CN"/>
        </w:rPr>
        <w:sectPr>
          <w:footerReference r:id="rId5"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start="1"/>
          <w:cols w:space="0" w:num="1"/>
          <w:docGrid w:linePitch="360" w:charSpace="0"/>
        </w:sectPr>
      </w:pPr>
    </w:p>
    <w:p w14:paraId="14476D7E">
      <w:pPr>
        <w:spacing w:line="360" w:lineRule="auto"/>
        <w:jc w:val="center"/>
        <w:outlineLvl w:val="1"/>
        <w:rPr>
          <w:lang w:eastAsia="zh-CN"/>
        </w:rPr>
      </w:pPr>
      <w:bookmarkStart w:id="12" w:name="_Toc20917"/>
      <w:bookmarkStart w:id="13" w:name="_Toc28459"/>
      <w:bookmarkStart w:id="14" w:name="_Toc28911"/>
      <w:bookmarkStart w:id="15" w:name="_Toc9394"/>
      <w:bookmarkStart w:id="16" w:name="_Toc21300"/>
      <w:bookmarkStart w:id="17" w:name="_Toc14848"/>
      <w:r>
        <w:rPr>
          <w:rFonts w:hint="eastAsia" w:ascii="宋体" w:hAnsi="宋体" w:eastAsia="宋体" w:cs="宋体"/>
          <w:b/>
          <w:bCs/>
          <w:sz w:val="28"/>
          <w:szCs w:val="28"/>
          <w:u w:val="none"/>
          <w:lang w:eastAsia="zh-CN"/>
        </w:rPr>
        <w:t>广西</w:t>
      </w:r>
      <w:r>
        <w:rPr>
          <w:rFonts w:hint="eastAsia" w:ascii="宋体" w:hAnsi="宋体" w:eastAsia="宋体" w:cs="宋体"/>
          <w:b/>
          <w:bCs/>
          <w:sz w:val="28"/>
          <w:szCs w:val="28"/>
          <w:u w:val="none"/>
          <w:lang w:val="en-US" w:eastAsia="zh-CN"/>
        </w:rPr>
        <w:t>钦保国际贸易</w:t>
      </w:r>
      <w:r>
        <w:rPr>
          <w:rFonts w:hint="eastAsia" w:ascii="宋体" w:hAnsi="宋体" w:eastAsia="宋体" w:cs="宋体"/>
          <w:b/>
          <w:bCs/>
          <w:sz w:val="28"/>
          <w:szCs w:val="28"/>
          <w:u w:val="none"/>
          <w:lang w:eastAsia="zh-CN"/>
        </w:rPr>
        <w:t>有限公司</w:t>
      </w:r>
      <w:r>
        <w:rPr>
          <w:rFonts w:hint="eastAsia" w:ascii="宋体" w:hAnsi="宋体" w:eastAsia="宋体" w:cs="宋体"/>
          <w:b/>
          <w:bCs/>
          <w:spacing w:val="0"/>
          <w:sz w:val="32"/>
          <w:szCs w:val="32"/>
          <w:u w:val="single"/>
          <w:lang w:val="en-US" w:eastAsia="zh-CN"/>
        </w:rPr>
        <w:t>大榄坪码头至北部湾国际粮食加工产业园</w:t>
      </w:r>
      <w:r>
        <w:rPr>
          <w:rFonts w:hint="eastAsia" w:ascii="宋体" w:hAnsi="宋体" w:eastAsia="宋体" w:cs="宋体"/>
          <w:b/>
          <w:bCs/>
          <w:sz w:val="32"/>
          <w:szCs w:val="32"/>
          <w:u w:val="single"/>
          <w:lang w:val="en-US" w:eastAsia="zh-CN"/>
        </w:rPr>
        <w:t>短倒物流与仓储装卸服务</w:t>
      </w:r>
      <w:r>
        <w:rPr>
          <w:rFonts w:hint="eastAsia" w:ascii="宋体" w:hAnsi="宋体" w:eastAsia="宋体" w:cs="宋体"/>
          <w:b/>
          <w:bCs/>
          <w:sz w:val="28"/>
          <w:szCs w:val="28"/>
          <w:lang w:val="en-US" w:eastAsia="zh-CN"/>
        </w:rPr>
        <w:t>采购</w:t>
      </w:r>
      <w:r>
        <w:rPr>
          <w:rFonts w:hint="eastAsia" w:ascii="宋体" w:hAnsi="宋体" w:eastAsia="宋体" w:cs="宋体"/>
          <w:b/>
          <w:bCs/>
          <w:sz w:val="28"/>
          <w:szCs w:val="28"/>
          <w:lang w:eastAsia="zh-CN"/>
        </w:rPr>
        <w:t>项目</w:t>
      </w:r>
      <w:bookmarkEnd w:id="12"/>
      <w:bookmarkStart w:id="18" w:name="_Toc2376"/>
      <w:r>
        <w:rPr>
          <w:rFonts w:hint="eastAsia" w:ascii="宋体" w:hAnsi="宋体" w:eastAsia="宋体" w:cs="宋体"/>
          <w:b/>
          <w:bCs/>
          <w:sz w:val="28"/>
          <w:szCs w:val="28"/>
          <w:lang w:eastAsia="zh-CN"/>
        </w:rPr>
        <w:t>询比采购公告</w:t>
      </w:r>
      <w:bookmarkEnd w:id="13"/>
      <w:bookmarkEnd w:id="14"/>
      <w:bookmarkEnd w:id="15"/>
      <w:bookmarkEnd w:id="16"/>
      <w:bookmarkEnd w:id="17"/>
      <w:bookmarkEnd w:id="18"/>
    </w:p>
    <w:p w14:paraId="1D537073">
      <w:pPr>
        <w:pStyle w:val="22"/>
        <w:spacing w:line="360" w:lineRule="auto"/>
        <w:ind w:firstLine="0"/>
        <w:rPr>
          <w:rFonts w:hint="eastAsia"/>
          <w:sz w:val="28"/>
          <w:szCs w:val="28"/>
        </w:rPr>
      </w:pP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r>
        <w:rPr>
          <w:rFonts w:hint="eastAsia"/>
          <w:sz w:val="24"/>
          <w:szCs w:val="24"/>
        </w:rPr>
        <w:t>已具备采购条件</w:t>
      </w:r>
      <w:r>
        <w:rPr>
          <w:rFonts w:hint="eastAsia"/>
          <w:sz w:val="24"/>
          <w:szCs w:val="24"/>
          <w:lang w:eastAsia="zh-CN"/>
        </w:rPr>
        <w:t>，</w:t>
      </w:r>
      <w:r>
        <w:rPr>
          <w:rFonts w:hint="eastAsia"/>
          <w:sz w:val="24"/>
          <w:szCs w:val="24"/>
        </w:rPr>
        <w:t>现公开邀请供应商参加</w:t>
      </w:r>
      <w:r>
        <w:rPr>
          <w:rFonts w:hint="eastAsia"/>
          <w:sz w:val="24"/>
          <w:szCs w:val="24"/>
          <w:lang w:eastAsia="zh-CN"/>
        </w:rPr>
        <w:t>询比</w:t>
      </w:r>
      <w:r>
        <w:rPr>
          <w:rFonts w:hint="eastAsia"/>
          <w:sz w:val="24"/>
          <w:szCs w:val="24"/>
        </w:rPr>
        <w:t>采购活动</w:t>
      </w:r>
      <w:r>
        <w:rPr>
          <w:rFonts w:hint="eastAsia"/>
          <w:sz w:val="28"/>
          <w:szCs w:val="28"/>
        </w:rPr>
        <w:t>。</w:t>
      </w:r>
    </w:p>
    <w:p w14:paraId="16D802D5">
      <w:pPr>
        <w:pStyle w:val="3"/>
        <w:spacing w:before="0" w:after="0" w:line="360" w:lineRule="auto"/>
        <w:rPr>
          <w:rFonts w:hint="eastAsia" w:ascii="宋体" w:hAnsi="宋体" w:eastAsia="宋体" w:cs="宋体"/>
          <w:bCs/>
          <w:kern w:val="44"/>
          <w:sz w:val="28"/>
          <w:szCs w:val="28"/>
          <w:lang w:eastAsia="zh-CN"/>
        </w:rPr>
      </w:pPr>
      <w:bookmarkStart w:id="19" w:name="_Toc23380"/>
      <w:bookmarkStart w:id="20" w:name="_Toc21458"/>
      <w:bookmarkStart w:id="21" w:name="_Toc23447"/>
      <w:bookmarkStart w:id="22" w:name="_Toc25962"/>
      <w:bookmarkStart w:id="23" w:name="_Toc16446"/>
      <w:bookmarkStart w:id="24" w:name="_Toc23483"/>
      <w:r>
        <w:rPr>
          <w:rFonts w:hint="eastAsia" w:ascii="宋体" w:hAnsi="宋体" w:eastAsia="宋体" w:cs="宋体"/>
          <w:bCs/>
          <w:kern w:val="44"/>
          <w:sz w:val="28"/>
          <w:szCs w:val="28"/>
          <w:lang w:eastAsia="zh-CN"/>
        </w:rPr>
        <w:t>1 采购项目简介</w:t>
      </w:r>
      <w:bookmarkEnd w:id="19"/>
      <w:bookmarkEnd w:id="20"/>
      <w:bookmarkEnd w:id="21"/>
      <w:bookmarkEnd w:id="22"/>
      <w:bookmarkEnd w:id="23"/>
      <w:bookmarkEnd w:id="24"/>
    </w:p>
    <w:p w14:paraId="442DC0CE">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rPr>
        <w:t>1.1</w:t>
      </w:r>
      <w:r>
        <w:rPr>
          <w:rFonts w:hint="eastAsia"/>
          <w:sz w:val="24"/>
          <w:szCs w:val="24"/>
          <w:lang w:val="en-US" w:eastAsia="zh-CN"/>
        </w:rPr>
        <w:t xml:space="preserve"> </w:t>
      </w:r>
      <w:r>
        <w:rPr>
          <w:rFonts w:hint="eastAsia"/>
          <w:sz w:val="24"/>
          <w:szCs w:val="24"/>
        </w:rPr>
        <w:t>采购项目名称：</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p>
    <w:p w14:paraId="031CD04C">
      <w:pPr>
        <w:pStyle w:val="22"/>
        <w:tabs>
          <w:tab w:val="left" w:pos="593"/>
          <w:tab w:val="left" w:pos="172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rPr>
        <w:t xml:space="preserve">1.2 </w:t>
      </w:r>
      <w:r>
        <w:rPr>
          <w:rFonts w:hint="eastAsia"/>
          <w:sz w:val="24"/>
          <w:szCs w:val="24"/>
        </w:rPr>
        <w:t>采购人：</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p>
    <w:p w14:paraId="7FCCCCAF">
      <w:pPr>
        <w:pStyle w:val="22"/>
        <w:tabs>
          <w:tab w:val="left" w:pos="7373"/>
          <w:tab w:val="left" w:leader="underscore" w:pos="9016"/>
        </w:tabs>
        <w:spacing w:line="360" w:lineRule="auto"/>
        <w:ind w:firstLine="0"/>
        <w:rPr>
          <w:rFonts w:hint="eastAsia"/>
          <w:sz w:val="24"/>
          <w:szCs w:val="24"/>
          <w:lang w:val="en-US" w:eastAsia="zh-CN"/>
        </w:rPr>
      </w:pPr>
      <w:r>
        <w:rPr>
          <w:rFonts w:hint="eastAsia"/>
          <w:b/>
          <w:bCs/>
          <w:sz w:val="24"/>
          <w:szCs w:val="24"/>
          <w:lang w:val="en-US" w:eastAsia="zh-CN" w:bidi="en-US"/>
        </w:rPr>
        <w:t xml:space="preserve">1.3 </w:t>
      </w:r>
      <w:r>
        <w:rPr>
          <w:rFonts w:hint="eastAsia"/>
          <w:sz w:val="24"/>
          <w:szCs w:val="24"/>
          <w:lang w:eastAsia="zh-CN"/>
        </w:rPr>
        <w:t>采</w:t>
      </w:r>
      <w:r>
        <w:rPr>
          <w:rFonts w:hint="eastAsia"/>
          <w:sz w:val="24"/>
          <w:szCs w:val="24"/>
        </w:rPr>
        <w:t>购项目资金落实情况：</w:t>
      </w:r>
      <w:r>
        <w:rPr>
          <w:rFonts w:hint="eastAsia"/>
          <w:sz w:val="24"/>
          <w:szCs w:val="24"/>
          <w:u w:val="single"/>
        </w:rPr>
        <w:t>已落实</w:t>
      </w:r>
    </w:p>
    <w:p w14:paraId="46DA3068">
      <w:pPr>
        <w:pStyle w:val="22"/>
        <w:tabs>
          <w:tab w:val="left" w:pos="593"/>
          <w:tab w:val="left" w:pos="9010"/>
        </w:tabs>
        <w:spacing w:line="360" w:lineRule="auto"/>
        <w:ind w:firstLine="0"/>
        <w:rPr>
          <w:rFonts w:hint="eastAsia"/>
          <w:sz w:val="24"/>
          <w:szCs w:val="24"/>
          <w:lang w:val="en-US" w:eastAsia="zh-CN"/>
        </w:rPr>
      </w:pPr>
      <w:r>
        <w:rPr>
          <w:rFonts w:hint="eastAsia"/>
          <w:b/>
          <w:bCs/>
          <w:sz w:val="24"/>
          <w:szCs w:val="24"/>
          <w:lang w:val="en-US" w:eastAsia="zh-CN" w:bidi="en-US"/>
        </w:rPr>
        <w:t xml:space="preserve">1.4 </w:t>
      </w:r>
      <w:r>
        <w:rPr>
          <w:rFonts w:hint="eastAsia"/>
          <w:sz w:val="24"/>
          <w:szCs w:val="24"/>
        </w:rPr>
        <w:t>采购项目概况：</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w:t>
      </w:r>
      <w:r>
        <w:rPr>
          <w:rFonts w:hint="eastAsia" w:ascii="宋体" w:hAnsi="宋体" w:eastAsia="宋体" w:cs="宋体"/>
          <w:b w:val="0"/>
          <w:bCs w:val="0"/>
          <w:spacing w:val="0"/>
          <w:sz w:val="24"/>
          <w:szCs w:val="24"/>
          <w:u w:val="single"/>
          <w:lang w:val="en-US" w:eastAsia="zh-CN"/>
        </w:rPr>
        <w:t>大榄坪码头至北部湾国际粮食加工产业园</w:t>
      </w:r>
      <w:r>
        <w:rPr>
          <w:rFonts w:hint="eastAsia" w:ascii="宋体" w:hAnsi="宋体" w:eastAsia="宋体" w:cs="宋体"/>
          <w:b w:val="0"/>
          <w:bCs w:val="0"/>
          <w:sz w:val="24"/>
          <w:szCs w:val="24"/>
          <w:u w:val="single"/>
          <w:lang w:val="en-US" w:eastAsia="zh-CN"/>
        </w:rPr>
        <w:t>短倒物流与仓储装卸服务</w:t>
      </w:r>
      <w:r>
        <w:rPr>
          <w:rFonts w:hint="eastAsia"/>
          <w:sz w:val="24"/>
          <w:szCs w:val="24"/>
          <w:u w:val="single"/>
          <w:lang w:val="en-US" w:eastAsia="zh-CN"/>
        </w:rPr>
        <w:t>采购</w:t>
      </w:r>
      <w:r>
        <w:rPr>
          <w:rFonts w:hint="eastAsia"/>
          <w:sz w:val="24"/>
          <w:szCs w:val="24"/>
          <w:u w:val="single"/>
        </w:rPr>
        <w:t>项目</w:t>
      </w:r>
    </w:p>
    <w:p w14:paraId="7FAB5408">
      <w:pPr>
        <w:pStyle w:val="22"/>
        <w:tabs>
          <w:tab w:val="left" w:pos="9010"/>
        </w:tabs>
        <w:spacing w:line="360" w:lineRule="auto"/>
        <w:ind w:firstLine="0"/>
        <w:rPr>
          <w:rFonts w:hint="eastAsia"/>
          <w:sz w:val="24"/>
          <w:szCs w:val="24"/>
          <w:u w:val="none"/>
          <w:lang w:val="en-US" w:eastAsia="zh-CN"/>
        </w:rPr>
      </w:pPr>
      <w:r>
        <w:rPr>
          <w:rFonts w:hint="eastAsia"/>
          <w:sz w:val="24"/>
          <w:szCs w:val="24"/>
          <w:u w:val="none"/>
          <w:lang w:val="en-US" w:eastAsia="zh-CN"/>
        </w:rPr>
        <w:t>，具体工作内容包括但不限于</w:t>
      </w:r>
      <w:r>
        <w:rPr>
          <w:rFonts w:hint="eastAsia"/>
          <w:sz w:val="24"/>
          <w:szCs w:val="24"/>
          <w:u w:val="none"/>
        </w:rPr>
        <w:t>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rPr>
        <w:t>。</w:t>
      </w:r>
    </w:p>
    <w:p w14:paraId="0636FBBE">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1.5</w:t>
      </w:r>
      <w:r>
        <w:rPr>
          <w:rFonts w:hint="eastAsia"/>
          <w:sz w:val="24"/>
          <w:szCs w:val="24"/>
          <w:lang w:val="en-US" w:eastAsia="zh-CN"/>
        </w:rPr>
        <w:t xml:space="preserve"> 预算金额：</w:t>
      </w:r>
      <w:r>
        <w:rPr>
          <w:rFonts w:hint="eastAsia"/>
          <w:sz w:val="24"/>
          <w:szCs w:val="24"/>
          <w:highlight w:val="none"/>
          <w:u w:val="single"/>
          <w:lang w:val="en-US" w:eastAsia="zh-CN"/>
        </w:rPr>
        <w:t>人民币524000.00元</w:t>
      </w:r>
      <w:r>
        <w:rPr>
          <w:rFonts w:hint="eastAsia"/>
          <w:sz w:val="24"/>
          <w:szCs w:val="24"/>
          <w:highlight w:val="none"/>
          <w:lang w:val="en-US" w:eastAsia="zh-CN"/>
        </w:rPr>
        <w:t>。</w:t>
      </w:r>
      <w:r>
        <w:rPr>
          <w:rFonts w:hint="eastAsia"/>
          <w:sz w:val="24"/>
          <w:szCs w:val="24"/>
          <w:lang w:val="en-US" w:eastAsia="zh-CN"/>
        </w:rPr>
        <w:t xml:space="preserve">                                                           </w:t>
      </w:r>
    </w:p>
    <w:p w14:paraId="1E84EE3D">
      <w:pPr>
        <w:pStyle w:val="22"/>
        <w:tabs>
          <w:tab w:val="left" w:pos="9010"/>
        </w:tabs>
        <w:spacing w:line="360" w:lineRule="auto"/>
        <w:ind w:firstLine="0"/>
        <w:rPr>
          <w:rFonts w:hint="eastAsia"/>
          <w:sz w:val="24"/>
          <w:szCs w:val="24"/>
          <w:lang w:val="en-US" w:eastAsia="zh-CN"/>
        </w:rPr>
      </w:pPr>
      <w:r>
        <w:rPr>
          <w:rFonts w:hint="eastAsia"/>
          <w:b/>
          <w:bCs/>
          <w:sz w:val="24"/>
          <w:szCs w:val="24"/>
          <w:lang w:val="en-US" w:eastAsia="zh-CN"/>
        </w:rPr>
        <w:t>1.6</w:t>
      </w:r>
      <w:r>
        <w:rPr>
          <w:rFonts w:hint="eastAsia"/>
          <w:sz w:val="24"/>
          <w:szCs w:val="24"/>
          <w:lang w:val="en-US" w:eastAsia="zh-CN"/>
        </w:rPr>
        <w:t xml:space="preserve"> 最高限价：</w:t>
      </w:r>
      <w:r>
        <w:rPr>
          <w:rFonts w:hint="eastAsia"/>
          <w:sz w:val="24"/>
          <w:szCs w:val="24"/>
          <w:highlight w:val="none"/>
          <w:u w:val="single"/>
          <w:lang w:val="en-US" w:eastAsia="zh-CN"/>
        </w:rPr>
        <w:t>人民币524000.00元</w:t>
      </w:r>
      <w:r>
        <w:rPr>
          <w:rFonts w:hint="eastAsia"/>
          <w:sz w:val="24"/>
          <w:szCs w:val="24"/>
          <w:highlight w:val="none"/>
          <w:lang w:val="en-US" w:eastAsia="zh-CN"/>
        </w:rPr>
        <w:t xml:space="preserve">。 </w:t>
      </w:r>
      <w:r>
        <w:rPr>
          <w:rFonts w:hint="eastAsia"/>
          <w:sz w:val="24"/>
          <w:szCs w:val="24"/>
          <w:lang w:val="en-US" w:eastAsia="zh-CN"/>
        </w:rPr>
        <w:t xml:space="preserve">                                                           </w:t>
      </w:r>
    </w:p>
    <w:p w14:paraId="0F24F898">
      <w:pPr>
        <w:pStyle w:val="22"/>
        <w:tabs>
          <w:tab w:val="left" w:pos="9010"/>
        </w:tabs>
        <w:spacing w:line="360" w:lineRule="auto"/>
        <w:ind w:firstLine="0"/>
        <w:rPr>
          <w:rFonts w:hint="eastAsia"/>
          <w:sz w:val="24"/>
          <w:szCs w:val="24"/>
          <w:u w:val="single"/>
          <w:lang w:val="en-US" w:eastAsia="zh-CN"/>
        </w:rPr>
      </w:pPr>
      <w:r>
        <w:rPr>
          <w:rFonts w:hint="eastAsia"/>
          <w:b/>
          <w:bCs/>
          <w:sz w:val="24"/>
          <w:szCs w:val="24"/>
          <w:lang w:val="en-US" w:eastAsia="zh-CN"/>
        </w:rPr>
        <w:t>1.7</w:t>
      </w:r>
      <w:r>
        <w:rPr>
          <w:rFonts w:hint="eastAsia"/>
          <w:sz w:val="24"/>
          <w:szCs w:val="24"/>
          <w:lang w:val="en-US" w:eastAsia="zh-CN"/>
        </w:rPr>
        <w:t xml:space="preserve"> 采购需求：</w:t>
      </w:r>
      <w:r>
        <w:rPr>
          <w:rFonts w:hint="eastAsia"/>
          <w:sz w:val="24"/>
          <w:szCs w:val="24"/>
          <w:u w:val="single"/>
        </w:rPr>
        <w:t>广西</w:t>
      </w:r>
      <w:r>
        <w:rPr>
          <w:rFonts w:hint="eastAsia"/>
          <w:sz w:val="24"/>
          <w:szCs w:val="24"/>
          <w:u w:val="single"/>
          <w:lang w:val="en-US" w:eastAsia="zh-CN"/>
        </w:rPr>
        <w:t>钦保国际贸易有限</w:t>
      </w:r>
      <w:r>
        <w:rPr>
          <w:rFonts w:hint="eastAsia"/>
          <w:sz w:val="24"/>
          <w:szCs w:val="24"/>
          <w:u w:val="single"/>
        </w:rPr>
        <w:t>公司服务</w:t>
      </w:r>
      <w:r>
        <w:rPr>
          <w:rFonts w:hint="eastAsia"/>
          <w:sz w:val="24"/>
          <w:szCs w:val="24"/>
          <w:u w:val="single"/>
          <w:lang w:val="en-US" w:eastAsia="zh-CN"/>
        </w:rPr>
        <w:t>采购</w:t>
      </w:r>
      <w:r>
        <w:rPr>
          <w:rFonts w:hint="eastAsia"/>
          <w:sz w:val="24"/>
          <w:szCs w:val="24"/>
          <w:u w:val="single"/>
        </w:rPr>
        <w:t>项</w:t>
      </w:r>
      <w:r>
        <w:rPr>
          <w:rFonts w:hint="eastAsia"/>
          <w:sz w:val="24"/>
          <w:szCs w:val="24"/>
          <w:u w:val="single"/>
          <w:lang w:val="en-US" w:eastAsia="zh-CN"/>
        </w:rPr>
        <w:t>目具体工作内容包括但不限于以下服务内容：</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sz w:val="24"/>
          <w:szCs w:val="24"/>
          <w:u w:val="single"/>
          <w:lang w:val="en-US" w:eastAsia="zh-CN"/>
        </w:rPr>
        <w:t>，</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ascii="宋体" w:hAnsi="宋体"/>
          <w:color w:val="auto"/>
          <w:sz w:val="24"/>
          <w:szCs w:val="24"/>
          <w:lang w:eastAsia="zh-CN"/>
        </w:rPr>
        <w:t>。</w:t>
      </w:r>
      <w:r>
        <w:rPr>
          <w:rFonts w:hint="eastAsia"/>
          <w:sz w:val="24"/>
          <w:szCs w:val="24"/>
          <w:u w:val="single"/>
          <w:lang w:val="en-US" w:eastAsia="zh-CN"/>
        </w:rPr>
        <w:t>详见第五章“采购需求”。</w:t>
      </w:r>
    </w:p>
    <w:p w14:paraId="37577A98">
      <w:pPr>
        <w:pStyle w:val="3"/>
        <w:spacing w:before="0" w:after="0" w:line="360" w:lineRule="auto"/>
        <w:rPr>
          <w:rFonts w:hint="eastAsia" w:ascii="宋体" w:hAnsi="宋体" w:eastAsia="宋体" w:cs="宋体"/>
          <w:bCs/>
          <w:kern w:val="44"/>
          <w:sz w:val="28"/>
          <w:szCs w:val="28"/>
          <w:lang w:eastAsia="zh-CN"/>
        </w:rPr>
      </w:pPr>
      <w:bookmarkStart w:id="25" w:name="_Toc5132"/>
      <w:bookmarkStart w:id="26" w:name="_Toc24030"/>
      <w:bookmarkStart w:id="27" w:name="_Toc10790"/>
      <w:bookmarkStart w:id="28" w:name="_Toc9214"/>
      <w:bookmarkStart w:id="29" w:name="_Toc8145"/>
      <w:bookmarkStart w:id="30" w:name="_Toc26552"/>
      <w:r>
        <w:rPr>
          <w:rFonts w:hint="eastAsia" w:ascii="宋体" w:hAnsi="宋体" w:eastAsia="宋体" w:cs="宋体"/>
          <w:bCs/>
          <w:kern w:val="44"/>
          <w:sz w:val="28"/>
          <w:szCs w:val="28"/>
          <w:lang w:eastAsia="zh-CN"/>
        </w:rPr>
        <w:t>2 采购范围及相关要求</w:t>
      </w:r>
      <w:bookmarkEnd w:id="25"/>
      <w:bookmarkEnd w:id="26"/>
      <w:bookmarkEnd w:id="27"/>
      <w:bookmarkEnd w:id="28"/>
      <w:bookmarkEnd w:id="29"/>
      <w:bookmarkEnd w:id="30"/>
    </w:p>
    <w:p w14:paraId="13D8D979">
      <w:pPr>
        <w:pStyle w:val="22"/>
        <w:tabs>
          <w:tab w:val="left" w:pos="7958"/>
          <w:tab w:val="left" w:leader="underscore" w:pos="9016"/>
          <w:tab w:val="left" w:pos="9029"/>
        </w:tabs>
        <w:spacing w:line="360" w:lineRule="auto"/>
        <w:ind w:firstLine="0"/>
        <w:jc w:val="both"/>
        <w:rPr>
          <w:rFonts w:hint="eastAsia"/>
          <w:sz w:val="24"/>
          <w:szCs w:val="24"/>
          <w:lang w:eastAsia="zh-CN"/>
        </w:rPr>
      </w:pPr>
      <w:r>
        <w:rPr>
          <w:rFonts w:hint="eastAsia"/>
          <w:b/>
          <w:bCs/>
          <w:sz w:val="24"/>
          <w:szCs w:val="24"/>
          <w:lang w:val="en-US" w:eastAsia="zh-CN" w:bidi="en-US"/>
        </w:rPr>
        <w:t>2.</w:t>
      </w:r>
      <w:r>
        <w:rPr>
          <w:rFonts w:hint="eastAsia"/>
          <w:b/>
          <w:bCs/>
          <w:sz w:val="24"/>
          <w:szCs w:val="24"/>
        </w:rPr>
        <w:t xml:space="preserve">1 </w:t>
      </w:r>
      <w:r>
        <w:rPr>
          <w:rFonts w:hint="eastAsia"/>
          <w:sz w:val="24"/>
          <w:szCs w:val="24"/>
          <w:lang w:eastAsia="zh-CN"/>
        </w:rPr>
        <w:t>采</w:t>
      </w:r>
      <w:r>
        <w:rPr>
          <w:rFonts w:hint="eastAsia"/>
          <w:sz w:val="24"/>
          <w:szCs w:val="24"/>
        </w:rPr>
        <w:t>购范围：</w:t>
      </w:r>
      <w:r>
        <w:rPr>
          <w:rFonts w:hint="eastAsia"/>
          <w:sz w:val="24"/>
          <w:szCs w:val="24"/>
          <w:u w:val="none"/>
          <w:lang w:val="en-US" w:eastAsia="zh-CN"/>
        </w:rPr>
        <w:t>供应商根据我方要求，提供足额且合格的从事运输、装卸作业的安全管理人员、作业人员以及作业所需的机械设备；按照我方作业需求，及时制定作业计划，按时按质完成作业服务，，</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安全可靠性等方面满足</w:t>
      </w:r>
      <w:r>
        <w:rPr>
          <w:rFonts w:hint="eastAsia" w:ascii="宋体" w:hAnsi="宋体"/>
          <w:color w:val="auto"/>
          <w:sz w:val="24"/>
          <w:szCs w:val="24"/>
          <w:lang w:val="en-US" w:eastAsia="zh-CN"/>
        </w:rPr>
        <w:t>我方</w:t>
      </w:r>
      <w:r>
        <w:rPr>
          <w:rFonts w:hint="eastAsia" w:ascii="宋体" w:hAnsi="宋体"/>
          <w:color w:val="auto"/>
          <w:sz w:val="24"/>
          <w:szCs w:val="24"/>
        </w:rPr>
        <w:t>的要求</w:t>
      </w:r>
      <w:r>
        <w:rPr>
          <w:rFonts w:hint="eastAsia"/>
          <w:szCs w:val="21"/>
          <w:u w:val="single"/>
        </w:rPr>
        <w:t>。</w:t>
      </w:r>
    </w:p>
    <w:p w14:paraId="5FB4A9CB">
      <w:pPr>
        <w:pStyle w:val="22"/>
        <w:tabs>
          <w:tab w:val="left" w:pos="7958"/>
          <w:tab w:val="left" w:leader="underscore" w:pos="9016"/>
          <w:tab w:val="left" w:pos="9029"/>
        </w:tabs>
        <w:spacing w:line="360" w:lineRule="auto"/>
        <w:ind w:firstLine="0"/>
        <w:jc w:val="both"/>
        <w:rPr>
          <w:rFonts w:hint="eastAsia" w:eastAsia="宋体"/>
          <w:sz w:val="24"/>
          <w:szCs w:val="24"/>
          <w:highlight w:val="none"/>
          <w:lang w:val="en-US" w:eastAsia="zh-CN"/>
        </w:rPr>
      </w:pPr>
      <w:r>
        <w:rPr>
          <w:rFonts w:hint="eastAsia"/>
          <w:b/>
          <w:bCs/>
          <w:sz w:val="24"/>
          <w:szCs w:val="24"/>
          <w:lang w:val="en-US" w:eastAsia="zh-CN" w:bidi="en-US"/>
        </w:rPr>
        <w:t xml:space="preserve">2.2 </w:t>
      </w:r>
      <w:r>
        <w:rPr>
          <w:rFonts w:hint="eastAsia"/>
          <w:sz w:val="24"/>
          <w:szCs w:val="24"/>
        </w:rPr>
        <w:t>服务期限：</w:t>
      </w:r>
      <w:r>
        <w:rPr>
          <w:rFonts w:hint="eastAsia"/>
          <w:sz w:val="24"/>
          <w:szCs w:val="24"/>
          <w:highlight w:val="none"/>
          <w:u w:val="single"/>
        </w:rPr>
        <w:t>合同签订之日起，</w:t>
      </w:r>
      <w:r>
        <w:rPr>
          <w:rFonts w:hint="eastAsia"/>
          <w:sz w:val="24"/>
          <w:szCs w:val="24"/>
          <w:highlight w:val="none"/>
          <w:u w:val="single"/>
          <w:lang w:val="en-US" w:eastAsia="zh-CN"/>
        </w:rPr>
        <w:t>完成4万吨玉米的运输、出入库装卸服务</w:t>
      </w:r>
      <w:r>
        <w:rPr>
          <w:rFonts w:hint="eastAsia"/>
          <w:sz w:val="24"/>
          <w:szCs w:val="24"/>
          <w:highlight w:val="none"/>
          <w:u w:val="single"/>
          <w:lang w:eastAsia="zh-CN"/>
        </w:rPr>
        <w:t>。</w:t>
      </w:r>
    </w:p>
    <w:p w14:paraId="5A6919E2">
      <w:pPr>
        <w:pStyle w:val="22"/>
        <w:tabs>
          <w:tab w:val="left" w:pos="7958"/>
          <w:tab w:val="left" w:leader="underscore" w:pos="9016"/>
          <w:tab w:val="left" w:pos="9029"/>
        </w:tabs>
        <w:spacing w:line="360" w:lineRule="auto"/>
        <w:ind w:firstLine="0"/>
        <w:jc w:val="both"/>
        <w:rPr>
          <w:rFonts w:hint="eastAsia"/>
          <w:sz w:val="24"/>
          <w:szCs w:val="24"/>
          <w:highlight w:val="none"/>
          <w:lang w:val="en-US"/>
        </w:rPr>
      </w:pPr>
      <w:r>
        <w:rPr>
          <w:rFonts w:hint="eastAsia"/>
          <w:b/>
          <w:bCs/>
          <w:sz w:val="24"/>
          <w:szCs w:val="24"/>
          <w:highlight w:val="none"/>
          <w:lang w:val="en-US" w:eastAsia="zh-CN" w:bidi="en-US"/>
        </w:rPr>
        <w:t xml:space="preserve">2.3 </w:t>
      </w:r>
      <w:r>
        <w:rPr>
          <w:rFonts w:hint="eastAsia"/>
          <w:sz w:val="24"/>
          <w:szCs w:val="24"/>
          <w:highlight w:val="none"/>
        </w:rPr>
        <w:t>服务地点：</w:t>
      </w:r>
      <w:r>
        <w:rPr>
          <w:rFonts w:hint="eastAsia"/>
          <w:sz w:val="24"/>
          <w:szCs w:val="24"/>
          <w:highlight w:val="none"/>
          <w:u w:val="single"/>
          <w:lang w:val="en-US" w:eastAsia="zh-CN"/>
        </w:rPr>
        <w:t>大榄坪码头至北部湾粮食加工产业园段运输、北部湾粮食加工产业园仓库（钦州保税港区九大街与三号路交汇东面（BSA-33-01））。</w:t>
      </w:r>
    </w:p>
    <w:p w14:paraId="234AADC3">
      <w:pPr>
        <w:pStyle w:val="22"/>
        <w:tabs>
          <w:tab w:val="left" w:pos="7958"/>
          <w:tab w:val="left" w:leader="underscore" w:pos="9016"/>
          <w:tab w:val="left" w:pos="9029"/>
        </w:tabs>
        <w:spacing w:line="360" w:lineRule="auto"/>
        <w:ind w:firstLine="0"/>
        <w:jc w:val="both"/>
        <w:rPr>
          <w:rFonts w:hint="eastAsia"/>
          <w:sz w:val="24"/>
          <w:szCs w:val="24"/>
          <w:lang w:val="en-US" w:eastAsia="zh-CN"/>
        </w:rPr>
      </w:pPr>
      <w:r>
        <w:rPr>
          <w:rFonts w:hint="eastAsia"/>
          <w:b/>
          <w:bCs/>
          <w:sz w:val="24"/>
          <w:szCs w:val="24"/>
          <w:lang w:val="en-US" w:eastAsia="zh-CN" w:bidi="en-US"/>
        </w:rPr>
        <w:t xml:space="preserve">2.4 </w:t>
      </w:r>
      <w:r>
        <w:rPr>
          <w:rFonts w:hint="eastAsia"/>
          <w:sz w:val="24"/>
          <w:szCs w:val="24"/>
        </w:rPr>
        <w:t>质量要求或服务标准：</w:t>
      </w:r>
      <w:r>
        <w:rPr>
          <w:rFonts w:hint="eastAsia"/>
          <w:sz w:val="24"/>
          <w:szCs w:val="24"/>
          <w:u w:val="single"/>
        </w:rPr>
        <w:t>符合现行国家相关标准、行业标准、地方标准或者其他标准、规范</w:t>
      </w:r>
      <w:r>
        <w:rPr>
          <w:rFonts w:hint="eastAsia"/>
          <w:sz w:val="24"/>
          <w:szCs w:val="24"/>
          <w:u w:val="single"/>
          <w:lang w:val="en-US" w:eastAsia="zh-CN"/>
        </w:rPr>
        <w:t>以及本项目采购文件和合同的要求；</w:t>
      </w:r>
      <w:r>
        <w:rPr>
          <w:rFonts w:hint="eastAsia" w:ascii="宋体" w:hAnsi="宋体"/>
          <w:color w:val="auto"/>
          <w:sz w:val="24"/>
          <w:szCs w:val="24"/>
        </w:rPr>
        <w:t>在</w:t>
      </w:r>
      <w:r>
        <w:rPr>
          <w:rFonts w:hint="eastAsia" w:ascii="宋体" w:hAnsi="宋体"/>
          <w:color w:val="auto"/>
          <w:sz w:val="24"/>
          <w:szCs w:val="24"/>
          <w:lang w:val="en-US" w:eastAsia="zh-CN"/>
        </w:rPr>
        <w:t>作业</w:t>
      </w:r>
      <w:r>
        <w:rPr>
          <w:rFonts w:hint="eastAsia" w:ascii="宋体" w:hAnsi="宋体"/>
          <w:color w:val="auto"/>
          <w:sz w:val="24"/>
          <w:szCs w:val="24"/>
        </w:rPr>
        <w:t>能力、</w:t>
      </w:r>
      <w:r>
        <w:rPr>
          <w:rFonts w:hint="eastAsia" w:ascii="宋体" w:hAnsi="宋体"/>
          <w:color w:val="auto"/>
          <w:sz w:val="24"/>
          <w:szCs w:val="24"/>
          <w:lang w:val="en-US" w:eastAsia="zh-CN"/>
        </w:rPr>
        <w:t>作业</w:t>
      </w:r>
      <w:r>
        <w:rPr>
          <w:rFonts w:hint="eastAsia" w:ascii="宋体" w:hAnsi="宋体"/>
          <w:color w:val="auto"/>
          <w:sz w:val="24"/>
          <w:szCs w:val="24"/>
        </w:rPr>
        <w:t>时间及</w:t>
      </w:r>
      <w:r>
        <w:rPr>
          <w:rFonts w:hint="eastAsia" w:ascii="宋体" w:hAnsi="宋体"/>
          <w:color w:val="auto"/>
          <w:sz w:val="24"/>
          <w:szCs w:val="24"/>
          <w:lang w:val="en-US" w:eastAsia="zh-CN"/>
        </w:rPr>
        <w:t>作业</w:t>
      </w:r>
      <w:r>
        <w:rPr>
          <w:rFonts w:hint="eastAsia" w:ascii="宋体" w:hAnsi="宋体"/>
          <w:color w:val="auto"/>
          <w:sz w:val="24"/>
          <w:szCs w:val="24"/>
        </w:rPr>
        <w:t>安全可靠性等方面</w:t>
      </w:r>
      <w:r>
        <w:rPr>
          <w:rFonts w:hint="eastAsia" w:ascii="宋体" w:hAnsi="宋体"/>
          <w:color w:val="auto"/>
          <w:sz w:val="24"/>
          <w:szCs w:val="24"/>
          <w:lang w:val="en-US" w:eastAsia="zh-CN"/>
        </w:rPr>
        <w:t>符合我方</w:t>
      </w:r>
      <w:r>
        <w:rPr>
          <w:rFonts w:hint="eastAsia" w:ascii="宋体" w:hAnsi="宋体"/>
          <w:color w:val="auto"/>
          <w:sz w:val="24"/>
          <w:szCs w:val="24"/>
        </w:rPr>
        <w:t>的要求</w:t>
      </w:r>
      <w:r>
        <w:rPr>
          <w:rFonts w:hint="eastAsia"/>
          <w:sz w:val="24"/>
          <w:szCs w:val="24"/>
          <w:u w:val="single"/>
          <w:lang w:val="en-US" w:eastAsia="zh-CN"/>
        </w:rPr>
        <w:t>。</w:t>
      </w:r>
    </w:p>
    <w:p w14:paraId="0A48F71D">
      <w:pPr>
        <w:pStyle w:val="3"/>
        <w:spacing w:before="0" w:after="0" w:line="360" w:lineRule="auto"/>
        <w:rPr>
          <w:rFonts w:hint="eastAsia" w:ascii="宋体" w:hAnsi="宋体" w:eastAsia="宋体" w:cs="宋体"/>
          <w:bCs/>
          <w:kern w:val="44"/>
          <w:sz w:val="28"/>
          <w:szCs w:val="28"/>
          <w:lang w:eastAsia="zh-CN"/>
        </w:rPr>
      </w:pPr>
      <w:bookmarkStart w:id="31" w:name="_Toc13916"/>
      <w:bookmarkStart w:id="32" w:name="_Toc6318"/>
      <w:bookmarkStart w:id="33" w:name="_Toc3276"/>
      <w:bookmarkStart w:id="34" w:name="_Toc31358"/>
      <w:bookmarkStart w:id="35" w:name="_Toc19087"/>
      <w:bookmarkStart w:id="36" w:name="_Toc25746"/>
      <w:r>
        <w:rPr>
          <w:rFonts w:hint="eastAsia" w:ascii="宋体" w:hAnsi="宋体" w:eastAsia="宋体" w:cs="宋体"/>
          <w:bCs/>
          <w:kern w:val="44"/>
          <w:sz w:val="28"/>
          <w:szCs w:val="28"/>
          <w:lang w:eastAsia="zh-CN"/>
        </w:rPr>
        <w:t>3 供应商资格要求</w:t>
      </w:r>
      <w:bookmarkEnd w:id="31"/>
      <w:bookmarkEnd w:id="32"/>
      <w:bookmarkEnd w:id="33"/>
      <w:bookmarkEnd w:id="34"/>
      <w:bookmarkEnd w:id="35"/>
      <w:bookmarkEnd w:id="36"/>
    </w:p>
    <w:p w14:paraId="187C19F5">
      <w:pPr>
        <w:pStyle w:val="22"/>
        <w:spacing w:line="360" w:lineRule="auto"/>
        <w:ind w:firstLine="0"/>
        <w:rPr>
          <w:rFonts w:hint="eastAsia"/>
          <w:sz w:val="24"/>
          <w:szCs w:val="24"/>
        </w:rPr>
      </w:pPr>
      <w:r>
        <w:rPr>
          <w:rFonts w:hint="eastAsia"/>
          <w:b/>
          <w:bCs/>
          <w:sz w:val="24"/>
          <w:szCs w:val="24"/>
          <w:lang w:val="en-US" w:eastAsia="zh-CN" w:bidi="en-US"/>
        </w:rPr>
        <w:t xml:space="preserve">3.1 </w:t>
      </w:r>
      <w:r>
        <w:rPr>
          <w:rFonts w:hint="eastAsia"/>
          <w:sz w:val="24"/>
          <w:szCs w:val="24"/>
        </w:rPr>
        <w:t>供应商应依法设立且满足如下要求：</w:t>
      </w:r>
    </w:p>
    <w:p w14:paraId="0280515F">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（1）资质要求：</w:t>
      </w:r>
    </w:p>
    <w:p w14:paraId="0EB63533">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72DC0408">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2D845F00">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3）单位负责人为同一人或者存在直接控股、管理关系的不同供应商，不得参加同一合同项下的采购活动。</w:t>
      </w:r>
    </w:p>
    <w:p w14:paraId="1BAD655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（2）财务要求：2024年度财务状况报告。</w:t>
      </w:r>
    </w:p>
    <w:p w14:paraId="0418B7FA">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（3）业绩要求：</w:t>
      </w:r>
      <w:r>
        <w:rPr>
          <w:rFonts w:hint="eastAsia" w:ascii="宋体" w:hAnsi="宋体" w:eastAsia="宋体" w:cs="宋体"/>
          <w:sz w:val="24"/>
          <w:szCs w:val="24"/>
          <w:u w:val="none"/>
          <w:lang w:val="en-US" w:eastAsia="zh-CN"/>
        </w:rPr>
        <w:t>提供1个承接过类似项目的文件</w:t>
      </w:r>
      <w:r>
        <w:rPr>
          <w:rFonts w:hint="eastAsia"/>
          <w:sz w:val="24"/>
          <w:szCs w:val="24"/>
          <w:lang w:val="en-US" w:eastAsia="zh-CN"/>
        </w:rPr>
        <w:t>。</w:t>
      </w:r>
    </w:p>
    <w:p w14:paraId="10E9CE6F">
      <w:pPr>
        <w:pStyle w:val="22"/>
        <w:tabs>
          <w:tab w:val="left" w:pos="1026"/>
        </w:tabs>
        <w:spacing w:line="360" w:lineRule="auto"/>
        <w:ind w:firstLine="480" w:firstLineChars="200"/>
        <w:rPr>
          <w:sz w:val="24"/>
          <w:szCs w:val="24"/>
          <w:lang w:val="en-US" w:eastAsia="zh-CN"/>
        </w:rPr>
      </w:pPr>
      <w:r>
        <w:rPr>
          <w:rFonts w:hint="eastAsia"/>
          <w:sz w:val="24"/>
          <w:szCs w:val="24"/>
          <w:lang w:val="en-US" w:eastAsia="zh-CN"/>
        </w:rPr>
        <w:t>（4）信誉要求：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E843866">
      <w:pPr>
        <w:pStyle w:val="22"/>
        <w:tabs>
          <w:tab w:val="left" w:pos="1026"/>
        </w:tabs>
        <w:spacing w:line="360" w:lineRule="auto"/>
        <w:ind w:firstLine="480" w:firstLineChars="200"/>
        <w:rPr>
          <w:rFonts w:hint="eastAsia"/>
          <w:sz w:val="24"/>
          <w:szCs w:val="24"/>
          <w:lang w:val="en-US" w:eastAsia="zh-CN"/>
        </w:rPr>
      </w:pPr>
      <w:r>
        <w:rPr>
          <w:rFonts w:hint="eastAsia"/>
          <w:sz w:val="24"/>
          <w:szCs w:val="24"/>
          <w:lang w:val="en-US" w:eastAsia="zh-CN"/>
        </w:rPr>
        <w:t>（5）其他要求：无。</w:t>
      </w:r>
    </w:p>
    <w:p w14:paraId="66F74F69">
      <w:pPr>
        <w:pStyle w:val="22"/>
        <w:spacing w:line="360" w:lineRule="auto"/>
        <w:ind w:firstLine="0"/>
        <w:rPr>
          <w:rFonts w:hint="eastAsia"/>
          <w:sz w:val="24"/>
          <w:szCs w:val="24"/>
        </w:rPr>
      </w:pPr>
      <w:r>
        <w:rPr>
          <w:rFonts w:hint="eastAsia"/>
          <w:b/>
          <w:bCs/>
          <w:sz w:val="24"/>
          <w:szCs w:val="24"/>
          <w:lang w:val="en-US" w:eastAsia="zh-CN" w:bidi="en-US"/>
        </w:rPr>
        <w:t xml:space="preserve">3.2 </w:t>
      </w:r>
      <w:r>
        <w:rPr>
          <w:rFonts w:hint="eastAsia"/>
          <w:sz w:val="24"/>
          <w:szCs w:val="24"/>
        </w:rPr>
        <w:t>供应商不得存在下列情形之一：</w:t>
      </w:r>
    </w:p>
    <w:p w14:paraId="2C313B38">
      <w:pPr>
        <w:pStyle w:val="22"/>
        <w:tabs>
          <w:tab w:val="left" w:pos="1026"/>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处于被责令停产停业、暂扣或者吊销执照、暂扣或者吊销许可证、吊销资质证书状态；</w:t>
      </w:r>
    </w:p>
    <w:p w14:paraId="6A35180A">
      <w:pPr>
        <w:pStyle w:val="22"/>
        <w:tabs>
          <w:tab w:val="left" w:pos="92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进入清算程序</w:t>
      </w:r>
      <w:r>
        <w:rPr>
          <w:rFonts w:hint="eastAsia"/>
          <w:sz w:val="24"/>
          <w:szCs w:val="24"/>
          <w:lang w:eastAsia="zh-CN"/>
        </w:rPr>
        <w:t>，</w:t>
      </w:r>
      <w:r>
        <w:rPr>
          <w:rFonts w:hint="eastAsia"/>
          <w:sz w:val="24"/>
          <w:szCs w:val="24"/>
        </w:rPr>
        <w:t>或被宣告破产</w:t>
      </w:r>
      <w:r>
        <w:rPr>
          <w:rFonts w:hint="eastAsia"/>
          <w:sz w:val="24"/>
          <w:szCs w:val="24"/>
          <w:lang w:eastAsia="zh-CN"/>
        </w:rPr>
        <w:t>，</w:t>
      </w:r>
      <w:r>
        <w:rPr>
          <w:rFonts w:hint="eastAsia"/>
          <w:sz w:val="24"/>
          <w:szCs w:val="24"/>
        </w:rPr>
        <w:t>或其他丧失履约能力的情形；</w:t>
      </w:r>
    </w:p>
    <w:p w14:paraId="07243BE0">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lang w:val="en-US" w:eastAsia="zh-CN"/>
        </w:rPr>
        <w:t>单位负责人为同一人或者存在直接控股、管理关系的不同供应商，参加同一合同项下的采购活动。</w:t>
      </w:r>
    </w:p>
    <w:p w14:paraId="4E63F957">
      <w:pPr>
        <w:pStyle w:val="22"/>
        <w:tabs>
          <w:tab w:val="left" w:pos="1030"/>
          <w:tab w:val="left" w:pos="2674"/>
          <w:tab w:val="left" w:pos="9062"/>
        </w:tabs>
        <w:spacing w:line="360" w:lineRule="auto"/>
        <w:ind w:firstLine="480" w:firstLineChars="200"/>
        <w:rPr>
          <w:rFonts w:hint="eastAsia"/>
          <w:sz w:val="24"/>
          <w:szCs w:val="24"/>
          <w:lang w:val="en-US" w:eastAsia="zh-CN"/>
        </w:rPr>
      </w:pPr>
      <w:r>
        <w:rPr>
          <w:rFonts w:hint="eastAsia"/>
          <w:sz w:val="24"/>
          <w:szCs w:val="24"/>
          <w:lang w:val="en-US" w:eastAsia="zh-CN"/>
        </w:rPr>
        <w:t>（4）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p w14:paraId="78BA42DC">
      <w:pPr>
        <w:pStyle w:val="22"/>
        <w:tabs>
          <w:tab w:val="left" w:pos="1030"/>
          <w:tab w:val="left" w:pos="2674"/>
          <w:tab w:val="left" w:pos="9062"/>
        </w:tabs>
        <w:spacing w:line="360" w:lineRule="auto"/>
        <w:ind w:firstLine="0"/>
        <w:rPr>
          <w:rFonts w:hint="eastAsia"/>
          <w:sz w:val="24"/>
          <w:szCs w:val="24"/>
        </w:rPr>
      </w:pPr>
      <w:r>
        <w:rPr>
          <w:rFonts w:hint="eastAsia"/>
          <w:b/>
          <w:bCs/>
          <w:sz w:val="24"/>
          <w:szCs w:val="24"/>
          <w:lang w:val="en-US" w:eastAsia="zh-CN" w:bidi="en-US"/>
        </w:rPr>
        <w:t xml:space="preserve">3.3 </w:t>
      </w:r>
      <w:r>
        <w:rPr>
          <w:rFonts w:hint="eastAsia"/>
          <w:sz w:val="24"/>
          <w:szCs w:val="24"/>
        </w:rPr>
        <w:t>本次采购</w:t>
      </w:r>
      <w:r>
        <w:rPr>
          <w:rFonts w:hint="eastAsia"/>
          <w:sz w:val="24"/>
          <w:szCs w:val="24"/>
          <w:lang w:eastAsia="zh-CN"/>
        </w:rPr>
        <w:t>：</w:t>
      </w:r>
      <w:r>
        <w:rPr>
          <w:rFonts w:hint="eastAsia"/>
          <w:sz w:val="24"/>
          <w:szCs w:val="24"/>
          <w:u w:val="single"/>
        </w:rPr>
        <w:t>不接受</w:t>
      </w:r>
      <w:r>
        <w:rPr>
          <w:rFonts w:hint="eastAsia"/>
          <w:sz w:val="24"/>
          <w:szCs w:val="24"/>
          <w:u w:val="single"/>
          <w:lang w:val="en-US" w:eastAsia="zh-CN"/>
        </w:rPr>
        <w:t xml:space="preserve"> </w:t>
      </w:r>
      <w:r>
        <w:rPr>
          <w:rFonts w:hint="eastAsia"/>
          <w:sz w:val="24"/>
          <w:szCs w:val="24"/>
        </w:rPr>
        <w:t>联合体。</w:t>
      </w:r>
    </w:p>
    <w:p w14:paraId="1BE6E253">
      <w:pPr>
        <w:pStyle w:val="3"/>
        <w:spacing w:before="0" w:after="0" w:line="360" w:lineRule="auto"/>
        <w:rPr>
          <w:rFonts w:hint="eastAsia" w:ascii="宋体" w:hAnsi="宋体" w:eastAsia="宋体" w:cs="宋体"/>
          <w:bCs/>
          <w:kern w:val="44"/>
          <w:sz w:val="28"/>
          <w:szCs w:val="28"/>
          <w:lang w:eastAsia="zh-CN"/>
        </w:rPr>
      </w:pPr>
      <w:bookmarkStart w:id="37" w:name="_Toc32084"/>
      <w:bookmarkStart w:id="38" w:name="_Toc25748"/>
      <w:bookmarkStart w:id="39" w:name="_Toc24823"/>
      <w:bookmarkStart w:id="40" w:name="_Toc21816"/>
      <w:bookmarkStart w:id="41" w:name="_Toc6426"/>
      <w:bookmarkStart w:id="42" w:name="_Toc3447"/>
      <w:r>
        <w:rPr>
          <w:rFonts w:hint="eastAsia" w:ascii="宋体" w:hAnsi="宋体" w:eastAsia="宋体" w:cs="宋体"/>
          <w:bCs/>
          <w:kern w:val="44"/>
          <w:sz w:val="28"/>
          <w:szCs w:val="28"/>
          <w:lang w:eastAsia="zh-CN"/>
        </w:rPr>
        <w:t>4 采购文件的获取</w:t>
      </w:r>
      <w:bookmarkEnd w:id="37"/>
      <w:bookmarkEnd w:id="38"/>
      <w:bookmarkEnd w:id="39"/>
      <w:bookmarkEnd w:id="40"/>
      <w:bookmarkEnd w:id="41"/>
      <w:bookmarkEnd w:id="42"/>
    </w:p>
    <w:p w14:paraId="15BA53E4">
      <w:pPr>
        <w:pStyle w:val="22"/>
        <w:spacing w:line="360" w:lineRule="auto"/>
        <w:ind w:firstLine="480" w:firstLineChars="200"/>
        <w:rPr>
          <w:rFonts w:hint="eastAsia"/>
          <w:sz w:val="24"/>
          <w:szCs w:val="24"/>
          <w:lang w:eastAsia="zh-CN"/>
        </w:rPr>
      </w:pPr>
      <w:r>
        <w:rPr>
          <w:rFonts w:hint="eastAsia"/>
          <w:sz w:val="24"/>
          <w:szCs w:val="24"/>
          <w:lang w:val="en-US" w:eastAsia="zh-CN"/>
        </w:rPr>
        <w:t>时间：</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24 </w:t>
      </w:r>
      <w:r>
        <w:rPr>
          <w:rFonts w:hint="eastAsia"/>
          <w:sz w:val="24"/>
          <w:szCs w:val="24"/>
        </w:rPr>
        <w:t>日至</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27  </w:t>
      </w:r>
      <w:r>
        <w:rPr>
          <w:rFonts w:hint="eastAsia"/>
          <w:sz w:val="24"/>
          <w:szCs w:val="24"/>
        </w:rPr>
        <w:t>日</w:t>
      </w:r>
      <w:r>
        <w:rPr>
          <w:rFonts w:hint="eastAsia"/>
          <w:sz w:val="24"/>
          <w:szCs w:val="24"/>
          <w:lang w:eastAsia="zh-CN"/>
        </w:rPr>
        <w:t>，</w:t>
      </w:r>
      <w:r>
        <w:rPr>
          <w:rFonts w:hint="eastAsia"/>
          <w:sz w:val="24"/>
          <w:szCs w:val="24"/>
        </w:rPr>
        <w:t>每日上午</w:t>
      </w:r>
      <w:r>
        <w:rPr>
          <w:rFonts w:hint="eastAsia"/>
          <w:sz w:val="24"/>
          <w:szCs w:val="24"/>
          <w:u w:val="single"/>
          <w:lang w:val="en-US" w:eastAsia="zh-CN"/>
        </w:rPr>
        <w:t>8:30</w:t>
      </w:r>
      <w:r>
        <w:rPr>
          <w:rFonts w:hint="eastAsia"/>
          <w:sz w:val="24"/>
          <w:szCs w:val="24"/>
        </w:rPr>
        <w:t>至</w:t>
      </w:r>
      <w:r>
        <w:rPr>
          <w:rFonts w:hint="eastAsia"/>
          <w:sz w:val="24"/>
          <w:szCs w:val="24"/>
          <w:u w:val="single"/>
          <w:lang w:val="en-US" w:eastAsia="zh-CN"/>
        </w:rPr>
        <w:t>12:00</w:t>
      </w:r>
      <w:r>
        <w:rPr>
          <w:rFonts w:hint="eastAsia"/>
          <w:sz w:val="24"/>
          <w:szCs w:val="24"/>
          <w:lang w:eastAsia="zh-CN"/>
        </w:rPr>
        <w:t>，</w:t>
      </w:r>
      <w:r>
        <w:rPr>
          <w:rFonts w:hint="eastAsia"/>
          <w:sz w:val="24"/>
          <w:szCs w:val="24"/>
        </w:rPr>
        <w:t>下午</w:t>
      </w:r>
      <w:r>
        <w:rPr>
          <w:rFonts w:hint="eastAsia"/>
          <w:sz w:val="24"/>
          <w:szCs w:val="24"/>
          <w:u w:val="single"/>
          <w:lang w:val="en-US" w:eastAsia="zh-CN"/>
        </w:rPr>
        <w:t>14:30</w:t>
      </w:r>
      <w:r>
        <w:rPr>
          <w:rFonts w:hint="eastAsia"/>
          <w:sz w:val="24"/>
          <w:szCs w:val="24"/>
        </w:rPr>
        <w:t>至</w:t>
      </w:r>
      <w:r>
        <w:rPr>
          <w:rFonts w:hint="eastAsia"/>
          <w:sz w:val="24"/>
          <w:szCs w:val="24"/>
          <w:u w:val="single"/>
          <w:lang w:val="en-US" w:eastAsia="zh-CN"/>
        </w:rPr>
        <w:t>17:30</w:t>
      </w:r>
      <w:r>
        <w:rPr>
          <w:rFonts w:hint="eastAsia"/>
          <w:sz w:val="24"/>
          <w:szCs w:val="24"/>
          <w:lang w:eastAsia="zh-CN"/>
        </w:rPr>
        <w:t>（</w:t>
      </w:r>
      <w:r>
        <w:rPr>
          <w:rFonts w:hint="eastAsia"/>
          <w:sz w:val="24"/>
          <w:szCs w:val="24"/>
        </w:rPr>
        <w:t>北京时间</w:t>
      </w:r>
      <w:r>
        <w:rPr>
          <w:rFonts w:hint="eastAsia"/>
          <w:sz w:val="24"/>
          <w:szCs w:val="24"/>
          <w:lang w:eastAsia="zh-CN"/>
        </w:rPr>
        <w:t>，</w:t>
      </w:r>
      <w:r>
        <w:rPr>
          <w:rFonts w:hint="eastAsia"/>
          <w:sz w:val="24"/>
          <w:szCs w:val="24"/>
        </w:rPr>
        <w:t>法定节假日除外</w:t>
      </w:r>
      <w:r>
        <w:rPr>
          <w:rFonts w:hint="eastAsia"/>
          <w:sz w:val="24"/>
          <w:szCs w:val="24"/>
          <w:lang w:eastAsia="zh-CN"/>
        </w:rPr>
        <w:t>）。</w:t>
      </w:r>
    </w:p>
    <w:p w14:paraId="6AA26AEB">
      <w:pPr>
        <w:spacing w:line="400" w:lineRule="exact"/>
        <w:ind w:firstLine="480" w:firstLineChars="200"/>
        <w:rPr>
          <w:rFonts w:ascii="宋体" w:hAnsi="宋体" w:eastAsia="宋体" w:cs="宋体"/>
          <w:bCs/>
          <w:sz w:val="24"/>
          <w:u w:val="single"/>
        </w:rPr>
      </w:pPr>
      <w:r>
        <w:rPr>
          <w:rFonts w:hint="eastAsia"/>
          <w:sz w:val="24"/>
          <w:szCs w:val="24"/>
        </w:rPr>
        <w:t>地点</w:t>
      </w:r>
      <w:r>
        <w:rPr>
          <w:rFonts w:hint="eastAsia" w:eastAsia="宋体"/>
          <w:sz w:val="24"/>
          <w:szCs w:val="24"/>
          <w:lang w:eastAsia="zh-CN"/>
        </w:rPr>
        <w:t>（</w:t>
      </w:r>
      <w:r>
        <w:rPr>
          <w:rFonts w:hint="eastAsia" w:eastAsia="宋体"/>
          <w:sz w:val="24"/>
          <w:szCs w:val="24"/>
          <w:lang w:val="en-US" w:eastAsia="zh-CN"/>
        </w:rPr>
        <w:t>网址</w:t>
      </w:r>
      <w:r>
        <w:rPr>
          <w:rFonts w:hint="eastAsia" w:eastAsia="宋体"/>
          <w:sz w:val="24"/>
          <w:szCs w:val="24"/>
          <w:lang w:eastAsia="zh-CN"/>
        </w:rPr>
        <w:t>）</w:t>
      </w:r>
      <w:r>
        <w:rPr>
          <w:rFonts w:hint="eastAsia"/>
          <w:sz w:val="24"/>
          <w:szCs w:val="24"/>
        </w:rPr>
        <w:t>：</w:t>
      </w:r>
      <w:r>
        <w:rPr>
          <w:rFonts w:hint="eastAsia" w:ascii="宋体" w:hAnsi="宋体" w:eastAsia="宋体" w:cs="宋体"/>
          <w:bCs/>
          <w:sz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ascii="宋体" w:hAnsi="宋体" w:eastAsia="宋体" w:cs="宋体"/>
          <w:bCs/>
          <w:sz w:val="24"/>
          <w:u w:val="single"/>
        </w:rPr>
        <w:t>获取（下载）。</w:t>
      </w:r>
    </w:p>
    <w:p w14:paraId="34F9B2C9">
      <w:pPr>
        <w:pStyle w:val="22"/>
        <w:spacing w:line="360" w:lineRule="auto"/>
        <w:ind w:firstLine="480" w:firstLineChars="200"/>
        <w:rPr>
          <w:rFonts w:hint="eastAsia"/>
          <w:sz w:val="24"/>
          <w:szCs w:val="24"/>
        </w:rPr>
      </w:pPr>
      <w:r>
        <w:rPr>
          <w:rFonts w:hint="eastAsia"/>
          <w:sz w:val="24"/>
          <w:szCs w:val="24"/>
        </w:rPr>
        <w:t>方式：</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27 </w:t>
      </w:r>
      <w:r>
        <w:rPr>
          <w:rFonts w:hint="eastAsia"/>
          <w:sz w:val="24"/>
          <w:szCs w:val="24"/>
        </w:rPr>
        <w:t>日1</w:t>
      </w:r>
      <w:r>
        <w:rPr>
          <w:rFonts w:hint="eastAsia"/>
          <w:sz w:val="24"/>
          <w:szCs w:val="24"/>
          <w:lang w:val="en-US" w:eastAsia="zh-CN"/>
        </w:rPr>
        <w:t>7</w:t>
      </w:r>
      <w:r>
        <w:rPr>
          <w:rFonts w:hint="eastAsia"/>
          <w:sz w:val="24"/>
          <w:szCs w:val="24"/>
        </w:rPr>
        <w:t>时</w:t>
      </w:r>
      <w:r>
        <w:rPr>
          <w:rFonts w:hint="eastAsia"/>
          <w:sz w:val="24"/>
          <w:szCs w:val="24"/>
          <w:lang w:val="en-US" w:eastAsia="zh-CN"/>
        </w:rPr>
        <w:t>3</w:t>
      </w:r>
      <w:r>
        <w:rPr>
          <w:rFonts w:hint="eastAsia"/>
          <w:sz w:val="24"/>
          <w:szCs w:val="24"/>
        </w:rPr>
        <w:t>0分前（北京时间）</w:t>
      </w:r>
      <w:r>
        <w:rPr>
          <w:rFonts w:hint="eastAsia"/>
          <w:sz w:val="24"/>
          <w:szCs w:val="24"/>
          <w:lang w:val="en-US" w:eastAsia="zh-CN"/>
        </w:rPr>
        <w:t>购买采购文件</w:t>
      </w:r>
      <w:r>
        <w:rPr>
          <w:rFonts w:hint="eastAsia"/>
          <w:sz w:val="24"/>
          <w:szCs w:val="24"/>
        </w:rPr>
        <w:t>。</w:t>
      </w:r>
    </w:p>
    <w:p w14:paraId="7FB6719C">
      <w:pPr>
        <w:pStyle w:val="22"/>
        <w:spacing w:line="360" w:lineRule="auto"/>
        <w:ind w:firstLine="480" w:firstLineChars="200"/>
        <w:rPr>
          <w:rFonts w:hint="eastAsia"/>
          <w:sz w:val="24"/>
          <w:szCs w:val="24"/>
        </w:rPr>
      </w:pPr>
      <w:r>
        <w:rPr>
          <w:rFonts w:hint="eastAsia"/>
          <w:sz w:val="24"/>
          <w:szCs w:val="24"/>
        </w:rPr>
        <w:t>售价：</w:t>
      </w:r>
      <w:r>
        <w:rPr>
          <w:rFonts w:hint="eastAsia"/>
          <w:sz w:val="24"/>
          <w:szCs w:val="24"/>
          <w:u w:val="single"/>
          <w:lang w:val="en-US" w:eastAsia="zh-CN"/>
        </w:rPr>
        <w:t>0</w:t>
      </w:r>
      <w:r>
        <w:rPr>
          <w:rFonts w:hint="eastAsia"/>
          <w:sz w:val="24"/>
          <w:szCs w:val="24"/>
        </w:rPr>
        <w:t>元。</w:t>
      </w:r>
    </w:p>
    <w:p w14:paraId="4F21E468">
      <w:pPr>
        <w:pStyle w:val="3"/>
        <w:spacing w:before="0" w:after="0" w:line="360" w:lineRule="auto"/>
        <w:rPr>
          <w:rFonts w:hint="eastAsia" w:ascii="宋体" w:hAnsi="宋体" w:eastAsia="宋体" w:cs="宋体"/>
          <w:bCs/>
          <w:kern w:val="44"/>
          <w:sz w:val="28"/>
          <w:szCs w:val="28"/>
          <w:lang w:eastAsia="zh-CN"/>
        </w:rPr>
      </w:pPr>
      <w:bookmarkStart w:id="43" w:name="_Toc14090"/>
      <w:bookmarkStart w:id="44" w:name="_Toc1680"/>
      <w:bookmarkStart w:id="45" w:name="_Toc23917"/>
      <w:bookmarkStart w:id="46" w:name="_Toc26684"/>
      <w:bookmarkStart w:id="47" w:name="_Toc26524"/>
      <w:bookmarkStart w:id="48" w:name="_Toc17413"/>
      <w:r>
        <w:rPr>
          <w:rFonts w:hint="eastAsia" w:ascii="宋体" w:hAnsi="宋体" w:eastAsia="宋体" w:cs="宋体"/>
          <w:bCs/>
          <w:kern w:val="44"/>
          <w:sz w:val="28"/>
          <w:szCs w:val="28"/>
          <w:lang w:eastAsia="zh-CN"/>
        </w:rPr>
        <w:t>5 响应文件的递交</w:t>
      </w:r>
      <w:bookmarkEnd w:id="43"/>
      <w:bookmarkEnd w:id="44"/>
      <w:bookmarkEnd w:id="45"/>
      <w:bookmarkEnd w:id="46"/>
      <w:bookmarkEnd w:id="47"/>
      <w:bookmarkEnd w:id="48"/>
    </w:p>
    <w:p w14:paraId="6243B78A">
      <w:pPr>
        <w:pStyle w:val="22"/>
        <w:tabs>
          <w:tab w:val="left" w:pos="4925"/>
          <w:tab w:val="left" w:pos="6206"/>
          <w:tab w:val="left" w:pos="7493"/>
          <w:tab w:val="left" w:pos="8789"/>
        </w:tabs>
        <w:spacing w:line="360" w:lineRule="auto"/>
        <w:ind w:firstLine="0"/>
        <w:rPr>
          <w:rFonts w:hint="eastAsia"/>
          <w:sz w:val="24"/>
          <w:szCs w:val="24"/>
          <w:lang w:val="en-US" w:eastAsia="zh-CN"/>
        </w:rPr>
      </w:pPr>
      <w:r>
        <w:rPr>
          <w:rFonts w:hint="eastAsia"/>
          <w:b/>
          <w:bCs/>
          <w:sz w:val="24"/>
          <w:szCs w:val="24"/>
          <w:lang w:val="en-US" w:eastAsia="zh-CN" w:bidi="en-US"/>
        </w:rPr>
        <w:t xml:space="preserve">5.1 </w:t>
      </w:r>
      <w:r>
        <w:rPr>
          <w:rFonts w:hint="eastAsia"/>
          <w:sz w:val="24"/>
          <w:szCs w:val="24"/>
        </w:rPr>
        <w:t>响应文件递交的截止时间为</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27  </w:t>
      </w:r>
      <w:r>
        <w:rPr>
          <w:rFonts w:hint="eastAsia"/>
          <w:sz w:val="24"/>
          <w:szCs w:val="24"/>
        </w:rPr>
        <w:t>日</w:t>
      </w:r>
      <w:r>
        <w:rPr>
          <w:rFonts w:hint="eastAsia"/>
          <w:sz w:val="24"/>
          <w:szCs w:val="24"/>
          <w:u w:val="single"/>
          <w:lang w:val="en-US" w:eastAsia="zh-CN"/>
        </w:rPr>
        <w:t>17</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eastAsia="宋体" w:cs="宋体"/>
          <w:bCs/>
          <w:sz w:val="24"/>
          <w:lang w:eastAsia="zh-CN"/>
        </w:rPr>
        <w:t>，</w:t>
      </w:r>
      <w:r>
        <w:rPr>
          <w:rFonts w:hint="eastAsia" w:ascii="宋体" w:hAnsi="宋体" w:eastAsia="宋体" w:cs="宋体"/>
          <w:bCs/>
          <w:sz w:val="24"/>
        </w:rPr>
        <w:t>地</w:t>
      </w:r>
      <w:r>
        <w:rPr>
          <w:rFonts w:hint="eastAsia" w:ascii="宋体" w:hAnsi="宋体" w:eastAsia="宋体" w:cs="宋体"/>
          <w:bCs/>
          <w:sz w:val="24"/>
          <w:lang w:eastAsia="zh-CN"/>
        </w:rPr>
        <w:t>点</w:t>
      </w:r>
      <w:r>
        <w:rPr>
          <w:rFonts w:hint="eastAsia" w:ascii="宋体" w:hAnsi="宋体" w:eastAsia="宋体" w:cs="宋体"/>
          <w:bCs/>
          <w:sz w:val="24"/>
        </w:rPr>
        <w:t>为</w:t>
      </w:r>
      <w:r>
        <w:rPr>
          <w:rFonts w:hint="eastAsia" w:ascii="宋体" w:hAnsi="宋体" w:eastAsia="宋体" w:cs="宋体"/>
          <w:bCs/>
          <w:sz w:val="24"/>
        </w:rPr>
        <w:t>广西钦州市保税港区二号路自贸中心23楼</w:t>
      </w:r>
      <w:r>
        <w:rPr>
          <w:rFonts w:hint="default" w:ascii="宋体" w:hAnsi="宋体" w:eastAsia="宋体" w:cs="宋体"/>
          <w:bCs/>
          <w:sz w:val="24"/>
        </w:rPr>
        <w:t>风控审计部</w:t>
      </w:r>
      <w:r>
        <w:rPr>
          <w:rFonts w:hint="eastAsia" w:ascii="宋体" w:hAnsi="宋体" w:eastAsia="宋体" w:cs="宋体"/>
          <w:bCs/>
          <w:sz w:val="24"/>
        </w:rPr>
        <w:t>，联系人及电话：</w:t>
      </w:r>
      <w:r>
        <w:rPr>
          <w:rFonts w:hint="eastAsia" w:ascii="宋体" w:hAnsi="宋体" w:eastAsia="宋体" w:cs="宋体"/>
          <w:bCs/>
          <w:sz w:val="24"/>
          <w:lang w:val="en-US" w:eastAsia="zh-CN"/>
        </w:rPr>
        <w:t>黄敏哲</w:t>
      </w:r>
      <w:r>
        <w:rPr>
          <w:rFonts w:hint="eastAsia" w:ascii="宋体" w:hAnsi="宋体" w:eastAsia="宋体" w:cs="宋体"/>
          <w:bCs/>
          <w:sz w:val="24"/>
        </w:rPr>
        <w:t>0</w:t>
      </w:r>
      <w:r>
        <w:rPr>
          <w:rFonts w:hint="eastAsia" w:ascii="宋体" w:hAnsi="宋体" w:eastAsia="宋体" w:cs="宋体"/>
          <w:bCs/>
          <w:sz w:val="24"/>
          <w:u w:val="single"/>
        </w:rPr>
        <w:t>777</w:t>
      </w:r>
      <w:r>
        <w:rPr>
          <w:rFonts w:hint="eastAsia" w:cs="宋体"/>
          <w:bCs/>
          <w:sz w:val="24"/>
          <w:u w:val="single"/>
          <w:lang w:val="en-US" w:eastAsia="zh-CN"/>
        </w:rPr>
        <w:t>-</w:t>
      </w:r>
      <w:r>
        <w:rPr>
          <w:rFonts w:hint="eastAsia" w:ascii="宋体" w:hAnsi="宋体" w:eastAsia="宋体" w:cs="宋体"/>
          <w:bCs/>
          <w:sz w:val="24"/>
          <w:u w:val="single"/>
        </w:rPr>
        <w:t>5881380</w:t>
      </w:r>
      <w:r>
        <w:rPr>
          <w:rFonts w:ascii="宋体" w:hAnsi="宋体" w:eastAsia="宋体" w:cs="宋体"/>
          <w:bCs/>
          <w:sz w:val="24"/>
          <w:u w:val="single"/>
        </w:rPr>
        <w:t>。</w:t>
      </w:r>
    </w:p>
    <w:p w14:paraId="1A67098C">
      <w:pPr>
        <w:pStyle w:val="22"/>
        <w:spacing w:line="360" w:lineRule="auto"/>
        <w:ind w:firstLine="0"/>
        <w:rPr>
          <w:rFonts w:hint="eastAsia"/>
          <w:sz w:val="24"/>
          <w:szCs w:val="24"/>
        </w:rPr>
      </w:pPr>
      <w:r>
        <w:rPr>
          <w:rFonts w:hint="eastAsia"/>
          <w:b/>
          <w:bCs/>
          <w:sz w:val="24"/>
          <w:szCs w:val="24"/>
          <w:lang w:val="en-US" w:eastAsia="zh-CN" w:bidi="en-US"/>
        </w:rPr>
        <w:t xml:space="preserve">5.2 </w:t>
      </w:r>
      <w:r>
        <w:rPr>
          <w:rFonts w:hint="eastAsia"/>
          <w:sz w:val="24"/>
          <w:szCs w:val="24"/>
        </w:rPr>
        <w:t>逾期送达的、未送达指定地点的</w:t>
      </w:r>
      <w:r>
        <w:rPr>
          <w:rFonts w:hint="eastAsia"/>
          <w:sz w:val="24"/>
          <w:szCs w:val="24"/>
          <w:lang w:eastAsia="zh-CN"/>
        </w:rPr>
        <w:t>或未</w:t>
      </w:r>
      <w:r>
        <w:rPr>
          <w:rFonts w:hint="eastAsia"/>
          <w:sz w:val="24"/>
          <w:szCs w:val="24"/>
          <w:lang w:val="en-US" w:eastAsia="zh-CN"/>
        </w:rPr>
        <w:t>按规定</w:t>
      </w:r>
      <w:r>
        <w:rPr>
          <w:rFonts w:hint="eastAsia"/>
          <w:sz w:val="24"/>
          <w:szCs w:val="24"/>
          <w:lang w:eastAsia="zh-CN"/>
        </w:rPr>
        <w:t>密封的</w:t>
      </w:r>
      <w:r>
        <w:rPr>
          <w:rFonts w:hint="eastAsia"/>
          <w:sz w:val="24"/>
          <w:szCs w:val="24"/>
        </w:rPr>
        <w:t>响应文件</w:t>
      </w:r>
      <w:r>
        <w:rPr>
          <w:rFonts w:hint="eastAsia"/>
          <w:sz w:val="24"/>
          <w:szCs w:val="24"/>
          <w:lang w:eastAsia="zh-CN"/>
        </w:rPr>
        <w:t>，</w:t>
      </w:r>
      <w:r>
        <w:rPr>
          <w:rFonts w:hint="eastAsia"/>
          <w:sz w:val="24"/>
          <w:szCs w:val="24"/>
          <w:lang w:val="en-US" w:eastAsia="zh-CN"/>
        </w:rPr>
        <w:t>采购人不予受理</w:t>
      </w:r>
      <w:r>
        <w:rPr>
          <w:rFonts w:hint="eastAsia"/>
          <w:sz w:val="24"/>
          <w:szCs w:val="24"/>
        </w:rPr>
        <w:t>。</w:t>
      </w:r>
    </w:p>
    <w:p w14:paraId="1F353AFB">
      <w:pPr>
        <w:pStyle w:val="3"/>
        <w:spacing w:before="0" w:after="0" w:line="360" w:lineRule="auto"/>
        <w:rPr>
          <w:rFonts w:hint="eastAsia" w:ascii="宋体" w:hAnsi="宋体" w:eastAsia="宋体" w:cs="宋体"/>
          <w:bCs/>
          <w:kern w:val="44"/>
          <w:sz w:val="28"/>
          <w:szCs w:val="28"/>
          <w:lang w:eastAsia="zh-CN"/>
        </w:rPr>
      </w:pPr>
      <w:bookmarkStart w:id="49" w:name="_Toc27574"/>
      <w:r>
        <w:rPr>
          <w:rFonts w:hint="eastAsia" w:ascii="宋体" w:hAnsi="宋体" w:eastAsia="宋体" w:cs="宋体"/>
          <w:bCs/>
          <w:kern w:val="44"/>
          <w:sz w:val="28"/>
          <w:szCs w:val="28"/>
          <w:lang w:eastAsia="zh-CN"/>
        </w:rPr>
        <w:t xml:space="preserve">5.3 </w:t>
      </w:r>
      <w:r>
        <w:rPr>
          <w:rFonts w:hint="eastAsia" w:ascii="宋体" w:hAnsi="宋体" w:eastAsia="宋体" w:cs="宋体"/>
          <w:b w:val="0"/>
          <w:sz w:val="24"/>
          <w:lang w:eastAsia="zh-CN" w:bidi="zh-TW"/>
        </w:rPr>
        <w:t>递交响应文件的方式：</w:t>
      </w:r>
      <w:r>
        <w:rPr>
          <w:rFonts w:hint="eastAsia" w:ascii="宋体" w:hAnsi="宋体" w:eastAsia="宋体" w:cs="宋体"/>
          <w:b w:val="0"/>
          <w:sz w:val="24"/>
          <w:u w:val="single"/>
          <w:lang w:eastAsia="zh-CN" w:bidi="zh-TW"/>
        </w:rPr>
        <w:t xml:space="preserve">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 xml:space="preserve">邮寄  </w:t>
      </w:r>
      <w:r>
        <w:rPr>
          <w:rFonts w:hint="eastAsia" w:asciiTheme="minorEastAsia" w:hAnsiTheme="minorEastAsia" w:eastAsiaTheme="minorEastAsia" w:cstheme="minorEastAsia"/>
          <w:sz w:val="21"/>
          <w:szCs w:val="21"/>
          <w:u w:val="single"/>
          <w:lang w:eastAsia="zh-CN" w:bidi="zh-TW"/>
        </w:rPr>
        <w:sym w:font="Wingdings" w:char="00FE"/>
      </w:r>
      <w:r>
        <w:rPr>
          <w:rFonts w:hint="eastAsia" w:ascii="宋体" w:hAnsi="宋体" w:eastAsia="宋体" w:cs="宋体"/>
          <w:b w:val="0"/>
          <w:sz w:val="24"/>
          <w:u w:val="single"/>
          <w:lang w:eastAsia="zh-CN" w:bidi="zh-TW"/>
        </w:rPr>
        <w:t>供应商现场递交。</w:t>
      </w:r>
      <w:bookmarkEnd w:id="49"/>
    </w:p>
    <w:p w14:paraId="6691A8C6">
      <w:pPr>
        <w:pStyle w:val="22"/>
        <w:spacing w:line="360" w:lineRule="auto"/>
        <w:ind w:firstLine="0"/>
        <w:rPr>
          <w:rFonts w:hint="eastAsia"/>
          <w:sz w:val="24"/>
          <w:szCs w:val="24"/>
          <w:lang w:val="en-US" w:eastAsia="zh-CN"/>
        </w:rPr>
      </w:pPr>
      <w:r>
        <w:rPr>
          <w:sz w:val="24"/>
          <w:szCs w:val="24"/>
          <w:lang w:val="en-US" w:eastAsia="zh-CN"/>
        </w:rPr>
        <w:t>注：以邮寄方式</w:t>
      </w:r>
      <w:r>
        <w:rPr>
          <w:rFonts w:hint="eastAsia"/>
          <w:sz w:val="24"/>
          <w:szCs w:val="24"/>
          <w:lang w:val="en-US" w:eastAsia="zh-CN"/>
        </w:rPr>
        <w:t>（建议寄顺丰）</w:t>
      </w:r>
      <w:r>
        <w:rPr>
          <w:sz w:val="24"/>
          <w:szCs w:val="24"/>
          <w:lang w:val="en-US" w:eastAsia="zh-CN"/>
        </w:rPr>
        <w:t>提交的，应在截止时间前送达指定地点并经签收，不按规定密封、逾期送达的按无效竞标处理</w:t>
      </w:r>
      <w:r>
        <w:rPr>
          <w:rFonts w:hint="eastAsia"/>
          <w:sz w:val="24"/>
          <w:szCs w:val="24"/>
          <w:lang w:val="en-US" w:eastAsia="zh-CN"/>
        </w:rPr>
        <w:t>)。</w:t>
      </w:r>
    </w:p>
    <w:p w14:paraId="278EF4C8">
      <w:pPr>
        <w:pStyle w:val="3"/>
        <w:spacing w:before="0" w:after="0" w:line="360" w:lineRule="auto"/>
        <w:rPr>
          <w:rFonts w:hint="eastAsia" w:ascii="宋体" w:hAnsi="宋体" w:eastAsia="宋体" w:cs="宋体"/>
          <w:bCs/>
          <w:kern w:val="44"/>
          <w:sz w:val="28"/>
          <w:szCs w:val="28"/>
          <w:lang w:eastAsia="zh-CN"/>
        </w:rPr>
      </w:pPr>
      <w:bookmarkStart w:id="50" w:name="_Toc19399"/>
      <w:bookmarkStart w:id="51" w:name="_Toc18193"/>
      <w:bookmarkStart w:id="52" w:name="_Toc5342"/>
      <w:bookmarkStart w:id="53" w:name="_Toc1511"/>
      <w:bookmarkStart w:id="54" w:name="_Toc13775"/>
      <w:bookmarkStart w:id="55" w:name="_Toc28143"/>
      <w:r>
        <w:rPr>
          <w:rFonts w:hint="eastAsia" w:ascii="宋体" w:hAnsi="宋体" w:eastAsia="宋体" w:cs="宋体"/>
          <w:bCs/>
          <w:kern w:val="44"/>
          <w:sz w:val="28"/>
          <w:szCs w:val="28"/>
          <w:lang w:eastAsia="zh-CN"/>
        </w:rPr>
        <w:t>6 响应文件开启时间和地点</w:t>
      </w:r>
      <w:bookmarkEnd w:id="50"/>
      <w:bookmarkEnd w:id="51"/>
      <w:bookmarkEnd w:id="52"/>
      <w:bookmarkEnd w:id="53"/>
      <w:bookmarkEnd w:id="54"/>
      <w:bookmarkEnd w:id="55"/>
    </w:p>
    <w:p w14:paraId="1A293C05">
      <w:pPr>
        <w:spacing w:line="360" w:lineRule="auto"/>
        <w:ind w:firstLine="480" w:firstLineChars="200"/>
        <w:rPr>
          <w:rFonts w:ascii="宋体" w:hAnsi="宋体"/>
          <w:bCs/>
          <w:szCs w:val="21"/>
          <w:u w:val="single"/>
          <w:lang w:eastAsia="zh-CN"/>
        </w:rPr>
      </w:pPr>
      <w:r>
        <w:rPr>
          <w:rFonts w:hint="eastAsia" w:ascii="宋体" w:hAnsi="宋体"/>
          <w:szCs w:val="21"/>
          <w:lang w:eastAsia="zh-CN"/>
        </w:rPr>
        <w:t>时间：</w:t>
      </w:r>
      <w:r>
        <w:rPr>
          <w:rFonts w:hint="eastAsia"/>
          <w:sz w:val="24"/>
          <w:szCs w:val="24"/>
          <w:u w:val="single"/>
          <w:lang w:val="en-US" w:eastAsia="zh-CN"/>
        </w:rPr>
        <w:t>2025</w:t>
      </w:r>
      <w:r>
        <w:rPr>
          <w:rFonts w:hint="eastAsia"/>
          <w:sz w:val="24"/>
          <w:szCs w:val="24"/>
        </w:rPr>
        <w:t>年</w:t>
      </w:r>
      <w:r>
        <w:rPr>
          <w:rFonts w:hint="eastAsia"/>
          <w:sz w:val="24"/>
          <w:szCs w:val="24"/>
          <w:u w:val="single"/>
          <w:lang w:val="en-US" w:eastAsia="zh-CN"/>
        </w:rPr>
        <w:t>3</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27 </w:t>
      </w:r>
      <w:r>
        <w:rPr>
          <w:rFonts w:hint="eastAsia"/>
          <w:sz w:val="24"/>
          <w:szCs w:val="24"/>
        </w:rPr>
        <w:t>日</w:t>
      </w:r>
      <w:r>
        <w:rPr>
          <w:rFonts w:hint="eastAsia"/>
          <w:sz w:val="24"/>
          <w:szCs w:val="24"/>
          <w:u w:val="single"/>
          <w:lang w:val="en-US" w:eastAsia="zh-CN"/>
        </w:rPr>
        <w:t>17</w:t>
      </w:r>
      <w:r>
        <w:rPr>
          <w:rFonts w:hint="eastAsia" w:ascii="宋体" w:hAnsi="宋体" w:eastAsia="宋体" w:cs="宋体"/>
          <w:bCs/>
          <w:sz w:val="24"/>
          <w:u w:val="single"/>
        </w:rPr>
        <w:t>时</w:t>
      </w:r>
      <w:r>
        <w:rPr>
          <w:rFonts w:hint="eastAsia" w:ascii="宋体" w:hAnsi="宋体" w:eastAsia="宋体" w:cs="宋体"/>
          <w:bCs/>
          <w:sz w:val="24"/>
          <w:u w:val="single"/>
          <w:lang w:val="en-US" w:eastAsia="zh-CN"/>
        </w:rPr>
        <w:t>30</w:t>
      </w:r>
      <w:r>
        <w:rPr>
          <w:rFonts w:hint="eastAsia" w:ascii="宋体" w:hAnsi="宋体" w:eastAsia="宋体" w:cs="宋体"/>
          <w:bCs/>
          <w:sz w:val="24"/>
          <w:u w:val="single"/>
        </w:rPr>
        <w:t>分</w:t>
      </w:r>
      <w:r>
        <w:rPr>
          <w:rFonts w:hint="eastAsia" w:ascii="宋体" w:hAnsi="宋体"/>
          <w:bCs/>
          <w:szCs w:val="21"/>
          <w:u w:val="none"/>
          <w:lang w:eastAsia="zh-CN"/>
        </w:rPr>
        <w:t>截标后</w:t>
      </w:r>
      <w:r>
        <w:rPr>
          <w:rFonts w:hint="eastAsia" w:ascii="宋体" w:hAnsi="宋体"/>
          <w:bCs/>
          <w:szCs w:val="21"/>
          <w:lang w:eastAsia="zh-CN"/>
        </w:rPr>
        <w:t>（北京时间）。</w:t>
      </w:r>
    </w:p>
    <w:p w14:paraId="2B845D3A">
      <w:pPr>
        <w:ind w:firstLine="480"/>
        <w:rPr>
          <w:rFonts w:hint="eastAsia" w:ascii="宋体" w:hAnsi="宋体"/>
          <w:sz w:val="24"/>
          <w:szCs w:val="21"/>
          <w:u w:val="single"/>
          <w:lang w:val="en-US" w:eastAsia="zh-CN"/>
        </w:rPr>
      </w:pPr>
      <w:r>
        <w:rPr>
          <w:rFonts w:hint="eastAsia" w:ascii="宋体" w:hAnsi="宋体"/>
          <w:szCs w:val="21"/>
          <w:lang w:eastAsia="zh-CN"/>
        </w:rPr>
        <w:t>地点：</w:t>
      </w:r>
      <w:r>
        <w:rPr>
          <w:rFonts w:hint="eastAsia" w:ascii="宋体" w:hAnsi="宋体" w:eastAsia="宋体" w:cs="宋体"/>
          <w:bCs/>
          <w:sz w:val="24"/>
        </w:rPr>
        <w:t>广西钦州市保税港区二号路自贸中心23楼</w:t>
      </w:r>
    </w:p>
    <w:p w14:paraId="535C7202">
      <w:pPr>
        <w:pStyle w:val="3"/>
        <w:spacing w:before="0" w:after="0" w:line="360" w:lineRule="auto"/>
        <w:rPr>
          <w:rFonts w:hint="eastAsia" w:ascii="宋体" w:hAnsi="宋体" w:eastAsia="宋体" w:cs="宋体"/>
          <w:bCs/>
          <w:kern w:val="44"/>
          <w:sz w:val="28"/>
          <w:szCs w:val="28"/>
          <w:lang w:eastAsia="zh-CN"/>
        </w:rPr>
      </w:pPr>
      <w:bookmarkStart w:id="56" w:name="_Toc20018"/>
      <w:bookmarkStart w:id="57" w:name="_Toc153"/>
      <w:bookmarkStart w:id="58" w:name="_Toc13102"/>
      <w:bookmarkStart w:id="59" w:name="_Toc1518"/>
      <w:bookmarkStart w:id="60" w:name="_Toc20303"/>
      <w:bookmarkStart w:id="61" w:name="_Toc27205"/>
      <w:r>
        <w:rPr>
          <w:rFonts w:hint="eastAsia" w:ascii="宋体" w:hAnsi="宋体" w:eastAsia="宋体" w:cs="宋体"/>
          <w:bCs/>
          <w:kern w:val="44"/>
          <w:sz w:val="28"/>
          <w:szCs w:val="28"/>
          <w:lang w:eastAsia="zh-CN"/>
        </w:rPr>
        <w:t>7 发布公告的媒介</w:t>
      </w:r>
      <w:bookmarkEnd w:id="56"/>
      <w:bookmarkEnd w:id="57"/>
      <w:bookmarkEnd w:id="58"/>
      <w:bookmarkEnd w:id="59"/>
      <w:bookmarkEnd w:id="60"/>
      <w:bookmarkEnd w:id="61"/>
    </w:p>
    <w:p w14:paraId="69D14824">
      <w:pPr>
        <w:pStyle w:val="22"/>
        <w:tabs>
          <w:tab w:val="left" w:pos="4105"/>
        </w:tabs>
        <w:spacing w:line="360" w:lineRule="auto"/>
        <w:ind w:firstLine="480" w:firstLineChars="200"/>
        <w:rPr>
          <w:rFonts w:hint="eastAsia"/>
          <w:sz w:val="24"/>
          <w:szCs w:val="24"/>
          <w:lang w:eastAsia="zh-CN"/>
        </w:rPr>
      </w:pPr>
      <w:r>
        <w:rPr>
          <w:rFonts w:hint="eastAsia"/>
          <w:sz w:val="24"/>
          <w:szCs w:val="24"/>
        </w:rPr>
        <w:t>本</w:t>
      </w:r>
      <w:r>
        <w:rPr>
          <w:rFonts w:hint="eastAsia"/>
          <w:sz w:val="24"/>
          <w:szCs w:val="24"/>
          <w:lang w:eastAsia="zh-CN"/>
        </w:rPr>
        <w:t>询比采</w:t>
      </w:r>
      <w:r>
        <w:rPr>
          <w:rFonts w:hint="eastAsia"/>
          <w:sz w:val="24"/>
          <w:szCs w:val="24"/>
        </w:rPr>
        <w:t>购公告在</w:t>
      </w:r>
      <w:r>
        <w:rPr>
          <w:rFonts w:hint="eastAsia"/>
          <w:sz w:val="24"/>
          <w:szCs w:val="24"/>
          <w:u w:val="single"/>
        </w:rPr>
        <w:t>广西自贸区钦州港片区开发投资集团有限责任公司网站</w:t>
      </w:r>
      <w:r>
        <w:rPr>
          <w:rFonts w:ascii="宋体" w:hAnsi="宋体" w:eastAsia="宋体" w:cs="宋体"/>
          <w:sz w:val="24"/>
          <w:szCs w:val="24"/>
        </w:rPr>
        <w:fldChar w:fldCharType="begin"/>
      </w:r>
      <w:r>
        <w:rPr>
          <w:rFonts w:ascii="宋体" w:hAnsi="宋体" w:eastAsia="宋体" w:cs="宋体"/>
          <w:sz w:val="24"/>
          <w:szCs w:val="24"/>
        </w:rPr>
        <w:instrText xml:space="preserve"> HYPERLINK "http://www.qzmktjt.com/" \t "_blank" </w:instrText>
      </w:r>
      <w:r>
        <w:rPr>
          <w:rFonts w:ascii="宋体" w:hAnsi="宋体" w:eastAsia="宋体" w:cs="宋体"/>
          <w:sz w:val="24"/>
          <w:szCs w:val="24"/>
        </w:rPr>
        <w:fldChar w:fldCharType="separate"/>
      </w:r>
      <w:r>
        <w:rPr>
          <w:rStyle w:val="19"/>
          <w:rFonts w:ascii="宋体" w:hAnsi="宋体" w:eastAsia="宋体" w:cs="宋体"/>
          <w:sz w:val="24"/>
          <w:szCs w:val="24"/>
        </w:rPr>
        <w:t>http://www.qzmktjt.com/</w:t>
      </w:r>
      <w:r>
        <w:rPr>
          <w:rFonts w:ascii="宋体" w:hAnsi="宋体" w:eastAsia="宋体" w:cs="宋体"/>
          <w:sz w:val="24"/>
          <w:szCs w:val="24"/>
        </w:rPr>
        <w:fldChar w:fldCharType="end"/>
      </w:r>
      <w:r>
        <w:rPr>
          <w:rFonts w:hint="eastAsia"/>
          <w:sz w:val="24"/>
          <w:szCs w:val="24"/>
        </w:rPr>
        <w:t>上发</w:t>
      </w:r>
      <w:r>
        <w:rPr>
          <w:rFonts w:hint="eastAsia"/>
          <w:sz w:val="24"/>
          <w:szCs w:val="24"/>
          <w:lang w:eastAsia="zh-CN"/>
        </w:rPr>
        <w:t>布。</w:t>
      </w:r>
    </w:p>
    <w:p w14:paraId="189606F7">
      <w:pPr>
        <w:pStyle w:val="3"/>
        <w:spacing w:before="0" w:after="0" w:line="360" w:lineRule="auto"/>
        <w:rPr>
          <w:rFonts w:hint="eastAsia" w:ascii="宋体" w:hAnsi="宋体" w:eastAsia="宋体" w:cs="宋体"/>
          <w:bCs/>
          <w:kern w:val="44"/>
          <w:sz w:val="28"/>
          <w:szCs w:val="28"/>
          <w:lang w:eastAsia="zh-CN"/>
        </w:rPr>
      </w:pPr>
      <w:bookmarkStart w:id="62" w:name="_Toc17225"/>
      <w:bookmarkStart w:id="63" w:name="_Toc12082"/>
      <w:bookmarkStart w:id="64" w:name="_Toc24673"/>
      <w:bookmarkStart w:id="65" w:name="_Toc28213"/>
      <w:bookmarkStart w:id="66" w:name="_Toc11172"/>
      <w:bookmarkStart w:id="67" w:name="_Toc13681"/>
      <w:r>
        <w:rPr>
          <w:rFonts w:hint="eastAsia" w:ascii="宋体" w:hAnsi="宋体" w:eastAsia="宋体" w:cs="宋体"/>
          <w:bCs/>
          <w:kern w:val="44"/>
          <w:sz w:val="28"/>
          <w:szCs w:val="28"/>
          <w:lang w:eastAsia="zh-CN"/>
        </w:rPr>
        <w:t xml:space="preserve">8 </w:t>
      </w:r>
      <w:bookmarkEnd w:id="62"/>
      <w:bookmarkEnd w:id="63"/>
      <w:bookmarkEnd w:id="64"/>
      <w:bookmarkEnd w:id="65"/>
      <w:bookmarkEnd w:id="66"/>
      <w:r>
        <w:rPr>
          <w:rFonts w:hint="eastAsia" w:ascii="宋体" w:hAnsi="宋体" w:eastAsia="宋体" w:cs="宋体"/>
          <w:bCs/>
          <w:kern w:val="44"/>
          <w:sz w:val="28"/>
          <w:szCs w:val="28"/>
          <w:lang w:eastAsia="zh-CN"/>
        </w:rPr>
        <w:t>公告期限</w:t>
      </w:r>
      <w:bookmarkEnd w:id="67"/>
    </w:p>
    <w:p w14:paraId="61EFBD3B">
      <w:pPr>
        <w:pStyle w:val="22"/>
        <w:tabs>
          <w:tab w:val="left" w:pos="4105"/>
        </w:tabs>
        <w:spacing w:line="360" w:lineRule="auto"/>
        <w:ind w:firstLine="480" w:firstLineChars="200"/>
        <w:rPr>
          <w:rFonts w:hint="eastAsia"/>
          <w:lang w:val="en-US" w:eastAsia="zh-CN"/>
        </w:rPr>
      </w:pPr>
      <w:r>
        <w:rPr>
          <w:rFonts w:hint="eastAsia"/>
          <w:sz w:val="24"/>
          <w:szCs w:val="24"/>
          <w:lang w:val="en-US" w:eastAsia="zh-CN"/>
        </w:rPr>
        <w:t>自本公告发布之日起3个工作日。</w:t>
      </w:r>
    </w:p>
    <w:p w14:paraId="786528E7">
      <w:pPr>
        <w:pStyle w:val="3"/>
        <w:spacing w:before="0" w:after="0" w:line="360" w:lineRule="auto"/>
        <w:rPr>
          <w:rFonts w:hint="eastAsia" w:ascii="宋体" w:hAnsi="宋体" w:eastAsia="宋体" w:cs="宋体"/>
          <w:bCs/>
          <w:kern w:val="44"/>
          <w:sz w:val="28"/>
          <w:szCs w:val="28"/>
          <w:lang w:eastAsia="zh-CN"/>
        </w:rPr>
      </w:pPr>
      <w:bookmarkStart w:id="68" w:name="_Toc14840"/>
      <w:bookmarkStart w:id="69" w:name="_Toc12650"/>
      <w:bookmarkStart w:id="70" w:name="_Toc867"/>
      <w:bookmarkStart w:id="71" w:name="_Toc30674"/>
      <w:bookmarkStart w:id="72" w:name="_Toc27822"/>
      <w:bookmarkStart w:id="73" w:name="_Toc8858"/>
      <w:r>
        <w:rPr>
          <w:rFonts w:hint="eastAsia" w:ascii="宋体" w:hAnsi="宋体" w:eastAsia="宋体" w:cs="宋体"/>
          <w:bCs/>
          <w:kern w:val="44"/>
          <w:sz w:val="28"/>
          <w:szCs w:val="28"/>
          <w:lang w:eastAsia="zh-CN"/>
        </w:rPr>
        <w:t>9 联系方式</w:t>
      </w:r>
      <w:bookmarkEnd w:id="68"/>
      <w:bookmarkEnd w:id="69"/>
      <w:bookmarkEnd w:id="70"/>
      <w:bookmarkEnd w:id="71"/>
      <w:bookmarkEnd w:id="72"/>
      <w:bookmarkEnd w:id="73"/>
    </w:p>
    <w:p w14:paraId="12BC6FB9">
      <w:pPr>
        <w:pStyle w:val="22"/>
        <w:tabs>
          <w:tab w:val="left" w:pos="4925"/>
          <w:tab w:val="left" w:pos="6206"/>
          <w:tab w:val="left" w:pos="7493"/>
          <w:tab w:val="left" w:pos="8789"/>
        </w:tabs>
        <w:spacing w:line="360" w:lineRule="auto"/>
        <w:ind w:firstLine="0"/>
        <w:rPr>
          <w:rFonts w:hint="eastAsia"/>
          <w:sz w:val="24"/>
          <w:szCs w:val="24"/>
        </w:rPr>
      </w:pPr>
      <w:r>
        <w:rPr>
          <w:rFonts w:hint="eastAsia"/>
          <w:b/>
          <w:bCs/>
          <w:sz w:val="24"/>
          <w:szCs w:val="24"/>
          <w:lang w:val="en-US" w:eastAsia="zh-CN"/>
        </w:rPr>
        <w:t>9.1</w:t>
      </w:r>
      <w:r>
        <w:rPr>
          <w:rFonts w:hint="eastAsia"/>
          <w:sz w:val="24"/>
          <w:szCs w:val="24"/>
          <w:lang w:val="en-US" w:eastAsia="zh-CN"/>
        </w:rPr>
        <w:t xml:space="preserve"> </w:t>
      </w:r>
      <w:r>
        <w:rPr>
          <w:rFonts w:hint="eastAsia"/>
          <w:sz w:val="24"/>
          <w:szCs w:val="24"/>
        </w:rPr>
        <w:t>采购人信息</w:t>
      </w:r>
    </w:p>
    <w:p w14:paraId="3904DC6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lang w:val="en-US" w:eastAsia="zh-CN"/>
        </w:rPr>
        <w:t>名</w:t>
      </w:r>
      <w:r>
        <w:rPr>
          <w:rFonts w:hint="eastAsia"/>
          <w:sz w:val="24"/>
          <w:szCs w:val="24"/>
        </w:rPr>
        <w:t xml:space="preserve"> </w:t>
      </w:r>
      <w:r>
        <w:rPr>
          <w:rFonts w:hint="eastAsia"/>
          <w:sz w:val="24"/>
          <w:szCs w:val="24"/>
          <w:lang w:val="en-US" w:eastAsia="zh-CN"/>
        </w:rPr>
        <w:t xml:space="preserve"> 称</w:t>
      </w:r>
      <w:r>
        <w:rPr>
          <w:rFonts w:hint="eastAsia"/>
          <w:sz w:val="24"/>
          <w:szCs w:val="24"/>
        </w:rPr>
        <w:t>：广西</w:t>
      </w:r>
      <w:r>
        <w:rPr>
          <w:rFonts w:hint="eastAsia"/>
          <w:sz w:val="24"/>
          <w:szCs w:val="24"/>
          <w:lang w:val="en-US" w:eastAsia="zh-CN"/>
        </w:rPr>
        <w:t>钦保国际贸易有限</w:t>
      </w:r>
      <w:r>
        <w:rPr>
          <w:rFonts w:hint="eastAsia"/>
          <w:sz w:val="24"/>
          <w:szCs w:val="24"/>
        </w:rPr>
        <w:t>公司</w:t>
      </w:r>
    </w:p>
    <w:p w14:paraId="0F1A54B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sz w:val="24"/>
          <w:szCs w:val="24"/>
        </w:rPr>
        <w:t xml:space="preserve">地 </w:t>
      </w:r>
      <w:r>
        <w:rPr>
          <w:rFonts w:hint="eastAsia"/>
          <w:sz w:val="24"/>
          <w:szCs w:val="24"/>
          <w:lang w:val="en-US" w:eastAsia="zh-CN"/>
        </w:rPr>
        <w:t xml:space="preserve"> </w:t>
      </w:r>
      <w:r>
        <w:rPr>
          <w:rFonts w:hint="eastAsia"/>
          <w:sz w:val="24"/>
          <w:szCs w:val="24"/>
        </w:rPr>
        <w:t>址：广西钦州市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60CD2B7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lang w:val="en-US" w:eastAsia="zh-CN"/>
        </w:rPr>
      </w:pPr>
      <w:r>
        <w:rPr>
          <w:rFonts w:hint="eastAsia"/>
          <w:sz w:val="24"/>
          <w:szCs w:val="24"/>
        </w:rPr>
        <w:t>联系人：</w:t>
      </w:r>
      <w:r>
        <w:rPr>
          <w:rFonts w:hint="eastAsia"/>
          <w:sz w:val="24"/>
          <w:szCs w:val="24"/>
          <w:lang w:val="en-US" w:eastAsia="zh-CN"/>
        </w:rPr>
        <w:t>肖霞</w:t>
      </w:r>
    </w:p>
    <w:p w14:paraId="67C99E3B">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ascii="宋体" w:hAnsi="宋体" w:eastAsia="宋体" w:cs="宋体"/>
          <w:sz w:val="24"/>
          <w:szCs w:val="24"/>
          <w:lang w:val="en-US" w:eastAsia="zh-CN"/>
        </w:rPr>
        <w:t>18977768686</w:t>
      </w:r>
      <w:r>
        <w:rPr>
          <w:rFonts w:hint="eastAsia"/>
          <w:sz w:val="24"/>
          <w:szCs w:val="24"/>
          <w:lang w:val="en-US" w:eastAsia="zh-CN"/>
        </w:rPr>
        <w:t xml:space="preserve"> </w:t>
      </w:r>
      <w:r>
        <w:rPr>
          <w:rFonts w:hint="eastAsia"/>
          <w:sz w:val="24"/>
          <w:szCs w:val="24"/>
        </w:rPr>
        <w:t xml:space="preserve"> </w:t>
      </w:r>
    </w:p>
    <w:p w14:paraId="36960DF9">
      <w:pPr>
        <w:pStyle w:val="22"/>
        <w:tabs>
          <w:tab w:val="left" w:pos="4925"/>
          <w:tab w:val="left" w:pos="6206"/>
          <w:tab w:val="left" w:pos="7493"/>
          <w:tab w:val="left" w:pos="8789"/>
        </w:tabs>
        <w:spacing w:line="360" w:lineRule="auto"/>
        <w:ind w:firstLine="0"/>
        <w:rPr>
          <w:rFonts w:hint="eastAsia"/>
          <w:sz w:val="24"/>
          <w:szCs w:val="24"/>
          <w:u w:val="single"/>
          <w:lang w:val="en-US" w:eastAsia="zh-CN"/>
        </w:rPr>
      </w:pPr>
      <w:r>
        <w:rPr>
          <w:rFonts w:hint="eastAsia"/>
          <w:b/>
          <w:bCs/>
          <w:sz w:val="24"/>
          <w:szCs w:val="24"/>
          <w:lang w:val="en-US" w:eastAsia="zh-CN"/>
        </w:rPr>
        <w:t>9.2</w:t>
      </w:r>
      <w:r>
        <w:rPr>
          <w:rFonts w:hint="eastAsia"/>
          <w:sz w:val="24"/>
          <w:szCs w:val="24"/>
          <w:lang w:val="en-US" w:eastAsia="zh-CN"/>
        </w:rPr>
        <w:t xml:space="preserve"> </w:t>
      </w:r>
      <w:r>
        <w:rPr>
          <w:rFonts w:hint="eastAsia"/>
          <w:sz w:val="24"/>
          <w:szCs w:val="24"/>
          <w:u w:val="single"/>
          <w:lang w:val="en-US" w:eastAsia="zh-CN"/>
        </w:rPr>
        <w:t>监督部门信息</w:t>
      </w:r>
    </w:p>
    <w:p w14:paraId="1AA618F5">
      <w:pPr>
        <w:pStyle w:val="22"/>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lang w:val="en-US" w:eastAsia="zh-CN"/>
        </w:rPr>
        <w:t>名</w:t>
      </w:r>
      <w:r>
        <w:rPr>
          <w:rFonts w:hint="eastAsia" w:ascii="宋体" w:hAnsi="宋体" w:eastAsia="宋体" w:cs="宋体"/>
          <w:sz w:val="24"/>
          <w:szCs w:val="24"/>
        </w:rPr>
        <w:t xml:space="preserve"> </w:t>
      </w:r>
      <w:r>
        <w:rPr>
          <w:rFonts w:hint="eastAsia" w:ascii="宋体" w:hAnsi="宋体" w:eastAsia="宋体" w:cs="宋体"/>
          <w:sz w:val="24"/>
          <w:szCs w:val="24"/>
          <w:lang w:val="en-US" w:eastAsia="zh-CN"/>
        </w:rPr>
        <w:t xml:space="preserve"> 称</w:t>
      </w:r>
      <w:r>
        <w:rPr>
          <w:rFonts w:hint="eastAsia" w:ascii="宋体" w:hAnsi="宋体" w:eastAsia="宋体" w:cs="宋体"/>
          <w:sz w:val="24"/>
          <w:szCs w:val="24"/>
        </w:rPr>
        <w:t>：</w:t>
      </w:r>
      <w:r>
        <w:rPr>
          <w:rFonts w:hint="eastAsia" w:ascii="宋体" w:hAnsi="宋体" w:eastAsia="宋体" w:cs="宋体"/>
          <w:bCs w:val="0"/>
          <w:sz w:val="24"/>
          <w:szCs w:val="24"/>
          <w:u w:val="none"/>
        </w:rPr>
        <w:t>广西自贸区钦州港区开发投资集团有限责任公司风控审计部</w:t>
      </w:r>
    </w:p>
    <w:p w14:paraId="4EB3032E">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rPr>
      </w:pPr>
      <w:r>
        <w:rPr>
          <w:rFonts w:hint="eastAsia" w:ascii="宋体" w:hAnsi="宋体" w:eastAsia="宋体" w:cs="宋体"/>
          <w:sz w:val="24"/>
          <w:szCs w:val="24"/>
        </w:rPr>
        <w:t xml:space="preserve">地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址：</w:t>
      </w:r>
      <w:r>
        <w:rPr>
          <w:rFonts w:hint="eastAsia"/>
          <w:sz w:val="24"/>
          <w:szCs w:val="24"/>
        </w:rPr>
        <w:t>广西钦州市</w:t>
      </w:r>
      <w:r>
        <w:rPr>
          <w:rFonts w:hint="eastAsia"/>
          <w:sz w:val="24"/>
          <w:szCs w:val="24"/>
          <w:lang w:val="en-US" w:eastAsia="zh-CN"/>
        </w:rPr>
        <w:t>钦南区钦州</w:t>
      </w:r>
      <w:r>
        <w:rPr>
          <w:rFonts w:hint="eastAsia"/>
          <w:sz w:val="24"/>
          <w:szCs w:val="24"/>
        </w:rPr>
        <w:t>保税港区</w:t>
      </w:r>
      <w:r>
        <w:rPr>
          <w:rFonts w:hint="eastAsia"/>
          <w:sz w:val="24"/>
          <w:szCs w:val="24"/>
          <w:lang w:val="en-US" w:eastAsia="zh-CN"/>
        </w:rPr>
        <w:t>友谊大道1号</w:t>
      </w:r>
      <w:r>
        <w:rPr>
          <w:rFonts w:hint="eastAsia"/>
          <w:sz w:val="24"/>
          <w:szCs w:val="24"/>
        </w:rPr>
        <w:t>自贸中心23楼</w:t>
      </w:r>
    </w:p>
    <w:p w14:paraId="213039D0">
      <w:pPr>
        <w:pStyle w:val="22"/>
        <w:spacing w:line="360" w:lineRule="auto"/>
        <w:ind w:firstLine="480" w:firstLineChars="200"/>
        <w:rPr>
          <w:rFonts w:hint="default" w:ascii="宋体" w:hAnsi="宋体" w:eastAsia="宋体" w:cs="宋体"/>
          <w:sz w:val="24"/>
          <w:szCs w:val="24"/>
          <w:lang w:val="en-US"/>
        </w:rPr>
      </w:pPr>
      <w:r>
        <w:rPr>
          <w:rFonts w:hint="eastAsia" w:ascii="宋体" w:hAnsi="宋体" w:eastAsia="宋体" w:cs="宋体"/>
          <w:sz w:val="24"/>
          <w:szCs w:val="24"/>
        </w:rPr>
        <w:t>联系人：</w:t>
      </w:r>
      <w:r>
        <w:rPr>
          <w:rFonts w:hint="eastAsia" w:cs="宋体"/>
          <w:bCs w:val="0"/>
          <w:sz w:val="24"/>
          <w:szCs w:val="24"/>
          <w:u w:val="none"/>
          <w:lang w:val="en-US" w:eastAsia="zh-CN"/>
        </w:rPr>
        <w:t>黄敏哲</w:t>
      </w:r>
    </w:p>
    <w:p w14:paraId="36A50A6B">
      <w:pPr>
        <w:pStyle w:val="22"/>
        <w:spacing w:line="360" w:lineRule="auto"/>
        <w:ind w:firstLine="480" w:firstLineChars="200"/>
        <w:rPr>
          <w:rFonts w:hint="eastAsia" w:ascii="宋体" w:hAnsi="宋体" w:eastAsia="宋体" w:cs="宋体"/>
          <w:sz w:val="24"/>
          <w:szCs w:val="24"/>
          <w:u w:val="none"/>
          <w:lang w:val="en-US" w:eastAsia="zh-CN"/>
        </w:rPr>
      </w:pPr>
      <w:r>
        <w:rPr>
          <w:rFonts w:hint="eastAsia" w:ascii="宋体" w:hAnsi="宋体" w:eastAsia="宋体" w:cs="宋体"/>
          <w:sz w:val="24"/>
          <w:szCs w:val="24"/>
        </w:rPr>
        <w:t xml:space="preserve">电 </w:t>
      </w:r>
      <w:r>
        <w:rPr>
          <w:rFonts w:hint="eastAsia" w:ascii="宋体" w:hAnsi="宋体" w:eastAsia="宋体" w:cs="宋体"/>
          <w:sz w:val="24"/>
          <w:szCs w:val="24"/>
          <w:lang w:val="en-US" w:eastAsia="zh-CN"/>
        </w:rPr>
        <w:t xml:space="preserve"> </w:t>
      </w:r>
      <w:r>
        <w:rPr>
          <w:rFonts w:hint="eastAsia" w:ascii="宋体" w:hAnsi="宋体" w:eastAsia="宋体" w:cs="宋体"/>
          <w:sz w:val="24"/>
          <w:szCs w:val="24"/>
        </w:rPr>
        <w:t>话：</w:t>
      </w:r>
      <w:r>
        <w:rPr>
          <w:rFonts w:hint="eastAsia" w:ascii="宋体" w:hAnsi="宋体" w:eastAsia="宋体" w:cs="宋体"/>
          <w:bCs w:val="0"/>
          <w:sz w:val="24"/>
          <w:szCs w:val="24"/>
          <w:u w:val="none"/>
        </w:rPr>
        <w:t>0777</w:t>
      </w:r>
      <w:r>
        <w:rPr>
          <w:rFonts w:hint="eastAsia" w:ascii="宋体" w:hAnsi="宋体" w:eastAsia="宋体" w:cs="宋体"/>
          <w:bCs w:val="0"/>
          <w:sz w:val="24"/>
          <w:szCs w:val="24"/>
          <w:u w:val="none"/>
          <w:lang w:val="en-US" w:eastAsia="zh-CN"/>
        </w:rPr>
        <w:t>-</w:t>
      </w:r>
      <w:r>
        <w:rPr>
          <w:rFonts w:hint="eastAsia" w:ascii="宋体" w:hAnsi="宋体" w:eastAsia="宋体" w:cs="宋体"/>
          <w:bCs w:val="0"/>
          <w:sz w:val="24"/>
          <w:szCs w:val="24"/>
          <w:u w:val="none"/>
        </w:rPr>
        <w:t>5881380</w:t>
      </w:r>
    </w:p>
    <w:p w14:paraId="18DA6916">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3CBFCA88">
      <w:pPr>
        <w:pStyle w:val="22"/>
        <w:tabs>
          <w:tab w:val="left" w:pos="3956"/>
          <w:tab w:val="left" w:pos="3961"/>
          <w:tab w:val="left" w:pos="3966"/>
          <w:tab w:val="left" w:pos="8031"/>
          <w:tab w:val="left" w:pos="8036"/>
          <w:tab w:val="left" w:pos="8041"/>
        </w:tabs>
        <w:spacing w:line="360" w:lineRule="auto"/>
        <w:ind w:firstLine="480" w:firstLineChars="200"/>
        <w:rPr>
          <w:rFonts w:hint="eastAsia"/>
          <w:sz w:val="24"/>
          <w:szCs w:val="24"/>
          <w:u w:val="single"/>
          <w:lang w:val="en-US" w:eastAsia="zh-CN"/>
        </w:rPr>
      </w:pPr>
    </w:p>
    <w:p w14:paraId="7704BCC2">
      <w:pPr>
        <w:spacing w:line="360" w:lineRule="auto"/>
        <w:rPr>
          <w:rFonts w:cs="宋体"/>
          <w:lang w:eastAsia="zh-CN"/>
        </w:rPr>
      </w:pPr>
      <w:r>
        <w:rPr>
          <w:rFonts w:hint="eastAsia" w:cs="宋体"/>
          <w:lang w:eastAsia="zh-CN"/>
        </w:rPr>
        <w:br w:type="page"/>
      </w:r>
    </w:p>
    <w:p w14:paraId="2C31CB90">
      <w:pPr>
        <w:pStyle w:val="22"/>
        <w:tabs>
          <w:tab w:val="left" w:pos="950"/>
          <w:tab w:val="left" w:pos="2150"/>
          <w:tab w:val="left" w:pos="3350"/>
        </w:tabs>
        <w:spacing w:line="360" w:lineRule="auto"/>
        <w:ind w:firstLine="0"/>
        <w:rPr>
          <w:rFonts w:hint="eastAsia"/>
          <w:sz w:val="52"/>
          <w:szCs w:val="52"/>
          <w:lang w:val="en-US" w:eastAsia="zh-CN"/>
        </w:rPr>
      </w:pPr>
    </w:p>
    <w:p w14:paraId="601FA2FB">
      <w:pPr>
        <w:pStyle w:val="22"/>
        <w:tabs>
          <w:tab w:val="left" w:pos="950"/>
          <w:tab w:val="left" w:pos="2150"/>
          <w:tab w:val="left" w:pos="3350"/>
        </w:tabs>
        <w:spacing w:line="360" w:lineRule="auto"/>
        <w:ind w:firstLine="0"/>
        <w:rPr>
          <w:rFonts w:hint="eastAsia"/>
          <w:sz w:val="52"/>
          <w:szCs w:val="52"/>
          <w:lang w:val="en-US" w:eastAsia="zh-CN"/>
        </w:rPr>
      </w:pPr>
    </w:p>
    <w:p w14:paraId="21ED1C76">
      <w:pPr>
        <w:pStyle w:val="22"/>
        <w:tabs>
          <w:tab w:val="left" w:pos="950"/>
          <w:tab w:val="left" w:pos="2150"/>
          <w:tab w:val="left" w:pos="3350"/>
        </w:tabs>
        <w:spacing w:line="360" w:lineRule="auto"/>
        <w:ind w:firstLine="0"/>
        <w:rPr>
          <w:rFonts w:hint="eastAsia"/>
          <w:sz w:val="52"/>
          <w:szCs w:val="52"/>
          <w:lang w:val="en-US" w:eastAsia="zh-CN"/>
        </w:rPr>
      </w:pPr>
    </w:p>
    <w:p w14:paraId="28681D9D">
      <w:pPr>
        <w:pStyle w:val="22"/>
        <w:tabs>
          <w:tab w:val="left" w:pos="950"/>
          <w:tab w:val="left" w:pos="2150"/>
          <w:tab w:val="left" w:pos="3350"/>
        </w:tabs>
        <w:spacing w:line="360" w:lineRule="auto"/>
        <w:ind w:firstLine="0"/>
        <w:rPr>
          <w:rFonts w:hint="eastAsia"/>
          <w:sz w:val="52"/>
          <w:szCs w:val="52"/>
          <w:lang w:val="en-US" w:eastAsia="zh-CN"/>
        </w:rPr>
      </w:pPr>
    </w:p>
    <w:p w14:paraId="632842F7">
      <w:pPr>
        <w:pStyle w:val="2"/>
        <w:jc w:val="center"/>
        <w:rPr>
          <w:rFonts w:hint="eastAsia" w:ascii="宋体" w:hAnsi="宋体" w:eastAsia="宋体" w:cs="宋体"/>
          <w:sz w:val="52"/>
          <w:szCs w:val="52"/>
          <w:lang w:eastAsia="zh-CN"/>
        </w:rPr>
      </w:pPr>
      <w:bookmarkStart w:id="74" w:name="_Toc5657"/>
      <w:bookmarkStart w:id="75" w:name="_Toc22448"/>
      <w:bookmarkStart w:id="76" w:name="_Toc8765"/>
      <w:bookmarkStart w:id="77" w:name="_Toc13182"/>
      <w:bookmarkStart w:id="78" w:name="_Toc27936"/>
      <w:bookmarkStart w:id="79" w:name="_Toc29390"/>
      <w:r>
        <w:rPr>
          <w:rFonts w:hint="eastAsia" w:ascii="宋体" w:hAnsi="宋体" w:eastAsia="宋体" w:cs="宋体"/>
          <w:sz w:val="52"/>
          <w:szCs w:val="52"/>
          <w:lang w:eastAsia="zh-CN"/>
        </w:rPr>
        <w:t>第二章 供应商须知</w:t>
      </w:r>
      <w:bookmarkEnd w:id="74"/>
      <w:bookmarkEnd w:id="75"/>
      <w:bookmarkEnd w:id="76"/>
      <w:bookmarkEnd w:id="77"/>
      <w:bookmarkEnd w:id="78"/>
      <w:bookmarkEnd w:id="79"/>
    </w:p>
    <w:p w14:paraId="5B5A1580">
      <w:pPr>
        <w:pStyle w:val="22"/>
        <w:tabs>
          <w:tab w:val="left" w:pos="950"/>
          <w:tab w:val="left" w:pos="2150"/>
          <w:tab w:val="left" w:pos="3350"/>
        </w:tabs>
        <w:spacing w:line="360" w:lineRule="auto"/>
        <w:ind w:firstLine="0"/>
        <w:rPr>
          <w:rFonts w:hint="eastAsia"/>
          <w:sz w:val="24"/>
          <w:szCs w:val="24"/>
          <w:lang w:val="en-US" w:eastAsia="zh-CN"/>
        </w:rPr>
      </w:pPr>
    </w:p>
    <w:p w14:paraId="646F5E99">
      <w:pPr>
        <w:pStyle w:val="22"/>
        <w:tabs>
          <w:tab w:val="left" w:pos="950"/>
          <w:tab w:val="left" w:pos="2150"/>
          <w:tab w:val="left" w:pos="3350"/>
        </w:tabs>
        <w:spacing w:line="360" w:lineRule="auto"/>
        <w:ind w:firstLine="0"/>
        <w:rPr>
          <w:rFonts w:hint="eastAsia"/>
          <w:sz w:val="24"/>
          <w:szCs w:val="24"/>
          <w:lang w:val="en-US" w:eastAsia="zh-CN"/>
        </w:rPr>
        <w:sectPr>
          <w:footerReference r:id="rId6" w:type="default"/>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6B65DB87">
      <w:pPr>
        <w:pStyle w:val="3"/>
        <w:spacing w:before="0" w:after="0" w:line="360" w:lineRule="auto"/>
        <w:jc w:val="center"/>
        <w:rPr>
          <w:rFonts w:hint="eastAsia" w:ascii="宋体" w:hAnsi="宋体" w:eastAsia="宋体" w:cs="宋体"/>
          <w:bCs/>
          <w:kern w:val="44"/>
          <w:sz w:val="28"/>
          <w:szCs w:val="28"/>
          <w:lang w:eastAsia="zh-CN"/>
        </w:rPr>
      </w:pPr>
      <w:bookmarkStart w:id="80" w:name="_Toc28861"/>
      <w:bookmarkStart w:id="81" w:name="_Toc12215"/>
      <w:bookmarkStart w:id="82" w:name="_Toc2907"/>
      <w:bookmarkStart w:id="83" w:name="_Toc19182"/>
      <w:bookmarkStart w:id="84" w:name="_Toc15139"/>
      <w:bookmarkStart w:id="85" w:name="_Toc19202"/>
      <w:r>
        <w:rPr>
          <w:rFonts w:hint="eastAsia" w:ascii="宋体" w:hAnsi="宋体" w:eastAsia="宋体" w:cs="宋体"/>
          <w:bCs/>
          <w:kern w:val="44"/>
          <w:sz w:val="28"/>
          <w:szCs w:val="28"/>
          <w:lang w:eastAsia="zh-CN"/>
        </w:rPr>
        <w:t>供应商须知前附表</w:t>
      </w:r>
      <w:bookmarkEnd w:id="80"/>
      <w:bookmarkEnd w:id="81"/>
      <w:bookmarkEnd w:id="82"/>
      <w:bookmarkEnd w:id="83"/>
      <w:bookmarkEnd w:id="84"/>
      <w:bookmarkEnd w:id="85"/>
    </w:p>
    <w:tbl>
      <w:tblPr>
        <w:tblStyle w:val="15"/>
        <w:tblW w:w="9140" w:type="dxa"/>
        <w:tblInd w:w="111"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09"/>
        <w:gridCol w:w="3184"/>
        <w:gridCol w:w="4847"/>
      </w:tblGrid>
      <w:tr w14:paraId="59499E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33D27676">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条款号</w:t>
            </w:r>
          </w:p>
        </w:tc>
        <w:tc>
          <w:tcPr>
            <w:tcW w:w="3184" w:type="dxa"/>
            <w:vAlign w:val="center"/>
          </w:tcPr>
          <w:p w14:paraId="35A3AB47">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条款内容</w:t>
            </w:r>
          </w:p>
        </w:tc>
        <w:tc>
          <w:tcPr>
            <w:tcW w:w="4847" w:type="dxa"/>
            <w:vAlign w:val="center"/>
          </w:tcPr>
          <w:p w14:paraId="54C041BB">
            <w:pPr>
              <w:adjustRightInd w:val="0"/>
              <w:snapToGrid w:val="0"/>
              <w:jc w:val="center"/>
              <w:rPr>
                <w:rFonts w:hint="eastAsia" w:ascii="宋体" w:hAnsi="宋体" w:eastAsia="宋体" w:cs="宋体"/>
                <w:b/>
                <w:bCs/>
                <w:sz w:val="21"/>
                <w:szCs w:val="21"/>
                <w:u w:val="single"/>
                <w:lang w:eastAsia="zh-CN"/>
              </w:rPr>
            </w:pPr>
            <w:r>
              <w:rPr>
                <w:rFonts w:hint="eastAsia" w:ascii="宋体" w:hAnsi="宋体" w:eastAsia="宋体" w:cs="宋体"/>
                <w:b/>
                <w:bCs/>
                <w:sz w:val="21"/>
                <w:szCs w:val="21"/>
                <w:lang w:eastAsia="zh-CN" w:bidi="zh-TW"/>
              </w:rPr>
              <w:t>编列内容</w:t>
            </w:r>
          </w:p>
        </w:tc>
      </w:tr>
      <w:tr w14:paraId="4D3E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1109" w:type="dxa"/>
            <w:vAlign w:val="center"/>
          </w:tcPr>
          <w:p w14:paraId="74B9DB5F">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1.7.1</w:t>
            </w:r>
          </w:p>
        </w:tc>
        <w:tc>
          <w:tcPr>
            <w:tcW w:w="3184" w:type="dxa"/>
            <w:vAlign w:val="center"/>
          </w:tcPr>
          <w:p w14:paraId="7543C6A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踏勘现场</w:t>
            </w:r>
          </w:p>
        </w:tc>
        <w:tc>
          <w:tcPr>
            <w:tcW w:w="4847" w:type="dxa"/>
            <w:vAlign w:val="center"/>
          </w:tcPr>
          <w:p w14:paraId="1F3E34D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不组织</w:t>
            </w:r>
          </w:p>
        </w:tc>
      </w:tr>
      <w:tr w14:paraId="061136E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6" w:hRule="atLeast"/>
        </w:trPr>
        <w:tc>
          <w:tcPr>
            <w:tcW w:w="1109" w:type="dxa"/>
            <w:vAlign w:val="center"/>
          </w:tcPr>
          <w:p w14:paraId="0F2D160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1.8</w:t>
            </w:r>
          </w:p>
        </w:tc>
        <w:tc>
          <w:tcPr>
            <w:tcW w:w="3184" w:type="dxa"/>
            <w:vAlign w:val="center"/>
          </w:tcPr>
          <w:p w14:paraId="5EF02A0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询比采购预备会</w:t>
            </w:r>
          </w:p>
        </w:tc>
        <w:tc>
          <w:tcPr>
            <w:tcW w:w="4847" w:type="dxa"/>
            <w:vAlign w:val="center"/>
          </w:tcPr>
          <w:p w14:paraId="6F94388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不召开</w:t>
            </w:r>
          </w:p>
        </w:tc>
      </w:tr>
      <w:tr w14:paraId="13F5A2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1" w:hRule="atLeast"/>
        </w:trPr>
        <w:tc>
          <w:tcPr>
            <w:tcW w:w="1109" w:type="dxa"/>
            <w:vAlign w:val="center"/>
          </w:tcPr>
          <w:p w14:paraId="420BF7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1.9</w:t>
            </w:r>
          </w:p>
        </w:tc>
        <w:tc>
          <w:tcPr>
            <w:tcW w:w="3184" w:type="dxa"/>
            <w:vAlign w:val="center"/>
          </w:tcPr>
          <w:p w14:paraId="2D5FFCF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分包</w:t>
            </w:r>
          </w:p>
        </w:tc>
        <w:tc>
          <w:tcPr>
            <w:tcW w:w="4847" w:type="dxa"/>
            <w:vAlign w:val="center"/>
          </w:tcPr>
          <w:p w14:paraId="5A1C5B2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rPr>
              <w:t>不允许</w:t>
            </w:r>
          </w:p>
        </w:tc>
      </w:tr>
      <w:tr w14:paraId="0D6FCB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3" w:hRule="atLeast"/>
        </w:trPr>
        <w:tc>
          <w:tcPr>
            <w:tcW w:w="1109" w:type="dxa"/>
            <w:vAlign w:val="center"/>
          </w:tcPr>
          <w:p w14:paraId="47AF3D6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1.10.2</w:t>
            </w:r>
          </w:p>
        </w:tc>
        <w:tc>
          <w:tcPr>
            <w:tcW w:w="3184" w:type="dxa"/>
            <w:vAlign w:val="center"/>
          </w:tcPr>
          <w:p w14:paraId="3D54AD7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对非关键条款的偏差</w:t>
            </w:r>
          </w:p>
        </w:tc>
        <w:tc>
          <w:tcPr>
            <w:tcW w:w="4847" w:type="dxa"/>
            <w:vAlign w:val="center"/>
          </w:tcPr>
          <w:p w14:paraId="5A4B993D">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允许偏差的范围：</w:t>
            </w:r>
            <w:r>
              <w:rPr>
                <w:rFonts w:hint="eastAsia" w:ascii="宋体" w:hAnsi="宋体" w:eastAsia="宋体" w:cs="宋体"/>
                <w:sz w:val="21"/>
                <w:szCs w:val="21"/>
                <w:u w:val="single"/>
                <w:lang w:eastAsia="zh-CN" w:bidi="zh-TW"/>
              </w:rPr>
              <w:t>第五章“采购需求”中所载列的全部带“▲”项为实质性要求和条件</w:t>
            </w:r>
            <w:r>
              <w:rPr>
                <w:rFonts w:hint="eastAsia" w:ascii="宋体" w:hAnsi="宋体" w:eastAsia="宋体" w:cs="宋体"/>
                <w:sz w:val="21"/>
                <w:szCs w:val="21"/>
                <w:lang w:eastAsia="zh-CN" w:bidi="zh-TW"/>
              </w:rPr>
              <w:t>。</w:t>
            </w:r>
          </w:p>
          <w:p w14:paraId="3B7D198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允许偏差的项数：</w:t>
            </w:r>
            <w:r>
              <w:rPr>
                <w:rFonts w:hint="eastAsia" w:ascii="宋体" w:hAnsi="宋体" w:eastAsia="宋体" w:cs="宋体"/>
                <w:sz w:val="21"/>
                <w:szCs w:val="21"/>
                <w:u w:val="single"/>
                <w:lang w:eastAsia="zh-CN" w:bidi="zh-TW"/>
              </w:rPr>
              <w:t xml:space="preserve"> </w:t>
            </w:r>
            <w:r>
              <w:rPr>
                <w:rFonts w:hint="eastAsia" w:ascii="宋体" w:hAnsi="宋体" w:eastAsia="宋体" w:cs="宋体"/>
                <w:sz w:val="21"/>
                <w:szCs w:val="21"/>
                <w:u w:val="single"/>
                <w:lang w:eastAsia="zh-CN"/>
              </w:rPr>
              <w:t xml:space="preserve">0 </w:t>
            </w:r>
            <w:r>
              <w:rPr>
                <w:rFonts w:hint="eastAsia" w:ascii="宋体" w:hAnsi="宋体" w:eastAsia="宋体" w:cs="宋体"/>
                <w:sz w:val="21"/>
                <w:szCs w:val="21"/>
                <w:lang w:eastAsia="zh-CN" w:bidi="zh-TW"/>
              </w:rPr>
              <w:t>项</w:t>
            </w:r>
          </w:p>
        </w:tc>
      </w:tr>
      <w:tr w14:paraId="2368FB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72F086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2.2.1</w:t>
            </w:r>
          </w:p>
        </w:tc>
        <w:tc>
          <w:tcPr>
            <w:tcW w:w="3184" w:type="dxa"/>
            <w:vAlign w:val="center"/>
          </w:tcPr>
          <w:p w14:paraId="57443F9F">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供应商要求澄清采购文件的时间</w:t>
            </w:r>
          </w:p>
        </w:tc>
        <w:tc>
          <w:tcPr>
            <w:tcW w:w="4847" w:type="dxa"/>
            <w:vAlign w:val="center"/>
          </w:tcPr>
          <w:p w14:paraId="77359492">
            <w:pPr>
              <w:adjustRightInd w:val="0"/>
              <w:snapToGrid w:val="0"/>
              <w:jc w:val="both"/>
              <w:rPr>
                <w:rFonts w:hint="eastAsia" w:ascii="宋体" w:hAnsi="宋体" w:eastAsia="宋体" w:cs="宋体"/>
                <w:color w:val="auto"/>
                <w:sz w:val="21"/>
                <w:szCs w:val="21"/>
                <w:u w:val="single"/>
                <w:lang w:eastAsia="zh-CN"/>
              </w:rPr>
            </w:pPr>
            <w:r>
              <w:rPr>
                <w:rFonts w:hint="eastAsia" w:ascii="宋体" w:hAnsi="宋体" w:eastAsia="宋体" w:cs="宋体"/>
                <w:color w:val="auto"/>
                <w:sz w:val="21"/>
                <w:szCs w:val="21"/>
                <w:lang w:eastAsia="zh-CN" w:bidi="zh-TW"/>
              </w:rPr>
              <w:t>截止时间</w:t>
            </w:r>
            <w:r>
              <w:rPr>
                <w:rFonts w:hint="eastAsia" w:ascii="宋体" w:hAnsi="宋体" w:eastAsia="宋体" w:cs="宋体"/>
                <w:color w:val="auto"/>
                <w:sz w:val="21"/>
                <w:szCs w:val="21"/>
                <w:u w:val="single"/>
                <w:lang w:eastAsia="zh-CN" w:bidi="zh-TW"/>
              </w:rPr>
              <w:t xml:space="preserve"> </w:t>
            </w:r>
            <w:r>
              <w:rPr>
                <w:rFonts w:hint="eastAsia" w:ascii="宋体" w:hAnsi="宋体" w:eastAsia="宋体" w:cs="宋体"/>
                <w:color w:val="auto"/>
                <w:sz w:val="21"/>
                <w:szCs w:val="21"/>
                <w:u w:val="single"/>
                <w:lang w:val="en-US" w:eastAsia="zh-CN" w:bidi="zh-TW"/>
              </w:rPr>
              <w:t>3</w:t>
            </w:r>
            <w:r>
              <w:rPr>
                <w:rFonts w:hint="eastAsia" w:ascii="宋体" w:hAnsi="宋体" w:eastAsia="宋体" w:cs="宋体"/>
                <w:color w:val="auto"/>
                <w:sz w:val="21"/>
                <w:szCs w:val="21"/>
                <w:lang w:eastAsia="zh-CN" w:bidi="zh-TW"/>
              </w:rPr>
              <w:t>个工作日前</w:t>
            </w:r>
          </w:p>
        </w:tc>
      </w:tr>
      <w:tr w14:paraId="3EB709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1" w:hRule="atLeast"/>
        </w:trPr>
        <w:tc>
          <w:tcPr>
            <w:tcW w:w="1109" w:type="dxa"/>
            <w:vAlign w:val="center"/>
          </w:tcPr>
          <w:p w14:paraId="120B885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3.2.2</w:t>
            </w:r>
          </w:p>
        </w:tc>
        <w:tc>
          <w:tcPr>
            <w:tcW w:w="3184" w:type="dxa"/>
            <w:vAlign w:val="center"/>
          </w:tcPr>
          <w:p w14:paraId="201BEFB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采购标的数量增减</w:t>
            </w:r>
          </w:p>
        </w:tc>
        <w:tc>
          <w:tcPr>
            <w:tcW w:w="4847" w:type="dxa"/>
            <w:vAlign w:val="center"/>
          </w:tcPr>
          <w:p w14:paraId="06C2FD50">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采购人</w:t>
            </w:r>
            <w:r>
              <w:rPr>
                <w:rFonts w:ascii="宋体" w:hAnsi="宋体" w:eastAsia="宋体" w:cs="宋体"/>
                <w:sz w:val="21"/>
                <w:szCs w:val="21"/>
                <w:u w:val="single"/>
                <w:lang w:eastAsia="zh-CN"/>
              </w:rPr>
              <w:t>有权对采购标的的数量进行增加或减少</w:t>
            </w:r>
          </w:p>
        </w:tc>
      </w:tr>
      <w:tr w14:paraId="7E9B57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3" w:hRule="atLeast"/>
        </w:trPr>
        <w:tc>
          <w:tcPr>
            <w:tcW w:w="1109" w:type="dxa"/>
            <w:vAlign w:val="center"/>
          </w:tcPr>
          <w:p w14:paraId="0C43B2A5">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3.2.3</w:t>
            </w:r>
          </w:p>
        </w:tc>
        <w:tc>
          <w:tcPr>
            <w:tcW w:w="3184" w:type="dxa"/>
            <w:vAlign w:val="center"/>
          </w:tcPr>
          <w:p w14:paraId="056F8C38">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最高限价</w:t>
            </w:r>
          </w:p>
        </w:tc>
        <w:tc>
          <w:tcPr>
            <w:tcW w:w="4847" w:type="dxa"/>
            <w:vAlign w:val="center"/>
          </w:tcPr>
          <w:p w14:paraId="2A28AAC2">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color w:val="auto"/>
                <w:sz w:val="21"/>
                <w:szCs w:val="21"/>
                <w:u w:val="none"/>
                <w:lang w:eastAsia="zh-CN" w:bidi="zh-TW"/>
              </w:rPr>
              <w:t>人民币</w:t>
            </w:r>
            <w:r>
              <w:rPr>
                <w:rFonts w:hint="eastAsia"/>
                <w:sz w:val="24"/>
                <w:szCs w:val="24"/>
                <w:highlight w:val="none"/>
                <w:u w:val="single"/>
                <w:lang w:val="en-US" w:eastAsia="zh-CN"/>
              </w:rPr>
              <w:t>524000.00</w:t>
            </w:r>
            <w:r>
              <w:rPr>
                <w:rFonts w:hint="eastAsia" w:ascii="宋体" w:hAnsi="宋体" w:eastAsia="宋体" w:cs="宋体"/>
                <w:color w:val="auto"/>
                <w:sz w:val="21"/>
                <w:szCs w:val="21"/>
                <w:u w:val="none"/>
                <w:lang w:eastAsia="zh-CN" w:bidi="zh-TW"/>
              </w:rPr>
              <w:t>元</w:t>
            </w:r>
          </w:p>
        </w:tc>
      </w:tr>
      <w:tr w14:paraId="053597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4CA2DF43">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3.2.4</w:t>
            </w:r>
          </w:p>
        </w:tc>
        <w:tc>
          <w:tcPr>
            <w:tcW w:w="3184" w:type="dxa"/>
            <w:vAlign w:val="center"/>
          </w:tcPr>
          <w:p w14:paraId="65E153A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报价的其他要求</w:t>
            </w:r>
          </w:p>
        </w:tc>
        <w:tc>
          <w:tcPr>
            <w:tcW w:w="4847" w:type="dxa"/>
            <w:vAlign w:val="center"/>
          </w:tcPr>
          <w:p w14:paraId="44825709">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1.本次提供的报价需涵盖本次评价工作相关内容；</w:t>
            </w:r>
          </w:p>
          <w:p w14:paraId="2D902B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2.需为含税报价，提供增值税专用发票。</w:t>
            </w:r>
          </w:p>
          <w:p w14:paraId="08266F9A">
            <w:pPr>
              <w:adjustRightInd w:val="0"/>
              <w:snapToGrid w:val="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3.</w:t>
            </w:r>
            <w:r>
              <w:rPr>
                <w:rFonts w:hint="eastAsia" w:ascii="宋体" w:hAnsi="宋体" w:eastAsia="宋体" w:cs="宋体"/>
                <w:sz w:val="21"/>
                <w:szCs w:val="21"/>
                <w:highlight w:val="none"/>
                <w:lang w:eastAsia="zh-CN"/>
              </w:rPr>
              <w:t>服务</w:t>
            </w:r>
            <w:r>
              <w:rPr>
                <w:rFonts w:hint="eastAsia" w:ascii="宋体" w:hAnsi="宋体" w:eastAsia="宋体" w:cs="宋体"/>
                <w:sz w:val="21"/>
                <w:szCs w:val="21"/>
                <w:highlight w:val="none"/>
                <w:lang w:val="en-US" w:eastAsia="zh-CN"/>
              </w:rPr>
              <w:t>报价按吨计算，共计4万吨。</w:t>
            </w:r>
          </w:p>
        </w:tc>
      </w:tr>
      <w:tr w14:paraId="217C60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8E50737">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3.3.1</w:t>
            </w:r>
          </w:p>
        </w:tc>
        <w:tc>
          <w:tcPr>
            <w:tcW w:w="3184" w:type="dxa"/>
            <w:vAlign w:val="center"/>
          </w:tcPr>
          <w:p w14:paraId="3BEB2634">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响应文件有效期</w:t>
            </w:r>
          </w:p>
        </w:tc>
        <w:tc>
          <w:tcPr>
            <w:tcW w:w="4847" w:type="dxa"/>
            <w:vAlign w:val="center"/>
          </w:tcPr>
          <w:p w14:paraId="268F129E">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sym w:font="Wingdings" w:char="00FE"/>
            </w:r>
            <w:r>
              <w:rPr>
                <w:rFonts w:hint="eastAsia" w:ascii="宋体" w:hAnsi="宋体" w:eastAsia="宋体" w:cs="宋体"/>
                <w:sz w:val="21"/>
                <w:szCs w:val="21"/>
                <w:lang w:eastAsia="zh-CN" w:bidi="zh-TW"/>
              </w:rPr>
              <w:t xml:space="preserve">60日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 xml:space="preserve">90日  </w:t>
            </w:r>
            <w:r>
              <w:rPr>
                <w:rFonts w:hint="eastAsia" w:ascii="宋体" w:hAnsi="宋体" w:eastAsia="宋体" w:cs="宋体"/>
                <w:sz w:val="21"/>
                <w:szCs w:val="21"/>
                <w:lang w:eastAsia="zh-CN" w:bidi="zh-TW"/>
              </w:rPr>
              <w:sym w:font="Wingdings" w:char="00A8"/>
            </w:r>
            <w:r>
              <w:rPr>
                <w:rFonts w:hint="eastAsia" w:ascii="宋体" w:hAnsi="宋体" w:eastAsia="宋体" w:cs="宋体"/>
                <w:sz w:val="21"/>
                <w:szCs w:val="21"/>
                <w:lang w:eastAsia="zh-CN" w:bidi="zh-TW"/>
              </w:rPr>
              <w:t>120日</w:t>
            </w:r>
          </w:p>
        </w:tc>
      </w:tr>
      <w:tr w14:paraId="01EEAF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7" w:hRule="atLeast"/>
        </w:trPr>
        <w:tc>
          <w:tcPr>
            <w:tcW w:w="1109" w:type="dxa"/>
            <w:vAlign w:val="center"/>
          </w:tcPr>
          <w:p w14:paraId="41812A2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3.4.1</w:t>
            </w:r>
          </w:p>
        </w:tc>
        <w:tc>
          <w:tcPr>
            <w:tcW w:w="3184" w:type="dxa"/>
            <w:vAlign w:val="center"/>
          </w:tcPr>
          <w:p w14:paraId="4B80A9A9">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响应保证金</w:t>
            </w:r>
          </w:p>
        </w:tc>
        <w:tc>
          <w:tcPr>
            <w:tcW w:w="4847" w:type="dxa"/>
            <w:vAlign w:val="center"/>
          </w:tcPr>
          <w:p w14:paraId="4AB7A67C">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lang w:eastAsia="zh-CN" w:bidi="zh-TW"/>
              </w:rPr>
              <w:t>不要求递交</w:t>
            </w:r>
          </w:p>
        </w:tc>
      </w:tr>
      <w:tr w14:paraId="60B82DA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04D7F638">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3.4.2</w:t>
            </w:r>
          </w:p>
        </w:tc>
        <w:tc>
          <w:tcPr>
            <w:tcW w:w="3184" w:type="dxa"/>
            <w:vAlign w:val="center"/>
          </w:tcPr>
          <w:p w14:paraId="1AECD89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退还响应保证金的时间</w:t>
            </w:r>
          </w:p>
        </w:tc>
        <w:tc>
          <w:tcPr>
            <w:tcW w:w="4847" w:type="dxa"/>
            <w:vAlign w:val="center"/>
          </w:tcPr>
          <w:p w14:paraId="3EF212E6">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1EC34A1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2" w:hRule="atLeast"/>
        </w:trPr>
        <w:tc>
          <w:tcPr>
            <w:tcW w:w="1109" w:type="dxa"/>
            <w:vAlign w:val="center"/>
          </w:tcPr>
          <w:p w14:paraId="7C3471AC">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3.4.3（3）</w:t>
            </w:r>
          </w:p>
        </w:tc>
        <w:tc>
          <w:tcPr>
            <w:tcW w:w="3184" w:type="dxa"/>
            <w:vAlign w:val="center"/>
          </w:tcPr>
          <w:p w14:paraId="00C0D5AA">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不退还响应保证金的其他情形</w:t>
            </w:r>
          </w:p>
        </w:tc>
        <w:tc>
          <w:tcPr>
            <w:tcW w:w="4847" w:type="dxa"/>
            <w:vAlign w:val="center"/>
          </w:tcPr>
          <w:p w14:paraId="6E5522BB">
            <w:pPr>
              <w:adjustRightInd w:val="0"/>
              <w:snapToGrid w:val="0"/>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eastAsia="zh-CN"/>
              </w:rPr>
              <w:t>无</w:t>
            </w:r>
          </w:p>
        </w:tc>
      </w:tr>
      <w:tr w14:paraId="59C873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trPr>
        <w:tc>
          <w:tcPr>
            <w:tcW w:w="1109" w:type="dxa"/>
            <w:vAlign w:val="center"/>
          </w:tcPr>
          <w:p w14:paraId="37C92E80">
            <w:pPr>
              <w:adjustRightInd w:val="0"/>
              <w:snapToGrid w:val="0"/>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3.5（1）</w:t>
            </w:r>
          </w:p>
        </w:tc>
        <w:tc>
          <w:tcPr>
            <w:tcW w:w="3184" w:type="dxa"/>
            <w:vAlign w:val="center"/>
          </w:tcPr>
          <w:p w14:paraId="460D07D8">
            <w:pPr>
              <w:adjustRightInd w:val="0"/>
              <w:snapToGrid w:val="0"/>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依法设立的证明材料</w:t>
            </w:r>
          </w:p>
        </w:tc>
        <w:tc>
          <w:tcPr>
            <w:tcW w:w="4847" w:type="dxa"/>
            <w:vAlign w:val="center"/>
          </w:tcPr>
          <w:p w14:paraId="667567A4">
            <w:pPr>
              <w:adjustRightInd w:val="0"/>
              <w:snapToGrid w:val="0"/>
              <w:jc w:val="both"/>
              <w:rPr>
                <w:rFonts w:hint="eastAsia" w:eastAsia="宋体"/>
                <w:lang w:eastAsia="zh-CN"/>
              </w:rPr>
            </w:pPr>
            <w:r>
              <w:rPr>
                <w:rFonts w:hint="eastAsia" w:ascii="宋体" w:hAnsi="宋体" w:eastAsia="宋体" w:cs="宋体"/>
                <w:color w:val="auto"/>
                <w:sz w:val="21"/>
                <w:szCs w:val="21"/>
                <w:u w:val="single"/>
                <w:lang w:eastAsia="zh-CN"/>
              </w:rPr>
              <w:t>《营业执照（或事业单位法人证书）》</w:t>
            </w:r>
          </w:p>
        </w:tc>
      </w:tr>
      <w:tr w14:paraId="633C2D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1109" w:type="dxa"/>
            <w:vAlign w:val="center"/>
          </w:tcPr>
          <w:p w14:paraId="738BA4B3">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3.5（2）</w:t>
            </w:r>
          </w:p>
        </w:tc>
        <w:tc>
          <w:tcPr>
            <w:tcW w:w="3184" w:type="dxa"/>
            <w:vAlign w:val="center"/>
          </w:tcPr>
          <w:p w14:paraId="3A091BED">
            <w:pPr>
              <w:adjustRightInd w:val="0"/>
              <w:snapToGrid w:val="0"/>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资质要求证明材料</w:t>
            </w:r>
          </w:p>
        </w:tc>
        <w:tc>
          <w:tcPr>
            <w:tcW w:w="4847" w:type="dxa"/>
            <w:vAlign w:val="center"/>
          </w:tcPr>
          <w:p w14:paraId="6E2F1413">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1）国内注册（指按国家有关规定要求注册），经营本次采购服务，具备独立法人资格的供应商。</w:t>
            </w:r>
          </w:p>
          <w:p w14:paraId="15A1C17F">
            <w:pPr>
              <w:spacing w:line="360" w:lineRule="auto"/>
              <w:jc w:val="both"/>
              <w:rPr>
                <w:rFonts w:hint="eastAsia" w:ascii="宋体" w:hAnsi="宋体" w:eastAsia="宋体" w:cs="宋体"/>
                <w:color w:val="auto"/>
                <w:sz w:val="21"/>
                <w:szCs w:val="21"/>
                <w:lang w:eastAsia="zh-CN" w:bidi="zh-TW"/>
              </w:rPr>
            </w:pPr>
            <w:r>
              <w:rPr>
                <w:rFonts w:hint="eastAsia" w:ascii="宋体" w:hAnsi="宋体" w:eastAsia="宋体" w:cs="宋体"/>
                <w:color w:val="auto"/>
                <w:sz w:val="21"/>
                <w:szCs w:val="21"/>
                <w:lang w:eastAsia="zh-CN" w:bidi="zh-TW"/>
              </w:rPr>
              <w:t>2）具有良好的商业信誉和履行合同所必需的设备和专业技术能力。</w:t>
            </w:r>
          </w:p>
          <w:p w14:paraId="1D0FD888">
            <w:pPr>
              <w:spacing w:line="360" w:lineRule="auto"/>
              <w:jc w:val="both"/>
              <w:rPr>
                <w:rFonts w:hint="eastAsia" w:hAnsi="Courier New" w:eastAsia="宋体" w:cs="Times New Roman"/>
                <w:color w:val="000000"/>
                <w:sz w:val="24"/>
                <w:szCs w:val="20"/>
                <w:lang w:eastAsia="zh-CN" w:bidi="zh-TW"/>
              </w:rPr>
            </w:pPr>
            <w:r>
              <w:rPr>
                <w:rFonts w:hint="eastAsia" w:ascii="宋体" w:hAnsi="宋体" w:eastAsia="宋体" w:cs="宋体"/>
                <w:color w:val="auto"/>
                <w:sz w:val="21"/>
                <w:szCs w:val="21"/>
                <w:lang w:eastAsia="zh-CN" w:bidi="zh-TW"/>
              </w:rPr>
              <w:t>3）单位负责人为同一人或者存在直接控股、管理关系的不同供应商，不得参加同一合同项下的采购活动。</w:t>
            </w:r>
          </w:p>
        </w:tc>
      </w:tr>
      <w:tr w14:paraId="36A6C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99576BD">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3.5（3）</w:t>
            </w:r>
          </w:p>
        </w:tc>
        <w:tc>
          <w:tcPr>
            <w:tcW w:w="3184" w:type="dxa"/>
            <w:shd w:val="clear" w:color="auto" w:fill="auto"/>
            <w:vAlign w:val="center"/>
          </w:tcPr>
          <w:p w14:paraId="0193FA4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财务要求证明材料</w:t>
            </w:r>
          </w:p>
        </w:tc>
        <w:tc>
          <w:tcPr>
            <w:tcW w:w="4847" w:type="dxa"/>
            <w:shd w:val="clear" w:color="auto" w:fill="auto"/>
            <w:vAlign w:val="center"/>
          </w:tcPr>
          <w:p w14:paraId="17B9A592">
            <w:pPr>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供应商财务状况报告</w:t>
            </w:r>
            <w:r>
              <w:rPr>
                <w:rFonts w:hint="eastAsia" w:ascii="宋体" w:hAnsi="宋体" w:eastAsia="宋体" w:cs="宋体"/>
                <w:sz w:val="21"/>
                <w:szCs w:val="21"/>
                <w:lang w:val="en-US" w:eastAsia="zh-CN" w:bidi="zh-TW"/>
              </w:rPr>
              <w:t>--</w:t>
            </w:r>
            <w:r>
              <w:rPr>
                <w:rFonts w:hint="eastAsia" w:ascii="宋体" w:hAnsi="宋体" w:eastAsia="宋体" w:cs="宋体"/>
                <w:sz w:val="21"/>
                <w:szCs w:val="21"/>
                <w:lang w:eastAsia="zh-CN" w:bidi="zh-TW"/>
              </w:rPr>
              <w:t>202</w:t>
            </w:r>
            <w:r>
              <w:rPr>
                <w:rFonts w:hint="eastAsia" w:ascii="宋体" w:hAnsi="宋体" w:eastAsia="宋体" w:cs="宋体"/>
                <w:sz w:val="21"/>
                <w:szCs w:val="21"/>
                <w:lang w:val="en-US" w:eastAsia="zh-CN" w:bidi="zh-TW"/>
              </w:rPr>
              <w:t>4</w:t>
            </w:r>
            <w:r>
              <w:rPr>
                <w:rFonts w:hint="eastAsia" w:ascii="宋体" w:hAnsi="宋体" w:eastAsia="宋体" w:cs="宋体"/>
                <w:sz w:val="21"/>
                <w:szCs w:val="21"/>
                <w:lang w:eastAsia="zh-CN" w:bidi="zh-TW"/>
              </w:rPr>
              <w:t>年度财务状况报告复印件</w:t>
            </w:r>
          </w:p>
        </w:tc>
      </w:tr>
      <w:tr w14:paraId="435F30D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806DA71">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3.5（4）</w:t>
            </w:r>
          </w:p>
        </w:tc>
        <w:tc>
          <w:tcPr>
            <w:tcW w:w="3184" w:type="dxa"/>
            <w:shd w:val="clear" w:color="auto" w:fill="auto"/>
            <w:vAlign w:val="center"/>
          </w:tcPr>
          <w:p w14:paraId="471CF8A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业绩要求</w:t>
            </w:r>
          </w:p>
        </w:tc>
        <w:tc>
          <w:tcPr>
            <w:tcW w:w="4847" w:type="dxa"/>
            <w:shd w:val="clear" w:color="auto" w:fill="auto"/>
          </w:tcPr>
          <w:p w14:paraId="399B4D6E">
            <w:pPr>
              <w:spacing w:line="360" w:lineRule="auto"/>
              <w:jc w:val="both"/>
              <w:rPr>
                <w:rFonts w:hint="eastAsia" w:ascii="宋体" w:hAnsi="宋体" w:eastAsia="宋体" w:cs="宋体"/>
                <w:sz w:val="21"/>
                <w:szCs w:val="21"/>
                <w:u w:val="single"/>
                <w:lang w:eastAsia="zh-CN"/>
              </w:rPr>
            </w:pPr>
            <w:r>
              <w:rPr>
                <w:rFonts w:hint="eastAsia" w:ascii="宋体" w:hAnsi="宋体" w:eastAsia="宋体" w:cs="宋体"/>
                <w:sz w:val="21"/>
                <w:szCs w:val="21"/>
                <w:u w:val="single"/>
                <w:lang w:val="en-US" w:eastAsia="zh-CN"/>
              </w:rPr>
              <w:t>提供至少1个</w:t>
            </w:r>
            <w:r>
              <w:rPr>
                <w:rFonts w:hint="eastAsia" w:ascii="宋体" w:hAnsi="宋体" w:eastAsia="宋体" w:cs="宋体"/>
                <w:sz w:val="21"/>
                <w:szCs w:val="21"/>
                <w:u w:val="single"/>
                <w:lang w:eastAsia="zh-CN"/>
              </w:rPr>
              <w:t>承接过类似项目</w:t>
            </w:r>
            <w:r>
              <w:rPr>
                <w:rFonts w:hint="eastAsia" w:ascii="宋体" w:hAnsi="宋体" w:eastAsia="宋体" w:cs="宋体"/>
                <w:sz w:val="21"/>
                <w:szCs w:val="21"/>
                <w:u w:val="single"/>
                <w:lang w:val="en-US" w:eastAsia="zh-CN"/>
              </w:rPr>
              <w:t>的文件，服务经验2年以上。</w:t>
            </w:r>
            <w:r>
              <w:rPr>
                <w:rFonts w:hint="eastAsia" w:ascii="宋体" w:hAnsi="宋体" w:eastAsia="宋体" w:cs="宋体"/>
                <w:sz w:val="21"/>
                <w:szCs w:val="21"/>
                <w:u w:val="single"/>
                <w:lang w:eastAsia="zh-CN"/>
              </w:rPr>
              <w:t>（以合同复印件加盖公章为准）。</w:t>
            </w:r>
          </w:p>
        </w:tc>
      </w:tr>
      <w:tr w14:paraId="442C208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9C7EA14">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3.5（5）</w:t>
            </w:r>
          </w:p>
        </w:tc>
        <w:tc>
          <w:tcPr>
            <w:tcW w:w="3184" w:type="dxa"/>
            <w:shd w:val="clear" w:color="auto" w:fill="auto"/>
            <w:vAlign w:val="center"/>
          </w:tcPr>
          <w:p w14:paraId="73292562">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信誉要求证明材料</w:t>
            </w:r>
          </w:p>
        </w:tc>
        <w:tc>
          <w:tcPr>
            <w:tcW w:w="4847" w:type="dxa"/>
            <w:shd w:val="clear" w:color="auto" w:fill="auto"/>
          </w:tcPr>
          <w:p w14:paraId="3D1ABEAE">
            <w:pPr>
              <w:spacing w:line="360" w:lineRule="auto"/>
              <w:ind w:firstLine="210" w:firstLineChars="10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参加采购活动前三年内，在经营活动中存在重大违法记录和不良信用记录（在“信用中国”网站www.creditchina.gov.cn，被列入失信被执行人、重大税收违法失信主体及其他违法失信行为记录名单的供应商或被广西自贸区钦州港片区开发投资集团有限责任公司及其下属子公司、控股公司列入黑名单的供应商，将被拒绝参与本次采购活动）</w:t>
            </w:r>
          </w:p>
        </w:tc>
      </w:tr>
      <w:tr w14:paraId="3FEF3B40">
        <w:tblPrEx>
          <w:tblCellMar>
            <w:top w:w="0" w:type="dxa"/>
            <w:left w:w="108" w:type="dxa"/>
            <w:bottom w:w="0" w:type="dxa"/>
            <w:right w:w="108" w:type="dxa"/>
          </w:tblCellMar>
        </w:tblPrEx>
        <w:trPr>
          <w:trHeight w:val="702" w:hRule="atLeast"/>
        </w:trPr>
        <w:tc>
          <w:tcPr>
            <w:tcW w:w="1109" w:type="dxa"/>
            <w:shd w:val="clear" w:color="auto" w:fill="auto"/>
            <w:vAlign w:val="center"/>
          </w:tcPr>
          <w:p w14:paraId="56785D28">
            <w:pPr>
              <w:spacing w:line="360" w:lineRule="auto"/>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3.5（6）</w:t>
            </w:r>
          </w:p>
        </w:tc>
        <w:tc>
          <w:tcPr>
            <w:tcW w:w="3184" w:type="dxa"/>
            <w:shd w:val="clear" w:color="auto" w:fill="auto"/>
            <w:vAlign w:val="center"/>
          </w:tcPr>
          <w:p w14:paraId="664CA1AF">
            <w:pPr>
              <w:adjustRightInd w:val="0"/>
              <w:snapToGrid w:val="0"/>
              <w:spacing w:line="360" w:lineRule="auto"/>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其他要求</w:t>
            </w:r>
          </w:p>
        </w:tc>
        <w:tc>
          <w:tcPr>
            <w:tcW w:w="4847" w:type="dxa"/>
            <w:shd w:val="clear" w:color="auto" w:fill="auto"/>
          </w:tcPr>
          <w:p w14:paraId="51AA1EED">
            <w:pPr>
              <w:adjustRightInd w:val="0"/>
              <w:snapToGrid w:val="0"/>
              <w:spacing w:line="360" w:lineRule="auto"/>
              <w:ind w:firstLine="420" w:firstLineChars="200"/>
              <w:jc w:val="both"/>
              <w:rPr>
                <w:rFonts w:hint="eastAsia" w:ascii="宋体" w:hAnsi="宋体" w:eastAsia="宋体" w:cs="宋体"/>
                <w:sz w:val="21"/>
                <w:szCs w:val="21"/>
                <w:lang w:eastAsia="zh-CN" w:bidi="zh-TW"/>
              </w:rPr>
            </w:pPr>
            <w:r>
              <w:rPr>
                <w:rFonts w:hint="eastAsia" w:ascii="宋体" w:hAnsi="宋体" w:eastAsia="宋体" w:cs="宋体"/>
                <w:sz w:val="21"/>
                <w:szCs w:val="21"/>
                <w:lang w:val="en-US" w:eastAsia="zh-CN" w:bidi="zh-TW"/>
              </w:rPr>
              <w:t>无</w:t>
            </w:r>
          </w:p>
        </w:tc>
      </w:tr>
      <w:tr w14:paraId="3D328F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B9444C7">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3.6.1</w:t>
            </w:r>
          </w:p>
        </w:tc>
        <w:tc>
          <w:tcPr>
            <w:tcW w:w="3184" w:type="dxa"/>
            <w:shd w:val="clear" w:color="auto" w:fill="auto"/>
            <w:vAlign w:val="center"/>
          </w:tcPr>
          <w:p w14:paraId="7F578500">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对关键条款进行响应的证据或证明材料要求</w:t>
            </w:r>
          </w:p>
        </w:tc>
        <w:tc>
          <w:tcPr>
            <w:tcW w:w="4847" w:type="dxa"/>
            <w:shd w:val="clear" w:color="auto" w:fill="auto"/>
          </w:tcPr>
          <w:p w14:paraId="452A902C">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宋体" w:hAnsi="宋体" w:eastAsia="宋体" w:cs="宋体"/>
                <w:sz w:val="21"/>
                <w:szCs w:val="21"/>
                <w:lang w:val="en-US" w:eastAsia="zh-CN" w:bidi="zh-TW"/>
              </w:rPr>
              <w:t>无</w:t>
            </w:r>
          </w:p>
        </w:tc>
      </w:tr>
      <w:tr w14:paraId="60E242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628A902">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3.7.5</w:t>
            </w:r>
          </w:p>
        </w:tc>
        <w:tc>
          <w:tcPr>
            <w:tcW w:w="3184" w:type="dxa"/>
            <w:shd w:val="clear" w:color="auto" w:fill="auto"/>
            <w:vAlign w:val="center"/>
          </w:tcPr>
          <w:p w14:paraId="3D51726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响应文件副本份数及电子版要求</w:t>
            </w:r>
          </w:p>
        </w:tc>
        <w:tc>
          <w:tcPr>
            <w:tcW w:w="4847" w:type="dxa"/>
            <w:shd w:val="clear" w:color="auto" w:fill="auto"/>
          </w:tcPr>
          <w:p w14:paraId="58B3F4C8">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响应文件正本1份，副本</w:t>
            </w: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bidi="zh-TW"/>
              </w:rPr>
              <w:t>份</w:t>
            </w:r>
          </w:p>
          <w:p w14:paraId="344CD656">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是否要求提供电子版响应文件：</w:t>
            </w:r>
          </w:p>
          <w:p w14:paraId="6C7C1227">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不要求</w:t>
            </w:r>
          </w:p>
          <w:p w14:paraId="4C15EECF">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要求，提供电子版相应文件的形式：U盘</w:t>
            </w:r>
          </w:p>
        </w:tc>
      </w:tr>
      <w:tr w14:paraId="64F5E6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52F754">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3.7.6</w:t>
            </w:r>
          </w:p>
        </w:tc>
        <w:tc>
          <w:tcPr>
            <w:tcW w:w="3184" w:type="dxa"/>
            <w:shd w:val="clear" w:color="auto" w:fill="auto"/>
            <w:vAlign w:val="center"/>
          </w:tcPr>
          <w:p w14:paraId="6BFAF203">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分册装订要求</w:t>
            </w:r>
          </w:p>
        </w:tc>
        <w:tc>
          <w:tcPr>
            <w:tcW w:w="4847" w:type="dxa"/>
            <w:shd w:val="clear" w:color="auto" w:fill="auto"/>
            <w:vAlign w:val="center"/>
          </w:tcPr>
          <w:p w14:paraId="4AA84D35">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是否分册由供应商自行考虑</w:t>
            </w:r>
          </w:p>
        </w:tc>
      </w:tr>
      <w:tr w14:paraId="58455B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C5620EC">
            <w:pPr>
              <w:jc w:val="center"/>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4.1.2</w:t>
            </w:r>
          </w:p>
        </w:tc>
        <w:tc>
          <w:tcPr>
            <w:tcW w:w="3184" w:type="dxa"/>
            <w:shd w:val="clear" w:color="auto" w:fill="auto"/>
            <w:vAlign w:val="center"/>
          </w:tcPr>
          <w:p w14:paraId="23E3A83C">
            <w:pPr>
              <w:adjustRightInd w:val="0"/>
              <w:snapToGrid w:val="0"/>
              <w:jc w:val="both"/>
              <w:rPr>
                <w:rFonts w:hint="eastAsia" w:ascii="宋体" w:hAnsi="宋体" w:eastAsia="宋体" w:cs="宋体"/>
                <w:sz w:val="21"/>
                <w:szCs w:val="21"/>
                <w:lang w:eastAsia="zh-CN" w:bidi="zh-TW"/>
              </w:rPr>
            </w:pPr>
            <w:r>
              <w:rPr>
                <w:rFonts w:hint="eastAsia" w:ascii="宋体" w:hAnsi="宋体" w:eastAsia="宋体" w:cs="宋体"/>
                <w:sz w:val="21"/>
                <w:szCs w:val="21"/>
                <w:lang w:eastAsia="zh-CN" w:bidi="zh-TW"/>
              </w:rPr>
              <w:t>封套上应载明的信息</w:t>
            </w:r>
          </w:p>
        </w:tc>
        <w:tc>
          <w:tcPr>
            <w:tcW w:w="4847" w:type="dxa"/>
            <w:shd w:val="clear" w:color="auto" w:fill="auto"/>
            <w:vAlign w:val="center"/>
          </w:tcPr>
          <w:p w14:paraId="325C70F7">
            <w:pPr>
              <w:spacing w:line="360" w:lineRule="auto"/>
              <w:ind w:firstLine="420" w:firstLineChars="200"/>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供应商名称：</w:t>
            </w:r>
            <w:r>
              <w:rPr>
                <w:rFonts w:hint="eastAsia" w:asciiTheme="minorEastAsia" w:hAnsiTheme="minorEastAsia" w:eastAsiaTheme="minorEastAsia" w:cstheme="minorEastAsia"/>
                <w:color w:val="auto"/>
                <w:sz w:val="21"/>
                <w:szCs w:val="21"/>
                <w:u w:val="single"/>
                <w:lang w:eastAsia="zh-CN"/>
              </w:rPr>
              <w:t xml:space="preserve">                 </w:t>
            </w:r>
          </w:p>
          <w:p w14:paraId="2C087FD2">
            <w:pPr>
              <w:spacing w:line="360" w:lineRule="auto"/>
              <w:ind w:firstLine="420" w:firstLineChars="200"/>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color w:val="auto"/>
                <w:sz w:val="21"/>
                <w:szCs w:val="21"/>
                <w:u w:val="single"/>
                <w:lang w:eastAsia="zh-CN"/>
              </w:rPr>
              <w:t xml:space="preserve">         （项目名称）</w:t>
            </w:r>
            <w:r>
              <w:rPr>
                <w:rFonts w:hint="eastAsia" w:asciiTheme="minorEastAsia" w:hAnsiTheme="minorEastAsia" w:eastAsiaTheme="minorEastAsia" w:cstheme="minorEastAsia"/>
                <w:color w:val="auto"/>
                <w:sz w:val="21"/>
                <w:szCs w:val="21"/>
                <w:lang w:eastAsia="zh-CN" w:bidi="zh-TW"/>
              </w:rPr>
              <w:t>响应文件</w:t>
            </w:r>
          </w:p>
        </w:tc>
      </w:tr>
      <w:tr w14:paraId="541A7A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1B126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4.2.1</w:t>
            </w:r>
          </w:p>
        </w:tc>
        <w:tc>
          <w:tcPr>
            <w:tcW w:w="3184" w:type="dxa"/>
            <w:shd w:val="clear" w:color="auto" w:fill="auto"/>
            <w:vAlign w:val="center"/>
          </w:tcPr>
          <w:p w14:paraId="36BC379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递交响应文件的截止时间和地点</w:t>
            </w:r>
          </w:p>
        </w:tc>
        <w:tc>
          <w:tcPr>
            <w:tcW w:w="4847" w:type="dxa"/>
            <w:shd w:val="clear" w:color="auto" w:fill="auto"/>
            <w:vAlign w:val="center"/>
          </w:tcPr>
          <w:p w14:paraId="229258FE">
            <w:pPr>
              <w:spacing w:line="360" w:lineRule="auto"/>
              <w:jc w:val="both"/>
              <w:rPr>
                <w:rFonts w:hint="eastAsia" w:eastAsia="宋体" w:asciiTheme="minorEastAsia" w:hAnsi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详见第一章“询比采购公告”5 响应文件的递交</w:t>
            </w:r>
          </w:p>
        </w:tc>
      </w:tr>
      <w:tr w14:paraId="184A1D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70F31820">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4.2.2</w:t>
            </w:r>
          </w:p>
        </w:tc>
        <w:tc>
          <w:tcPr>
            <w:tcW w:w="3184" w:type="dxa"/>
            <w:shd w:val="clear" w:color="auto" w:fill="auto"/>
            <w:vAlign w:val="center"/>
          </w:tcPr>
          <w:p w14:paraId="60FC5DB7">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是否退还响应文件</w:t>
            </w:r>
          </w:p>
        </w:tc>
        <w:tc>
          <w:tcPr>
            <w:tcW w:w="4847" w:type="dxa"/>
            <w:shd w:val="clear" w:color="auto" w:fill="auto"/>
            <w:vAlign w:val="center"/>
          </w:tcPr>
          <w:p w14:paraId="1B43C19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否</w:t>
            </w:r>
          </w:p>
          <w:p w14:paraId="7E80D0D0">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 xml:space="preserve">是，退还时间：             </w:t>
            </w:r>
          </w:p>
        </w:tc>
      </w:tr>
      <w:tr w14:paraId="2BA6B8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527D6486">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4.3.3</w:t>
            </w:r>
          </w:p>
        </w:tc>
        <w:tc>
          <w:tcPr>
            <w:tcW w:w="3184" w:type="dxa"/>
            <w:shd w:val="clear" w:color="auto" w:fill="auto"/>
            <w:vAlign w:val="center"/>
          </w:tcPr>
          <w:p w14:paraId="5E659050">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供应商撤回响应文件情况下退还响应保证金的时间</w:t>
            </w:r>
          </w:p>
        </w:tc>
        <w:tc>
          <w:tcPr>
            <w:tcW w:w="4847" w:type="dxa"/>
            <w:shd w:val="clear" w:color="auto" w:fill="auto"/>
            <w:vAlign w:val="center"/>
          </w:tcPr>
          <w:p w14:paraId="31C41A8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自采购人收到供应商递交的书面通知之日起</w:t>
            </w:r>
            <w:r>
              <w:rPr>
                <w:rFonts w:hint="eastAsia" w:asciiTheme="minorEastAsia" w:hAnsiTheme="minorEastAsia" w:eastAsiaTheme="minorEastAsia" w:cstheme="minorEastAsia"/>
                <w:sz w:val="21"/>
                <w:szCs w:val="21"/>
                <w:u w:val="single"/>
                <w:lang w:eastAsia="zh-CN"/>
              </w:rPr>
              <w:t>5</w:t>
            </w:r>
            <w:r>
              <w:rPr>
                <w:rFonts w:hint="eastAsia" w:asciiTheme="minorEastAsia" w:hAnsiTheme="minorEastAsia" w:eastAsiaTheme="minorEastAsia" w:cstheme="minorEastAsia"/>
                <w:sz w:val="21"/>
                <w:szCs w:val="21"/>
                <w:lang w:eastAsia="zh-CN" w:bidi="zh-TW"/>
              </w:rPr>
              <w:t>日内</w:t>
            </w:r>
          </w:p>
        </w:tc>
      </w:tr>
      <w:tr w14:paraId="752B2B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6CAE027">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5.2（4）</w:t>
            </w:r>
          </w:p>
        </w:tc>
        <w:tc>
          <w:tcPr>
            <w:tcW w:w="3184" w:type="dxa"/>
            <w:shd w:val="clear" w:color="auto" w:fill="auto"/>
            <w:vAlign w:val="center"/>
          </w:tcPr>
          <w:p w14:paraId="5AE6D56E">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开启程序</w:t>
            </w:r>
          </w:p>
        </w:tc>
        <w:tc>
          <w:tcPr>
            <w:tcW w:w="4847" w:type="dxa"/>
            <w:shd w:val="clear" w:color="auto" w:fill="auto"/>
            <w:vAlign w:val="center"/>
          </w:tcPr>
          <w:p w14:paraId="02A8676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bidi="zh-TW"/>
              </w:rPr>
              <w:t>开启顺序：</w:t>
            </w:r>
            <w:r>
              <w:rPr>
                <w:rFonts w:hint="eastAsia" w:asciiTheme="minorEastAsia" w:hAnsiTheme="minorEastAsia" w:eastAsiaTheme="minorEastAsia" w:cstheme="minorEastAsia"/>
                <w:color w:val="auto"/>
                <w:sz w:val="21"/>
                <w:szCs w:val="21"/>
                <w:u w:val="single"/>
                <w:lang w:eastAsia="zh-CN"/>
              </w:rPr>
              <w:t xml:space="preserve"> 随机开启   </w:t>
            </w:r>
          </w:p>
        </w:tc>
      </w:tr>
      <w:tr w14:paraId="39B0A1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BD4DE03">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5.3</w:t>
            </w:r>
          </w:p>
        </w:tc>
        <w:tc>
          <w:tcPr>
            <w:tcW w:w="3184" w:type="dxa"/>
            <w:shd w:val="clear" w:color="auto" w:fill="auto"/>
            <w:vAlign w:val="center"/>
          </w:tcPr>
          <w:p w14:paraId="70CFDD4A">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递交响应文件的供应商不足的情形</w:t>
            </w:r>
          </w:p>
        </w:tc>
        <w:tc>
          <w:tcPr>
            <w:tcW w:w="4847" w:type="dxa"/>
            <w:shd w:val="clear" w:color="auto" w:fill="auto"/>
            <w:vAlign w:val="center"/>
          </w:tcPr>
          <w:p w14:paraId="31D0C432">
            <w:pPr>
              <w:spacing w:line="360" w:lineRule="auto"/>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采购人终止询比并重新组织采购</w:t>
            </w:r>
          </w:p>
        </w:tc>
      </w:tr>
      <w:tr w14:paraId="331AD2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E0257B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6.2.2</w:t>
            </w:r>
          </w:p>
        </w:tc>
        <w:tc>
          <w:tcPr>
            <w:tcW w:w="3184" w:type="dxa"/>
            <w:shd w:val="clear" w:color="auto" w:fill="auto"/>
            <w:vAlign w:val="center"/>
          </w:tcPr>
          <w:p w14:paraId="6BD54EC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推荐候选成交供应商的数量</w:t>
            </w:r>
          </w:p>
        </w:tc>
        <w:tc>
          <w:tcPr>
            <w:tcW w:w="4847" w:type="dxa"/>
            <w:shd w:val="clear" w:color="auto" w:fill="auto"/>
            <w:vAlign w:val="center"/>
          </w:tcPr>
          <w:p w14:paraId="04045E7C">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 xml:space="preserve">  3  </w:t>
            </w:r>
            <w:r>
              <w:rPr>
                <w:rFonts w:hint="eastAsia" w:asciiTheme="minorEastAsia" w:hAnsiTheme="minorEastAsia" w:eastAsiaTheme="minorEastAsia" w:cstheme="minorEastAsia"/>
                <w:sz w:val="21"/>
                <w:szCs w:val="21"/>
                <w:lang w:eastAsia="zh-CN"/>
              </w:rPr>
              <w:t xml:space="preserve">家  </w:t>
            </w:r>
          </w:p>
        </w:tc>
      </w:tr>
      <w:tr w14:paraId="69FCEA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629FEFD4">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7.3</w:t>
            </w:r>
          </w:p>
        </w:tc>
        <w:tc>
          <w:tcPr>
            <w:tcW w:w="3184" w:type="dxa"/>
            <w:shd w:val="clear" w:color="auto" w:fill="auto"/>
            <w:vAlign w:val="center"/>
          </w:tcPr>
          <w:p w14:paraId="448CE655">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发布成交结果公告</w:t>
            </w:r>
          </w:p>
        </w:tc>
        <w:tc>
          <w:tcPr>
            <w:tcW w:w="4847" w:type="dxa"/>
            <w:shd w:val="clear" w:color="auto" w:fill="auto"/>
            <w:vAlign w:val="center"/>
          </w:tcPr>
          <w:p w14:paraId="2D37C048">
            <w:pPr>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在发布询比采购公告媒介上公告</w:t>
            </w:r>
          </w:p>
        </w:tc>
      </w:tr>
      <w:tr w14:paraId="0B45E1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2317753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7.5</w:t>
            </w:r>
          </w:p>
        </w:tc>
        <w:tc>
          <w:tcPr>
            <w:tcW w:w="3184" w:type="dxa"/>
            <w:shd w:val="clear" w:color="auto" w:fill="auto"/>
            <w:vAlign w:val="center"/>
          </w:tcPr>
          <w:p w14:paraId="18AE7ED9">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履约保证金</w:t>
            </w:r>
          </w:p>
        </w:tc>
        <w:tc>
          <w:tcPr>
            <w:tcW w:w="4847" w:type="dxa"/>
            <w:shd w:val="clear" w:color="auto" w:fill="auto"/>
            <w:vAlign w:val="center"/>
          </w:tcPr>
          <w:p w14:paraId="47B83E74">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不要求递交</w:t>
            </w:r>
          </w:p>
          <w:p w14:paraId="0E1B3D3D">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要求递交</w:t>
            </w:r>
          </w:p>
          <w:p w14:paraId="46EBC7E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履约保证金金额：</w:t>
            </w:r>
            <w:r>
              <w:rPr>
                <w:rFonts w:hint="eastAsia" w:asciiTheme="minorEastAsia" w:hAnsiTheme="minorEastAsia" w:eastAsiaTheme="minorEastAsia" w:cstheme="minorEastAsia"/>
                <w:sz w:val="21"/>
                <w:szCs w:val="21"/>
                <w:u w:val="single"/>
                <w:lang w:eastAsia="zh-CN"/>
              </w:rPr>
              <w:t xml:space="preserve">              </w:t>
            </w:r>
          </w:p>
          <w:p w14:paraId="2E69BE03">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履约保证金形式：</w:t>
            </w:r>
            <w:r>
              <w:rPr>
                <w:rFonts w:hint="eastAsia" w:asciiTheme="minorEastAsia" w:hAnsiTheme="minorEastAsia" w:eastAsiaTheme="minorEastAsia" w:cstheme="minorEastAsia"/>
                <w:sz w:val="21"/>
                <w:szCs w:val="21"/>
                <w:u w:val="single"/>
                <w:lang w:eastAsia="zh-CN"/>
              </w:rPr>
              <w:t xml:space="preserve">              </w:t>
            </w:r>
          </w:p>
          <w:p w14:paraId="7C54CFE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履约保证金有效期限：</w:t>
            </w:r>
            <w:r>
              <w:rPr>
                <w:rFonts w:hint="eastAsia" w:asciiTheme="minorEastAsia" w:hAnsiTheme="minorEastAsia" w:eastAsiaTheme="minorEastAsia" w:cstheme="minorEastAsia"/>
                <w:sz w:val="21"/>
                <w:szCs w:val="21"/>
                <w:u w:val="single"/>
                <w:lang w:eastAsia="zh-CN"/>
              </w:rPr>
              <w:t xml:space="preserve">          </w:t>
            </w:r>
          </w:p>
          <w:p w14:paraId="03B4D28B">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递交时间：</w:t>
            </w:r>
            <w:r>
              <w:rPr>
                <w:rFonts w:hint="eastAsia" w:asciiTheme="minorEastAsia" w:hAnsiTheme="minorEastAsia" w:eastAsiaTheme="minorEastAsia" w:cstheme="minorEastAsia"/>
                <w:sz w:val="21"/>
                <w:szCs w:val="21"/>
                <w:u w:val="single"/>
                <w:lang w:eastAsia="zh-CN"/>
              </w:rPr>
              <w:t xml:space="preserve">                    </w:t>
            </w:r>
          </w:p>
          <w:p w14:paraId="41FEE2A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 xml:space="preserve">   其他要求：</w:t>
            </w:r>
            <w:r>
              <w:rPr>
                <w:rFonts w:hint="eastAsia" w:asciiTheme="minorEastAsia" w:hAnsiTheme="minorEastAsia" w:eastAsiaTheme="minorEastAsia" w:cstheme="minorEastAsia"/>
                <w:sz w:val="21"/>
                <w:szCs w:val="21"/>
                <w:u w:val="single"/>
                <w:lang w:eastAsia="zh-CN"/>
              </w:rPr>
              <w:t xml:space="preserve">                    </w:t>
            </w:r>
          </w:p>
        </w:tc>
      </w:tr>
      <w:tr w14:paraId="76BD725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43584067">
            <w:pPr>
              <w:jc w:val="center"/>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7.6.3</w:t>
            </w:r>
          </w:p>
        </w:tc>
        <w:tc>
          <w:tcPr>
            <w:tcW w:w="3184" w:type="dxa"/>
            <w:shd w:val="clear" w:color="auto" w:fill="auto"/>
            <w:vAlign w:val="center"/>
          </w:tcPr>
          <w:p w14:paraId="265ABF69">
            <w:pPr>
              <w:jc w:val="both"/>
              <w:rPr>
                <w:rFonts w:hint="eastAsia" w:asciiTheme="minorEastAsia" w:hAnsiTheme="minorEastAsia" w:eastAsiaTheme="minorEastAsia" w:cstheme="minorEastAsia"/>
                <w:color w:val="auto"/>
                <w:sz w:val="21"/>
                <w:szCs w:val="21"/>
                <w:lang w:eastAsia="zh-CN" w:bidi="zh-TW"/>
              </w:rPr>
            </w:pPr>
            <w:r>
              <w:rPr>
                <w:rFonts w:hint="eastAsia" w:asciiTheme="minorEastAsia" w:hAnsiTheme="minorEastAsia" w:eastAsiaTheme="minorEastAsia" w:cstheme="minorEastAsia"/>
                <w:color w:val="auto"/>
                <w:sz w:val="21"/>
                <w:szCs w:val="21"/>
                <w:lang w:eastAsia="zh-CN" w:bidi="zh-TW"/>
              </w:rPr>
              <w:t>签约合同价</w:t>
            </w:r>
          </w:p>
        </w:tc>
        <w:tc>
          <w:tcPr>
            <w:tcW w:w="4847" w:type="dxa"/>
            <w:shd w:val="clear" w:color="auto" w:fill="auto"/>
            <w:vAlign w:val="center"/>
          </w:tcPr>
          <w:p w14:paraId="02988AD5">
            <w:pPr>
              <w:spacing w:line="360" w:lineRule="auto"/>
              <w:jc w:val="both"/>
              <w:rPr>
                <w:rFonts w:hint="eastAsia" w:asciiTheme="minorEastAsia" w:hAnsiTheme="minorEastAsia" w:eastAsiaTheme="minorEastAsia" w:cstheme="minorEastAsia"/>
                <w:color w:val="auto"/>
                <w:sz w:val="21"/>
                <w:szCs w:val="21"/>
                <w:u w:val="single"/>
                <w:lang w:eastAsia="zh-CN"/>
              </w:rPr>
            </w:pPr>
            <w:r>
              <w:rPr>
                <w:rFonts w:hint="eastAsia" w:asciiTheme="minorEastAsia" w:hAnsiTheme="minorEastAsia" w:eastAsiaTheme="minorEastAsia" w:cstheme="minorEastAsia"/>
                <w:color w:val="auto"/>
                <w:sz w:val="21"/>
                <w:szCs w:val="21"/>
                <w:lang w:eastAsia="zh-CN"/>
              </w:rPr>
              <w:t>按第二章“供应商须知”</w:t>
            </w:r>
            <w:r>
              <w:rPr>
                <w:rFonts w:hint="eastAsia" w:asciiTheme="minorEastAsia" w:hAnsiTheme="minorEastAsia" w:eastAsiaTheme="minorEastAsia" w:cstheme="minorEastAsia"/>
                <w:color w:val="auto"/>
                <w:sz w:val="21"/>
                <w:szCs w:val="21"/>
                <w:lang w:eastAsia="zh-CN" w:bidi="zh-TW"/>
              </w:rPr>
              <w:t>7.6.3规定</w:t>
            </w:r>
          </w:p>
        </w:tc>
      </w:tr>
      <w:tr w14:paraId="539738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C6A6A7D">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8.1</w:t>
            </w:r>
          </w:p>
        </w:tc>
        <w:tc>
          <w:tcPr>
            <w:tcW w:w="3184" w:type="dxa"/>
            <w:shd w:val="clear" w:color="auto" w:fill="auto"/>
            <w:vAlign w:val="center"/>
          </w:tcPr>
          <w:p w14:paraId="1792F4A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异议渠道</w:t>
            </w:r>
          </w:p>
        </w:tc>
        <w:tc>
          <w:tcPr>
            <w:tcW w:w="4847" w:type="dxa"/>
            <w:shd w:val="clear" w:color="auto" w:fill="auto"/>
          </w:tcPr>
          <w:p w14:paraId="5ED879B1">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联系人：</w:t>
            </w:r>
            <w:r>
              <w:rPr>
                <w:rFonts w:hint="eastAsia" w:asciiTheme="minorEastAsia" w:hAnsiTheme="minorEastAsia" w:eastAsiaTheme="minorEastAsia" w:cstheme="minorEastAsia"/>
                <w:sz w:val="21"/>
                <w:szCs w:val="21"/>
                <w:lang w:val="en-US" w:eastAsia="zh-CN" w:bidi="zh-TW"/>
              </w:rPr>
              <w:t>肖霞</w:t>
            </w:r>
          </w:p>
          <w:p w14:paraId="7100347F">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联系电话：</w:t>
            </w:r>
            <w:r>
              <w:rPr>
                <w:rFonts w:hint="eastAsia" w:asciiTheme="minorEastAsia" w:hAnsiTheme="minorEastAsia" w:eastAsiaTheme="minorEastAsia" w:cstheme="minorEastAsia"/>
                <w:sz w:val="21"/>
                <w:szCs w:val="21"/>
                <w:lang w:val="en-US" w:eastAsia="zh-CN" w:bidi="zh-TW"/>
              </w:rPr>
              <w:t>18977768686</w:t>
            </w:r>
          </w:p>
          <w:p w14:paraId="62642CA7">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通信地址：广西钦州市</w:t>
            </w:r>
            <w:r>
              <w:rPr>
                <w:rFonts w:hint="eastAsia" w:asciiTheme="minorEastAsia" w:hAnsiTheme="minorEastAsia" w:eastAsiaTheme="minorEastAsia" w:cstheme="minorEastAsia"/>
                <w:sz w:val="21"/>
                <w:szCs w:val="21"/>
                <w:lang w:val="en-US" w:eastAsia="zh-CN" w:bidi="zh-TW"/>
              </w:rPr>
              <w:t>钦州</w:t>
            </w:r>
            <w:r>
              <w:rPr>
                <w:rFonts w:hint="eastAsia" w:asciiTheme="minorEastAsia" w:hAnsiTheme="minorEastAsia" w:eastAsiaTheme="minorEastAsia" w:cstheme="minorEastAsia"/>
                <w:sz w:val="21"/>
                <w:szCs w:val="21"/>
                <w:lang w:eastAsia="zh-CN" w:bidi="zh-TW"/>
              </w:rPr>
              <w:t>保税港区</w:t>
            </w:r>
            <w:r>
              <w:rPr>
                <w:rFonts w:hint="eastAsia" w:asciiTheme="minorEastAsia" w:hAnsiTheme="minorEastAsia" w:eastAsiaTheme="minorEastAsia" w:cstheme="minorEastAsia"/>
                <w:sz w:val="21"/>
                <w:szCs w:val="21"/>
                <w:lang w:val="en-US" w:eastAsia="zh-CN" w:bidi="zh-TW"/>
              </w:rPr>
              <w:t>友谊大道1号</w:t>
            </w:r>
            <w:r>
              <w:rPr>
                <w:rFonts w:hint="eastAsia" w:asciiTheme="minorEastAsia" w:hAnsiTheme="minorEastAsia" w:eastAsiaTheme="minorEastAsia" w:cstheme="minorEastAsia"/>
                <w:sz w:val="21"/>
                <w:szCs w:val="21"/>
                <w:lang w:eastAsia="zh-CN" w:bidi="zh-TW"/>
              </w:rPr>
              <w:t>自贸中心23楼</w:t>
            </w:r>
          </w:p>
        </w:tc>
      </w:tr>
      <w:tr w14:paraId="64BB39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399EE07C">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8.2</w:t>
            </w:r>
          </w:p>
        </w:tc>
        <w:tc>
          <w:tcPr>
            <w:tcW w:w="3184" w:type="dxa"/>
            <w:shd w:val="clear" w:color="auto" w:fill="auto"/>
            <w:vAlign w:val="center"/>
          </w:tcPr>
          <w:p w14:paraId="212C8C13">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可以调解异议争议的行业组织或专业咨询机构</w:t>
            </w:r>
          </w:p>
        </w:tc>
        <w:tc>
          <w:tcPr>
            <w:tcW w:w="4847" w:type="dxa"/>
            <w:shd w:val="clear" w:color="auto" w:fill="auto"/>
            <w:vAlign w:val="center"/>
          </w:tcPr>
          <w:p w14:paraId="0866DA8D">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r w14:paraId="6CA914B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06131B6B">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10.1</w:t>
            </w:r>
          </w:p>
        </w:tc>
        <w:tc>
          <w:tcPr>
            <w:tcW w:w="3184" w:type="dxa"/>
            <w:shd w:val="clear" w:color="auto" w:fill="auto"/>
            <w:vAlign w:val="center"/>
          </w:tcPr>
          <w:p w14:paraId="343EC521">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供应商承担采购代理服务费</w:t>
            </w:r>
          </w:p>
        </w:tc>
        <w:tc>
          <w:tcPr>
            <w:tcW w:w="4847" w:type="dxa"/>
            <w:shd w:val="clear" w:color="auto" w:fill="auto"/>
            <w:vAlign w:val="center"/>
          </w:tcPr>
          <w:p w14:paraId="3716A7D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FE"/>
            </w:r>
            <w:r>
              <w:rPr>
                <w:rFonts w:hint="eastAsia" w:asciiTheme="minorEastAsia" w:hAnsiTheme="minorEastAsia" w:eastAsiaTheme="minorEastAsia" w:cstheme="minorEastAsia"/>
                <w:sz w:val="21"/>
                <w:szCs w:val="21"/>
                <w:lang w:eastAsia="zh-CN" w:bidi="zh-TW"/>
              </w:rPr>
              <w:t>不要求承担</w:t>
            </w:r>
          </w:p>
          <w:p w14:paraId="74A7DE2C">
            <w:pPr>
              <w:spacing w:line="360" w:lineRule="auto"/>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sym w:font="Wingdings" w:char="00A8"/>
            </w:r>
            <w:r>
              <w:rPr>
                <w:rFonts w:hint="eastAsia" w:asciiTheme="minorEastAsia" w:hAnsiTheme="minorEastAsia" w:eastAsiaTheme="minorEastAsia" w:cstheme="minorEastAsia"/>
                <w:sz w:val="21"/>
                <w:szCs w:val="21"/>
                <w:lang w:eastAsia="zh-CN" w:bidi="zh-TW"/>
              </w:rPr>
              <w:t>要求承担</w:t>
            </w:r>
          </w:p>
          <w:p w14:paraId="4EA4786E">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费用标准或金额：</w:t>
            </w:r>
            <w:r>
              <w:rPr>
                <w:rFonts w:hint="eastAsia" w:asciiTheme="minorEastAsia" w:hAnsiTheme="minorEastAsia" w:eastAsiaTheme="minorEastAsia" w:cstheme="minorEastAsia"/>
                <w:sz w:val="21"/>
                <w:szCs w:val="21"/>
                <w:lang w:val="en-US" w:eastAsia="zh-CN" w:bidi="zh-TW"/>
              </w:rPr>
              <w:t>0</w:t>
            </w:r>
            <w:r>
              <w:rPr>
                <w:rFonts w:hint="eastAsia" w:asciiTheme="minorEastAsia" w:hAnsiTheme="minorEastAsia" w:eastAsiaTheme="minorEastAsia" w:cstheme="minorEastAsia"/>
                <w:sz w:val="21"/>
                <w:szCs w:val="21"/>
                <w:lang w:eastAsia="zh-CN" w:bidi="zh-TW"/>
              </w:rPr>
              <w:t>元。</w:t>
            </w:r>
          </w:p>
          <w:p w14:paraId="57A76954">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lang w:eastAsia="zh-CN" w:bidi="zh-TW"/>
              </w:rPr>
              <w:t>交费时间：签订合同前。</w:t>
            </w:r>
          </w:p>
        </w:tc>
      </w:tr>
      <w:tr w14:paraId="4F01A23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2" w:hRule="atLeast"/>
        </w:trPr>
        <w:tc>
          <w:tcPr>
            <w:tcW w:w="1109" w:type="dxa"/>
            <w:shd w:val="clear" w:color="auto" w:fill="auto"/>
            <w:vAlign w:val="center"/>
          </w:tcPr>
          <w:p w14:paraId="1D023045">
            <w:pPr>
              <w:jc w:val="center"/>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10.3</w:t>
            </w:r>
          </w:p>
        </w:tc>
        <w:tc>
          <w:tcPr>
            <w:tcW w:w="3184" w:type="dxa"/>
            <w:shd w:val="clear" w:color="auto" w:fill="auto"/>
            <w:vAlign w:val="center"/>
          </w:tcPr>
          <w:p w14:paraId="5984276F">
            <w:pPr>
              <w:jc w:val="both"/>
              <w:rPr>
                <w:rFonts w:hint="eastAsia" w:asciiTheme="minorEastAsia" w:hAnsiTheme="minorEastAsia" w:eastAsiaTheme="minorEastAsia" w:cstheme="minorEastAsia"/>
                <w:sz w:val="21"/>
                <w:szCs w:val="21"/>
                <w:lang w:eastAsia="zh-CN" w:bidi="zh-TW"/>
              </w:rPr>
            </w:pPr>
            <w:r>
              <w:rPr>
                <w:rFonts w:hint="eastAsia" w:asciiTheme="minorEastAsia" w:hAnsiTheme="minorEastAsia" w:eastAsiaTheme="minorEastAsia" w:cstheme="minorEastAsia"/>
                <w:sz w:val="21"/>
                <w:szCs w:val="21"/>
                <w:lang w:eastAsia="zh-CN" w:bidi="zh-TW"/>
              </w:rPr>
              <w:t>需要补充的其他内容</w:t>
            </w:r>
          </w:p>
        </w:tc>
        <w:tc>
          <w:tcPr>
            <w:tcW w:w="4847" w:type="dxa"/>
            <w:shd w:val="clear" w:color="auto" w:fill="auto"/>
            <w:vAlign w:val="center"/>
          </w:tcPr>
          <w:p w14:paraId="5B909FBA">
            <w:pPr>
              <w:spacing w:line="360" w:lineRule="auto"/>
              <w:jc w:val="both"/>
              <w:rPr>
                <w:rFonts w:hint="eastAsia" w:asciiTheme="minorEastAsia" w:hAnsiTheme="minorEastAsia" w:eastAsiaTheme="minorEastAsia" w:cstheme="minorEastAsia"/>
                <w:sz w:val="21"/>
                <w:szCs w:val="21"/>
                <w:u w:val="single"/>
                <w:lang w:eastAsia="zh-CN"/>
              </w:rPr>
            </w:pPr>
            <w:r>
              <w:rPr>
                <w:rFonts w:hint="eastAsia" w:asciiTheme="minorEastAsia" w:hAnsiTheme="minorEastAsia" w:eastAsiaTheme="minorEastAsia" w:cstheme="minorEastAsia"/>
                <w:sz w:val="21"/>
                <w:szCs w:val="21"/>
                <w:u w:val="single"/>
                <w:lang w:eastAsia="zh-CN"/>
              </w:rPr>
              <w:t>无</w:t>
            </w:r>
          </w:p>
        </w:tc>
      </w:tr>
    </w:tbl>
    <w:p w14:paraId="47B953A5">
      <w:pPr>
        <w:spacing w:line="360" w:lineRule="auto"/>
        <w:ind w:firstLine="360" w:firstLineChars="200"/>
        <w:jc w:val="center"/>
        <w:rPr>
          <w:rFonts w:hint="eastAsia" w:ascii="宋体" w:hAnsi="宋体" w:eastAsia="宋体" w:cs="宋体"/>
          <w:sz w:val="18"/>
          <w:szCs w:val="18"/>
          <w:lang w:eastAsia="zh-CN" w:bidi="zh-TW"/>
        </w:rPr>
      </w:pPr>
    </w:p>
    <w:p w14:paraId="2DA2499A">
      <w:pPr>
        <w:spacing w:line="360" w:lineRule="auto"/>
        <w:rPr>
          <w:rFonts w:hint="eastAsia" w:ascii="宋体" w:hAnsi="宋体" w:eastAsia="宋体" w:cs="宋体"/>
          <w:sz w:val="2"/>
          <w:szCs w:val="2"/>
        </w:rPr>
      </w:pPr>
    </w:p>
    <w:p w14:paraId="321C70DA">
      <w:pPr>
        <w:pStyle w:val="3"/>
        <w:spacing w:before="0" w:after="0" w:line="360" w:lineRule="auto"/>
        <w:rPr>
          <w:rFonts w:hint="eastAsia" w:ascii="宋体" w:hAnsi="宋体" w:eastAsia="宋体" w:cs="宋体"/>
          <w:sz w:val="28"/>
          <w:szCs w:val="28"/>
        </w:rPr>
      </w:pPr>
      <w:bookmarkStart w:id="86" w:name="_Toc24697"/>
      <w:bookmarkStart w:id="87" w:name="_Toc14999"/>
      <w:bookmarkStart w:id="88" w:name="_Toc3206"/>
      <w:bookmarkStart w:id="89" w:name="_Toc18162"/>
      <w:bookmarkStart w:id="90" w:name="_Toc30407"/>
      <w:bookmarkStart w:id="91" w:name="_Toc15718"/>
      <w:r>
        <w:rPr>
          <w:rFonts w:hint="eastAsia" w:ascii="宋体" w:hAnsi="宋体" w:eastAsia="宋体" w:cs="宋体"/>
          <w:sz w:val="28"/>
          <w:szCs w:val="28"/>
        </w:rPr>
        <w:t>1</w:t>
      </w:r>
      <w:r>
        <w:rPr>
          <w:rFonts w:hint="eastAsia" w:ascii="宋体" w:hAnsi="宋体" w:eastAsia="宋体" w:cs="宋体"/>
          <w:sz w:val="28"/>
          <w:szCs w:val="28"/>
          <w:lang w:eastAsia="zh-CN"/>
        </w:rPr>
        <w:t xml:space="preserve"> </w:t>
      </w:r>
      <w:r>
        <w:rPr>
          <w:rFonts w:hint="eastAsia" w:ascii="宋体" w:hAnsi="宋体" w:eastAsia="宋体" w:cs="宋体"/>
          <w:sz w:val="28"/>
          <w:szCs w:val="28"/>
        </w:rPr>
        <w:t>总则</w:t>
      </w:r>
      <w:bookmarkEnd w:id="86"/>
      <w:bookmarkEnd w:id="87"/>
      <w:bookmarkEnd w:id="88"/>
      <w:bookmarkEnd w:id="89"/>
      <w:bookmarkEnd w:id="90"/>
      <w:bookmarkEnd w:id="91"/>
    </w:p>
    <w:p w14:paraId="10EF345B">
      <w:pPr>
        <w:pStyle w:val="4"/>
        <w:spacing w:before="0" w:after="0" w:line="360" w:lineRule="auto"/>
        <w:rPr>
          <w:rFonts w:hint="eastAsia" w:ascii="宋体" w:hAnsi="宋体" w:eastAsia="宋体" w:cs="宋体"/>
          <w:sz w:val="24"/>
        </w:rPr>
      </w:pPr>
      <w:bookmarkStart w:id="92" w:name="_Toc6466"/>
      <w:bookmarkStart w:id="93" w:name="_Toc2236"/>
      <w:bookmarkStart w:id="94" w:name="_Toc22571"/>
      <w:bookmarkStart w:id="95" w:name="_Toc22186"/>
      <w:bookmarkStart w:id="96" w:name="_Toc4350"/>
      <w:bookmarkStart w:id="97" w:name="_Toc25586"/>
      <w:r>
        <w:rPr>
          <w:rFonts w:hint="eastAsia" w:ascii="宋体" w:hAnsi="宋体" w:eastAsia="宋体" w:cs="宋体"/>
          <w:sz w:val="24"/>
        </w:rPr>
        <w:t>1.1</w:t>
      </w:r>
      <w:r>
        <w:rPr>
          <w:rFonts w:hint="eastAsia" w:ascii="宋体" w:hAnsi="宋体" w:eastAsia="宋体" w:cs="宋体"/>
          <w:sz w:val="24"/>
          <w:lang w:eastAsia="zh-CN"/>
        </w:rPr>
        <w:t xml:space="preserve"> </w:t>
      </w:r>
      <w:r>
        <w:rPr>
          <w:rFonts w:hint="eastAsia" w:ascii="宋体" w:hAnsi="宋体" w:eastAsia="宋体" w:cs="宋体"/>
          <w:sz w:val="24"/>
        </w:rPr>
        <w:t>采购方式</w:t>
      </w:r>
      <w:bookmarkEnd w:id="92"/>
      <w:bookmarkEnd w:id="93"/>
      <w:bookmarkEnd w:id="94"/>
      <w:bookmarkEnd w:id="95"/>
      <w:bookmarkEnd w:id="96"/>
      <w:bookmarkEnd w:id="97"/>
    </w:p>
    <w:p w14:paraId="2426ED0F">
      <w:pPr>
        <w:pStyle w:val="22"/>
        <w:spacing w:line="360" w:lineRule="auto"/>
        <w:ind w:firstLine="480" w:firstLineChars="200"/>
        <w:rPr>
          <w:rFonts w:hint="eastAsia"/>
          <w:color w:val="auto"/>
          <w:sz w:val="24"/>
          <w:szCs w:val="24"/>
        </w:rPr>
      </w:pPr>
      <w:r>
        <w:rPr>
          <w:rFonts w:hint="eastAsia"/>
          <w:color w:val="auto"/>
          <w:sz w:val="24"/>
          <w:szCs w:val="24"/>
        </w:rPr>
        <w:t>本项目采用询比采购方式。</w:t>
      </w:r>
    </w:p>
    <w:p w14:paraId="76AE1C6A">
      <w:pPr>
        <w:pStyle w:val="22"/>
        <w:spacing w:line="360" w:lineRule="auto"/>
        <w:ind w:firstLine="480" w:firstLineChars="200"/>
        <w:rPr>
          <w:rFonts w:hint="eastAsia"/>
          <w:color w:val="auto"/>
          <w:sz w:val="24"/>
          <w:szCs w:val="24"/>
        </w:rPr>
      </w:pPr>
      <w:r>
        <w:rPr>
          <w:rFonts w:hint="eastAsia"/>
          <w:color w:val="auto"/>
          <w:sz w:val="24"/>
          <w:szCs w:val="24"/>
        </w:rPr>
        <w:t>询比采购是指采购人组建评审小组与响应采购的供应商按照采购文件规定的规则和</w:t>
      </w:r>
    </w:p>
    <w:p w14:paraId="03C948F7">
      <w:pPr>
        <w:pStyle w:val="22"/>
        <w:spacing w:line="360" w:lineRule="auto"/>
        <w:ind w:firstLine="480" w:firstLineChars="200"/>
        <w:rPr>
          <w:rFonts w:hint="eastAsia"/>
          <w:color w:val="auto"/>
          <w:sz w:val="24"/>
          <w:szCs w:val="24"/>
        </w:rPr>
      </w:pPr>
      <w:r>
        <w:rPr>
          <w:rFonts w:hint="eastAsia"/>
          <w:color w:val="auto"/>
          <w:sz w:val="24"/>
          <w:szCs w:val="24"/>
        </w:rPr>
        <w:t>时间一次递交的响应文件进行评审，采购人根据评审小组的评审结果，选择确定成交供应商的采购方式</w:t>
      </w:r>
      <w:r>
        <w:rPr>
          <w:rFonts w:hint="eastAsia"/>
          <w:color w:val="auto"/>
          <w:sz w:val="24"/>
          <w:szCs w:val="24"/>
          <w:lang w:eastAsia="zh-CN"/>
        </w:rPr>
        <w:t>。</w:t>
      </w:r>
    </w:p>
    <w:p w14:paraId="167206DB">
      <w:pPr>
        <w:pStyle w:val="4"/>
        <w:spacing w:before="0" w:after="0" w:line="360" w:lineRule="auto"/>
        <w:rPr>
          <w:rFonts w:hint="eastAsia" w:ascii="宋体" w:hAnsi="宋体" w:eastAsia="宋体" w:cs="宋体"/>
          <w:color w:val="auto"/>
          <w:sz w:val="24"/>
          <w:lang w:eastAsia="zh-CN"/>
        </w:rPr>
      </w:pPr>
      <w:bookmarkStart w:id="98" w:name="_Toc2176"/>
      <w:bookmarkStart w:id="99" w:name="_Toc26542"/>
      <w:bookmarkStart w:id="100" w:name="_Toc2550"/>
      <w:bookmarkStart w:id="101" w:name="_Toc27915"/>
      <w:bookmarkStart w:id="102" w:name="_Toc13498"/>
      <w:bookmarkStart w:id="103" w:name="_Toc11082"/>
      <w:r>
        <w:rPr>
          <w:rFonts w:hint="eastAsia" w:ascii="宋体" w:hAnsi="宋体" w:eastAsia="宋体" w:cs="宋体"/>
          <w:color w:val="auto"/>
          <w:sz w:val="24"/>
          <w:lang w:eastAsia="zh-CN"/>
        </w:rPr>
        <w:t>1.2 采购项目概况和供应商资格要求</w:t>
      </w:r>
      <w:bookmarkEnd w:id="98"/>
      <w:bookmarkEnd w:id="99"/>
      <w:bookmarkEnd w:id="100"/>
      <w:bookmarkEnd w:id="101"/>
      <w:bookmarkEnd w:id="102"/>
      <w:bookmarkEnd w:id="103"/>
    </w:p>
    <w:p w14:paraId="1BE19F96">
      <w:pPr>
        <w:pStyle w:val="22"/>
        <w:spacing w:line="360" w:lineRule="auto"/>
        <w:ind w:firstLine="480" w:firstLineChars="200"/>
        <w:rPr>
          <w:rFonts w:hint="eastAsia"/>
          <w:color w:val="auto"/>
          <w:sz w:val="24"/>
          <w:szCs w:val="24"/>
          <w:lang w:eastAsia="zh-CN"/>
        </w:rPr>
      </w:pPr>
      <w:r>
        <w:rPr>
          <w:rFonts w:hint="eastAsia"/>
          <w:color w:val="auto"/>
          <w:sz w:val="24"/>
          <w:szCs w:val="24"/>
          <w:lang w:eastAsia="zh-CN"/>
        </w:rPr>
        <w:t>采</w:t>
      </w:r>
      <w:r>
        <w:rPr>
          <w:rFonts w:hint="eastAsia"/>
          <w:color w:val="auto"/>
          <w:sz w:val="24"/>
          <w:szCs w:val="24"/>
        </w:rPr>
        <w:t>购项目概况和供应商资格要求见第一章</w:t>
      </w:r>
      <w:r>
        <w:rPr>
          <w:rFonts w:hint="eastAsia"/>
          <w:color w:val="auto"/>
          <w:sz w:val="24"/>
          <w:szCs w:val="24"/>
          <w:lang w:val="zh-CN" w:eastAsia="zh-CN" w:bidi="zh-CN"/>
        </w:rPr>
        <w:t>“</w:t>
      </w:r>
      <w:r>
        <w:rPr>
          <w:rFonts w:hint="eastAsia"/>
          <w:color w:val="auto"/>
          <w:sz w:val="24"/>
          <w:szCs w:val="24"/>
          <w:lang w:val="en-US" w:eastAsia="zh-CN" w:bidi="zh-CN"/>
        </w:rPr>
        <w:t>询比</w:t>
      </w:r>
      <w:r>
        <w:rPr>
          <w:rFonts w:hint="eastAsia"/>
          <w:color w:val="auto"/>
          <w:sz w:val="24"/>
          <w:szCs w:val="24"/>
        </w:rPr>
        <w:t>采购公告”</w:t>
      </w:r>
      <w:r>
        <w:rPr>
          <w:rFonts w:hint="eastAsia"/>
          <w:color w:val="auto"/>
          <w:sz w:val="24"/>
          <w:szCs w:val="24"/>
          <w:lang w:eastAsia="zh-CN"/>
        </w:rPr>
        <w:t>。</w:t>
      </w:r>
    </w:p>
    <w:p w14:paraId="576A004D">
      <w:pPr>
        <w:pStyle w:val="4"/>
        <w:spacing w:before="0" w:after="0" w:line="360" w:lineRule="auto"/>
        <w:rPr>
          <w:rFonts w:hint="eastAsia" w:ascii="宋体" w:hAnsi="宋体" w:eastAsia="宋体" w:cs="宋体"/>
          <w:color w:val="auto"/>
          <w:sz w:val="24"/>
          <w:lang w:eastAsia="zh-CN"/>
        </w:rPr>
      </w:pPr>
      <w:bookmarkStart w:id="104" w:name="_Toc1189"/>
      <w:bookmarkStart w:id="105" w:name="_Toc18429"/>
      <w:bookmarkStart w:id="106" w:name="_Toc31288"/>
      <w:bookmarkStart w:id="107" w:name="_Toc31522"/>
      <w:bookmarkStart w:id="108" w:name="_Toc8914"/>
      <w:bookmarkStart w:id="109" w:name="_Toc31283"/>
      <w:r>
        <w:rPr>
          <w:rFonts w:hint="eastAsia" w:ascii="宋体" w:hAnsi="宋体" w:eastAsia="宋体" w:cs="宋体"/>
          <w:color w:val="auto"/>
          <w:sz w:val="24"/>
          <w:lang w:eastAsia="zh-CN"/>
        </w:rPr>
        <w:t>1.3 费用承担</w:t>
      </w:r>
      <w:bookmarkEnd w:id="104"/>
      <w:bookmarkEnd w:id="105"/>
      <w:bookmarkEnd w:id="106"/>
      <w:bookmarkEnd w:id="107"/>
      <w:bookmarkEnd w:id="108"/>
      <w:bookmarkEnd w:id="109"/>
    </w:p>
    <w:p w14:paraId="6CFF0416">
      <w:pPr>
        <w:pStyle w:val="22"/>
        <w:spacing w:line="360" w:lineRule="auto"/>
        <w:ind w:firstLine="480" w:firstLineChars="200"/>
        <w:rPr>
          <w:rFonts w:hint="eastAsia"/>
          <w:sz w:val="24"/>
          <w:szCs w:val="24"/>
        </w:rPr>
      </w:pPr>
      <w:r>
        <w:rPr>
          <w:rFonts w:hint="eastAsia"/>
          <w:sz w:val="24"/>
          <w:szCs w:val="24"/>
        </w:rPr>
        <w:t>供应商准备和参加</w:t>
      </w:r>
      <w:r>
        <w:rPr>
          <w:rFonts w:hint="eastAsia"/>
          <w:sz w:val="24"/>
          <w:szCs w:val="24"/>
          <w:lang w:eastAsia="zh-CN"/>
        </w:rPr>
        <w:t>采</w:t>
      </w:r>
      <w:r>
        <w:rPr>
          <w:rFonts w:hint="eastAsia"/>
          <w:sz w:val="24"/>
          <w:szCs w:val="24"/>
        </w:rPr>
        <w:t>购活动所发生的各种费用由供应商自行承担。</w:t>
      </w:r>
    </w:p>
    <w:p w14:paraId="7C29C588">
      <w:pPr>
        <w:pStyle w:val="4"/>
        <w:spacing w:before="0" w:after="0" w:line="360" w:lineRule="auto"/>
        <w:rPr>
          <w:rFonts w:hint="eastAsia" w:ascii="宋体" w:hAnsi="宋体" w:eastAsia="宋体" w:cs="宋体"/>
          <w:sz w:val="24"/>
          <w:lang w:eastAsia="zh-CN"/>
        </w:rPr>
      </w:pPr>
      <w:bookmarkStart w:id="110" w:name="_Toc28767"/>
      <w:bookmarkStart w:id="111" w:name="_Toc5366"/>
      <w:bookmarkStart w:id="112" w:name="_Toc25368"/>
      <w:bookmarkStart w:id="113" w:name="_Toc16426"/>
      <w:bookmarkStart w:id="114" w:name="_Toc12990"/>
      <w:bookmarkStart w:id="115" w:name="_Toc21894"/>
      <w:r>
        <w:rPr>
          <w:rFonts w:hint="eastAsia" w:ascii="宋体" w:hAnsi="宋体" w:eastAsia="宋体" w:cs="宋体"/>
          <w:sz w:val="24"/>
          <w:lang w:eastAsia="zh-CN"/>
        </w:rPr>
        <w:t>1.4 保密</w:t>
      </w:r>
      <w:bookmarkEnd w:id="110"/>
      <w:bookmarkEnd w:id="111"/>
      <w:bookmarkEnd w:id="112"/>
      <w:bookmarkEnd w:id="113"/>
      <w:bookmarkEnd w:id="114"/>
      <w:bookmarkEnd w:id="115"/>
    </w:p>
    <w:p w14:paraId="5807DA48">
      <w:pPr>
        <w:pStyle w:val="22"/>
        <w:spacing w:line="360" w:lineRule="auto"/>
        <w:ind w:firstLine="480" w:firstLineChars="200"/>
        <w:rPr>
          <w:rFonts w:hint="eastAsia"/>
          <w:sz w:val="24"/>
          <w:szCs w:val="24"/>
        </w:rPr>
      </w:pPr>
      <w:r>
        <w:rPr>
          <w:rFonts w:hint="eastAsia"/>
          <w:sz w:val="24"/>
          <w:szCs w:val="24"/>
        </w:rPr>
        <w:t>参加</w:t>
      </w:r>
      <w:r>
        <w:rPr>
          <w:rFonts w:hint="eastAsia"/>
          <w:sz w:val="24"/>
          <w:szCs w:val="24"/>
          <w:lang w:val="en-US" w:eastAsia="zh-CN"/>
        </w:rPr>
        <w:t>询比</w:t>
      </w:r>
      <w:r>
        <w:rPr>
          <w:rFonts w:hint="eastAsia"/>
          <w:sz w:val="24"/>
          <w:szCs w:val="24"/>
        </w:rPr>
        <w:t>采购活动的各方应对采购文件和响应文件中的商业和技术等秘密保密</w:t>
      </w:r>
      <w:r>
        <w:rPr>
          <w:rFonts w:hint="eastAsia"/>
          <w:sz w:val="24"/>
          <w:szCs w:val="24"/>
          <w:lang w:eastAsia="zh-CN"/>
        </w:rPr>
        <w:t>，</w:t>
      </w:r>
      <w:r>
        <w:rPr>
          <w:rFonts w:hint="eastAsia"/>
          <w:sz w:val="24"/>
          <w:szCs w:val="24"/>
        </w:rPr>
        <w:t>否则应承担相应的法律责任。</w:t>
      </w:r>
    </w:p>
    <w:p w14:paraId="5BC4EFDC">
      <w:pPr>
        <w:pStyle w:val="4"/>
        <w:spacing w:before="0" w:after="0" w:line="360" w:lineRule="auto"/>
        <w:rPr>
          <w:rFonts w:hint="eastAsia" w:ascii="宋体" w:hAnsi="宋体" w:eastAsia="宋体" w:cs="宋体"/>
          <w:bCs/>
          <w:sz w:val="24"/>
          <w:lang w:eastAsia="zh-CN"/>
        </w:rPr>
      </w:pPr>
      <w:bookmarkStart w:id="116" w:name="_Toc547"/>
      <w:bookmarkStart w:id="117" w:name="_Toc12611"/>
      <w:bookmarkStart w:id="118" w:name="_Toc11372"/>
      <w:bookmarkStart w:id="119" w:name="_Toc22341"/>
      <w:bookmarkStart w:id="120" w:name="_Toc8236"/>
      <w:bookmarkStart w:id="121" w:name="_Toc20320"/>
      <w:r>
        <w:rPr>
          <w:rFonts w:hint="eastAsia" w:ascii="宋体" w:hAnsi="宋体" w:eastAsia="宋体" w:cs="宋体"/>
          <w:bCs/>
          <w:sz w:val="24"/>
          <w:lang w:eastAsia="zh-CN"/>
        </w:rPr>
        <w:t>1.5 语言文字</w:t>
      </w:r>
      <w:bookmarkEnd w:id="116"/>
      <w:bookmarkEnd w:id="117"/>
      <w:bookmarkEnd w:id="118"/>
      <w:bookmarkEnd w:id="119"/>
      <w:bookmarkEnd w:id="120"/>
      <w:bookmarkEnd w:id="121"/>
    </w:p>
    <w:p w14:paraId="5D8BC865">
      <w:pPr>
        <w:pStyle w:val="22"/>
        <w:spacing w:line="360" w:lineRule="auto"/>
        <w:ind w:firstLine="480" w:firstLineChars="200"/>
        <w:rPr>
          <w:rFonts w:hint="eastAsia"/>
          <w:sz w:val="24"/>
          <w:szCs w:val="24"/>
        </w:rPr>
      </w:pPr>
      <w:r>
        <w:rPr>
          <w:rFonts w:hint="eastAsia"/>
          <w:sz w:val="24"/>
          <w:szCs w:val="24"/>
        </w:rPr>
        <w:t>采购文件和响应文件使用的语言文字为中文。专用术语使用外文的</w:t>
      </w:r>
      <w:r>
        <w:rPr>
          <w:rFonts w:hint="eastAsia"/>
          <w:sz w:val="24"/>
          <w:szCs w:val="24"/>
          <w:lang w:eastAsia="zh-CN"/>
        </w:rPr>
        <w:t>，</w:t>
      </w:r>
      <w:r>
        <w:rPr>
          <w:rFonts w:hint="eastAsia"/>
          <w:sz w:val="24"/>
          <w:szCs w:val="24"/>
        </w:rPr>
        <w:t>应附有中文注释。</w:t>
      </w:r>
    </w:p>
    <w:p w14:paraId="077239F4">
      <w:pPr>
        <w:pStyle w:val="4"/>
        <w:spacing w:before="0" w:after="0" w:line="360" w:lineRule="auto"/>
        <w:rPr>
          <w:rFonts w:hint="eastAsia" w:ascii="宋体" w:hAnsi="宋体" w:eastAsia="宋体" w:cs="宋体"/>
          <w:sz w:val="24"/>
          <w:lang w:eastAsia="zh-CN"/>
        </w:rPr>
      </w:pPr>
      <w:bookmarkStart w:id="122" w:name="_Toc24192"/>
      <w:bookmarkStart w:id="123" w:name="_Toc3300"/>
      <w:bookmarkStart w:id="124" w:name="_Toc17058"/>
      <w:bookmarkStart w:id="125" w:name="_Toc4916"/>
      <w:bookmarkStart w:id="126" w:name="_Toc23464"/>
      <w:bookmarkStart w:id="127" w:name="_Toc18653"/>
      <w:r>
        <w:rPr>
          <w:rFonts w:hint="eastAsia" w:ascii="宋体" w:hAnsi="宋体" w:eastAsia="宋体" w:cs="宋体"/>
          <w:sz w:val="24"/>
          <w:lang w:eastAsia="zh-CN"/>
        </w:rPr>
        <w:t>1.6 计量单位</w:t>
      </w:r>
      <w:bookmarkEnd w:id="122"/>
      <w:bookmarkEnd w:id="123"/>
      <w:bookmarkEnd w:id="124"/>
      <w:bookmarkEnd w:id="125"/>
      <w:bookmarkEnd w:id="126"/>
      <w:bookmarkEnd w:id="127"/>
    </w:p>
    <w:p w14:paraId="33C3A72A">
      <w:pPr>
        <w:pStyle w:val="22"/>
        <w:spacing w:line="360" w:lineRule="auto"/>
        <w:ind w:firstLine="480" w:firstLineChars="200"/>
        <w:rPr>
          <w:rFonts w:hint="eastAsia"/>
          <w:sz w:val="24"/>
          <w:szCs w:val="24"/>
        </w:rPr>
      </w:pPr>
      <w:r>
        <w:rPr>
          <w:rFonts w:hint="eastAsia"/>
          <w:sz w:val="24"/>
          <w:szCs w:val="24"/>
        </w:rPr>
        <w:t>所有计量均采用中华人民共和国法定计量单位。</w:t>
      </w:r>
    </w:p>
    <w:p w14:paraId="5968B034">
      <w:pPr>
        <w:pStyle w:val="4"/>
        <w:spacing w:before="0" w:after="0" w:line="360" w:lineRule="auto"/>
        <w:rPr>
          <w:rFonts w:hint="eastAsia" w:ascii="宋体" w:hAnsi="宋体" w:eastAsia="宋体" w:cs="宋体"/>
          <w:sz w:val="24"/>
          <w:lang w:eastAsia="zh-CN"/>
        </w:rPr>
      </w:pPr>
      <w:bookmarkStart w:id="128" w:name="_Toc22"/>
      <w:bookmarkStart w:id="129" w:name="_Toc29052"/>
      <w:bookmarkStart w:id="130" w:name="_Toc24194"/>
      <w:bookmarkStart w:id="131" w:name="_Toc6197"/>
      <w:bookmarkStart w:id="132" w:name="_Toc6823"/>
      <w:bookmarkStart w:id="133" w:name="_Toc28990"/>
      <w:r>
        <w:rPr>
          <w:rFonts w:hint="eastAsia" w:ascii="宋体" w:hAnsi="宋体" w:eastAsia="宋体" w:cs="宋体"/>
          <w:sz w:val="24"/>
          <w:lang w:eastAsia="zh-CN"/>
        </w:rPr>
        <w:t>1.7 踏勘现场</w:t>
      </w:r>
      <w:bookmarkEnd w:id="128"/>
      <w:bookmarkEnd w:id="129"/>
      <w:bookmarkEnd w:id="130"/>
      <w:bookmarkEnd w:id="131"/>
      <w:bookmarkEnd w:id="132"/>
      <w:bookmarkEnd w:id="133"/>
    </w:p>
    <w:p w14:paraId="095C80FD">
      <w:pPr>
        <w:pStyle w:val="22"/>
        <w:spacing w:line="360" w:lineRule="auto"/>
        <w:ind w:firstLine="0"/>
        <w:rPr>
          <w:rFonts w:hint="eastAsia"/>
          <w:sz w:val="24"/>
          <w:szCs w:val="24"/>
        </w:rPr>
      </w:pPr>
      <w:r>
        <w:rPr>
          <w:rFonts w:hint="eastAsia"/>
          <w:sz w:val="24"/>
          <w:szCs w:val="24"/>
          <w:lang w:val="en-US" w:eastAsia="zh-CN" w:bidi="en-US"/>
        </w:rPr>
        <w:t>1.7.</w:t>
      </w:r>
      <w:r>
        <w:rPr>
          <w:rFonts w:hint="eastAsia"/>
          <w:sz w:val="24"/>
          <w:szCs w:val="24"/>
        </w:rPr>
        <w:t>1</w:t>
      </w:r>
      <w:r>
        <w:rPr>
          <w:rFonts w:hint="eastAsia"/>
          <w:sz w:val="24"/>
          <w:szCs w:val="24"/>
          <w:lang w:val="en-US" w:eastAsia="zh-CN"/>
        </w:rPr>
        <w:t xml:space="preserve"> </w:t>
      </w:r>
      <w:r>
        <w:rPr>
          <w:rFonts w:hint="eastAsia"/>
          <w:sz w:val="24"/>
          <w:szCs w:val="24"/>
        </w:rPr>
        <w:t>供应商须知前附表规定组织踏勘现场的</w:t>
      </w:r>
      <w:r>
        <w:rPr>
          <w:rFonts w:hint="eastAsia"/>
          <w:sz w:val="24"/>
          <w:szCs w:val="24"/>
          <w:lang w:eastAsia="zh-CN"/>
        </w:rPr>
        <w:t>，</w:t>
      </w:r>
      <w:r>
        <w:rPr>
          <w:rFonts w:hint="eastAsia"/>
          <w:sz w:val="24"/>
          <w:szCs w:val="24"/>
        </w:rPr>
        <w:t>采购人按供应商须知前附表规定的时间、地点组织供应商踏勘项目现场。部分供应商未按时参加踏勘现场的</w:t>
      </w:r>
      <w:r>
        <w:rPr>
          <w:rFonts w:hint="eastAsia"/>
          <w:sz w:val="24"/>
          <w:szCs w:val="24"/>
          <w:lang w:eastAsia="zh-CN"/>
        </w:rPr>
        <w:t>，</w:t>
      </w:r>
      <w:r>
        <w:rPr>
          <w:rFonts w:hint="eastAsia"/>
          <w:sz w:val="24"/>
          <w:szCs w:val="24"/>
        </w:rPr>
        <w:t>不影响踏勘现场的正常进行。</w:t>
      </w:r>
    </w:p>
    <w:p w14:paraId="53260BF8">
      <w:pPr>
        <w:pStyle w:val="22"/>
        <w:spacing w:line="360" w:lineRule="auto"/>
        <w:ind w:firstLine="0"/>
        <w:rPr>
          <w:rFonts w:hint="eastAsia"/>
          <w:sz w:val="24"/>
          <w:szCs w:val="24"/>
        </w:rPr>
      </w:pPr>
      <w:r>
        <w:rPr>
          <w:rFonts w:hint="eastAsia"/>
          <w:sz w:val="24"/>
          <w:szCs w:val="24"/>
          <w:lang w:val="en-US" w:eastAsia="zh-CN" w:bidi="en-US"/>
        </w:rPr>
        <w:t xml:space="preserve">1.7.2 </w:t>
      </w:r>
      <w:r>
        <w:rPr>
          <w:rFonts w:hint="eastAsia"/>
          <w:sz w:val="24"/>
          <w:szCs w:val="24"/>
        </w:rPr>
        <w:t>供应商可自愿参加踏勘现场活动。除采购人的原因外</w:t>
      </w:r>
      <w:r>
        <w:rPr>
          <w:rFonts w:hint="eastAsia"/>
          <w:sz w:val="24"/>
          <w:szCs w:val="24"/>
          <w:lang w:eastAsia="zh-CN"/>
        </w:rPr>
        <w:t>，</w:t>
      </w:r>
      <w:r>
        <w:rPr>
          <w:rFonts w:hint="eastAsia"/>
          <w:sz w:val="24"/>
          <w:szCs w:val="24"/>
        </w:rPr>
        <w:t>采购人对供应商参加踏勘现场中所发生的人员伤亡和财产损失不承担责任。</w:t>
      </w:r>
    </w:p>
    <w:p w14:paraId="664868FA">
      <w:pPr>
        <w:pStyle w:val="22"/>
        <w:spacing w:line="360" w:lineRule="auto"/>
        <w:ind w:firstLine="0"/>
        <w:rPr>
          <w:rFonts w:hint="eastAsia"/>
          <w:color w:val="auto"/>
          <w:sz w:val="24"/>
          <w:szCs w:val="24"/>
        </w:rPr>
      </w:pPr>
      <w:r>
        <w:rPr>
          <w:rFonts w:hint="eastAsia"/>
          <w:sz w:val="24"/>
          <w:szCs w:val="24"/>
          <w:lang w:val="en-US" w:eastAsia="zh-CN" w:bidi="en-US"/>
        </w:rPr>
        <w:t xml:space="preserve">1.7.3 </w:t>
      </w:r>
      <w:r>
        <w:rPr>
          <w:rFonts w:hint="eastAsia"/>
          <w:sz w:val="24"/>
          <w:szCs w:val="24"/>
          <w:lang w:eastAsia="zh-CN"/>
        </w:rPr>
        <w:t>采</w:t>
      </w:r>
      <w:r>
        <w:rPr>
          <w:rFonts w:hint="eastAsia"/>
          <w:sz w:val="24"/>
          <w:szCs w:val="24"/>
        </w:rPr>
        <w:t>购人在踏勘现场中介绍的工程场地和相关的周边环境情况</w:t>
      </w:r>
      <w:r>
        <w:rPr>
          <w:rFonts w:hint="eastAsia"/>
          <w:sz w:val="24"/>
          <w:szCs w:val="24"/>
          <w:lang w:eastAsia="zh-CN"/>
        </w:rPr>
        <w:t>，</w:t>
      </w:r>
      <w:r>
        <w:rPr>
          <w:rFonts w:hint="eastAsia"/>
          <w:sz w:val="24"/>
          <w:szCs w:val="24"/>
        </w:rPr>
        <w:t>仅作为供应商编制响应文件的参考</w:t>
      </w:r>
      <w:r>
        <w:rPr>
          <w:rFonts w:hint="eastAsia"/>
          <w:sz w:val="24"/>
          <w:szCs w:val="24"/>
          <w:lang w:eastAsia="zh-CN"/>
        </w:rPr>
        <w:t>，</w:t>
      </w:r>
      <w:r>
        <w:rPr>
          <w:rFonts w:hint="eastAsia"/>
          <w:sz w:val="24"/>
          <w:szCs w:val="24"/>
        </w:rPr>
        <w:t>采</w:t>
      </w:r>
      <w:r>
        <w:rPr>
          <w:rFonts w:hint="eastAsia"/>
          <w:color w:val="auto"/>
          <w:sz w:val="24"/>
          <w:szCs w:val="24"/>
        </w:rPr>
        <w:t>购人不对供应商据此作出的判断和决策负责。</w:t>
      </w:r>
    </w:p>
    <w:p w14:paraId="5EACE79D">
      <w:pPr>
        <w:pStyle w:val="4"/>
        <w:spacing w:before="0" w:after="0" w:line="360" w:lineRule="auto"/>
        <w:rPr>
          <w:rFonts w:hint="eastAsia" w:ascii="宋体" w:hAnsi="宋体" w:eastAsia="宋体" w:cs="宋体"/>
          <w:bCs/>
          <w:color w:val="auto"/>
          <w:sz w:val="24"/>
          <w:lang w:eastAsia="zh-CN"/>
        </w:rPr>
      </w:pPr>
      <w:bookmarkStart w:id="134" w:name="_Toc9974"/>
      <w:bookmarkStart w:id="135" w:name="_Toc27350"/>
      <w:bookmarkStart w:id="136" w:name="_Toc4951"/>
      <w:bookmarkStart w:id="137" w:name="_Toc19566"/>
      <w:bookmarkStart w:id="138" w:name="_Toc15859"/>
      <w:bookmarkStart w:id="139" w:name="_Toc8139"/>
      <w:r>
        <w:rPr>
          <w:rFonts w:hint="eastAsia" w:ascii="宋体" w:hAnsi="宋体" w:eastAsia="宋体" w:cs="宋体"/>
          <w:color w:val="auto"/>
          <w:sz w:val="24"/>
          <w:lang w:eastAsia="zh-CN"/>
        </w:rPr>
        <w:t>1.8 询比采购预备会</w:t>
      </w:r>
      <w:bookmarkEnd w:id="134"/>
      <w:bookmarkEnd w:id="135"/>
      <w:bookmarkEnd w:id="136"/>
      <w:bookmarkEnd w:id="137"/>
      <w:bookmarkEnd w:id="138"/>
      <w:bookmarkEnd w:id="139"/>
    </w:p>
    <w:p w14:paraId="069DA516">
      <w:pPr>
        <w:pStyle w:val="22"/>
        <w:spacing w:line="360" w:lineRule="auto"/>
        <w:ind w:firstLine="480" w:firstLineChars="200"/>
        <w:rPr>
          <w:rFonts w:hint="eastAsia"/>
          <w:color w:val="auto"/>
          <w:sz w:val="24"/>
          <w:szCs w:val="24"/>
        </w:rPr>
      </w:pPr>
      <w:r>
        <w:rPr>
          <w:rFonts w:hint="eastAsia"/>
          <w:color w:val="auto"/>
          <w:sz w:val="24"/>
          <w:szCs w:val="24"/>
        </w:rPr>
        <w:t>供应商须知前附表规定召开</w:t>
      </w:r>
      <w:r>
        <w:rPr>
          <w:rFonts w:hint="eastAsia"/>
          <w:color w:val="auto"/>
          <w:sz w:val="24"/>
          <w:szCs w:val="24"/>
          <w:lang w:eastAsia="zh-CN"/>
        </w:rPr>
        <w:t>询比采</w:t>
      </w:r>
      <w:r>
        <w:rPr>
          <w:rFonts w:hint="eastAsia"/>
          <w:color w:val="auto"/>
          <w:sz w:val="24"/>
          <w:szCs w:val="24"/>
        </w:rPr>
        <w:t>购预备会的</w:t>
      </w:r>
      <w:r>
        <w:rPr>
          <w:rFonts w:hint="eastAsia"/>
          <w:color w:val="auto"/>
          <w:sz w:val="24"/>
          <w:szCs w:val="24"/>
          <w:lang w:eastAsia="zh-CN"/>
        </w:rPr>
        <w:t>，采</w:t>
      </w:r>
      <w:r>
        <w:rPr>
          <w:rFonts w:hint="eastAsia"/>
          <w:color w:val="auto"/>
          <w:sz w:val="24"/>
          <w:szCs w:val="24"/>
        </w:rPr>
        <w:t>购人按供应商须知前附表规定的时间和地点召开</w:t>
      </w:r>
      <w:r>
        <w:rPr>
          <w:rFonts w:hint="eastAsia"/>
          <w:color w:val="auto"/>
          <w:sz w:val="24"/>
          <w:szCs w:val="24"/>
          <w:lang w:eastAsia="zh-CN"/>
        </w:rPr>
        <w:t>询比</w:t>
      </w:r>
      <w:r>
        <w:rPr>
          <w:rFonts w:hint="eastAsia"/>
          <w:color w:val="auto"/>
          <w:sz w:val="24"/>
          <w:szCs w:val="24"/>
        </w:rPr>
        <w:t>采购预备会。</w:t>
      </w:r>
    </w:p>
    <w:p w14:paraId="376B1940">
      <w:pPr>
        <w:pStyle w:val="4"/>
        <w:spacing w:before="0" w:after="0" w:line="360" w:lineRule="auto"/>
        <w:rPr>
          <w:rFonts w:hint="eastAsia" w:ascii="宋体" w:hAnsi="宋体" w:eastAsia="宋体" w:cs="宋体"/>
          <w:color w:val="auto"/>
          <w:sz w:val="24"/>
          <w:lang w:eastAsia="zh-CN"/>
        </w:rPr>
      </w:pPr>
      <w:bookmarkStart w:id="140" w:name="_Toc5527"/>
      <w:bookmarkStart w:id="141" w:name="_Toc9103"/>
      <w:bookmarkStart w:id="142" w:name="_Toc25811"/>
      <w:bookmarkStart w:id="143" w:name="_Toc16646"/>
      <w:bookmarkStart w:id="144" w:name="_Toc25841"/>
      <w:bookmarkStart w:id="145" w:name="_Toc7189"/>
      <w:r>
        <w:rPr>
          <w:rFonts w:hint="eastAsia" w:ascii="宋体" w:hAnsi="宋体" w:eastAsia="宋体" w:cs="宋体"/>
          <w:color w:val="auto"/>
          <w:sz w:val="24"/>
          <w:lang w:eastAsia="zh-CN"/>
        </w:rPr>
        <w:t xml:space="preserve">1.9 </w:t>
      </w:r>
      <w:r>
        <w:rPr>
          <w:rFonts w:hint="eastAsia" w:ascii="宋体" w:hAnsi="宋体" w:eastAsia="宋体" w:cs="宋体"/>
          <w:color w:val="auto"/>
          <w:sz w:val="24"/>
          <w:lang w:val="zh-TW" w:eastAsia="zh-TW"/>
        </w:rPr>
        <w:t>分包</w:t>
      </w:r>
      <w:bookmarkEnd w:id="140"/>
      <w:bookmarkEnd w:id="141"/>
      <w:bookmarkEnd w:id="142"/>
      <w:bookmarkEnd w:id="143"/>
      <w:bookmarkEnd w:id="144"/>
      <w:bookmarkEnd w:id="145"/>
    </w:p>
    <w:p w14:paraId="72B3200C">
      <w:pPr>
        <w:pStyle w:val="22"/>
        <w:spacing w:line="360" w:lineRule="auto"/>
        <w:ind w:firstLine="480" w:firstLineChars="200"/>
        <w:rPr>
          <w:rFonts w:hint="eastAsia"/>
          <w:color w:val="auto"/>
          <w:sz w:val="24"/>
          <w:szCs w:val="24"/>
        </w:rPr>
      </w:pPr>
      <w:r>
        <w:rPr>
          <w:rFonts w:hint="eastAsia"/>
          <w:color w:val="auto"/>
          <w:sz w:val="24"/>
          <w:szCs w:val="24"/>
        </w:rPr>
        <w:t>供应商拟在成交后将成交项目的部分工作进行分包的</w:t>
      </w:r>
      <w:r>
        <w:rPr>
          <w:rFonts w:hint="eastAsia"/>
          <w:color w:val="auto"/>
          <w:sz w:val="24"/>
          <w:szCs w:val="24"/>
          <w:lang w:eastAsia="zh-CN"/>
        </w:rPr>
        <w:t>，</w:t>
      </w:r>
      <w:r>
        <w:rPr>
          <w:rFonts w:hint="eastAsia"/>
          <w:color w:val="auto"/>
          <w:sz w:val="24"/>
          <w:szCs w:val="24"/>
        </w:rPr>
        <w:t>应符合供应商须知前附表的规定</w:t>
      </w:r>
      <w:r>
        <w:rPr>
          <w:rFonts w:hint="eastAsia"/>
          <w:color w:val="auto"/>
          <w:sz w:val="24"/>
          <w:szCs w:val="24"/>
          <w:lang w:eastAsia="zh-CN"/>
        </w:rPr>
        <w:t>，</w:t>
      </w:r>
      <w:r>
        <w:rPr>
          <w:rFonts w:hint="eastAsia"/>
          <w:color w:val="auto"/>
          <w:sz w:val="24"/>
          <w:szCs w:val="24"/>
        </w:rPr>
        <w:t>并在响应文件中作出说明。</w:t>
      </w:r>
    </w:p>
    <w:p w14:paraId="5D333E14">
      <w:pPr>
        <w:pStyle w:val="22"/>
        <w:spacing w:line="360" w:lineRule="auto"/>
        <w:ind w:firstLine="480" w:firstLineChars="200"/>
        <w:rPr>
          <w:rFonts w:hint="eastAsia"/>
          <w:color w:val="auto"/>
          <w:sz w:val="24"/>
          <w:szCs w:val="24"/>
        </w:rPr>
      </w:pPr>
      <w:r>
        <w:rPr>
          <w:rFonts w:hint="eastAsia"/>
          <w:color w:val="auto"/>
          <w:sz w:val="24"/>
          <w:szCs w:val="24"/>
        </w:rPr>
        <w:t>分包供应商不得将分包项目再次分包。成交供应商应当就分包项目向采购人负责</w:t>
      </w:r>
      <w:r>
        <w:rPr>
          <w:rFonts w:hint="eastAsia"/>
          <w:color w:val="auto"/>
          <w:sz w:val="24"/>
          <w:szCs w:val="24"/>
          <w:lang w:eastAsia="zh-CN"/>
        </w:rPr>
        <w:t>，</w:t>
      </w:r>
      <w:r>
        <w:rPr>
          <w:rFonts w:hint="eastAsia"/>
          <w:color w:val="auto"/>
          <w:sz w:val="24"/>
          <w:szCs w:val="24"/>
        </w:rPr>
        <w:t>分包供应商就分包项目承担连带责任。</w:t>
      </w:r>
    </w:p>
    <w:p w14:paraId="15768A84">
      <w:pPr>
        <w:pStyle w:val="4"/>
        <w:spacing w:before="0" w:after="0" w:line="360" w:lineRule="auto"/>
        <w:rPr>
          <w:color w:val="auto"/>
          <w:lang w:eastAsia="zh-CN"/>
        </w:rPr>
      </w:pPr>
      <w:bookmarkStart w:id="146" w:name="_Toc12928"/>
      <w:bookmarkStart w:id="147" w:name="_Toc27363"/>
      <w:bookmarkStart w:id="148" w:name="_Toc5614"/>
      <w:bookmarkStart w:id="149" w:name="_Toc21264"/>
      <w:bookmarkStart w:id="150" w:name="_Toc22937"/>
      <w:bookmarkStart w:id="151" w:name="_Toc29458"/>
      <w:r>
        <w:rPr>
          <w:rFonts w:hint="eastAsia" w:ascii="宋体" w:hAnsi="宋体" w:eastAsia="宋体" w:cs="宋体"/>
          <w:color w:val="auto"/>
          <w:sz w:val="24"/>
          <w:lang w:eastAsia="zh-CN"/>
        </w:rPr>
        <w:t>1.10 响应和偏差</w:t>
      </w:r>
      <w:bookmarkEnd w:id="146"/>
      <w:bookmarkEnd w:id="147"/>
      <w:bookmarkEnd w:id="148"/>
      <w:bookmarkEnd w:id="149"/>
      <w:bookmarkEnd w:id="150"/>
      <w:bookmarkEnd w:id="151"/>
    </w:p>
    <w:p w14:paraId="4408F506">
      <w:pPr>
        <w:pStyle w:val="22"/>
        <w:spacing w:line="360" w:lineRule="auto"/>
        <w:ind w:firstLine="0"/>
        <w:rPr>
          <w:rFonts w:hint="eastAsia"/>
          <w:sz w:val="24"/>
          <w:szCs w:val="24"/>
        </w:rPr>
      </w:pPr>
      <w:r>
        <w:rPr>
          <w:rFonts w:hint="eastAsia"/>
          <w:color w:val="auto"/>
          <w:sz w:val="24"/>
          <w:szCs w:val="24"/>
          <w:lang w:val="en-US" w:eastAsia="zh-CN" w:bidi="en-US"/>
        </w:rPr>
        <w:t>1.10.</w:t>
      </w:r>
      <w:r>
        <w:rPr>
          <w:rFonts w:hint="eastAsia"/>
          <w:color w:val="auto"/>
          <w:sz w:val="24"/>
          <w:szCs w:val="24"/>
        </w:rPr>
        <w:t>1</w:t>
      </w:r>
      <w:r>
        <w:rPr>
          <w:rFonts w:hint="eastAsia"/>
          <w:color w:val="auto"/>
          <w:sz w:val="24"/>
          <w:szCs w:val="24"/>
          <w:lang w:val="en-US" w:eastAsia="zh-CN"/>
        </w:rPr>
        <w:t xml:space="preserve"> </w:t>
      </w:r>
      <w:r>
        <w:rPr>
          <w:rFonts w:hint="eastAsia"/>
          <w:color w:val="auto"/>
          <w:sz w:val="24"/>
          <w:szCs w:val="24"/>
        </w:rPr>
        <w:t>采购需求和合同草案中的关键条款均以</w:t>
      </w:r>
      <w:r>
        <w:rPr>
          <w:rFonts w:hint="eastAsia"/>
          <w:color w:val="auto"/>
          <w:sz w:val="24"/>
          <w:szCs w:val="24"/>
          <w:lang w:val="en-US" w:eastAsia="zh-CN" w:bidi="en-US"/>
        </w:rPr>
        <w:t>“</w:t>
      </w:r>
      <w:r>
        <w:rPr>
          <w:rFonts w:hint="eastAsia"/>
          <w:b/>
          <w:bCs/>
          <w:color w:val="auto"/>
          <w:sz w:val="24"/>
          <w:szCs w:val="24"/>
          <w:lang w:val="en-US" w:eastAsia="zh-CN" w:bidi="en-US"/>
        </w:rPr>
        <w:t>▲</w:t>
      </w:r>
      <w:r>
        <w:rPr>
          <w:rFonts w:hint="eastAsia"/>
          <w:color w:val="auto"/>
          <w:sz w:val="24"/>
          <w:szCs w:val="24"/>
          <w:lang w:val="en-US" w:eastAsia="zh-CN" w:bidi="en-US"/>
        </w:rPr>
        <w:t>”</w:t>
      </w:r>
      <w:r>
        <w:rPr>
          <w:rFonts w:hint="eastAsia"/>
          <w:color w:val="auto"/>
          <w:sz w:val="24"/>
          <w:szCs w:val="24"/>
        </w:rPr>
        <w:t>符号标记。响应文件应当对采购需求和合同</w:t>
      </w:r>
      <w:r>
        <w:rPr>
          <w:rFonts w:hint="eastAsia"/>
          <w:color w:val="auto"/>
          <w:sz w:val="24"/>
          <w:szCs w:val="24"/>
          <w:lang w:eastAsia="zh-CN"/>
        </w:rPr>
        <w:t>条款及格式</w:t>
      </w:r>
      <w:r>
        <w:rPr>
          <w:rFonts w:hint="eastAsia"/>
          <w:color w:val="auto"/>
          <w:sz w:val="24"/>
          <w:szCs w:val="24"/>
        </w:rPr>
        <w:t>中的关键条款作</w:t>
      </w:r>
      <w:r>
        <w:rPr>
          <w:rFonts w:hint="eastAsia"/>
          <w:color w:val="auto"/>
          <w:sz w:val="24"/>
          <w:szCs w:val="24"/>
          <w:lang w:val="en-US" w:eastAsia="zh-CN"/>
        </w:rPr>
        <w:t>出</w:t>
      </w:r>
      <w:r>
        <w:rPr>
          <w:rFonts w:hint="eastAsia"/>
          <w:color w:val="auto"/>
          <w:sz w:val="24"/>
          <w:szCs w:val="24"/>
        </w:rPr>
        <w:t>满</w:t>
      </w:r>
      <w:r>
        <w:rPr>
          <w:rFonts w:hint="eastAsia"/>
          <w:color w:val="auto"/>
          <w:sz w:val="24"/>
          <w:szCs w:val="24"/>
          <w:lang w:val="en-US" w:eastAsia="zh-CN"/>
        </w:rPr>
        <w:t>足</w:t>
      </w:r>
      <w:r>
        <w:rPr>
          <w:rFonts w:hint="eastAsia"/>
          <w:color w:val="auto"/>
          <w:sz w:val="24"/>
          <w:szCs w:val="24"/>
        </w:rPr>
        <w:t>性或更有利于采购</w:t>
      </w:r>
      <w:r>
        <w:rPr>
          <w:rFonts w:hint="eastAsia"/>
          <w:sz w:val="24"/>
          <w:szCs w:val="24"/>
        </w:rPr>
        <w:t>人的响应</w:t>
      </w:r>
      <w:r>
        <w:rPr>
          <w:rFonts w:hint="eastAsia"/>
          <w:sz w:val="24"/>
          <w:szCs w:val="24"/>
          <w:lang w:eastAsia="zh-CN"/>
        </w:rPr>
        <w:t>，</w:t>
      </w:r>
      <w:r>
        <w:rPr>
          <w:rFonts w:hint="eastAsia"/>
          <w:sz w:val="24"/>
          <w:szCs w:val="24"/>
        </w:rPr>
        <w:t>否则</w:t>
      </w:r>
      <w:r>
        <w:rPr>
          <w:rFonts w:hint="eastAsia"/>
          <w:sz w:val="24"/>
          <w:szCs w:val="24"/>
          <w:lang w:eastAsia="zh-CN"/>
        </w:rPr>
        <w:t>，</w:t>
      </w:r>
      <w:r>
        <w:rPr>
          <w:rFonts w:hint="eastAsia"/>
          <w:sz w:val="24"/>
          <w:szCs w:val="24"/>
        </w:rPr>
        <w:t>供应商的响应文件将被视为无效。</w:t>
      </w:r>
    </w:p>
    <w:p w14:paraId="522C5D08">
      <w:pPr>
        <w:pStyle w:val="22"/>
        <w:tabs>
          <w:tab w:val="left" w:pos="344"/>
        </w:tabs>
        <w:spacing w:line="360" w:lineRule="auto"/>
        <w:ind w:firstLine="0"/>
        <w:rPr>
          <w:rFonts w:hint="eastAsia"/>
          <w:sz w:val="24"/>
          <w:szCs w:val="24"/>
        </w:rPr>
      </w:pPr>
      <w:r>
        <w:rPr>
          <w:rFonts w:hint="eastAsia"/>
          <w:sz w:val="24"/>
          <w:szCs w:val="24"/>
          <w:lang w:val="en-US" w:eastAsia="zh-CN" w:bidi="en-US"/>
        </w:rPr>
        <w:t xml:space="preserve">1.10.2 </w:t>
      </w:r>
      <w:r>
        <w:rPr>
          <w:rFonts w:hint="eastAsia"/>
          <w:sz w:val="24"/>
          <w:szCs w:val="24"/>
        </w:rPr>
        <w:t>供应商须知前附表规定了对非关键条款允许偏差的范围和可以偏差的项数的</w:t>
      </w:r>
      <w:r>
        <w:rPr>
          <w:rFonts w:hint="eastAsia"/>
          <w:color w:val="0000FF"/>
          <w:sz w:val="24"/>
          <w:szCs w:val="24"/>
          <w:lang w:eastAsia="zh-CN"/>
        </w:rPr>
        <w:t>，</w:t>
      </w:r>
      <w:r>
        <w:rPr>
          <w:rFonts w:hint="eastAsia"/>
          <w:sz w:val="24"/>
          <w:szCs w:val="24"/>
        </w:rPr>
        <w:t>如响应文件存在的偏差超出上述范围或项数</w:t>
      </w:r>
      <w:r>
        <w:rPr>
          <w:rFonts w:hint="eastAsia"/>
          <w:sz w:val="24"/>
          <w:szCs w:val="24"/>
          <w:lang w:eastAsia="zh-CN"/>
        </w:rPr>
        <w:t>，</w:t>
      </w:r>
      <w:r>
        <w:rPr>
          <w:rFonts w:hint="eastAsia"/>
          <w:sz w:val="24"/>
          <w:szCs w:val="24"/>
        </w:rPr>
        <w:t>将被视为无效。</w:t>
      </w:r>
    </w:p>
    <w:p w14:paraId="7BBCA3B2">
      <w:pPr>
        <w:pStyle w:val="3"/>
        <w:spacing w:before="0" w:after="0" w:line="360" w:lineRule="auto"/>
        <w:rPr>
          <w:rFonts w:hint="eastAsia" w:ascii="宋体" w:hAnsi="宋体" w:eastAsia="宋体" w:cs="宋体"/>
          <w:sz w:val="28"/>
          <w:szCs w:val="28"/>
          <w:lang w:eastAsia="zh-CN"/>
        </w:rPr>
      </w:pPr>
      <w:bookmarkStart w:id="152" w:name="_Toc2696"/>
      <w:bookmarkStart w:id="153" w:name="_Toc25764"/>
      <w:bookmarkStart w:id="154" w:name="_Toc26032"/>
      <w:bookmarkStart w:id="155" w:name="_Toc30847"/>
      <w:bookmarkStart w:id="156" w:name="_Toc11392"/>
      <w:bookmarkStart w:id="157" w:name="_Toc32332"/>
      <w:r>
        <w:rPr>
          <w:rFonts w:hint="eastAsia" w:ascii="宋体" w:hAnsi="宋体" w:eastAsia="宋体" w:cs="宋体"/>
          <w:sz w:val="28"/>
          <w:szCs w:val="28"/>
          <w:lang w:eastAsia="zh-CN"/>
        </w:rPr>
        <w:t>2 采购文件</w:t>
      </w:r>
      <w:bookmarkEnd w:id="152"/>
      <w:bookmarkEnd w:id="153"/>
      <w:bookmarkEnd w:id="154"/>
      <w:bookmarkEnd w:id="155"/>
      <w:bookmarkEnd w:id="156"/>
      <w:bookmarkEnd w:id="157"/>
    </w:p>
    <w:p w14:paraId="1C2A8810">
      <w:pPr>
        <w:pStyle w:val="4"/>
        <w:spacing w:before="0" w:after="0" w:line="360" w:lineRule="auto"/>
        <w:rPr>
          <w:rFonts w:hint="eastAsia" w:ascii="宋体" w:hAnsi="宋体" w:eastAsia="宋体" w:cs="宋体"/>
          <w:sz w:val="24"/>
          <w:lang w:eastAsia="zh-CN"/>
        </w:rPr>
      </w:pPr>
      <w:bookmarkStart w:id="158" w:name="_Toc24769"/>
      <w:bookmarkStart w:id="159" w:name="_Toc24056"/>
      <w:bookmarkStart w:id="160" w:name="_Toc2571"/>
      <w:bookmarkStart w:id="161" w:name="_Toc6202"/>
      <w:bookmarkStart w:id="162" w:name="_Toc28504"/>
      <w:bookmarkStart w:id="163" w:name="_Toc14037"/>
      <w:r>
        <w:rPr>
          <w:rFonts w:hint="eastAsia" w:ascii="宋体" w:hAnsi="宋体" w:eastAsia="宋体" w:cs="宋体"/>
          <w:sz w:val="24"/>
          <w:lang w:eastAsia="zh-CN"/>
        </w:rPr>
        <w:t>2.1 采购文件的组成</w:t>
      </w:r>
      <w:bookmarkEnd w:id="158"/>
      <w:bookmarkEnd w:id="159"/>
      <w:bookmarkEnd w:id="160"/>
      <w:bookmarkEnd w:id="161"/>
      <w:bookmarkEnd w:id="162"/>
      <w:bookmarkEnd w:id="163"/>
    </w:p>
    <w:p w14:paraId="53E4ACA8">
      <w:pPr>
        <w:pStyle w:val="22"/>
        <w:spacing w:line="360" w:lineRule="auto"/>
        <w:ind w:firstLine="480" w:firstLineChars="200"/>
        <w:rPr>
          <w:rFonts w:hint="eastAsia"/>
          <w:sz w:val="24"/>
          <w:szCs w:val="24"/>
        </w:rPr>
      </w:pPr>
      <w:r>
        <w:rPr>
          <w:rFonts w:hint="eastAsia"/>
          <w:sz w:val="24"/>
          <w:szCs w:val="24"/>
        </w:rPr>
        <w:t>本采购文件包括：</w:t>
      </w:r>
    </w:p>
    <w:p w14:paraId="15E5D42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lang w:val="en-US" w:eastAsia="zh-CN"/>
        </w:rPr>
        <w:t>询比采</w:t>
      </w:r>
      <w:r>
        <w:rPr>
          <w:rFonts w:hint="eastAsia"/>
          <w:sz w:val="24"/>
          <w:szCs w:val="24"/>
        </w:rPr>
        <w:t>购公告(或</w:t>
      </w:r>
      <w:r>
        <w:rPr>
          <w:rFonts w:hint="eastAsia"/>
          <w:sz w:val="24"/>
          <w:szCs w:val="24"/>
          <w:lang w:val="en-US" w:eastAsia="zh-CN"/>
        </w:rPr>
        <w:t>询比</w:t>
      </w:r>
      <w:r>
        <w:rPr>
          <w:rFonts w:hint="eastAsia"/>
          <w:sz w:val="24"/>
          <w:szCs w:val="24"/>
        </w:rPr>
        <w:t>采购邀请书)；</w:t>
      </w:r>
    </w:p>
    <w:p w14:paraId="55C6445D">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供应商须知；</w:t>
      </w:r>
    </w:p>
    <w:p w14:paraId="554E8B1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评审办法；</w:t>
      </w:r>
    </w:p>
    <w:p w14:paraId="5094893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合同</w:t>
      </w:r>
      <w:r>
        <w:rPr>
          <w:rFonts w:hint="eastAsia"/>
          <w:sz w:val="24"/>
          <w:szCs w:val="24"/>
          <w:lang w:eastAsia="zh-CN"/>
        </w:rPr>
        <w:t>条款及格式</w:t>
      </w:r>
      <w:r>
        <w:rPr>
          <w:rFonts w:hint="eastAsia"/>
          <w:sz w:val="24"/>
          <w:szCs w:val="24"/>
        </w:rPr>
        <w:t>；</w:t>
      </w:r>
    </w:p>
    <w:p w14:paraId="0F6A64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采购需求；</w:t>
      </w:r>
    </w:p>
    <w:p w14:paraId="50459AD3">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响应文件格式；</w:t>
      </w:r>
    </w:p>
    <w:p w14:paraId="3383A518">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供应商须知前附表规定的其他资料。</w:t>
      </w:r>
    </w:p>
    <w:p w14:paraId="66AF25F8">
      <w:pPr>
        <w:pStyle w:val="22"/>
        <w:spacing w:line="360" w:lineRule="auto"/>
        <w:ind w:firstLine="480" w:firstLineChars="200"/>
        <w:rPr>
          <w:rFonts w:hint="eastAsia"/>
          <w:sz w:val="24"/>
          <w:szCs w:val="24"/>
        </w:rPr>
      </w:pPr>
      <w:r>
        <w:rPr>
          <w:rFonts w:hint="eastAsia"/>
          <w:sz w:val="24"/>
          <w:szCs w:val="24"/>
        </w:rPr>
        <w:t>采购人依照本章规定</w:t>
      </w:r>
      <w:r>
        <w:rPr>
          <w:rFonts w:hint="eastAsia"/>
          <w:sz w:val="24"/>
          <w:szCs w:val="24"/>
          <w:lang w:eastAsia="zh-CN"/>
        </w:rPr>
        <w:t>，</w:t>
      </w:r>
      <w:r>
        <w:rPr>
          <w:rFonts w:hint="eastAsia"/>
          <w:sz w:val="24"/>
          <w:szCs w:val="24"/>
        </w:rPr>
        <w:t>对采购文件所作的澄清、修改</w:t>
      </w:r>
      <w:r>
        <w:rPr>
          <w:rFonts w:hint="eastAsia"/>
          <w:sz w:val="24"/>
          <w:szCs w:val="24"/>
          <w:lang w:eastAsia="zh-CN"/>
        </w:rPr>
        <w:t>，</w:t>
      </w:r>
      <w:r>
        <w:rPr>
          <w:rFonts w:hint="eastAsia"/>
          <w:sz w:val="24"/>
          <w:szCs w:val="24"/>
        </w:rPr>
        <w:t>构成采购文件的组成部分。</w:t>
      </w:r>
    </w:p>
    <w:p w14:paraId="0C68EE69">
      <w:pPr>
        <w:pStyle w:val="4"/>
        <w:spacing w:before="0" w:after="0" w:line="360" w:lineRule="auto"/>
        <w:rPr>
          <w:rFonts w:hint="eastAsia" w:ascii="宋体" w:hAnsi="宋体" w:eastAsia="宋体" w:cs="宋体"/>
          <w:sz w:val="24"/>
          <w:lang w:eastAsia="zh-CN"/>
        </w:rPr>
      </w:pPr>
      <w:bookmarkStart w:id="164" w:name="_Toc17198"/>
      <w:bookmarkStart w:id="165" w:name="_Toc6225"/>
      <w:bookmarkStart w:id="166" w:name="_Toc19117"/>
      <w:bookmarkStart w:id="167" w:name="_Toc5023"/>
      <w:bookmarkStart w:id="168" w:name="_Toc4961"/>
      <w:bookmarkStart w:id="169" w:name="_Toc27043"/>
      <w:r>
        <w:rPr>
          <w:rFonts w:hint="eastAsia" w:ascii="宋体" w:hAnsi="宋体" w:eastAsia="宋体" w:cs="宋体"/>
          <w:sz w:val="24"/>
          <w:lang w:eastAsia="zh-CN"/>
        </w:rPr>
        <w:t>2.2 采购文件的澄清和修改</w:t>
      </w:r>
      <w:bookmarkEnd w:id="164"/>
      <w:bookmarkEnd w:id="165"/>
      <w:bookmarkEnd w:id="166"/>
      <w:bookmarkEnd w:id="167"/>
      <w:bookmarkEnd w:id="168"/>
      <w:bookmarkEnd w:id="169"/>
    </w:p>
    <w:p w14:paraId="27C6C481">
      <w:pPr>
        <w:pStyle w:val="22"/>
        <w:tabs>
          <w:tab w:val="left" w:pos="354"/>
        </w:tabs>
        <w:spacing w:line="360" w:lineRule="auto"/>
        <w:ind w:firstLine="0"/>
        <w:rPr>
          <w:rFonts w:hint="eastAsia"/>
          <w:sz w:val="24"/>
          <w:szCs w:val="24"/>
        </w:rPr>
      </w:pPr>
      <w:r>
        <w:rPr>
          <w:rFonts w:hint="eastAsia"/>
          <w:sz w:val="24"/>
          <w:szCs w:val="24"/>
          <w:lang w:val="en-US" w:eastAsia="zh-CN"/>
        </w:rPr>
        <w:t>2.2.</w:t>
      </w:r>
      <w:r>
        <w:rPr>
          <w:rFonts w:hint="eastAsia"/>
          <w:sz w:val="24"/>
          <w:szCs w:val="24"/>
        </w:rPr>
        <w:t>1</w:t>
      </w:r>
      <w:r>
        <w:rPr>
          <w:rFonts w:hint="eastAsia"/>
          <w:sz w:val="24"/>
          <w:szCs w:val="24"/>
          <w:lang w:val="en-US" w:eastAsia="zh-CN"/>
        </w:rPr>
        <w:t xml:space="preserve"> </w:t>
      </w:r>
      <w:r>
        <w:rPr>
          <w:rFonts w:hint="eastAsia"/>
          <w:sz w:val="24"/>
          <w:szCs w:val="24"/>
        </w:rPr>
        <w:t>供应商应仔细阅读和检查采购文件的全部内容。如发现缺页或内容不全</w:t>
      </w:r>
      <w:r>
        <w:rPr>
          <w:rFonts w:hint="eastAsia"/>
          <w:sz w:val="24"/>
          <w:szCs w:val="24"/>
          <w:lang w:eastAsia="zh-CN"/>
        </w:rPr>
        <w:t>，</w:t>
      </w:r>
      <w:r>
        <w:rPr>
          <w:rFonts w:hint="eastAsia"/>
          <w:sz w:val="24"/>
          <w:szCs w:val="24"/>
        </w:rPr>
        <w:t>应及时向采购人提出</w:t>
      </w:r>
      <w:r>
        <w:rPr>
          <w:rFonts w:hint="eastAsia"/>
          <w:sz w:val="24"/>
          <w:szCs w:val="24"/>
          <w:lang w:eastAsia="zh-CN"/>
        </w:rPr>
        <w:t>，</w:t>
      </w:r>
      <w:r>
        <w:rPr>
          <w:rFonts w:hint="eastAsia"/>
          <w:sz w:val="24"/>
          <w:szCs w:val="24"/>
        </w:rPr>
        <w:t>以便补齐。如有疑问</w:t>
      </w:r>
      <w:r>
        <w:rPr>
          <w:rFonts w:hint="eastAsia"/>
          <w:sz w:val="24"/>
          <w:szCs w:val="24"/>
          <w:lang w:eastAsia="zh-CN"/>
        </w:rPr>
        <w:t>，</w:t>
      </w:r>
      <w:r>
        <w:rPr>
          <w:rFonts w:hint="eastAsia"/>
          <w:sz w:val="24"/>
          <w:szCs w:val="24"/>
        </w:rPr>
        <w:t>应在供应商须知前附表规定的时间前</w:t>
      </w:r>
      <w:r>
        <w:rPr>
          <w:rFonts w:hint="eastAsia"/>
          <w:sz w:val="24"/>
          <w:szCs w:val="24"/>
          <w:lang w:eastAsia="zh-CN"/>
        </w:rPr>
        <w:t>，</w:t>
      </w:r>
      <w:r>
        <w:rPr>
          <w:rFonts w:hint="eastAsia"/>
          <w:sz w:val="24"/>
          <w:szCs w:val="24"/>
        </w:rPr>
        <w:t>以书面形式要求采购人对采购文件予以澄清。</w:t>
      </w:r>
    </w:p>
    <w:p w14:paraId="43B18486">
      <w:pPr>
        <w:pStyle w:val="22"/>
        <w:tabs>
          <w:tab w:val="left" w:pos="358"/>
        </w:tabs>
        <w:spacing w:line="360" w:lineRule="auto"/>
        <w:ind w:firstLine="0"/>
        <w:rPr>
          <w:rFonts w:hint="eastAsia"/>
          <w:color w:val="auto"/>
          <w:sz w:val="24"/>
          <w:szCs w:val="24"/>
        </w:rPr>
      </w:pPr>
      <w:r>
        <w:rPr>
          <w:rFonts w:hint="eastAsia"/>
          <w:color w:val="auto"/>
          <w:sz w:val="24"/>
          <w:szCs w:val="24"/>
          <w:lang w:val="en-US" w:eastAsia="zh-CN" w:bidi="en-US"/>
        </w:rPr>
        <w:t xml:space="preserve">2.2.2 </w:t>
      </w:r>
      <w:r>
        <w:rPr>
          <w:rFonts w:hint="eastAsia"/>
          <w:color w:val="auto"/>
          <w:sz w:val="24"/>
          <w:szCs w:val="24"/>
        </w:rPr>
        <w:t>采购人可根据供应商的要求或主动对采购文件进行澄清或修改。澄清或修改的内容以补充文件的形式</w:t>
      </w:r>
      <w:r>
        <w:rPr>
          <w:rFonts w:hint="eastAsia"/>
          <w:color w:val="auto"/>
          <w:sz w:val="24"/>
          <w:szCs w:val="24"/>
          <w:lang w:val="en-US" w:eastAsia="zh-CN"/>
        </w:rPr>
        <w:t>在发布询比</w:t>
      </w:r>
      <w:r>
        <w:rPr>
          <w:rFonts w:hint="eastAsia"/>
          <w:color w:val="auto"/>
          <w:sz w:val="24"/>
          <w:szCs w:val="24"/>
        </w:rPr>
        <w:t>采购公告</w:t>
      </w:r>
      <w:r>
        <w:rPr>
          <w:rFonts w:hint="eastAsia"/>
          <w:color w:val="auto"/>
          <w:sz w:val="24"/>
          <w:szCs w:val="24"/>
          <w:lang w:val="en-US" w:eastAsia="zh-CN"/>
        </w:rPr>
        <w:t>相同的媒介上发布，一经发布便视为</w:t>
      </w:r>
      <w:r>
        <w:rPr>
          <w:rFonts w:hint="eastAsia"/>
          <w:color w:val="auto"/>
          <w:sz w:val="24"/>
          <w:szCs w:val="24"/>
        </w:rPr>
        <w:t>供应商</w:t>
      </w:r>
      <w:r>
        <w:rPr>
          <w:rFonts w:hint="eastAsia"/>
          <w:color w:val="auto"/>
          <w:sz w:val="24"/>
          <w:szCs w:val="24"/>
          <w:lang w:val="en-US" w:eastAsia="zh-CN"/>
        </w:rPr>
        <w:t>已收到及知悉澄清或修改的内容，供应商未及时关注相关信息的，所造成的一切后果由供应商自行承担</w:t>
      </w:r>
      <w:r>
        <w:rPr>
          <w:rFonts w:hint="eastAsia"/>
          <w:color w:val="auto"/>
          <w:sz w:val="24"/>
          <w:szCs w:val="24"/>
        </w:rPr>
        <w:t>。采购人可视具体情况在补充文件中通知供应商推迟递交响应文件的截止时间。</w:t>
      </w:r>
    </w:p>
    <w:p w14:paraId="24930585">
      <w:pPr>
        <w:pStyle w:val="22"/>
        <w:spacing w:line="360" w:lineRule="auto"/>
        <w:ind w:firstLine="0"/>
        <w:rPr>
          <w:rFonts w:hint="eastAsia"/>
          <w:sz w:val="24"/>
          <w:szCs w:val="24"/>
        </w:rPr>
      </w:pPr>
      <w:r>
        <w:rPr>
          <w:rFonts w:hint="eastAsia"/>
          <w:color w:val="auto"/>
          <w:sz w:val="24"/>
          <w:szCs w:val="24"/>
          <w:lang w:val="en-US" w:eastAsia="zh-CN" w:bidi="en-US"/>
        </w:rPr>
        <w:t xml:space="preserve">2.2.3 </w:t>
      </w:r>
      <w:r>
        <w:rPr>
          <w:rFonts w:hint="eastAsia"/>
          <w:color w:val="auto"/>
          <w:sz w:val="24"/>
          <w:szCs w:val="24"/>
        </w:rPr>
        <w:t>除非确有必要</w:t>
      </w:r>
      <w:r>
        <w:rPr>
          <w:rFonts w:hint="eastAsia"/>
          <w:color w:val="auto"/>
          <w:sz w:val="24"/>
          <w:szCs w:val="24"/>
          <w:lang w:eastAsia="zh-CN"/>
        </w:rPr>
        <w:t>，采</w:t>
      </w:r>
      <w:r>
        <w:rPr>
          <w:rFonts w:hint="eastAsia"/>
          <w:color w:val="auto"/>
          <w:sz w:val="24"/>
          <w:szCs w:val="24"/>
        </w:rPr>
        <w:t>购人有权拒绝回复供应商在本章第</w:t>
      </w:r>
      <w:r>
        <w:rPr>
          <w:rFonts w:hint="eastAsia"/>
          <w:color w:val="auto"/>
          <w:sz w:val="24"/>
          <w:szCs w:val="24"/>
          <w:lang w:val="en-US" w:eastAsia="zh-CN" w:bidi="en-US"/>
        </w:rPr>
        <w:t>2.2.</w:t>
      </w:r>
      <w:r>
        <w:rPr>
          <w:rFonts w:hint="eastAsia"/>
          <w:color w:val="auto"/>
          <w:sz w:val="24"/>
          <w:szCs w:val="24"/>
        </w:rPr>
        <w:t>1项规定的时间后提出</w:t>
      </w:r>
      <w:r>
        <w:rPr>
          <w:rFonts w:hint="eastAsia"/>
          <w:sz w:val="24"/>
          <w:szCs w:val="24"/>
        </w:rPr>
        <w:t>的任何澄清要求。</w:t>
      </w:r>
    </w:p>
    <w:p w14:paraId="111E857D">
      <w:pPr>
        <w:pStyle w:val="3"/>
        <w:spacing w:before="0" w:after="0" w:line="360" w:lineRule="auto"/>
        <w:rPr>
          <w:rFonts w:hint="eastAsia" w:ascii="宋体" w:hAnsi="宋体" w:eastAsia="宋体" w:cs="宋体"/>
          <w:sz w:val="28"/>
          <w:szCs w:val="28"/>
          <w:lang w:eastAsia="zh-CN"/>
        </w:rPr>
      </w:pPr>
      <w:bookmarkStart w:id="170" w:name="_Toc7098"/>
      <w:bookmarkStart w:id="171" w:name="_Toc1062"/>
      <w:bookmarkStart w:id="172" w:name="_Toc7544"/>
      <w:bookmarkStart w:id="173" w:name="_Toc1275"/>
      <w:bookmarkStart w:id="174" w:name="_Toc16900"/>
      <w:bookmarkStart w:id="175" w:name="_Toc1701"/>
      <w:r>
        <w:rPr>
          <w:rFonts w:hint="eastAsia" w:ascii="宋体" w:hAnsi="宋体" w:eastAsia="宋体" w:cs="宋体"/>
          <w:sz w:val="28"/>
          <w:szCs w:val="28"/>
          <w:lang w:eastAsia="zh-CN"/>
        </w:rPr>
        <w:t>3 响应文件</w:t>
      </w:r>
      <w:bookmarkEnd w:id="170"/>
      <w:bookmarkEnd w:id="171"/>
      <w:bookmarkEnd w:id="172"/>
      <w:bookmarkEnd w:id="173"/>
      <w:bookmarkEnd w:id="174"/>
      <w:bookmarkEnd w:id="175"/>
    </w:p>
    <w:p w14:paraId="02720DBF">
      <w:pPr>
        <w:pStyle w:val="4"/>
        <w:spacing w:before="0" w:after="0" w:line="360" w:lineRule="auto"/>
        <w:rPr>
          <w:rFonts w:hint="eastAsia" w:ascii="宋体" w:hAnsi="宋体" w:eastAsia="宋体" w:cs="宋体"/>
          <w:sz w:val="24"/>
          <w:lang w:eastAsia="zh-CN"/>
        </w:rPr>
      </w:pPr>
      <w:bookmarkStart w:id="176" w:name="_Toc31797"/>
      <w:bookmarkStart w:id="177" w:name="_Toc32719"/>
      <w:bookmarkStart w:id="178" w:name="_Toc25228"/>
      <w:bookmarkStart w:id="179" w:name="_Toc19880"/>
      <w:bookmarkStart w:id="180" w:name="_Toc1044"/>
      <w:bookmarkStart w:id="181" w:name="_Toc18800"/>
      <w:r>
        <w:rPr>
          <w:rFonts w:hint="eastAsia" w:ascii="宋体" w:hAnsi="宋体" w:eastAsia="宋体" w:cs="宋体"/>
          <w:sz w:val="24"/>
          <w:lang w:eastAsia="zh-CN"/>
        </w:rPr>
        <w:t>3.1 响应文件的组成</w:t>
      </w:r>
      <w:bookmarkEnd w:id="176"/>
      <w:bookmarkEnd w:id="177"/>
      <w:bookmarkEnd w:id="178"/>
      <w:bookmarkEnd w:id="179"/>
      <w:bookmarkEnd w:id="180"/>
      <w:bookmarkEnd w:id="181"/>
    </w:p>
    <w:p w14:paraId="238616C6">
      <w:pPr>
        <w:pStyle w:val="22"/>
        <w:tabs>
          <w:tab w:val="left" w:pos="349"/>
        </w:tabs>
        <w:spacing w:line="360" w:lineRule="auto"/>
        <w:ind w:firstLine="0"/>
        <w:rPr>
          <w:rFonts w:hint="eastAsia"/>
          <w:sz w:val="24"/>
          <w:szCs w:val="24"/>
        </w:rPr>
      </w:pPr>
      <w:r>
        <w:rPr>
          <w:rFonts w:hint="eastAsia"/>
          <w:sz w:val="24"/>
          <w:szCs w:val="24"/>
          <w:lang w:val="en-US" w:eastAsia="zh-CN" w:bidi="en-US"/>
        </w:rPr>
        <w:t>3.1.</w:t>
      </w:r>
      <w:r>
        <w:rPr>
          <w:rFonts w:hint="eastAsia"/>
          <w:sz w:val="24"/>
          <w:szCs w:val="24"/>
        </w:rPr>
        <w:t>1</w:t>
      </w:r>
      <w:r>
        <w:rPr>
          <w:rFonts w:hint="eastAsia"/>
          <w:sz w:val="24"/>
          <w:szCs w:val="24"/>
          <w:lang w:val="en-US" w:eastAsia="zh-CN"/>
        </w:rPr>
        <w:t xml:space="preserve"> </w:t>
      </w:r>
      <w:r>
        <w:rPr>
          <w:rFonts w:hint="eastAsia"/>
          <w:sz w:val="24"/>
          <w:szCs w:val="24"/>
        </w:rPr>
        <w:t>响应文件应包括下列内容：</w:t>
      </w:r>
    </w:p>
    <w:p w14:paraId="66637E3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p>
    <w:p w14:paraId="5596F2D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p>
    <w:p w14:paraId="26DC741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p>
    <w:p w14:paraId="68FC2D1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p>
    <w:p w14:paraId="3C55D431">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p>
    <w:p w14:paraId="39D77849">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p>
    <w:p w14:paraId="14A8EE4C">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p>
    <w:p w14:paraId="10F53205">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p>
    <w:p w14:paraId="79460B7A">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9</w:t>
      </w:r>
      <w:r>
        <w:rPr>
          <w:rFonts w:hint="eastAsia"/>
          <w:sz w:val="24"/>
          <w:szCs w:val="24"/>
          <w:lang w:eastAsia="zh-CN"/>
        </w:rPr>
        <w:t>）</w:t>
      </w:r>
      <w:r>
        <w:rPr>
          <w:rFonts w:hint="eastAsia"/>
          <w:sz w:val="24"/>
          <w:szCs w:val="24"/>
        </w:rPr>
        <w:t>供应商须知前附表规定的其他资料。</w:t>
      </w:r>
    </w:p>
    <w:p w14:paraId="0DECCE3C">
      <w:pPr>
        <w:pStyle w:val="22"/>
        <w:spacing w:line="360" w:lineRule="auto"/>
        <w:ind w:firstLine="480" w:firstLineChars="200"/>
        <w:rPr>
          <w:rFonts w:hint="eastAsia"/>
          <w:sz w:val="24"/>
          <w:szCs w:val="24"/>
        </w:rPr>
      </w:pPr>
      <w:r>
        <w:rPr>
          <w:rFonts w:hint="eastAsia"/>
          <w:sz w:val="24"/>
          <w:szCs w:val="24"/>
        </w:rPr>
        <w:t>供应商在评审过程中作出的符合</w:t>
      </w:r>
      <w:r>
        <w:rPr>
          <w:rFonts w:hint="eastAsia"/>
          <w:sz w:val="24"/>
          <w:szCs w:val="24"/>
          <w:lang w:eastAsia="zh-CN"/>
        </w:rPr>
        <w:t>采</w:t>
      </w:r>
      <w:r>
        <w:rPr>
          <w:rFonts w:hint="eastAsia"/>
          <w:sz w:val="24"/>
          <w:szCs w:val="24"/>
        </w:rPr>
        <w:t>购文件要求的澄清、说明和补正</w:t>
      </w:r>
      <w:r>
        <w:rPr>
          <w:rFonts w:hint="eastAsia"/>
          <w:sz w:val="24"/>
          <w:szCs w:val="24"/>
          <w:lang w:eastAsia="zh-CN"/>
        </w:rPr>
        <w:t>，</w:t>
      </w:r>
      <w:r>
        <w:rPr>
          <w:rFonts w:hint="eastAsia"/>
          <w:sz w:val="24"/>
          <w:szCs w:val="24"/>
        </w:rPr>
        <w:t>构成响应文件的组成部分。</w:t>
      </w:r>
    </w:p>
    <w:p w14:paraId="7CB2C56E">
      <w:pPr>
        <w:pStyle w:val="22"/>
        <w:tabs>
          <w:tab w:val="left" w:pos="349"/>
        </w:tabs>
        <w:spacing w:line="360" w:lineRule="auto"/>
        <w:ind w:firstLine="0"/>
        <w:rPr>
          <w:rFonts w:hint="eastAsia"/>
          <w:sz w:val="24"/>
          <w:szCs w:val="24"/>
        </w:rPr>
      </w:pPr>
      <w:r>
        <w:rPr>
          <w:rFonts w:hint="eastAsia"/>
          <w:sz w:val="24"/>
          <w:szCs w:val="24"/>
          <w:lang w:val="en-US" w:eastAsia="zh-CN" w:bidi="en-US"/>
        </w:rPr>
        <w:t xml:space="preserve">3.1.2 </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亲自签署响应文件、亲自参加</w:t>
      </w:r>
      <w:r>
        <w:rPr>
          <w:rFonts w:hint="eastAsia"/>
          <w:sz w:val="24"/>
          <w:szCs w:val="24"/>
          <w:lang w:eastAsia="zh-CN"/>
        </w:rPr>
        <w:t>询比</w:t>
      </w:r>
      <w:r>
        <w:rPr>
          <w:rFonts w:hint="eastAsia"/>
          <w:sz w:val="24"/>
          <w:szCs w:val="24"/>
        </w:rPr>
        <w:t>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目所指的授权委托书。第一章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采购邀请书”规定不接受联合体的</w:t>
      </w:r>
      <w:r>
        <w:rPr>
          <w:rFonts w:hint="eastAsia"/>
          <w:sz w:val="24"/>
          <w:szCs w:val="24"/>
          <w:lang w:eastAsia="zh-CN"/>
        </w:rPr>
        <w:t>，</w:t>
      </w:r>
      <w:r>
        <w:rPr>
          <w:rFonts w:hint="eastAsia"/>
          <w:sz w:val="24"/>
          <w:szCs w:val="24"/>
        </w:rPr>
        <w:t>或供应商没有组成联合体的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3.1.1</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目所指的联合体协议书。供应商须知前附表未要求供应商递交响应保证金的</w:t>
      </w:r>
      <w:r>
        <w:rPr>
          <w:rFonts w:hint="eastAsia"/>
          <w:sz w:val="24"/>
          <w:szCs w:val="24"/>
          <w:lang w:eastAsia="zh-CN"/>
        </w:rPr>
        <w:t>，</w:t>
      </w:r>
      <w:r>
        <w:rPr>
          <w:rFonts w:hint="eastAsia"/>
          <w:sz w:val="24"/>
          <w:szCs w:val="24"/>
        </w:rPr>
        <w:t>响应文件不包括第</w:t>
      </w:r>
      <w:r>
        <w:rPr>
          <w:rFonts w:hint="eastAsia"/>
          <w:sz w:val="24"/>
          <w:szCs w:val="24"/>
          <w:lang w:val="en-US" w:eastAsia="zh-CN" w:bidi="en-US"/>
        </w:rPr>
        <w:t>3.1.</w:t>
      </w:r>
      <w:r>
        <w:rPr>
          <w:rFonts w:hint="eastAsia"/>
          <w:sz w:val="24"/>
          <w:szCs w:val="24"/>
        </w:rPr>
        <w:t>1</w:t>
      </w:r>
      <w:r>
        <w:rPr>
          <w:rFonts w:hint="eastAsia"/>
          <w:sz w:val="24"/>
          <w:szCs w:val="24"/>
          <w:lang w:eastAsia="zh-CN"/>
        </w:rPr>
        <w:t>（</w:t>
      </w:r>
      <w:r>
        <w:rPr>
          <w:rFonts w:hint="eastAsia"/>
          <w:sz w:val="24"/>
          <w:szCs w:val="24"/>
        </w:rPr>
        <w:t>4</w:t>
      </w:r>
      <w:r>
        <w:rPr>
          <w:rFonts w:hint="eastAsia"/>
          <w:sz w:val="24"/>
          <w:szCs w:val="24"/>
          <w:lang w:eastAsia="zh-CN"/>
        </w:rPr>
        <w:t>）</w:t>
      </w:r>
      <w:r>
        <w:rPr>
          <w:rFonts w:hint="eastAsia"/>
          <w:sz w:val="24"/>
          <w:szCs w:val="24"/>
        </w:rPr>
        <w:t>目所指的响应保证金。</w:t>
      </w:r>
    </w:p>
    <w:p w14:paraId="5806B6AB">
      <w:pPr>
        <w:pStyle w:val="4"/>
        <w:spacing w:before="0" w:after="0" w:line="360" w:lineRule="auto"/>
        <w:rPr>
          <w:rFonts w:hint="eastAsia" w:ascii="宋体" w:hAnsi="宋体" w:eastAsia="宋体" w:cs="宋体"/>
          <w:sz w:val="24"/>
          <w:lang w:eastAsia="zh-CN"/>
        </w:rPr>
      </w:pPr>
      <w:bookmarkStart w:id="182" w:name="_Toc14681"/>
      <w:bookmarkStart w:id="183" w:name="_Toc20747"/>
      <w:bookmarkStart w:id="184" w:name="_Toc29898"/>
      <w:bookmarkStart w:id="185" w:name="_Toc10881"/>
      <w:bookmarkStart w:id="186" w:name="_Toc27876"/>
      <w:bookmarkStart w:id="187" w:name="_Toc5938"/>
      <w:r>
        <w:rPr>
          <w:rFonts w:hint="eastAsia" w:ascii="宋体" w:hAnsi="宋体" w:eastAsia="宋体" w:cs="宋体"/>
          <w:sz w:val="24"/>
          <w:lang w:eastAsia="zh-CN"/>
        </w:rPr>
        <w:t>3.2 报价</w:t>
      </w:r>
      <w:bookmarkEnd w:id="182"/>
      <w:bookmarkEnd w:id="183"/>
      <w:bookmarkEnd w:id="184"/>
      <w:bookmarkEnd w:id="185"/>
      <w:bookmarkEnd w:id="186"/>
      <w:bookmarkEnd w:id="187"/>
    </w:p>
    <w:p w14:paraId="77C4CDB8">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3.2.1 </w:t>
      </w:r>
      <w:r>
        <w:rPr>
          <w:rFonts w:hint="eastAsia"/>
          <w:color w:val="auto"/>
          <w:sz w:val="24"/>
          <w:szCs w:val="24"/>
        </w:rPr>
        <w:t>供应商应按</w:t>
      </w:r>
      <w:r>
        <w:rPr>
          <w:rFonts w:hint="eastAsia"/>
          <w:color w:val="auto"/>
          <w:sz w:val="24"/>
          <w:szCs w:val="24"/>
          <w:lang w:eastAsia="zh-CN"/>
        </w:rPr>
        <w:t>采</w:t>
      </w:r>
      <w:r>
        <w:rPr>
          <w:rFonts w:hint="eastAsia"/>
          <w:color w:val="auto"/>
          <w:sz w:val="24"/>
          <w:szCs w:val="24"/>
        </w:rPr>
        <w:t>购文件提供的格式</w:t>
      </w:r>
      <w:r>
        <w:rPr>
          <w:rFonts w:hint="eastAsia"/>
          <w:color w:val="auto"/>
          <w:sz w:val="24"/>
          <w:szCs w:val="24"/>
          <w:lang w:eastAsia="zh-CN"/>
        </w:rPr>
        <w:t>（</w:t>
      </w:r>
      <w:r>
        <w:rPr>
          <w:rFonts w:hint="eastAsia"/>
          <w:color w:val="auto"/>
          <w:sz w:val="24"/>
          <w:szCs w:val="24"/>
        </w:rPr>
        <w:t>见第六章</w:t>
      </w:r>
      <w:r>
        <w:rPr>
          <w:rFonts w:hint="eastAsia"/>
          <w:color w:val="auto"/>
          <w:sz w:val="24"/>
          <w:szCs w:val="24"/>
          <w:lang w:val="zh-CN" w:eastAsia="zh-CN" w:bidi="zh-CN"/>
        </w:rPr>
        <w:t>“响</w:t>
      </w:r>
      <w:r>
        <w:rPr>
          <w:rFonts w:hint="eastAsia"/>
          <w:color w:val="auto"/>
          <w:sz w:val="24"/>
          <w:szCs w:val="24"/>
        </w:rPr>
        <w:t>应文件格式”</w:t>
      </w:r>
      <w:r>
        <w:rPr>
          <w:rFonts w:hint="eastAsia"/>
          <w:color w:val="auto"/>
          <w:sz w:val="24"/>
          <w:szCs w:val="24"/>
          <w:lang w:eastAsia="zh-CN"/>
        </w:rPr>
        <w:t>）</w:t>
      </w:r>
      <w:r>
        <w:rPr>
          <w:rFonts w:hint="eastAsia"/>
          <w:color w:val="auto"/>
          <w:sz w:val="24"/>
          <w:szCs w:val="24"/>
        </w:rPr>
        <w:t>在响应函和报价表中进行报价</w:t>
      </w:r>
      <w:r>
        <w:rPr>
          <w:rFonts w:hint="eastAsia"/>
          <w:color w:val="auto"/>
          <w:sz w:val="24"/>
          <w:szCs w:val="24"/>
          <w:lang w:eastAsia="zh-CN"/>
        </w:rPr>
        <w:t>，</w:t>
      </w:r>
      <w:r>
        <w:rPr>
          <w:rFonts w:hint="eastAsia"/>
          <w:color w:val="auto"/>
          <w:sz w:val="24"/>
          <w:szCs w:val="24"/>
          <w:lang w:val="en-US" w:eastAsia="zh-CN"/>
        </w:rPr>
        <w:t>项目编码、项目名称、项目特征（规格型号或参数等）、计量单位、数量必须与格式（或工程量清单）一致</w:t>
      </w:r>
      <w:r>
        <w:rPr>
          <w:rFonts w:hint="eastAsia"/>
          <w:color w:val="auto"/>
          <w:sz w:val="24"/>
          <w:szCs w:val="24"/>
        </w:rPr>
        <w:t>。响应函中报价应为包含国家规定的增值税在内的含税价格</w:t>
      </w:r>
      <w:r>
        <w:rPr>
          <w:rFonts w:hint="eastAsia"/>
          <w:color w:val="auto"/>
          <w:sz w:val="24"/>
          <w:szCs w:val="24"/>
          <w:lang w:eastAsia="zh-CN"/>
        </w:rPr>
        <w:t>，</w:t>
      </w:r>
      <w:r>
        <w:rPr>
          <w:rFonts w:hint="eastAsia"/>
          <w:color w:val="auto"/>
          <w:sz w:val="24"/>
          <w:szCs w:val="24"/>
        </w:rPr>
        <w:t>同时应列明不含税价格</w:t>
      </w:r>
      <w:r>
        <w:rPr>
          <w:rFonts w:hint="eastAsia"/>
          <w:color w:val="auto"/>
          <w:sz w:val="24"/>
          <w:szCs w:val="24"/>
          <w:lang w:eastAsia="zh-CN"/>
        </w:rPr>
        <w:t>、</w:t>
      </w:r>
      <w:r>
        <w:rPr>
          <w:rFonts w:hint="eastAsia"/>
          <w:color w:val="auto"/>
          <w:sz w:val="24"/>
          <w:szCs w:val="24"/>
          <w:lang w:val="en-US" w:eastAsia="zh-CN"/>
        </w:rPr>
        <w:t>税率</w:t>
      </w:r>
      <w:r>
        <w:rPr>
          <w:rFonts w:hint="eastAsia"/>
          <w:color w:val="auto"/>
          <w:sz w:val="24"/>
          <w:szCs w:val="24"/>
        </w:rPr>
        <w:t>和增值税税额。采购人将根据项目情况</w:t>
      </w:r>
      <w:r>
        <w:rPr>
          <w:rFonts w:hint="eastAsia"/>
          <w:color w:val="auto"/>
          <w:sz w:val="24"/>
          <w:szCs w:val="24"/>
          <w:lang w:eastAsia="zh-CN"/>
        </w:rPr>
        <w:t>，</w:t>
      </w:r>
      <w:r>
        <w:rPr>
          <w:rFonts w:hint="eastAsia"/>
          <w:color w:val="auto"/>
          <w:sz w:val="24"/>
          <w:szCs w:val="24"/>
        </w:rPr>
        <w:t>在第三章</w:t>
      </w:r>
      <w:r>
        <w:rPr>
          <w:rFonts w:hint="eastAsia"/>
          <w:color w:val="auto"/>
          <w:sz w:val="24"/>
          <w:szCs w:val="24"/>
          <w:lang w:val="zh-CN" w:eastAsia="zh-CN" w:bidi="zh-CN"/>
        </w:rPr>
        <w:t>“评审</w:t>
      </w:r>
      <w:r>
        <w:rPr>
          <w:rFonts w:hint="eastAsia"/>
          <w:color w:val="auto"/>
          <w:sz w:val="24"/>
          <w:szCs w:val="24"/>
        </w:rPr>
        <w:t>办法”第</w:t>
      </w:r>
      <w:r>
        <w:rPr>
          <w:rFonts w:hint="eastAsia"/>
          <w:color w:val="auto"/>
          <w:sz w:val="24"/>
          <w:szCs w:val="24"/>
          <w:lang w:val="en-US" w:eastAsia="zh-CN" w:bidi="en-US"/>
        </w:rPr>
        <w:t>2.2.2</w:t>
      </w:r>
      <w:r>
        <w:rPr>
          <w:rFonts w:hint="eastAsia"/>
          <w:color w:val="auto"/>
          <w:sz w:val="24"/>
          <w:szCs w:val="24"/>
        </w:rPr>
        <w:t>项中选择按照含税价格或不含税价格对供应商进行价格评审。</w:t>
      </w:r>
    </w:p>
    <w:p w14:paraId="0150E8D7">
      <w:pPr>
        <w:pStyle w:val="22"/>
        <w:spacing w:line="360" w:lineRule="auto"/>
        <w:ind w:firstLine="0"/>
        <w:rPr>
          <w:rFonts w:hint="eastAsia"/>
          <w:sz w:val="24"/>
          <w:szCs w:val="24"/>
        </w:rPr>
      </w:pPr>
      <w:r>
        <w:rPr>
          <w:rFonts w:hint="eastAsia"/>
          <w:sz w:val="24"/>
          <w:szCs w:val="24"/>
          <w:lang w:val="en-US" w:eastAsia="zh-CN" w:bidi="en-US"/>
        </w:rPr>
        <w:t xml:space="preserve">3.2.2 </w:t>
      </w:r>
      <w:r>
        <w:rPr>
          <w:rFonts w:hint="eastAsia"/>
          <w:sz w:val="24"/>
          <w:szCs w:val="24"/>
        </w:rPr>
        <w:t>供应商应充分了解</w:t>
      </w:r>
      <w:r>
        <w:rPr>
          <w:rFonts w:hint="eastAsia"/>
          <w:sz w:val="24"/>
          <w:szCs w:val="24"/>
          <w:lang w:eastAsia="zh-CN"/>
        </w:rPr>
        <w:t>采</w:t>
      </w:r>
      <w:r>
        <w:rPr>
          <w:rFonts w:hint="eastAsia"/>
          <w:sz w:val="24"/>
          <w:szCs w:val="24"/>
        </w:rPr>
        <w:t>购项目的总体情况以及影响报价的其他要素。采购人在签署采购合同时及合同履行过程中</w:t>
      </w:r>
      <w:r>
        <w:rPr>
          <w:rFonts w:hint="eastAsia"/>
          <w:sz w:val="24"/>
          <w:szCs w:val="24"/>
          <w:lang w:eastAsia="zh-CN"/>
        </w:rPr>
        <w:t>，</w:t>
      </w:r>
      <w:r>
        <w:rPr>
          <w:rFonts w:hint="eastAsia"/>
          <w:sz w:val="24"/>
          <w:szCs w:val="24"/>
        </w:rPr>
        <w:t>有权对采购标的的数量进行增加或减少。</w:t>
      </w:r>
    </w:p>
    <w:p w14:paraId="6619CAED">
      <w:pPr>
        <w:pStyle w:val="22"/>
        <w:spacing w:line="360" w:lineRule="auto"/>
        <w:ind w:firstLine="0"/>
        <w:rPr>
          <w:rFonts w:hint="eastAsia"/>
          <w:sz w:val="24"/>
          <w:szCs w:val="24"/>
        </w:rPr>
      </w:pPr>
      <w:r>
        <w:rPr>
          <w:rFonts w:hint="eastAsia"/>
          <w:sz w:val="24"/>
          <w:szCs w:val="24"/>
          <w:lang w:val="en-US" w:eastAsia="zh-CN" w:bidi="en-US"/>
        </w:rPr>
        <w:t xml:space="preserve">3.2.3 </w:t>
      </w:r>
      <w:r>
        <w:rPr>
          <w:rFonts w:hint="eastAsia"/>
          <w:sz w:val="24"/>
          <w:szCs w:val="24"/>
          <w:lang w:eastAsia="zh-CN"/>
        </w:rPr>
        <w:t>采</w:t>
      </w:r>
      <w:r>
        <w:rPr>
          <w:rFonts w:hint="eastAsia"/>
          <w:sz w:val="24"/>
          <w:szCs w:val="24"/>
        </w:rPr>
        <w:t>购人设有最高限价的</w:t>
      </w:r>
      <w:r>
        <w:rPr>
          <w:rFonts w:hint="eastAsia"/>
          <w:sz w:val="24"/>
          <w:szCs w:val="24"/>
          <w:lang w:eastAsia="zh-CN"/>
        </w:rPr>
        <w:t>，</w:t>
      </w:r>
      <w:r>
        <w:rPr>
          <w:rFonts w:hint="eastAsia"/>
          <w:sz w:val="24"/>
          <w:szCs w:val="24"/>
        </w:rPr>
        <w:t>供应商的报价</w:t>
      </w:r>
      <w:r>
        <w:rPr>
          <w:rFonts w:hint="eastAsia"/>
          <w:sz w:val="24"/>
          <w:szCs w:val="24"/>
          <w:lang w:eastAsia="zh-CN"/>
        </w:rPr>
        <w:t>（</w:t>
      </w:r>
      <w:r>
        <w:rPr>
          <w:rFonts w:hint="eastAsia"/>
          <w:sz w:val="24"/>
          <w:szCs w:val="24"/>
          <w:lang w:val="en-US" w:eastAsia="zh-CN"/>
        </w:rPr>
        <w:t>含税）</w:t>
      </w:r>
      <w:r>
        <w:rPr>
          <w:rFonts w:hint="eastAsia"/>
          <w:sz w:val="24"/>
          <w:szCs w:val="24"/>
        </w:rPr>
        <w:t>不得超过最高限价。最高限价或最高限价计算方法在供应商须知前附表中载明。</w:t>
      </w:r>
    </w:p>
    <w:p w14:paraId="523EAF94">
      <w:pPr>
        <w:pStyle w:val="22"/>
        <w:spacing w:line="360" w:lineRule="auto"/>
        <w:ind w:firstLine="0"/>
        <w:rPr>
          <w:rFonts w:hint="eastAsia"/>
          <w:sz w:val="24"/>
          <w:szCs w:val="24"/>
        </w:rPr>
      </w:pPr>
      <w:r>
        <w:rPr>
          <w:rFonts w:hint="eastAsia"/>
          <w:sz w:val="24"/>
          <w:szCs w:val="24"/>
          <w:lang w:val="en-US" w:eastAsia="zh-CN" w:bidi="en-US"/>
        </w:rPr>
        <w:t xml:space="preserve">3.2.4 </w:t>
      </w:r>
      <w:r>
        <w:rPr>
          <w:rFonts w:hint="eastAsia"/>
          <w:sz w:val="24"/>
          <w:szCs w:val="24"/>
        </w:rPr>
        <w:t>报价的其他要求见供应商须知前附表。</w:t>
      </w:r>
    </w:p>
    <w:p w14:paraId="2427AEAE">
      <w:pPr>
        <w:pStyle w:val="4"/>
        <w:spacing w:before="0" w:after="0" w:line="360" w:lineRule="auto"/>
        <w:rPr>
          <w:rFonts w:hint="eastAsia" w:ascii="宋体" w:hAnsi="宋体" w:eastAsia="宋体" w:cs="宋体"/>
          <w:sz w:val="24"/>
          <w:lang w:eastAsia="zh-CN"/>
        </w:rPr>
      </w:pPr>
      <w:bookmarkStart w:id="188" w:name="_Toc19794"/>
      <w:bookmarkStart w:id="189" w:name="_Toc15776"/>
      <w:bookmarkStart w:id="190" w:name="_Toc13523"/>
      <w:bookmarkStart w:id="191" w:name="_Toc19364"/>
      <w:bookmarkStart w:id="192" w:name="_Toc15920"/>
      <w:bookmarkStart w:id="193" w:name="_Toc229"/>
      <w:r>
        <w:rPr>
          <w:rFonts w:hint="eastAsia" w:ascii="宋体" w:hAnsi="宋体" w:eastAsia="宋体" w:cs="宋体"/>
          <w:sz w:val="24"/>
          <w:lang w:eastAsia="zh-CN"/>
        </w:rPr>
        <w:t>3.3 响应文件有效期</w:t>
      </w:r>
      <w:bookmarkEnd w:id="188"/>
      <w:bookmarkEnd w:id="189"/>
      <w:bookmarkEnd w:id="190"/>
      <w:bookmarkEnd w:id="191"/>
      <w:bookmarkEnd w:id="192"/>
      <w:bookmarkEnd w:id="193"/>
    </w:p>
    <w:p w14:paraId="7CDD1EC8">
      <w:pPr>
        <w:pStyle w:val="22"/>
        <w:tabs>
          <w:tab w:val="left" w:pos="354"/>
        </w:tabs>
        <w:spacing w:line="360" w:lineRule="auto"/>
        <w:ind w:firstLine="0"/>
        <w:rPr>
          <w:rFonts w:hint="eastAsia"/>
          <w:sz w:val="24"/>
          <w:szCs w:val="24"/>
        </w:rPr>
      </w:pPr>
      <w:r>
        <w:rPr>
          <w:rFonts w:hint="eastAsia"/>
          <w:sz w:val="24"/>
          <w:szCs w:val="24"/>
          <w:lang w:val="en-US" w:eastAsia="zh-CN" w:bidi="en-US"/>
        </w:rPr>
        <w:t>3.3.</w:t>
      </w:r>
      <w:r>
        <w:rPr>
          <w:rFonts w:hint="eastAsia"/>
          <w:sz w:val="24"/>
          <w:szCs w:val="24"/>
        </w:rPr>
        <w:t>1</w:t>
      </w:r>
      <w:r>
        <w:rPr>
          <w:rFonts w:hint="eastAsia"/>
          <w:sz w:val="24"/>
          <w:szCs w:val="24"/>
          <w:lang w:val="en-US" w:eastAsia="zh-CN"/>
        </w:rPr>
        <w:t xml:space="preserve"> </w:t>
      </w:r>
      <w:r>
        <w:rPr>
          <w:rFonts w:hint="eastAsia"/>
          <w:sz w:val="24"/>
          <w:szCs w:val="24"/>
        </w:rPr>
        <w:t>除供应商须知前附表另有规定外</w:t>
      </w:r>
      <w:r>
        <w:rPr>
          <w:rFonts w:hint="eastAsia"/>
          <w:sz w:val="24"/>
          <w:szCs w:val="24"/>
          <w:lang w:eastAsia="zh-CN"/>
        </w:rPr>
        <w:t>，</w:t>
      </w:r>
      <w:r>
        <w:rPr>
          <w:rFonts w:hint="eastAsia"/>
          <w:sz w:val="24"/>
          <w:szCs w:val="24"/>
        </w:rPr>
        <w:t>响应文件有效期应为90日</w:t>
      </w:r>
      <w:r>
        <w:rPr>
          <w:rFonts w:hint="eastAsia"/>
          <w:sz w:val="24"/>
          <w:szCs w:val="24"/>
          <w:lang w:eastAsia="zh-CN"/>
        </w:rPr>
        <w:t>，</w:t>
      </w:r>
      <w:r>
        <w:rPr>
          <w:rFonts w:hint="eastAsia"/>
          <w:sz w:val="24"/>
          <w:szCs w:val="24"/>
        </w:rPr>
        <w:t>从采购文件规定的递交响应文件的截止时间开始计算。</w:t>
      </w:r>
    </w:p>
    <w:p w14:paraId="04A0F174">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3.3.2 </w:t>
      </w:r>
      <w:r>
        <w:rPr>
          <w:rFonts w:hint="eastAsia"/>
          <w:sz w:val="24"/>
          <w:szCs w:val="24"/>
        </w:rPr>
        <w:t>出现特殊情况需要延长响应文件有效期的</w:t>
      </w:r>
      <w:r>
        <w:rPr>
          <w:rFonts w:hint="eastAsia"/>
          <w:sz w:val="24"/>
          <w:szCs w:val="24"/>
          <w:lang w:eastAsia="zh-CN"/>
        </w:rPr>
        <w:t>，</w:t>
      </w:r>
      <w:r>
        <w:rPr>
          <w:rFonts w:hint="eastAsia"/>
          <w:sz w:val="24"/>
          <w:szCs w:val="24"/>
        </w:rPr>
        <w:t>采购人以书面形式通知所有供应商延长响应文件有效期</w:t>
      </w:r>
      <w:r>
        <w:rPr>
          <w:rFonts w:hint="eastAsia"/>
          <w:sz w:val="24"/>
          <w:szCs w:val="24"/>
          <w:lang w:eastAsia="zh-CN"/>
        </w:rPr>
        <w:t>，</w:t>
      </w:r>
      <w:r>
        <w:rPr>
          <w:rFonts w:hint="eastAsia"/>
          <w:sz w:val="24"/>
          <w:szCs w:val="24"/>
        </w:rPr>
        <w:t>供应商应予以书面答复。同意延长的</w:t>
      </w:r>
      <w:r>
        <w:rPr>
          <w:rFonts w:hint="eastAsia"/>
          <w:sz w:val="24"/>
          <w:szCs w:val="24"/>
          <w:lang w:eastAsia="zh-CN"/>
        </w:rPr>
        <w:t>，</w:t>
      </w:r>
      <w:r>
        <w:rPr>
          <w:rFonts w:hint="eastAsia"/>
          <w:sz w:val="24"/>
          <w:szCs w:val="24"/>
        </w:rPr>
        <w:t>应相应延长其响应保证金的有效期</w:t>
      </w:r>
      <w:r>
        <w:rPr>
          <w:rFonts w:hint="eastAsia"/>
          <w:sz w:val="24"/>
          <w:szCs w:val="24"/>
          <w:lang w:eastAsia="zh-CN"/>
        </w:rPr>
        <w:t>，</w:t>
      </w:r>
      <w:r>
        <w:rPr>
          <w:rFonts w:hint="eastAsia"/>
          <w:sz w:val="24"/>
          <w:szCs w:val="24"/>
        </w:rPr>
        <w:t>但不得修改其响应文件；供应商拒绝延长的</w:t>
      </w:r>
      <w:r>
        <w:rPr>
          <w:rFonts w:hint="eastAsia"/>
          <w:sz w:val="24"/>
          <w:szCs w:val="24"/>
          <w:lang w:eastAsia="zh-CN"/>
        </w:rPr>
        <w:t>，</w:t>
      </w:r>
      <w:r>
        <w:rPr>
          <w:rFonts w:hint="eastAsia"/>
          <w:sz w:val="24"/>
          <w:szCs w:val="24"/>
        </w:rPr>
        <w:t>其响应文件在原有效期届满后失效</w:t>
      </w:r>
      <w:r>
        <w:rPr>
          <w:rFonts w:hint="eastAsia"/>
          <w:sz w:val="24"/>
          <w:szCs w:val="24"/>
          <w:lang w:eastAsia="zh-CN"/>
        </w:rPr>
        <w:t>，</w:t>
      </w:r>
      <w:r>
        <w:rPr>
          <w:rFonts w:hint="eastAsia"/>
          <w:sz w:val="24"/>
          <w:szCs w:val="24"/>
        </w:rPr>
        <w:t>但供应商有权收回其响应保证金。</w:t>
      </w:r>
    </w:p>
    <w:p w14:paraId="6E936B2C">
      <w:pPr>
        <w:pStyle w:val="4"/>
        <w:spacing w:before="0" w:after="0" w:line="360" w:lineRule="auto"/>
        <w:rPr>
          <w:rFonts w:hint="eastAsia" w:ascii="宋体" w:hAnsi="宋体" w:eastAsia="宋体" w:cs="宋体"/>
          <w:sz w:val="24"/>
          <w:lang w:eastAsia="zh-CN"/>
        </w:rPr>
      </w:pPr>
      <w:bookmarkStart w:id="194" w:name="_Toc19385"/>
      <w:bookmarkStart w:id="195" w:name="_Toc32120"/>
      <w:bookmarkStart w:id="196" w:name="_Toc16692"/>
      <w:bookmarkStart w:id="197" w:name="_Toc13982"/>
      <w:bookmarkStart w:id="198" w:name="_Toc26594"/>
      <w:bookmarkStart w:id="199" w:name="_Toc29692"/>
      <w:r>
        <w:rPr>
          <w:rFonts w:hint="eastAsia" w:ascii="宋体" w:hAnsi="宋体" w:eastAsia="宋体" w:cs="宋体"/>
          <w:sz w:val="24"/>
          <w:lang w:eastAsia="zh-CN"/>
        </w:rPr>
        <w:t>3.4 响应保证金</w:t>
      </w:r>
      <w:bookmarkEnd w:id="194"/>
      <w:bookmarkEnd w:id="195"/>
      <w:bookmarkEnd w:id="196"/>
      <w:bookmarkEnd w:id="197"/>
      <w:bookmarkEnd w:id="198"/>
      <w:bookmarkEnd w:id="199"/>
    </w:p>
    <w:p w14:paraId="288A5744">
      <w:pPr>
        <w:pStyle w:val="22"/>
        <w:spacing w:line="360" w:lineRule="auto"/>
        <w:ind w:firstLine="0"/>
        <w:rPr>
          <w:rFonts w:hint="eastAsia"/>
          <w:sz w:val="24"/>
          <w:szCs w:val="24"/>
        </w:rPr>
      </w:pPr>
      <w:r>
        <w:rPr>
          <w:rFonts w:hint="eastAsia"/>
          <w:sz w:val="24"/>
          <w:szCs w:val="24"/>
          <w:lang w:val="en-US" w:eastAsia="zh-CN" w:bidi="en-US"/>
        </w:rPr>
        <w:t>3.4.</w:t>
      </w:r>
      <w:r>
        <w:rPr>
          <w:rFonts w:hint="eastAsia"/>
          <w:sz w:val="24"/>
          <w:szCs w:val="24"/>
        </w:rPr>
        <w:t>1</w:t>
      </w:r>
      <w:r>
        <w:rPr>
          <w:rFonts w:hint="eastAsia"/>
          <w:sz w:val="24"/>
          <w:szCs w:val="24"/>
          <w:lang w:val="en-US" w:eastAsia="zh-CN"/>
        </w:rPr>
        <w:t xml:space="preserve"> </w:t>
      </w:r>
      <w:r>
        <w:rPr>
          <w:rFonts w:hint="eastAsia"/>
          <w:sz w:val="24"/>
          <w:szCs w:val="24"/>
        </w:rPr>
        <w:t>供应商须知前附表规定要求递交响应保证金的</w:t>
      </w:r>
      <w:r>
        <w:rPr>
          <w:rFonts w:hint="eastAsia"/>
          <w:sz w:val="24"/>
          <w:szCs w:val="24"/>
          <w:lang w:eastAsia="zh-CN"/>
        </w:rPr>
        <w:t>，</w:t>
      </w:r>
      <w:r>
        <w:rPr>
          <w:rFonts w:hint="eastAsia"/>
          <w:sz w:val="24"/>
          <w:szCs w:val="24"/>
        </w:rPr>
        <w:t>供应商在递交响应文件的同时</w:t>
      </w:r>
      <w:r>
        <w:rPr>
          <w:rFonts w:hint="eastAsia"/>
          <w:sz w:val="24"/>
          <w:szCs w:val="24"/>
          <w:lang w:eastAsia="zh-CN"/>
        </w:rPr>
        <w:t>，</w:t>
      </w:r>
      <w:r>
        <w:rPr>
          <w:rFonts w:hint="eastAsia"/>
          <w:sz w:val="24"/>
          <w:szCs w:val="24"/>
        </w:rPr>
        <w:t>应按供应商须知前附表规定的金额、形式和采购文件提供的格式(见第六章</w:t>
      </w:r>
      <w:r>
        <w:rPr>
          <w:rFonts w:hint="eastAsia"/>
          <w:sz w:val="24"/>
          <w:szCs w:val="24"/>
          <w:lang w:val="zh-CN" w:eastAsia="zh-CN" w:bidi="zh-CN"/>
        </w:rPr>
        <w:t>“响</w:t>
      </w:r>
      <w:r>
        <w:rPr>
          <w:rFonts w:hint="eastAsia"/>
          <w:sz w:val="24"/>
          <w:szCs w:val="24"/>
        </w:rPr>
        <w:t>应文件格式”四、响应保证金)递交响应保证金</w:t>
      </w:r>
      <w:r>
        <w:rPr>
          <w:rFonts w:hint="eastAsia"/>
          <w:sz w:val="24"/>
          <w:szCs w:val="24"/>
          <w:lang w:eastAsia="zh-CN"/>
        </w:rPr>
        <w:t>，</w:t>
      </w:r>
      <w:r>
        <w:rPr>
          <w:rFonts w:hint="eastAsia"/>
          <w:sz w:val="24"/>
          <w:szCs w:val="24"/>
        </w:rPr>
        <w:t>并作为其响应文件的组成部分。供应商不按要求递交响应保证金的</w:t>
      </w:r>
      <w:r>
        <w:rPr>
          <w:rFonts w:hint="eastAsia"/>
          <w:sz w:val="24"/>
          <w:szCs w:val="24"/>
          <w:lang w:eastAsia="zh-CN"/>
        </w:rPr>
        <w:t>，</w:t>
      </w:r>
      <w:r>
        <w:rPr>
          <w:rFonts w:hint="eastAsia"/>
          <w:sz w:val="24"/>
          <w:szCs w:val="24"/>
        </w:rPr>
        <w:t>其响应文件将被视为无效。</w:t>
      </w:r>
    </w:p>
    <w:p w14:paraId="724AE26D">
      <w:pPr>
        <w:pStyle w:val="22"/>
        <w:spacing w:line="360" w:lineRule="auto"/>
        <w:ind w:firstLine="0"/>
        <w:rPr>
          <w:rFonts w:hint="eastAsia"/>
          <w:sz w:val="24"/>
          <w:szCs w:val="24"/>
        </w:rPr>
      </w:pPr>
      <w:r>
        <w:rPr>
          <w:rFonts w:hint="eastAsia"/>
          <w:sz w:val="24"/>
          <w:szCs w:val="24"/>
          <w:lang w:val="en-US" w:eastAsia="zh-CN" w:bidi="en-US"/>
        </w:rPr>
        <w:t xml:space="preserve">3.4.2 </w:t>
      </w:r>
      <w:r>
        <w:rPr>
          <w:rFonts w:hint="eastAsia"/>
          <w:sz w:val="24"/>
          <w:szCs w:val="24"/>
        </w:rPr>
        <w:t>除供应商须知前附表另有规定外</w:t>
      </w:r>
      <w:r>
        <w:rPr>
          <w:rFonts w:hint="eastAsia"/>
          <w:sz w:val="24"/>
          <w:szCs w:val="24"/>
          <w:lang w:eastAsia="zh-CN"/>
        </w:rPr>
        <w:t>，</w:t>
      </w:r>
      <w:r>
        <w:rPr>
          <w:rFonts w:hint="eastAsia"/>
          <w:sz w:val="24"/>
          <w:szCs w:val="24"/>
        </w:rPr>
        <w:t>采购人将在发出成交通知书后5日内向除候选成交供应商外的其他供应商原额退还响应保证金</w:t>
      </w:r>
      <w:r>
        <w:rPr>
          <w:rFonts w:hint="eastAsia"/>
          <w:sz w:val="24"/>
          <w:szCs w:val="24"/>
          <w:lang w:eastAsia="zh-CN"/>
        </w:rPr>
        <w:t>，</w:t>
      </w:r>
      <w:r>
        <w:rPr>
          <w:rFonts w:hint="eastAsia"/>
          <w:sz w:val="24"/>
          <w:szCs w:val="24"/>
        </w:rPr>
        <w:t>并在采购合同签订后5日内向成交供应商和未成交的其他候选成交供应商原额退还响应保证金。</w:t>
      </w:r>
      <w:r>
        <w:rPr>
          <w:rFonts w:hint="eastAsia"/>
          <w:sz w:val="24"/>
          <w:szCs w:val="24"/>
          <w:lang w:eastAsia="zh-CN"/>
        </w:rPr>
        <w:t>采</w:t>
      </w:r>
      <w:r>
        <w:rPr>
          <w:rFonts w:hint="eastAsia"/>
          <w:sz w:val="24"/>
          <w:szCs w:val="24"/>
        </w:rPr>
        <w:t>用银行保函、担保机构担保函、保险机构保险单形式递交的响应保证金</w:t>
      </w:r>
      <w:r>
        <w:rPr>
          <w:rFonts w:hint="eastAsia"/>
          <w:sz w:val="24"/>
          <w:szCs w:val="24"/>
          <w:lang w:eastAsia="zh-CN"/>
        </w:rPr>
        <w:t>，</w:t>
      </w:r>
      <w:r>
        <w:rPr>
          <w:rFonts w:hint="eastAsia"/>
          <w:sz w:val="24"/>
          <w:szCs w:val="24"/>
        </w:rPr>
        <w:t>经供应商同意后采购人可以不再退还。</w:t>
      </w:r>
    </w:p>
    <w:p w14:paraId="10BD1793">
      <w:pPr>
        <w:pStyle w:val="22"/>
        <w:spacing w:line="360" w:lineRule="auto"/>
        <w:ind w:firstLine="0"/>
        <w:rPr>
          <w:rFonts w:hint="eastAsia"/>
          <w:sz w:val="24"/>
          <w:szCs w:val="24"/>
        </w:rPr>
      </w:pPr>
      <w:r>
        <w:rPr>
          <w:rFonts w:hint="eastAsia"/>
          <w:sz w:val="24"/>
          <w:szCs w:val="24"/>
          <w:lang w:val="en-US" w:eastAsia="zh-CN" w:bidi="en-US"/>
        </w:rPr>
        <w:t>3.4.3</w:t>
      </w:r>
      <w:r>
        <w:rPr>
          <w:rFonts w:hint="eastAsia"/>
          <w:sz w:val="24"/>
          <w:szCs w:val="24"/>
        </w:rPr>
        <w:t>有下列情形之一的</w:t>
      </w:r>
      <w:r>
        <w:rPr>
          <w:rFonts w:hint="eastAsia"/>
          <w:sz w:val="24"/>
          <w:szCs w:val="24"/>
          <w:lang w:eastAsia="zh-CN"/>
        </w:rPr>
        <w:t>，</w:t>
      </w:r>
      <w:r>
        <w:rPr>
          <w:rFonts w:hint="eastAsia"/>
          <w:sz w:val="24"/>
          <w:szCs w:val="24"/>
        </w:rPr>
        <w:t>响应保证金将不予退还：</w:t>
      </w:r>
    </w:p>
    <w:p w14:paraId="788C60E5">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供应商在响应文件有效期内撤销响应文件；</w:t>
      </w:r>
    </w:p>
    <w:p w14:paraId="28B494DF">
      <w:pPr>
        <w:pStyle w:val="22"/>
        <w:tabs>
          <w:tab w:val="left" w:pos="1005"/>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成交供应商在收到成交通知书后</w:t>
      </w:r>
      <w:r>
        <w:rPr>
          <w:rFonts w:hint="eastAsia"/>
          <w:sz w:val="24"/>
          <w:szCs w:val="24"/>
          <w:lang w:eastAsia="zh-CN"/>
        </w:rPr>
        <w:t>，</w:t>
      </w:r>
      <w:r>
        <w:rPr>
          <w:rFonts w:hint="eastAsia"/>
          <w:sz w:val="24"/>
          <w:szCs w:val="24"/>
        </w:rPr>
        <w:t>无正当理由不与采购人订立合同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w:t>
      </w:r>
    </w:p>
    <w:p w14:paraId="767B4C1D">
      <w:pPr>
        <w:pStyle w:val="22"/>
        <w:tabs>
          <w:tab w:val="left" w:pos="1002"/>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发生供应商须知前附表规定的其他不予退还响应保证金的情形。</w:t>
      </w:r>
    </w:p>
    <w:p w14:paraId="5F5D022A">
      <w:pPr>
        <w:pStyle w:val="4"/>
        <w:spacing w:before="0" w:after="0" w:line="360" w:lineRule="auto"/>
        <w:rPr>
          <w:rFonts w:hint="eastAsia" w:ascii="宋体" w:hAnsi="宋体" w:eastAsia="宋体" w:cs="宋体"/>
          <w:sz w:val="24"/>
          <w:lang w:eastAsia="zh-CN"/>
        </w:rPr>
      </w:pPr>
      <w:bookmarkStart w:id="200" w:name="_Toc13387"/>
      <w:bookmarkStart w:id="201" w:name="_Toc20267"/>
      <w:bookmarkStart w:id="202" w:name="_Toc28443"/>
      <w:bookmarkStart w:id="203" w:name="_Toc7263"/>
      <w:bookmarkStart w:id="204" w:name="_Toc10476"/>
      <w:bookmarkStart w:id="205" w:name="_Toc31437"/>
      <w:r>
        <w:rPr>
          <w:rFonts w:hint="eastAsia" w:ascii="宋体" w:hAnsi="宋体" w:eastAsia="宋体" w:cs="宋体"/>
          <w:sz w:val="24"/>
          <w:lang w:eastAsia="zh-CN"/>
        </w:rPr>
        <w:t>3.5 资格审查资料</w:t>
      </w:r>
      <w:bookmarkEnd w:id="200"/>
      <w:bookmarkEnd w:id="201"/>
      <w:bookmarkEnd w:id="202"/>
      <w:bookmarkEnd w:id="203"/>
      <w:bookmarkEnd w:id="204"/>
      <w:bookmarkEnd w:id="205"/>
    </w:p>
    <w:p w14:paraId="48129B70">
      <w:pPr>
        <w:pStyle w:val="22"/>
        <w:spacing w:line="360" w:lineRule="auto"/>
        <w:ind w:firstLine="480" w:firstLineChars="200"/>
        <w:rPr>
          <w:rFonts w:hint="eastAsia"/>
          <w:sz w:val="24"/>
          <w:szCs w:val="24"/>
        </w:rPr>
      </w:pPr>
      <w:r>
        <w:rPr>
          <w:rFonts w:hint="eastAsia"/>
          <w:sz w:val="24"/>
          <w:szCs w:val="24"/>
        </w:rPr>
        <w:t>供应商应提供供应商须知前附表</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lang w:val="en-US" w:eastAsia="zh-CN"/>
        </w:rPr>
        <w:t>-</w:t>
      </w:r>
      <w:r>
        <w:rPr>
          <w:rFonts w:hint="eastAsia"/>
          <w:sz w:val="24"/>
          <w:szCs w:val="24"/>
          <w:lang w:val="en-US" w:eastAsia="zh-CN" w:bidi="en-US"/>
        </w:rPr>
        <w:t>3.5（</w:t>
      </w:r>
      <w:r>
        <w:rPr>
          <w:rFonts w:hint="eastAsia"/>
          <w:sz w:val="24"/>
          <w:szCs w:val="24"/>
          <w:lang w:val="en-US" w:eastAsia="zh-CN"/>
        </w:rPr>
        <w:t>6</w:t>
      </w:r>
      <w:r>
        <w:rPr>
          <w:rFonts w:hint="eastAsia"/>
          <w:sz w:val="24"/>
          <w:szCs w:val="24"/>
          <w:lang w:eastAsia="zh-CN"/>
        </w:rPr>
        <w:t>）</w:t>
      </w:r>
      <w:r>
        <w:rPr>
          <w:rFonts w:hint="eastAsia"/>
          <w:sz w:val="24"/>
          <w:szCs w:val="24"/>
        </w:rPr>
        <w:t>中规定的资格审查资料</w:t>
      </w:r>
      <w:r>
        <w:rPr>
          <w:rFonts w:hint="eastAsia"/>
          <w:sz w:val="24"/>
          <w:szCs w:val="24"/>
          <w:lang w:eastAsia="zh-CN"/>
        </w:rPr>
        <w:t>，</w:t>
      </w:r>
      <w:r>
        <w:rPr>
          <w:rFonts w:hint="eastAsia"/>
          <w:sz w:val="24"/>
          <w:szCs w:val="24"/>
        </w:rPr>
        <w:t>以证明其满足第一章</w:t>
      </w:r>
      <w:r>
        <w:rPr>
          <w:rFonts w:hint="eastAsia"/>
          <w:sz w:val="24"/>
          <w:szCs w:val="24"/>
          <w:lang w:val="zh-CN" w:eastAsia="zh-CN" w:bidi="zh-CN"/>
        </w:rPr>
        <w:t>“</w:t>
      </w:r>
      <w:r>
        <w:rPr>
          <w:rFonts w:hint="eastAsia"/>
          <w:sz w:val="24"/>
          <w:szCs w:val="24"/>
        </w:rPr>
        <w:t>采购公告/采购邀请书”对供应商的各项资格要求。</w:t>
      </w:r>
    </w:p>
    <w:p w14:paraId="3756A06D">
      <w:pPr>
        <w:pStyle w:val="4"/>
        <w:spacing w:before="0" w:after="0" w:line="360" w:lineRule="auto"/>
        <w:rPr>
          <w:rFonts w:hint="eastAsia" w:ascii="宋体" w:hAnsi="宋体" w:eastAsia="宋体" w:cs="宋体"/>
          <w:sz w:val="24"/>
          <w:lang w:eastAsia="zh-CN"/>
        </w:rPr>
      </w:pPr>
      <w:bookmarkStart w:id="206" w:name="_Toc8759"/>
      <w:bookmarkStart w:id="207" w:name="_Toc15711"/>
      <w:bookmarkStart w:id="208" w:name="_Toc23391"/>
      <w:bookmarkStart w:id="209" w:name="_Toc3578"/>
      <w:bookmarkStart w:id="210" w:name="_Toc21155"/>
      <w:bookmarkStart w:id="211" w:name="_Toc6941"/>
      <w:r>
        <w:rPr>
          <w:rFonts w:hint="eastAsia" w:ascii="宋体" w:hAnsi="宋体" w:eastAsia="宋体" w:cs="宋体"/>
          <w:sz w:val="24"/>
          <w:lang w:eastAsia="zh-CN"/>
        </w:rPr>
        <w:t>3.6 响应方案</w:t>
      </w:r>
      <w:bookmarkEnd w:id="206"/>
      <w:bookmarkEnd w:id="207"/>
      <w:bookmarkEnd w:id="208"/>
      <w:bookmarkEnd w:id="209"/>
      <w:bookmarkEnd w:id="210"/>
      <w:bookmarkEnd w:id="211"/>
    </w:p>
    <w:p w14:paraId="083C9E66">
      <w:pPr>
        <w:pStyle w:val="22"/>
        <w:spacing w:line="360" w:lineRule="auto"/>
        <w:ind w:firstLine="0"/>
        <w:rPr>
          <w:rFonts w:hint="eastAsia"/>
          <w:sz w:val="24"/>
          <w:szCs w:val="24"/>
        </w:rPr>
      </w:pPr>
      <w:r>
        <w:rPr>
          <w:rFonts w:hint="eastAsia"/>
          <w:sz w:val="24"/>
          <w:szCs w:val="24"/>
          <w:lang w:val="en-US" w:eastAsia="zh-CN" w:bidi="en-US"/>
        </w:rPr>
        <w:t>3.6.</w:t>
      </w:r>
      <w:r>
        <w:rPr>
          <w:rFonts w:hint="eastAsia"/>
          <w:sz w:val="24"/>
          <w:szCs w:val="24"/>
        </w:rPr>
        <w:t>1</w:t>
      </w:r>
      <w:r>
        <w:rPr>
          <w:rFonts w:hint="eastAsia"/>
          <w:sz w:val="24"/>
          <w:szCs w:val="24"/>
          <w:lang w:val="en-US" w:eastAsia="zh-CN"/>
        </w:rPr>
        <w:t xml:space="preserve"> </w:t>
      </w:r>
      <w:r>
        <w:rPr>
          <w:rFonts w:hint="eastAsia"/>
          <w:sz w:val="24"/>
          <w:szCs w:val="24"/>
        </w:rPr>
        <w:t>响应文件应当对采购文件中的实质性内容作出响应。采购需求中明确为关键条款(标记</w:t>
      </w:r>
      <w:r>
        <w:rPr>
          <w:rFonts w:hint="eastAsia"/>
          <w:sz w:val="24"/>
          <w:szCs w:val="24"/>
          <w:lang w:eastAsia="zh-CN"/>
        </w:rPr>
        <w:t>“</w:t>
      </w:r>
      <w:r>
        <w:rPr>
          <w:rFonts w:hint="eastAsia"/>
          <w:sz w:val="24"/>
          <w:szCs w:val="24"/>
          <w:lang w:val="en-US" w:eastAsia="zh-CN"/>
        </w:rPr>
        <w:t>▲</w:t>
      </w:r>
      <w:r>
        <w:rPr>
          <w:rFonts w:hint="eastAsia"/>
          <w:sz w:val="24"/>
          <w:szCs w:val="24"/>
          <w:lang w:eastAsia="zh-CN"/>
        </w:rPr>
        <w:t>”</w:t>
      </w:r>
      <w:r>
        <w:rPr>
          <w:rFonts w:hint="eastAsia"/>
          <w:sz w:val="24"/>
          <w:szCs w:val="24"/>
        </w:rPr>
        <w:t>)的</w:t>
      </w:r>
      <w:r>
        <w:rPr>
          <w:rFonts w:hint="eastAsia"/>
          <w:sz w:val="24"/>
          <w:szCs w:val="24"/>
          <w:lang w:eastAsia="zh-CN"/>
        </w:rPr>
        <w:t>，</w:t>
      </w:r>
      <w:r>
        <w:rPr>
          <w:rFonts w:hint="eastAsia"/>
          <w:sz w:val="24"/>
          <w:szCs w:val="24"/>
        </w:rPr>
        <w:t>供应商还应按照供应商须知前附表的规定提供有关证据或证明材料。</w:t>
      </w:r>
    </w:p>
    <w:p w14:paraId="01AF5DC9">
      <w:pPr>
        <w:pStyle w:val="22"/>
        <w:spacing w:line="360" w:lineRule="auto"/>
        <w:ind w:firstLine="0"/>
        <w:rPr>
          <w:rFonts w:hint="eastAsia"/>
          <w:sz w:val="24"/>
          <w:szCs w:val="24"/>
          <w:lang w:eastAsia="zh-CN"/>
        </w:rPr>
      </w:pPr>
      <w:r>
        <w:rPr>
          <w:rFonts w:hint="eastAsia"/>
          <w:sz w:val="24"/>
          <w:szCs w:val="24"/>
          <w:lang w:val="en-US" w:eastAsia="zh-CN" w:bidi="en-US"/>
        </w:rPr>
        <w:t xml:space="preserve">3.6.2 </w:t>
      </w:r>
      <w:r>
        <w:rPr>
          <w:rFonts w:hint="eastAsia"/>
          <w:sz w:val="24"/>
          <w:szCs w:val="24"/>
          <w:lang w:eastAsia="zh-CN"/>
        </w:rPr>
        <w:t>供应商只能提出唯一的响应方案</w:t>
      </w:r>
      <w:r>
        <w:rPr>
          <w:rFonts w:hint="eastAsia"/>
          <w:sz w:val="24"/>
          <w:szCs w:val="24"/>
        </w:rPr>
        <w:t>。</w:t>
      </w:r>
      <w:r>
        <w:rPr>
          <w:rFonts w:hint="eastAsia"/>
          <w:sz w:val="24"/>
          <w:szCs w:val="24"/>
          <w:lang w:eastAsia="zh-CN"/>
        </w:rPr>
        <w:t>供应商在响应文件中提出多个相应方案的，其响应文件将被视为无效。</w:t>
      </w:r>
    </w:p>
    <w:p w14:paraId="0BEE0097">
      <w:pPr>
        <w:pStyle w:val="22"/>
        <w:spacing w:line="360" w:lineRule="auto"/>
        <w:ind w:firstLine="0"/>
        <w:rPr>
          <w:rFonts w:hint="eastAsia"/>
          <w:sz w:val="24"/>
          <w:szCs w:val="24"/>
        </w:rPr>
      </w:pPr>
      <w:r>
        <w:rPr>
          <w:rFonts w:hint="eastAsia"/>
          <w:sz w:val="24"/>
          <w:szCs w:val="24"/>
          <w:lang w:val="en-US" w:eastAsia="zh-CN" w:bidi="en-US"/>
        </w:rPr>
        <w:t xml:space="preserve">3.6.3 </w:t>
      </w:r>
      <w:r>
        <w:rPr>
          <w:rFonts w:hint="eastAsia"/>
          <w:sz w:val="24"/>
          <w:szCs w:val="24"/>
        </w:rPr>
        <w:t>响应文件对采购文件的全部偏差</w:t>
      </w:r>
      <w:r>
        <w:rPr>
          <w:rFonts w:hint="eastAsia"/>
          <w:sz w:val="24"/>
          <w:szCs w:val="24"/>
          <w:lang w:eastAsia="zh-CN"/>
        </w:rPr>
        <w:t>，</w:t>
      </w:r>
      <w:r>
        <w:rPr>
          <w:rFonts w:hint="eastAsia"/>
          <w:sz w:val="24"/>
          <w:szCs w:val="24"/>
        </w:rPr>
        <w:t>均应在响应文件的商务和技术偏差表中列明。响应文件偏差表中未列明的内容</w:t>
      </w:r>
      <w:r>
        <w:rPr>
          <w:rFonts w:hint="eastAsia"/>
          <w:sz w:val="24"/>
          <w:szCs w:val="24"/>
          <w:lang w:eastAsia="zh-CN"/>
        </w:rPr>
        <w:t>，</w:t>
      </w:r>
      <w:r>
        <w:rPr>
          <w:rFonts w:hint="eastAsia"/>
          <w:sz w:val="24"/>
          <w:szCs w:val="24"/>
        </w:rPr>
        <w:t>将视为</w:t>
      </w:r>
      <w:r>
        <w:rPr>
          <w:rFonts w:hint="eastAsia"/>
          <w:sz w:val="24"/>
          <w:szCs w:val="24"/>
          <w:lang w:eastAsia="zh-CN"/>
        </w:rPr>
        <w:t>供应商</w:t>
      </w:r>
      <w:r>
        <w:rPr>
          <w:rFonts w:hint="eastAsia"/>
          <w:sz w:val="24"/>
          <w:szCs w:val="24"/>
        </w:rPr>
        <w:t>响应</w:t>
      </w:r>
      <w:r>
        <w:rPr>
          <w:rFonts w:hint="eastAsia"/>
          <w:sz w:val="24"/>
          <w:szCs w:val="24"/>
          <w:lang w:eastAsia="zh-CN"/>
        </w:rPr>
        <w:t>采</w:t>
      </w:r>
      <w:r>
        <w:rPr>
          <w:rFonts w:hint="eastAsia"/>
          <w:sz w:val="24"/>
          <w:szCs w:val="24"/>
        </w:rPr>
        <w:t>购文件的要求；但如发现响应文件的其他部分与商务和技术偏差表的描述不一致或供应商的响应缺乏支持性文件</w:t>
      </w:r>
      <w:r>
        <w:rPr>
          <w:rFonts w:hint="eastAsia"/>
          <w:sz w:val="24"/>
          <w:szCs w:val="24"/>
          <w:lang w:eastAsia="zh-CN"/>
        </w:rPr>
        <w:t>，</w:t>
      </w:r>
      <w:r>
        <w:rPr>
          <w:rFonts w:hint="eastAsia"/>
          <w:sz w:val="24"/>
          <w:szCs w:val="24"/>
        </w:rPr>
        <w:t>则</w:t>
      </w:r>
      <w:r>
        <w:rPr>
          <w:rFonts w:hint="eastAsia"/>
          <w:sz w:val="24"/>
          <w:szCs w:val="24"/>
          <w:lang w:eastAsia="zh-CN"/>
        </w:rPr>
        <w:t>评审</w:t>
      </w:r>
      <w:r>
        <w:rPr>
          <w:rFonts w:hint="eastAsia"/>
          <w:sz w:val="24"/>
          <w:szCs w:val="24"/>
        </w:rPr>
        <w:t>小组有权要求供应商对相关问题进行澄清</w:t>
      </w:r>
      <w:r>
        <w:rPr>
          <w:rFonts w:hint="eastAsia"/>
          <w:sz w:val="24"/>
          <w:szCs w:val="24"/>
          <w:lang w:eastAsia="zh-CN"/>
        </w:rPr>
        <w:t>，</w:t>
      </w:r>
      <w:r>
        <w:rPr>
          <w:rFonts w:hint="eastAsia"/>
          <w:sz w:val="24"/>
          <w:szCs w:val="24"/>
        </w:rPr>
        <w:t>并根据澄清结果对供应商的响应文件进行评审。</w:t>
      </w:r>
    </w:p>
    <w:p w14:paraId="41394CC4">
      <w:pPr>
        <w:pStyle w:val="4"/>
        <w:spacing w:before="0" w:after="0" w:line="360" w:lineRule="auto"/>
        <w:rPr>
          <w:rFonts w:hint="eastAsia" w:ascii="宋体" w:hAnsi="宋体" w:eastAsia="宋体" w:cs="宋体"/>
          <w:sz w:val="24"/>
          <w:lang w:eastAsia="zh-CN"/>
        </w:rPr>
      </w:pPr>
      <w:bookmarkStart w:id="212" w:name="_Toc26068"/>
      <w:bookmarkStart w:id="213" w:name="_Toc30072"/>
      <w:bookmarkStart w:id="214" w:name="_Toc30704"/>
      <w:bookmarkStart w:id="215" w:name="_Toc17388"/>
      <w:bookmarkStart w:id="216" w:name="_Toc16104"/>
      <w:bookmarkStart w:id="217" w:name="_Toc16410"/>
      <w:r>
        <w:rPr>
          <w:rFonts w:hint="eastAsia" w:ascii="宋体" w:hAnsi="宋体" w:eastAsia="宋体" w:cs="宋体"/>
          <w:sz w:val="24"/>
          <w:lang w:eastAsia="zh-CN"/>
        </w:rPr>
        <w:t>3.7 响应文件的编制</w:t>
      </w:r>
      <w:bookmarkEnd w:id="212"/>
      <w:bookmarkEnd w:id="213"/>
      <w:bookmarkEnd w:id="214"/>
      <w:bookmarkEnd w:id="215"/>
      <w:bookmarkEnd w:id="216"/>
      <w:bookmarkEnd w:id="217"/>
    </w:p>
    <w:p w14:paraId="57DFC3FA">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3.7.1 </w:t>
      </w:r>
      <w:r>
        <w:rPr>
          <w:rFonts w:hint="eastAsia"/>
          <w:color w:val="auto"/>
          <w:sz w:val="24"/>
          <w:szCs w:val="24"/>
        </w:rPr>
        <w:t>响应文件应按第六章</w:t>
      </w:r>
      <w:r>
        <w:rPr>
          <w:rFonts w:hint="eastAsia"/>
          <w:color w:val="auto"/>
          <w:sz w:val="24"/>
          <w:szCs w:val="24"/>
          <w:lang w:val="zh-CN" w:eastAsia="zh-CN" w:bidi="zh-CN"/>
        </w:rPr>
        <w:t>“响</w:t>
      </w:r>
      <w:r>
        <w:rPr>
          <w:rFonts w:hint="eastAsia"/>
          <w:color w:val="auto"/>
          <w:sz w:val="24"/>
          <w:szCs w:val="24"/>
        </w:rPr>
        <w:t>应文件格式”进行编写</w:t>
      </w:r>
      <w:r>
        <w:rPr>
          <w:rFonts w:hint="eastAsia"/>
          <w:color w:val="auto"/>
          <w:sz w:val="24"/>
          <w:szCs w:val="24"/>
          <w:lang w:eastAsia="zh-CN"/>
        </w:rPr>
        <w:t>，</w:t>
      </w:r>
      <w:r>
        <w:rPr>
          <w:rFonts w:hint="eastAsia"/>
          <w:color w:val="auto"/>
          <w:sz w:val="24"/>
          <w:szCs w:val="24"/>
          <w:lang w:val="en-US" w:eastAsia="zh-CN"/>
        </w:rPr>
        <w:t>并</w:t>
      </w:r>
      <w:r>
        <w:rPr>
          <w:rFonts w:hint="eastAsia"/>
          <w:color w:val="auto"/>
          <w:sz w:val="24"/>
          <w:szCs w:val="24"/>
        </w:rPr>
        <w:t>在规定签</w:t>
      </w:r>
      <w:r>
        <w:rPr>
          <w:rFonts w:hint="eastAsia"/>
          <w:color w:val="auto"/>
          <w:sz w:val="24"/>
          <w:szCs w:val="24"/>
          <w:lang w:val="en-US" w:eastAsia="zh-CN"/>
        </w:rPr>
        <w:t>字、盖</w:t>
      </w:r>
      <w:r>
        <w:rPr>
          <w:rFonts w:hint="eastAsia"/>
          <w:color w:val="auto"/>
          <w:sz w:val="24"/>
          <w:szCs w:val="24"/>
        </w:rPr>
        <w:t>章处</w:t>
      </w:r>
      <w:r>
        <w:rPr>
          <w:rFonts w:hint="eastAsia"/>
          <w:color w:val="auto"/>
          <w:sz w:val="24"/>
          <w:szCs w:val="24"/>
          <w:lang w:eastAsia="zh-CN"/>
        </w:rPr>
        <w:t>，</w:t>
      </w:r>
      <w:r>
        <w:rPr>
          <w:rFonts w:hint="eastAsia"/>
          <w:color w:val="auto"/>
          <w:sz w:val="24"/>
          <w:szCs w:val="24"/>
          <w:lang w:val="en-US" w:eastAsia="zh-CN"/>
        </w:rPr>
        <w:t>由供应商</w:t>
      </w:r>
      <w:r>
        <w:rPr>
          <w:rFonts w:hint="eastAsia"/>
          <w:color w:val="auto"/>
          <w:sz w:val="24"/>
          <w:szCs w:val="24"/>
        </w:rPr>
        <w:t>的法定代表人（单位负责人）或其授权的代理人逐一签字</w:t>
      </w:r>
      <w:r>
        <w:rPr>
          <w:rFonts w:hint="eastAsia"/>
          <w:color w:val="auto"/>
          <w:sz w:val="24"/>
          <w:szCs w:val="24"/>
          <w:lang w:eastAsia="zh-CN"/>
        </w:rPr>
        <w:t>、</w:t>
      </w:r>
      <w:r>
        <w:rPr>
          <w:rFonts w:hint="eastAsia"/>
          <w:color w:val="auto"/>
          <w:sz w:val="24"/>
          <w:szCs w:val="24"/>
        </w:rPr>
        <w:t>加盖单位公章。如有必要</w:t>
      </w:r>
      <w:r>
        <w:rPr>
          <w:rFonts w:hint="eastAsia"/>
          <w:color w:val="auto"/>
          <w:sz w:val="24"/>
          <w:szCs w:val="24"/>
          <w:lang w:eastAsia="zh-CN"/>
        </w:rPr>
        <w:t>，</w:t>
      </w:r>
      <w:r>
        <w:rPr>
          <w:rFonts w:hint="eastAsia"/>
          <w:color w:val="auto"/>
          <w:sz w:val="24"/>
          <w:szCs w:val="24"/>
        </w:rPr>
        <w:t>可以增加附页,作为响应文件的组成部分。</w:t>
      </w:r>
    </w:p>
    <w:p w14:paraId="0DB1D031">
      <w:pPr>
        <w:pStyle w:val="22"/>
        <w:spacing w:line="360" w:lineRule="auto"/>
        <w:ind w:firstLine="0"/>
        <w:rPr>
          <w:rFonts w:hint="eastAsia"/>
          <w:color w:val="auto"/>
          <w:sz w:val="24"/>
          <w:szCs w:val="24"/>
        </w:rPr>
      </w:pPr>
      <w:r>
        <w:rPr>
          <w:rFonts w:hint="eastAsia"/>
          <w:color w:val="auto"/>
          <w:sz w:val="24"/>
          <w:szCs w:val="24"/>
          <w:lang w:val="en-US" w:eastAsia="zh-CN" w:bidi="en-US"/>
        </w:rPr>
        <w:t xml:space="preserve">3.7.2 </w:t>
      </w:r>
      <w:r>
        <w:rPr>
          <w:rFonts w:hint="eastAsia"/>
          <w:color w:val="auto"/>
          <w:sz w:val="24"/>
          <w:szCs w:val="24"/>
        </w:rPr>
        <w:t>响应文件应用不褪色的材料书写或打印。</w:t>
      </w:r>
    </w:p>
    <w:p w14:paraId="1CD42FF4">
      <w:pPr>
        <w:pStyle w:val="22"/>
        <w:spacing w:line="360" w:lineRule="auto"/>
        <w:ind w:firstLine="480" w:firstLineChars="200"/>
        <w:rPr>
          <w:rFonts w:hint="eastAsia"/>
          <w:color w:val="auto"/>
          <w:sz w:val="24"/>
          <w:szCs w:val="24"/>
        </w:rPr>
      </w:pPr>
      <w:r>
        <w:rPr>
          <w:rFonts w:hint="eastAsia"/>
          <w:color w:val="auto"/>
          <w:sz w:val="24"/>
          <w:szCs w:val="24"/>
        </w:rPr>
        <w:t>响应函应由供应商的法定代表人（单位负责人）或其授权的代理人签字并加盖单位公章。</w:t>
      </w:r>
    </w:p>
    <w:p w14:paraId="58764F28">
      <w:pPr>
        <w:pStyle w:val="22"/>
        <w:spacing w:line="360" w:lineRule="auto"/>
        <w:ind w:firstLine="480" w:firstLineChars="200"/>
        <w:rPr>
          <w:rFonts w:hint="eastAsia"/>
          <w:color w:val="auto"/>
          <w:sz w:val="24"/>
          <w:szCs w:val="24"/>
        </w:rPr>
      </w:pPr>
      <w:r>
        <w:rPr>
          <w:rFonts w:hint="eastAsia"/>
          <w:color w:val="auto"/>
          <w:sz w:val="24"/>
          <w:szCs w:val="24"/>
        </w:rPr>
        <w:t>联合体协议书（如有）应由联合体各方的法定代表人（单位负责人）或其授权的代理人签字并加盖单位公章。</w:t>
      </w:r>
    </w:p>
    <w:p w14:paraId="397F88B0">
      <w:pPr>
        <w:pStyle w:val="22"/>
        <w:spacing w:line="360" w:lineRule="auto"/>
        <w:ind w:firstLine="480" w:firstLineChars="200"/>
        <w:rPr>
          <w:rFonts w:hint="eastAsia"/>
          <w:color w:val="auto"/>
          <w:sz w:val="24"/>
          <w:szCs w:val="24"/>
        </w:rPr>
      </w:pPr>
      <w:r>
        <w:rPr>
          <w:rFonts w:hint="eastAsia"/>
          <w:color w:val="auto"/>
          <w:sz w:val="24"/>
          <w:szCs w:val="24"/>
        </w:rPr>
        <w:t>响应函或联合体协议书（如有）由代理人签字的</w:t>
      </w:r>
      <w:r>
        <w:rPr>
          <w:rFonts w:hint="eastAsia"/>
          <w:color w:val="auto"/>
          <w:sz w:val="24"/>
          <w:szCs w:val="24"/>
          <w:lang w:eastAsia="zh-CN"/>
        </w:rPr>
        <w:t>，</w:t>
      </w:r>
      <w:r>
        <w:rPr>
          <w:rFonts w:hint="eastAsia"/>
          <w:color w:val="auto"/>
          <w:sz w:val="24"/>
          <w:szCs w:val="24"/>
        </w:rPr>
        <w:t>应在响应文件中附授权委托书,授权委托书应由供应商或联合体各方的法定代表人（单位负责人）签字并加盖单位公章。</w:t>
      </w:r>
    </w:p>
    <w:p w14:paraId="7A920907">
      <w:pPr>
        <w:pStyle w:val="22"/>
        <w:spacing w:line="360" w:lineRule="auto"/>
        <w:ind w:firstLine="0"/>
        <w:rPr>
          <w:rFonts w:hint="eastAsia"/>
          <w:sz w:val="24"/>
          <w:szCs w:val="24"/>
        </w:rPr>
      </w:pPr>
      <w:r>
        <w:rPr>
          <w:rFonts w:hint="eastAsia"/>
          <w:sz w:val="24"/>
          <w:szCs w:val="24"/>
          <w:lang w:val="en-US" w:eastAsia="zh-CN" w:bidi="en-US"/>
        </w:rPr>
        <w:t xml:space="preserve">3.7.3 </w:t>
      </w:r>
      <w:r>
        <w:rPr>
          <w:rFonts w:hint="eastAsia"/>
          <w:sz w:val="24"/>
          <w:szCs w:val="24"/>
          <w:lang w:eastAsia="zh-CN"/>
        </w:rPr>
        <w:t>评审过程</w:t>
      </w:r>
      <w:r>
        <w:rPr>
          <w:rFonts w:hint="eastAsia"/>
          <w:sz w:val="24"/>
          <w:szCs w:val="24"/>
        </w:rPr>
        <w:t>中供应商对响应文件的澄清、说明和补正应由供应商</w:t>
      </w:r>
      <w:r>
        <w:rPr>
          <w:rFonts w:hint="eastAsia"/>
          <w:sz w:val="24"/>
          <w:szCs w:val="24"/>
          <w:lang w:eastAsia="zh-CN"/>
        </w:rPr>
        <w:t>的法定代表人（单位负责人）</w:t>
      </w:r>
      <w:r>
        <w:rPr>
          <w:rFonts w:hint="eastAsia"/>
          <w:sz w:val="24"/>
          <w:szCs w:val="24"/>
        </w:rPr>
        <w:t>或其授权的代理人签字或加盖单位</w:t>
      </w:r>
      <w:r>
        <w:rPr>
          <w:rFonts w:hint="eastAsia"/>
          <w:sz w:val="24"/>
          <w:szCs w:val="24"/>
          <w:lang w:val="en-US" w:eastAsia="zh-CN"/>
        </w:rPr>
        <w:t>公</w:t>
      </w:r>
      <w:r>
        <w:rPr>
          <w:rFonts w:hint="eastAsia"/>
          <w:sz w:val="24"/>
          <w:szCs w:val="24"/>
        </w:rPr>
        <w:t>章。</w:t>
      </w:r>
    </w:p>
    <w:p w14:paraId="05D380A7">
      <w:pPr>
        <w:pStyle w:val="22"/>
        <w:spacing w:line="360" w:lineRule="auto"/>
        <w:ind w:firstLine="0"/>
        <w:rPr>
          <w:rFonts w:hint="eastAsia"/>
          <w:sz w:val="24"/>
          <w:szCs w:val="24"/>
        </w:rPr>
      </w:pPr>
      <w:r>
        <w:rPr>
          <w:rFonts w:hint="eastAsia"/>
          <w:sz w:val="24"/>
          <w:szCs w:val="24"/>
          <w:lang w:val="en-US" w:eastAsia="zh-CN" w:bidi="en-US"/>
        </w:rPr>
        <w:t xml:space="preserve">3.7.4 </w:t>
      </w:r>
      <w:r>
        <w:rPr>
          <w:rFonts w:hint="eastAsia"/>
          <w:sz w:val="24"/>
          <w:szCs w:val="24"/>
        </w:rPr>
        <w:t>响应文件应尽量避免涂改、行间插字或删除。如果出现上述情况</w:t>
      </w:r>
      <w:r>
        <w:rPr>
          <w:rFonts w:hint="eastAsia"/>
          <w:sz w:val="24"/>
          <w:szCs w:val="24"/>
          <w:lang w:eastAsia="zh-CN"/>
        </w:rPr>
        <w:t>，</w:t>
      </w:r>
      <w:r>
        <w:rPr>
          <w:rFonts w:hint="eastAsia"/>
          <w:sz w:val="24"/>
          <w:szCs w:val="24"/>
        </w:rPr>
        <w:t>改动之处应由供应商的法定代表人（单位负责人）或其授权的代理人签字或加盖单位</w:t>
      </w:r>
      <w:r>
        <w:rPr>
          <w:rFonts w:hint="eastAsia"/>
          <w:sz w:val="24"/>
          <w:szCs w:val="24"/>
          <w:lang w:val="en-US" w:eastAsia="zh-CN"/>
        </w:rPr>
        <w:t>公</w:t>
      </w:r>
      <w:r>
        <w:rPr>
          <w:rFonts w:hint="eastAsia"/>
          <w:sz w:val="24"/>
          <w:szCs w:val="24"/>
        </w:rPr>
        <w:t>章。</w:t>
      </w:r>
    </w:p>
    <w:p w14:paraId="38C49A90">
      <w:pPr>
        <w:pStyle w:val="22"/>
        <w:spacing w:line="360" w:lineRule="auto"/>
        <w:ind w:firstLine="0"/>
        <w:rPr>
          <w:rFonts w:hint="eastAsia"/>
          <w:sz w:val="24"/>
          <w:szCs w:val="24"/>
        </w:rPr>
      </w:pPr>
      <w:r>
        <w:rPr>
          <w:rFonts w:hint="eastAsia"/>
          <w:sz w:val="24"/>
          <w:szCs w:val="24"/>
          <w:lang w:val="en-US" w:eastAsia="zh-CN" w:bidi="en-US"/>
        </w:rPr>
        <w:t xml:space="preserve">3.7.5 </w:t>
      </w:r>
      <w:r>
        <w:rPr>
          <w:rFonts w:hint="eastAsia"/>
          <w:sz w:val="24"/>
          <w:szCs w:val="24"/>
        </w:rPr>
        <w:t>响应文件正本一份</w:t>
      </w:r>
      <w:r>
        <w:rPr>
          <w:rFonts w:hint="eastAsia"/>
          <w:sz w:val="24"/>
          <w:szCs w:val="24"/>
          <w:lang w:eastAsia="zh-CN"/>
        </w:rPr>
        <w:t>，</w:t>
      </w:r>
      <w:r>
        <w:rPr>
          <w:rFonts w:hint="eastAsia"/>
          <w:sz w:val="24"/>
          <w:szCs w:val="24"/>
        </w:rPr>
        <w:t>副本份数见供应商须知前附表。正本和副本的封面右上角应清楚地标记</w:t>
      </w:r>
      <w:r>
        <w:rPr>
          <w:rFonts w:hint="eastAsia"/>
          <w:sz w:val="24"/>
          <w:szCs w:val="24"/>
          <w:lang w:val="zh-CN" w:eastAsia="zh-CN" w:bidi="zh-CN"/>
        </w:rPr>
        <w:t>“正</w:t>
      </w:r>
      <w:r>
        <w:rPr>
          <w:rFonts w:hint="eastAsia"/>
          <w:sz w:val="24"/>
          <w:szCs w:val="24"/>
        </w:rPr>
        <w:t>本”或</w:t>
      </w:r>
      <w:r>
        <w:rPr>
          <w:rFonts w:hint="eastAsia"/>
          <w:sz w:val="24"/>
          <w:szCs w:val="24"/>
          <w:lang w:val="zh-CN" w:eastAsia="zh-CN" w:bidi="zh-CN"/>
        </w:rPr>
        <w:t>“副</w:t>
      </w:r>
      <w:r>
        <w:rPr>
          <w:rFonts w:hint="eastAsia"/>
          <w:sz w:val="24"/>
          <w:szCs w:val="24"/>
        </w:rPr>
        <w:t>本”的字样。供应商应根据供应商须知前附表要求提供电子版文件。当副本和正本不一致</w:t>
      </w:r>
      <w:r>
        <w:rPr>
          <w:rFonts w:hint="eastAsia"/>
          <w:sz w:val="24"/>
          <w:szCs w:val="24"/>
          <w:lang w:eastAsia="zh-CN"/>
        </w:rPr>
        <w:t>，</w:t>
      </w:r>
      <w:r>
        <w:rPr>
          <w:rFonts w:hint="eastAsia"/>
          <w:sz w:val="24"/>
          <w:szCs w:val="24"/>
        </w:rPr>
        <w:t>或电子版文件和纸质正本文件不一致时</w:t>
      </w:r>
      <w:r>
        <w:rPr>
          <w:rFonts w:hint="eastAsia"/>
          <w:sz w:val="24"/>
          <w:szCs w:val="24"/>
          <w:lang w:eastAsia="zh-CN"/>
        </w:rPr>
        <w:t>，</w:t>
      </w:r>
      <w:r>
        <w:rPr>
          <w:rFonts w:hint="eastAsia"/>
          <w:sz w:val="24"/>
          <w:szCs w:val="24"/>
        </w:rPr>
        <w:t>以纸质正本文件为准。</w:t>
      </w:r>
    </w:p>
    <w:p w14:paraId="11847743">
      <w:pPr>
        <w:pStyle w:val="22"/>
        <w:spacing w:line="360" w:lineRule="auto"/>
        <w:ind w:firstLine="0"/>
        <w:rPr>
          <w:rFonts w:hint="eastAsia"/>
          <w:sz w:val="24"/>
          <w:szCs w:val="24"/>
        </w:rPr>
      </w:pPr>
      <w:r>
        <w:rPr>
          <w:rFonts w:hint="eastAsia"/>
          <w:sz w:val="24"/>
          <w:szCs w:val="24"/>
          <w:lang w:val="en-US" w:eastAsia="zh-CN" w:bidi="en-US"/>
        </w:rPr>
        <w:t xml:space="preserve">3.7.6 </w:t>
      </w:r>
      <w:r>
        <w:rPr>
          <w:rFonts w:hint="eastAsia"/>
          <w:sz w:val="24"/>
          <w:szCs w:val="24"/>
        </w:rPr>
        <w:t>响应文件的正本与副本应分别装订</w:t>
      </w:r>
      <w:r>
        <w:rPr>
          <w:rFonts w:hint="eastAsia"/>
          <w:sz w:val="24"/>
          <w:szCs w:val="24"/>
          <w:lang w:eastAsia="zh-CN"/>
        </w:rPr>
        <w:t>，</w:t>
      </w:r>
      <w:r>
        <w:rPr>
          <w:rFonts w:hint="eastAsia"/>
          <w:b/>
          <w:bCs/>
          <w:sz w:val="24"/>
          <w:szCs w:val="24"/>
        </w:rPr>
        <w:t>并编制目录</w:t>
      </w:r>
      <w:r>
        <w:rPr>
          <w:rFonts w:hint="eastAsia"/>
          <w:sz w:val="24"/>
          <w:szCs w:val="24"/>
        </w:rPr>
        <w:t>。响应文件需分册装订的</w:t>
      </w:r>
      <w:r>
        <w:rPr>
          <w:rFonts w:hint="eastAsia"/>
          <w:sz w:val="24"/>
          <w:szCs w:val="24"/>
          <w:lang w:eastAsia="zh-CN"/>
        </w:rPr>
        <w:t>，</w:t>
      </w:r>
      <w:r>
        <w:rPr>
          <w:rFonts w:hint="eastAsia"/>
          <w:sz w:val="24"/>
          <w:szCs w:val="24"/>
        </w:rPr>
        <w:t>具体分册装订要求见供应商须知前附表规定。</w:t>
      </w:r>
    </w:p>
    <w:p w14:paraId="586F0815">
      <w:pPr>
        <w:pStyle w:val="3"/>
        <w:spacing w:before="0" w:after="0" w:line="360" w:lineRule="auto"/>
        <w:rPr>
          <w:rFonts w:hint="eastAsia" w:ascii="宋体" w:hAnsi="宋体" w:eastAsia="宋体" w:cs="宋体"/>
          <w:sz w:val="28"/>
          <w:szCs w:val="28"/>
          <w:lang w:eastAsia="zh-CN"/>
        </w:rPr>
      </w:pPr>
      <w:bookmarkStart w:id="218" w:name="_Toc14448"/>
      <w:bookmarkStart w:id="219" w:name="_Toc12409"/>
      <w:bookmarkStart w:id="220" w:name="_Toc7232"/>
      <w:bookmarkStart w:id="221" w:name="_Toc25905"/>
      <w:bookmarkStart w:id="222" w:name="_Toc9229"/>
      <w:bookmarkStart w:id="223" w:name="_Toc29629"/>
      <w:r>
        <w:rPr>
          <w:rFonts w:hint="eastAsia" w:ascii="宋体" w:hAnsi="宋体" w:eastAsia="宋体" w:cs="宋体"/>
          <w:sz w:val="28"/>
          <w:szCs w:val="28"/>
          <w:lang w:eastAsia="zh-CN"/>
        </w:rPr>
        <w:t>4 响应文件的递交</w:t>
      </w:r>
      <w:bookmarkEnd w:id="218"/>
      <w:bookmarkEnd w:id="219"/>
      <w:bookmarkEnd w:id="220"/>
      <w:bookmarkEnd w:id="221"/>
      <w:bookmarkEnd w:id="222"/>
      <w:bookmarkEnd w:id="223"/>
    </w:p>
    <w:p w14:paraId="34F0AC82">
      <w:pPr>
        <w:pStyle w:val="4"/>
        <w:spacing w:before="0" w:after="0" w:line="360" w:lineRule="auto"/>
        <w:rPr>
          <w:rFonts w:hint="eastAsia" w:ascii="宋体" w:hAnsi="宋体" w:eastAsia="宋体" w:cs="宋体"/>
          <w:sz w:val="24"/>
          <w:lang w:eastAsia="zh-CN"/>
        </w:rPr>
      </w:pPr>
      <w:bookmarkStart w:id="224" w:name="_Toc10622"/>
      <w:bookmarkStart w:id="225" w:name="_Toc28219"/>
      <w:bookmarkStart w:id="226" w:name="_Toc15979"/>
      <w:bookmarkStart w:id="227" w:name="_Toc14117"/>
      <w:bookmarkStart w:id="228" w:name="_Toc23329"/>
      <w:bookmarkStart w:id="229" w:name="_Toc20261"/>
      <w:r>
        <w:rPr>
          <w:rFonts w:hint="eastAsia" w:ascii="宋体" w:hAnsi="宋体" w:eastAsia="宋体" w:cs="宋体"/>
          <w:sz w:val="24"/>
          <w:lang w:eastAsia="zh-CN"/>
        </w:rPr>
        <w:t>4.1 响应文件的包装与标记</w:t>
      </w:r>
      <w:bookmarkEnd w:id="224"/>
      <w:bookmarkEnd w:id="225"/>
      <w:bookmarkEnd w:id="226"/>
      <w:bookmarkEnd w:id="227"/>
      <w:bookmarkEnd w:id="228"/>
      <w:bookmarkEnd w:id="229"/>
    </w:p>
    <w:p w14:paraId="35E7FCC8">
      <w:pPr>
        <w:pStyle w:val="22"/>
        <w:tabs>
          <w:tab w:val="left" w:pos="358"/>
        </w:tabs>
        <w:spacing w:line="360" w:lineRule="auto"/>
        <w:ind w:firstLine="0"/>
        <w:rPr>
          <w:rFonts w:hint="eastAsia"/>
          <w:sz w:val="24"/>
          <w:szCs w:val="24"/>
          <w:lang w:val="en-US" w:eastAsia="zh-CN"/>
        </w:rPr>
      </w:pPr>
      <w:r>
        <w:rPr>
          <w:rFonts w:hint="eastAsia"/>
          <w:sz w:val="24"/>
          <w:szCs w:val="24"/>
          <w:lang w:val="en-US" w:eastAsia="zh-CN" w:bidi="en-US"/>
        </w:rPr>
        <w:t xml:space="preserve">4.1.1 </w:t>
      </w:r>
      <w:r>
        <w:rPr>
          <w:rFonts w:hint="eastAsia"/>
          <w:sz w:val="24"/>
          <w:szCs w:val="24"/>
        </w:rPr>
        <w:t>响应文件应</w:t>
      </w:r>
      <w:r>
        <w:rPr>
          <w:rFonts w:hint="eastAsia"/>
          <w:sz w:val="24"/>
          <w:szCs w:val="24"/>
          <w:lang w:eastAsia="zh-CN"/>
        </w:rPr>
        <w:t>密封</w:t>
      </w:r>
      <w:r>
        <w:rPr>
          <w:rFonts w:hint="eastAsia"/>
          <w:sz w:val="24"/>
          <w:szCs w:val="24"/>
        </w:rPr>
        <w:t>包装。</w:t>
      </w:r>
      <w:r>
        <w:rPr>
          <w:rFonts w:hint="eastAsia"/>
          <w:sz w:val="24"/>
          <w:szCs w:val="24"/>
          <w:lang w:val="en-US" w:eastAsia="zh-CN"/>
        </w:rPr>
        <w:t>未</w:t>
      </w:r>
      <w:r>
        <w:rPr>
          <w:rFonts w:hint="eastAsia"/>
          <w:sz w:val="24"/>
          <w:szCs w:val="24"/>
          <w:lang w:eastAsia="zh-CN"/>
        </w:rPr>
        <w:t>密封的响应文件，采购人将</w:t>
      </w:r>
      <w:r>
        <w:rPr>
          <w:rFonts w:hint="eastAsia"/>
          <w:sz w:val="24"/>
          <w:szCs w:val="24"/>
          <w:lang w:val="en-US" w:eastAsia="zh-CN"/>
        </w:rPr>
        <w:t>不予受理。</w:t>
      </w:r>
    </w:p>
    <w:p w14:paraId="4EA2F437">
      <w:pPr>
        <w:pStyle w:val="22"/>
        <w:tabs>
          <w:tab w:val="left" w:pos="358"/>
        </w:tabs>
        <w:spacing w:line="360" w:lineRule="auto"/>
        <w:ind w:firstLine="0"/>
        <w:rPr>
          <w:rFonts w:hint="eastAsia"/>
          <w:sz w:val="24"/>
          <w:szCs w:val="24"/>
        </w:rPr>
      </w:pPr>
      <w:r>
        <w:rPr>
          <w:rFonts w:hint="eastAsia"/>
          <w:sz w:val="24"/>
          <w:szCs w:val="24"/>
          <w:lang w:val="en-US" w:eastAsia="zh-CN" w:bidi="en-US"/>
        </w:rPr>
        <w:t xml:space="preserve">4.1.2 </w:t>
      </w:r>
      <w:r>
        <w:rPr>
          <w:rFonts w:hint="eastAsia"/>
          <w:sz w:val="24"/>
          <w:szCs w:val="24"/>
        </w:rPr>
        <w:t>响应文件封套上应载明的内容见供应商须知前附表。</w:t>
      </w:r>
    </w:p>
    <w:p w14:paraId="7FCED2A0">
      <w:pPr>
        <w:pStyle w:val="4"/>
        <w:spacing w:before="0" w:after="0" w:line="360" w:lineRule="auto"/>
        <w:rPr>
          <w:rFonts w:hint="eastAsia" w:ascii="宋体" w:hAnsi="宋体" w:eastAsia="宋体" w:cs="宋体"/>
          <w:sz w:val="24"/>
          <w:lang w:eastAsia="zh-CN"/>
        </w:rPr>
      </w:pPr>
      <w:bookmarkStart w:id="230" w:name="_Toc20384"/>
      <w:bookmarkStart w:id="231" w:name="_Toc288"/>
      <w:bookmarkStart w:id="232" w:name="_Toc21412"/>
      <w:bookmarkStart w:id="233" w:name="_Toc6833"/>
      <w:bookmarkStart w:id="234" w:name="_Toc22362"/>
      <w:bookmarkStart w:id="235" w:name="_Toc19191"/>
      <w:r>
        <w:rPr>
          <w:rFonts w:hint="eastAsia" w:ascii="宋体" w:hAnsi="宋体" w:eastAsia="宋体" w:cs="宋体"/>
          <w:sz w:val="24"/>
          <w:lang w:eastAsia="zh-CN"/>
        </w:rPr>
        <w:t>4.2 响应文件的递交</w:t>
      </w:r>
      <w:bookmarkEnd w:id="230"/>
      <w:bookmarkEnd w:id="231"/>
      <w:bookmarkEnd w:id="232"/>
      <w:bookmarkEnd w:id="233"/>
      <w:bookmarkEnd w:id="234"/>
      <w:bookmarkEnd w:id="235"/>
    </w:p>
    <w:p w14:paraId="0370AEC7">
      <w:pPr>
        <w:pStyle w:val="22"/>
        <w:tabs>
          <w:tab w:val="left" w:pos="358"/>
        </w:tabs>
        <w:spacing w:line="360" w:lineRule="auto"/>
        <w:ind w:firstLine="0"/>
        <w:rPr>
          <w:rFonts w:hint="eastAsia"/>
          <w:sz w:val="24"/>
          <w:szCs w:val="24"/>
        </w:rPr>
      </w:pPr>
      <w:r>
        <w:rPr>
          <w:rFonts w:hint="eastAsia"/>
          <w:sz w:val="24"/>
          <w:szCs w:val="24"/>
          <w:lang w:val="en-US" w:eastAsia="zh-CN" w:bidi="en-US"/>
        </w:rPr>
        <w:t>4.2.</w:t>
      </w:r>
      <w:r>
        <w:rPr>
          <w:rFonts w:hint="eastAsia"/>
          <w:sz w:val="24"/>
          <w:szCs w:val="24"/>
        </w:rPr>
        <w:t>1</w:t>
      </w:r>
      <w:r>
        <w:rPr>
          <w:rFonts w:hint="eastAsia"/>
          <w:sz w:val="24"/>
          <w:szCs w:val="24"/>
          <w:lang w:val="en-US" w:eastAsia="zh-CN"/>
        </w:rPr>
        <w:t xml:space="preserve"> </w:t>
      </w:r>
      <w:r>
        <w:rPr>
          <w:rFonts w:hint="eastAsia"/>
          <w:sz w:val="24"/>
          <w:szCs w:val="24"/>
        </w:rPr>
        <w:t>供应商应在供应商须知前附表规定的递交响应文件的截止时间前</w:t>
      </w:r>
      <w:r>
        <w:rPr>
          <w:rFonts w:hint="eastAsia"/>
          <w:sz w:val="24"/>
          <w:szCs w:val="24"/>
          <w:lang w:eastAsia="zh-CN"/>
        </w:rPr>
        <w:t>，</w:t>
      </w:r>
      <w:r>
        <w:rPr>
          <w:rFonts w:hint="eastAsia"/>
          <w:sz w:val="24"/>
          <w:szCs w:val="24"/>
        </w:rPr>
        <w:t>将响应文件递交到供应商须知前附表规定的地点。逾期送达的或者未送达指定地点的响应文件,采购人将</w:t>
      </w:r>
      <w:r>
        <w:rPr>
          <w:rFonts w:hint="eastAsia"/>
          <w:sz w:val="24"/>
          <w:szCs w:val="24"/>
          <w:lang w:val="en-US" w:eastAsia="zh-CN"/>
        </w:rPr>
        <w:t>不予受理</w:t>
      </w:r>
      <w:r>
        <w:rPr>
          <w:rFonts w:hint="eastAsia"/>
          <w:sz w:val="24"/>
          <w:szCs w:val="24"/>
        </w:rPr>
        <w:t>。</w:t>
      </w:r>
    </w:p>
    <w:p w14:paraId="35157CA8">
      <w:pPr>
        <w:pStyle w:val="22"/>
        <w:spacing w:line="360" w:lineRule="auto"/>
        <w:ind w:firstLine="0"/>
        <w:rPr>
          <w:rFonts w:hint="eastAsia"/>
          <w:sz w:val="24"/>
          <w:szCs w:val="24"/>
        </w:rPr>
      </w:pPr>
      <w:r>
        <w:rPr>
          <w:rFonts w:hint="eastAsia"/>
          <w:sz w:val="24"/>
          <w:szCs w:val="24"/>
          <w:lang w:val="en-US" w:eastAsia="zh-CN" w:bidi="en-US"/>
        </w:rPr>
        <w:t xml:space="preserve">4.2.2 </w:t>
      </w:r>
      <w:r>
        <w:rPr>
          <w:rFonts w:hint="eastAsia"/>
          <w:sz w:val="24"/>
          <w:szCs w:val="24"/>
        </w:rPr>
        <w:t>除供应商须知前附表另有规定外</w:t>
      </w:r>
      <w:r>
        <w:rPr>
          <w:rFonts w:hint="eastAsia"/>
          <w:sz w:val="24"/>
          <w:szCs w:val="24"/>
          <w:lang w:eastAsia="zh-CN"/>
        </w:rPr>
        <w:t>，</w:t>
      </w:r>
      <w:r>
        <w:rPr>
          <w:rFonts w:hint="eastAsia"/>
          <w:sz w:val="24"/>
          <w:szCs w:val="24"/>
        </w:rPr>
        <w:t>供应商所递交的响应文件不予退还。</w:t>
      </w:r>
    </w:p>
    <w:p w14:paraId="2DC42E38">
      <w:pPr>
        <w:pStyle w:val="4"/>
        <w:spacing w:before="0" w:after="0" w:line="360" w:lineRule="auto"/>
        <w:rPr>
          <w:rFonts w:hint="eastAsia" w:ascii="宋体" w:hAnsi="宋体" w:eastAsia="宋体" w:cs="宋体"/>
          <w:sz w:val="24"/>
          <w:lang w:eastAsia="zh-CN"/>
        </w:rPr>
      </w:pPr>
      <w:bookmarkStart w:id="236" w:name="_Toc7808"/>
      <w:bookmarkStart w:id="237" w:name="_Toc12339"/>
      <w:bookmarkStart w:id="238" w:name="_Toc16916"/>
      <w:bookmarkStart w:id="239" w:name="_Toc23165"/>
      <w:bookmarkStart w:id="240" w:name="_Toc12892"/>
      <w:bookmarkStart w:id="241" w:name="_Toc17807"/>
      <w:r>
        <w:rPr>
          <w:rFonts w:hint="eastAsia" w:ascii="宋体" w:hAnsi="宋体" w:eastAsia="宋体" w:cs="宋体"/>
          <w:sz w:val="24"/>
          <w:lang w:eastAsia="zh-CN"/>
        </w:rPr>
        <w:t>4.3 响应文件的修改与撤回</w:t>
      </w:r>
      <w:bookmarkEnd w:id="236"/>
      <w:bookmarkEnd w:id="237"/>
      <w:bookmarkEnd w:id="238"/>
      <w:bookmarkEnd w:id="239"/>
      <w:bookmarkEnd w:id="240"/>
      <w:bookmarkEnd w:id="241"/>
    </w:p>
    <w:p w14:paraId="12F4882E">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1</w:t>
      </w:r>
      <w:r>
        <w:rPr>
          <w:rFonts w:hint="eastAsia"/>
          <w:sz w:val="24"/>
          <w:szCs w:val="24"/>
          <w:lang w:val="en-US" w:eastAsia="zh-CN"/>
        </w:rPr>
        <w:t xml:space="preserve"> </w:t>
      </w:r>
      <w:r>
        <w:rPr>
          <w:rFonts w:hint="eastAsia"/>
          <w:sz w:val="24"/>
          <w:szCs w:val="24"/>
        </w:rPr>
        <w:t>在本章第</w:t>
      </w:r>
      <w:r>
        <w:rPr>
          <w:rFonts w:hint="eastAsia"/>
          <w:sz w:val="24"/>
          <w:szCs w:val="24"/>
          <w:lang w:val="en-US" w:eastAsia="zh-CN" w:bidi="en-US"/>
        </w:rPr>
        <w:t>4.2.</w:t>
      </w:r>
      <w:r>
        <w:rPr>
          <w:rFonts w:hint="eastAsia"/>
          <w:sz w:val="24"/>
          <w:szCs w:val="24"/>
        </w:rPr>
        <w:t>1项规定的递交响应文件的截止时间前</w:t>
      </w:r>
      <w:r>
        <w:rPr>
          <w:rFonts w:hint="eastAsia"/>
          <w:sz w:val="24"/>
          <w:szCs w:val="24"/>
          <w:lang w:eastAsia="zh-CN"/>
        </w:rPr>
        <w:t>，</w:t>
      </w:r>
      <w:r>
        <w:rPr>
          <w:rFonts w:hint="eastAsia"/>
          <w:sz w:val="24"/>
          <w:szCs w:val="24"/>
        </w:rPr>
        <w:t>供应商可以修改或撤回已递交的响应文件</w:t>
      </w:r>
      <w:r>
        <w:rPr>
          <w:rFonts w:hint="eastAsia"/>
          <w:sz w:val="24"/>
          <w:szCs w:val="24"/>
          <w:lang w:eastAsia="zh-CN"/>
        </w:rPr>
        <w:t>，</w:t>
      </w:r>
      <w:r>
        <w:rPr>
          <w:rFonts w:hint="eastAsia"/>
          <w:sz w:val="24"/>
          <w:szCs w:val="24"/>
        </w:rPr>
        <w:t>但应以书面形式通知采购人。</w:t>
      </w:r>
    </w:p>
    <w:p w14:paraId="1A34B804">
      <w:pPr>
        <w:pStyle w:val="22"/>
        <w:spacing w:line="360" w:lineRule="auto"/>
        <w:ind w:firstLine="0"/>
        <w:rPr>
          <w:rFonts w:hint="eastAsia"/>
          <w:sz w:val="24"/>
          <w:szCs w:val="24"/>
        </w:rPr>
      </w:pPr>
      <w:r>
        <w:rPr>
          <w:rFonts w:hint="eastAsia"/>
          <w:sz w:val="24"/>
          <w:szCs w:val="24"/>
          <w:lang w:val="en-US" w:eastAsia="zh-CN" w:bidi="en-US"/>
        </w:rPr>
        <w:t>4.3.</w:t>
      </w:r>
      <w:r>
        <w:rPr>
          <w:rFonts w:hint="eastAsia"/>
          <w:sz w:val="24"/>
          <w:szCs w:val="24"/>
        </w:rPr>
        <w:t>2</w:t>
      </w:r>
      <w:r>
        <w:rPr>
          <w:rFonts w:hint="eastAsia"/>
          <w:sz w:val="24"/>
          <w:szCs w:val="24"/>
          <w:lang w:val="en-US" w:eastAsia="zh-CN"/>
        </w:rPr>
        <w:t xml:space="preserve"> </w:t>
      </w:r>
      <w:r>
        <w:rPr>
          <w:rFonts w:hint="eastAsia"/>
          <w:sz w:val="24"/>
          <w:szCs w:val="24"/>
        </w:rPr>
        <w:t>响应文件的修改或撤回的书面通知应由供应商的法定代表人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r>
        <w:rPr>
          <w:rFonts w:hint="eastAsia"/>
          <w:sz w:val="24"/>
          <w:szCs w:val="24"/>
          <w:lang w:eastAsia="zh-CN"/>
        </w:rPr>
        <w:t>采</w:t>
      </w:r>
      <w:r>
        <w:rPr>
          <w:rFonts w:hint="eastAsia"/>
          <w:sz w:val="24"/>
          <w:szCs w:val="24"/>
        </w:rPr>
        <w:t>购人收到供应商撤回响应文件的书面通知后</w:t>
      </w:r>
      <w:r>
        <w:rPr>
          <w:rFonts w:hint="eastAsia"/>
          <w:sz w:val="24"/>
          <w:szCs w:val="24"/>
          <w:lang w:eastAsia="zh-CN"/>
        </w:rPr>
        <w:t>，</w:t>
      </w:r>
      <w:r>
        <w:rPr>
          <w:rFonts w:hint="eastAsia"/>
          <w:sz w:val="24"/>
          <w:szCs w:val="24"/>
        </w:rPr>
        <w:t>退回供应商的响应文件。</w:t>
      </w:r>
    </w:p>
    <w:p w14:paraId="334A04E5">
      <w:pPr>
        <w:pStyle w:val="22"/>
        <w:spacing w:line="360" w:lineRule="auto"/>
        <w:ind w:firstLine="0"/>
        <w:rPr>
          <w:rFonts w:hint="eastAsia"/>
          <w:sz w:val="24"/>
          <w:szCs w:val="24"/>
        </w:rPr>
      </w:pPr>
      <w:r>
        <w:rPr>
          <w:rFonts w:hint="eastAsia"/>
          <w:sz w:val="24"/>
          <w:szCs w:val="24"/>
          <w:lang w:val="en-US" w:eastAsia="zh-CN" w:bidi="en-US"/>
        </w:rPr>
        <w:t xml:space="preserve">4.3.3 </w:t>
      </w:r>
      <w:r>
        <w:rPr>
          <w:rFonts w:hint="eastAsia"/>
          <w:sz w:val="24"/>
          <w:szCs w:val="24"/>
        </w:rPr>
        <w:t>除供应商须知前附表另有规定外</w:t>
      </w:r>
      <w:r>
        <w:rPr>
          <w:rFonts w:hint="eastAsia"/>
          <w:sz w:val="24"/>
          <w:szCs w:val="24"/>
          <w:lang w:eastAsia="zh-CN"/>
        </w:rPr>
        <w:t>，</w:t>
      </w:r>
      <w:r>
        <w:rPr>
          <w:rFonts w:hint="eastAsia"/>
          <w:sz w:val="24"/>
          <w:szCs w:val="24"/>
        </w:rPr>
        <w:t>供应商撤回响应文件的</w:t>
      </w:r>
      <w:r>
        <w:rPr>
          <w:rFonts w:hint="eastAsia"/>
          <w:sz w:val="24"/>
          <w:szCs w:val="24"/>
          <w:lang w:eastAsia="zh-CN"/>
        </w:rPr>
        <w:t>，</w:t>
      </w:r>
      <w:r>
        <w:rPr>
          <w:rFonts w:hint="eastAsia"/>
          <w:sz w:val="24"/>
          <w:szCs w:val="24"/>
        </w:rPr>
        <w:t>采购人应在5日内退还已收取的响应保证金。</w:t>
      </w:r>
    </w:p>
    <w:p w14:paraId="1B04C184">
      <w:pPr>
        <w:pStyle w:val="22"/>
        <w:spacing w:line="360" w:lineRule="auto"/>
        <w:ind w:firstLine="0"/>
        <w:rPr>
          <w:rFonts w:hint="eastAsia"/>
          <w:sz w:val="24"/>
          <w:szCs w:val="24"/>
        </w:rPr>
      </w:pPr>
      <w:r>
        <w:rPr>
          <w:rFonts w:hint="eastAsia"/>
          <w:sz w:val="24"/>
          <w:szCs w:val="24"/>
          <w:lang w:val="en-US" w:eastAsia="zh-CN" w:bidi="en-US"/>
        </w:rPr>
        <w:t xml:space="preserve">4.3.4 </w:t>
      </w:r>
      <w:r>
        <w:rPr>
          <w:rFonts w:hint="eastAsia"/>
          <w:sz w:val="24"/>
          <w:szCs w:val="24"/>
        </w:rPr>
        <w:t>修改的内容为响应文件的组成部分。响应文件</w:t>
      </w:r>
      <w:r>
        <w:rPr>
          <w:rFonts w:hint="eastAsia"/>
          <w:sz w:val="24"/>
          <w:szCs w:val="24"/>
          <w:lang w:val="en-US" w:eastAsia="zh-CN"/>
        </w:rPr>
        <w:t>撤回进行</w:t>
      </w:r>
      <w:r>
        <w:rPr>
          <w:rFonts w:hint="eastAsia"/>
          <w:sz w:val="24"/>
          <w:szCs w:val="24"/>
        </w:rPr>
        <w:t>修改</w:t>
      </w:r>
      <w:r>
        <w:rPr>
          <w:rFonts w:hint="eastAsia"/>
          <w:sz w:val="24"/>
          <w:szCs w:val="24"/>
          <w:lang w:val="en-US" w:eastAsia="zh-CN"/>
        </w:rPr>
        <w:t>并重新提交响应</w:t>
      </w:r>
      <w:r>
        <w:rPr>
          <w:rFonts w:hint="eastAsia"/>
          <w:sz w:val="24"/>
          <w:szCs w:val="24"/>
        </w:rPr>
        <w:t>文件</w:t>
      </w:r>
      <w:r>
        <w:rPr>
          <w:rFonts w:hint="eastAsia"/>
          <w:sz w:val="24"/>
          <w:szCs w:val="24"/>
          <w:lang w:val="en-US" w:eastAsia="zh-CN"/>
        </w:rPr>
        <w:t>的，</w:t>
      </w:r>
      <w:r>
        <w:rPr>
          <w:rFonts w:hint="eastAsia"/>
          <w:sz w:val="24"/>
          <w:szCs w:val="24"/>
        </w:rPr>
        <w:t>应按照本章第3条、第4条的规定进行编制、包装、标记和递交</w:t>
      </w:r>
      <w:r>
        <w:rPr>
          <w:rFonts w:hint="eastAsia"/>
          <w:sz w:val="24"/>
          <w:szCs w:val="24"/>
          <w:lang w:eastAsia="zh-CN"/>
        </w:rPr>
        <w:t>，</w:t>
      </w:r>
      <w:r>
        <w:rPr>
          <w:rFonts w:hint="eastAsia"/>
          <w:sz w:val="24"/>
          <w:szCs w:val="24"/>
          <w:lang w:val="en-US" w:eastAsia="zh-CN"/>
        </w:rPr>
        <w:t>仅补充修改的，应</w:t>
      </w:r>
      <w:r>
        <w:rPr>
          <w:rFonts w:hint="eastAsia"/>
          <w:sz w:val="24"/>
          <w:szCs w:val="24"/>
        </w:rPr>
        <w:t>标明</w:t>
      </w:r>
      <w:r>
        <w:rPr>
          <w:rFonts w:hint="eastAsia"/>
          <w:sz w:val="24"/>
          <w:szCs w:val="24"/>
          <w:lang w:val="zh-CN" w:eastAsia="zh-CN" w:bidi="zh-CN"/>
        </w:rPr>
        <w:t>“修</w:t>
      </w:r>
      <w:r>
        <w:rPr>
          <w:rFonts w:hint="eastAsia"/>
          <w:sz w:val="24"/>
          <w:szCs w:val="24"/>
        </w:rPr>
        <w:t>改”字样。</w:t>
      </w:r>
    </w:p>
    <w:p w14:paraId="4DA7E8CF">
      <w:pPr>
        <w:pStyle w:val="3"/>
        <w:spacing w:before="0" w:after="0" w:line="360" w:lineRule="auto"/>
        <w:rPr>
          <w:rFonts w:hint="eastAsia" w:ascii="宋体" w:hAnsi="宋体" w:eastAsia="宋体" w:cs="宋体"/>
          <w:sz w:val="28"/>
          <w:szCs w:val="28"/>
          <w:lang w:eastAsia="zh-CN"/>
        </w:rPr>
      </w:pPr>
      <w:bookmarkStart w:id="242" w:name="_Toc26153"/>
      <w:bookmarkStart w:id="243" w:name="_Toc1349"/>
      <w:bookmarkStart w:id="244" w:name="_Toc4844"/>
      <w:bookmarkStart w:id="245" w:name="_Toc5678"/>
      <w:bookmarkStart w:id="246" w:name="_Toc17513"/>
      <w:bookmarkStart w:id="247" w:name="_Toc28184"/>
      <w:r>
        <w:rPr>
          <w:rFonts w:hint="eastAsia" w:ascii="宋体" w:hAnsi="宋体" w:eastAsia="宋体" w:cs="宋体"/>
          <w:sz w:val="28"/>
          <w:szCs w:val="28"/>
          <w:lang w:eastAsia="zh-CN"/>
        </w:rPr>
        <w:t>5 开启响应文件</w:t>
      </w:r>
      <w:bookmarkEnd w:id="242"/>
      <w:bookmarkEnd w:id="243"/>
      <w:bookmarkEnd w:id="244"/>
      <w:bookmarkEnd w:id="245"/>
      <w:bookmarkEnd w:id="246"/>
      <w:bookmarkEnd w:id="247"/>
    </w:p>
    <w:p w14:paraId="14FE7657">
      <w:pPr>
        <w:pStyle w:val="4"/>
        <w:spacing w:before="0" w:after="0" w:line="360" w:lineRule="auto"/>
        <w:rPr>
          <w:rFonts w:hint="eastAsia" w:ascii="宋体" w:hAnsi="宋体" w:eastAsia="宋体" w:cs="宋体"/>
          <w:sz w:val="24"/>
          <w:lang w:eastAsia="zh-CN"/>
        </w:rPr>
      </w:pPr>
      <w:bookmarkStart w:id="248" w:name="_Toc6503"/>
      <w:bookmarkStart w:id="249" w:name="_Toc32384"/>
      <w:bookmarkStart w:id="250" w:name="_Toc2928"/>
      <w:bookmarkStart w:id="251" w:name="_Toc8369"/>
      <w:bookmarkStart w:id="252" w:name="_Toc5616"/>
      <w:bookmarkStart w:id="253" w:name="_Toc20622"/>
      <w:r>
        <w:rPr>
          <w:rFonts w:hint="eastAsia" w:ascii="宋体" w:hAnsi="宋体" w:eastAsia="宋体" w:cs="宋体"/>
          <w:sz w:val="24"/>
          <w:lang w:eastAsia="zh-CN"/>
        </w:rPr>
        <w:t>5.1 开启响应文件的时间和地点</w:t>
      </w:r>
      <w:bookmarkEnd w:id="248"/>
      <w:bookmarkEnd w:id="249"/>
      <w:bookmarkEnd w:id="250"/>
      <w:bookmarkEnd w:id="251"/>
      <w:bookmarkEnd w:id="252"/>
      <w:bookmarkEnd w:id="253"/>
    </w:p>
    <w:p w14:paraId="341E3FE9">
      <w:pPr>
        <w:pStyle w:val="22"/>
        <w:spacing w:line="360" w:lineRule="auto"/>
        <w:ind w:firstLine="480" w:firstLineChars="200"/>
        <w:rPr>
          <w:rFonts w:hint="eastAsia"/>
          <w:sz w:val="24"/>
          <w:szCs w:val="24"/>
        </w:rPr>
      </w:pPr>
      <w:r>
        <w:rPr>
          <w:rFonts w:hint="eastAsia"/>
          <w:sz w:val="24"/>
          <w:szCs w:val="24"/>
        </w:rPr>
        <w:t>采购人在本章第</w:t>
      </w:r>
      <w:r>
        <w:rPr>
          <w:rFonts w:hint="eastAsia"/>
          <w:sz w:val="24"/>
          <w:szCs w:val="24"/>
          <w:lang w:val="en-US" w:eastAsia="zh-CN" w:bidi="en-US"/>
        </w:rPr>
        <w:t>4.2.</w:t>
      </w:r>
      <w:r>
        <w:rPr>
          <w:rFonts w:hint="eastAsia"/>
          <w:sz w:val="24"/>
          <w:szCs w:val="24"/>
        </w:rPr>
        <w:t>1项规定的递交响应文件的截止时间和地点公开开启响应文件</w:t>
      </w:r>
      <w:r>
        <w:rPr>
          <w:rFonts w:hint="eastAsia"/>
          <w:sz w:val="24"/>
          <w:szCs w:val="24"/>
          <w:lang w:eastAsia="zh-CN"/>
        </w:rPr>
        <w:t>，</w:t>
      </w:r>
      <w:r>
        <w:rPr>
          <w:rFonts w:hint="eastAsia"/>
          <w:sz w:val="24"/>
          <w:szCs w:val="24"/>
          <w:lang w:val="en-US" w:eastAsia="zh-CN"/>
        </w:rPr>
        <w:t>采购文件规定</w:t>
      </w:r>
      <w:r>
        <w:rPr>
          <w:rFonts w:hint="eastAsia"/>
          <w:sz w:val="24"/>
          <w:szCs w:val="24"/>
          <w:lang w:eastAsia="zh-CN"/>
        </w:rPr>
        <w:t>供应商</w:t>
      </w:r>
      <w:r>
        <w:rPr>
          <w:rFonts w:hint="eastAsia"/>
          <w:sz w:val="24"/>
          <w:szCs w:val="24"/>
          <w:lang w:val="en-US" w:eastAsia="zh-CN"/>
        </w:rPr>
        <w:t>需</w:t>
      </w:r>
      <w:r>
        <w:rPr>
          <w:rFonts w:hint="eastAsia"/>
          <w:sz w:val="24"/>
          <w:szCs w:val="24"/>
          <w:lang w:eastAsia="zh-CN"/>
        </w:rPr>
        <w:t>参加开启会议</w:t>
      </w:r>
      <w:r>
        <w:rPr>
          <w:rFonts w:hint="eastAsia"/>
          <w:sz w:val="24"/>
          <w:szCs w:val="24"/>
          <w:lang w:val="en-US" w:eastAsia="zh-CN"/>
        </w:rPr>
        <w:t>的，</w:t>
      </w:r>
      <w:r>
        <w:rPr>
          <w:rFonts w:hint="eastAsia"/>
          <w:sz w:val="24"/>
          <w:szCs w:val="24"/>
        </w:rPr>
        <w:t>供应商的法定代表人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w:t>
      </w:r>
      <w:r>
        <w:rPr>
          <w:rFonts w:hint="eastAsia"/>
          <w:sz w:val="24"/>
          <w:szCs w:val="24"/>
          <w:lang w:val="en-US" w:eastAsia="zh-CN"/>
        </w:rPr>
        <w:t>应</w:t>
      </w:r>
      <w:r>
        <w:rPr>
          <w:rFonts w:hint="eastAsia"/>
          <w:sz w:val="24"/>
          <w:szCs w:val="24"/>
        </w:rPr>
        <w:t>参加开启会议</w:t>
      </w:r>
      <w:r>
        <w:rPr>
          <w:rFonts w:hint="eastAsia"/>
          <w:sz w:val="24"/>
          <w:szCs w:val="24"/>
          <w:lang w:eastAsia="zh-CN"/>
        </w:rPr>
        <w:t>，</w:t>
      </w:r>
      <w:r>
        <w:rPr>
          <w:rFonts w:hint="eastAsia"/>
          <w:sz w:val="24"/>
          <w:szCs w:val="24"/>
        </w:rPr>
        <w:t>供应商未派代表参加的</w:t>
      </w:r>
      <w:r>
        <w:rPr>
          <w:rFonts w:hint="eastAsia"/>
          <w:sz w:val="24"/>
          <w:szCs w:val="24"/>
          <w:lang w:eastAsia="zh-CN"/>
        </w:rPr>
        <w:t>，</w:t>
      </w:r>
      <w:r>
        <w:rPr>
          <w:rFonts w:hint="eastAsia"/>
          <w:sz w:val="24"/>
          <w:szCs w:val="24"/>
        </w:rPr>
        <w:t>视为默认开启结果。</w:t>
      </w:r>
    </w:p>
    <w:p w14:paraId="48940B71">
      <w:pPr>
        <w:pStyle w:val="4"/>
        <w:spacing w:before="0" w:after="0" w:line="360" w:lineRule="auto"/>
        <w:rPr>
          <w:rFonts w:hint="eastAsia" w:ascii="宋体" w:hAnsi="宋体" w:eastAsia="宋体" w:cs="宋体"/>
          <w:sz w:val="24"/>
          <w:lang w:eastAsia="zh-CN"/>
        </w:rPr>
      </w:pPr>
      <w:bookmarkStart w:id="254" w:name="_Toc3210"/>
      <w:bookmarkStart w:id="255" w:name="_Toc26690"/>
      <w:bookmarkStart w:id="256" w:name="_Toc9431"/>
      <w:bookmarkStart w:id="257" w:name="_Toc10748"/>
      <w:bookmarkStart w:id="258" w:name="_Toc8884"/>
      <w:bookmarkStart w:id="259" w:name="_Toc3266"/>
      <w:r>
        <w:rPr>
          <w:rFonts w:hint="eastAsia" w:ascii="宋体" w:hAnsi="宋体" w:eastAsia="宋体" w:cs="宋体"/>
          <w:sz w:val="24"/>
          <w:lang w:eastAsia="zh-CN"/>
        </w:rPr>
        <w:t>5.2 开启程序</w:t>
      </w:r>
      <w:bookmarkEnd w:id="254"/>
      <w:bookmarkEnd w:id="255"/>
      <w:bookmarkEnd w:id="256"/>
      <w:bookmarkEnd w:id="257"/>
      <w:bookmarkEnd w:id="258"/>
      <w:bookmarkEnd w:id="259"/>
    </w:p>
    <w:p w14:paraId="2FF1E760">
      <w:pPr>
        <w:pStyle w:val="22"/>
        <w:spacing w:line="360" w:lineRule="auto"/>
        <w:ind w:firstLine="480" w:firstLineChars="200"/>
        <w:rPr>
          <w:rFonts w:hint="eastAsia"/>
          <w:sz w:val="24"/>
          <w:szCs w:val="24"/>
        </w:rPr>
      </w:pPr>
      <w:r>
        <w:rPr>
          <w:rFonts w:hint="eastAsia"/>
          <w:sz w:val="24"/>
          <w:szCs w:val="24"/>
        </w:rPr>
        <w:t>主持人按下列程序公开开启响应文件：</w:t>
      </w:r>
    </w:p>
    <w:p w14:paraId="58788E3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宣布开启会议纪律；</w:t>
      </w:r>
    </w:p>
    <w:p w14:paraId="51709EA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供应商代表检查确认响应文件的密封情况；</w:t>
      </w:r>
    </w:p>
    <w:p w14:paraId="255F86BE">
      <w:pPr>
        <w:pStyle w:val="22"/>
        <w:tabs>
          <w:tab w:val="left" w:pos="1030"/>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按照供应商须知前附表规定的开启顺序开启响应文件</w:t>
      </w:r>
      <w:r>
        <w:rPr>
          <w:rFonts w:hint="eastAsia"/>
          <w:sz w:val="24"/>
          <w:szCs w:val="24"/>
          <w:lang w:eastAsia="zh-CN"/>
        </w:rPr>
        <w:t>，</w:t>
      </w:r>
      <w:r>
        <w:rPr>
          <w:rFonts w:hint="eastAsia"/>
          <w:sz w:val="24"/>
          <w:szCs w:val="24"/>
        </w:rPr>
        <w:t>公布递交响应文件的供应商名称</w:t>
      </w:r>
      <w:r>
        <w:rPr>
          <w:rFonts w:hint="eastAsia"/>
          <w:sz w:val="24"/>
          <w:szCs w:val="24"/>
          <w:lang w:eastAsia="zh-CN"/>
        </w:rPr>
        <w:t>、响应报价</w:t>
      </w:r>
      <w:r>
        <w:rPr>
          <w:rFonts w:hint="eastAsia"/>
          <w:sz w:val="24"/>
          <w:szCs w:val="24"/>
        </w:rPr>
        <w:t>及供应商须知前附表规定的其他应公布的信息</w:t>
      </w:r>
      <w:r>
        <w:rPr>
          <w:rFonts w:hint="eastAsia"/>
          <w:sz w:val="24"/>
          <w:szCs w:val="24"/>
          <w:lang w:eastAsia="zh-CN"/>
        </w:rPr>
        <w:t>，</w:t>
      </w:r>
      <w:r>
        <w:rPr>
          <w:rFonts w:hint="eastAsia"/>
          <w:sz w:val="24"/>
          <w:szCs w:val="24"/>
        </w:rPr>
        <w:t>并记录在案；</w:t>
      </w:r>
    </w:p>
    <w:p w14:paraId="360AB994">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供应商代表及相关工作人员等在响应文件开启记录上签字确认；</w:t>
      </w:r>
    </w:p>
    <w:p w14:paraId="38DFCEFF">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宣布有关注意事项；</w:t>
      </w:r>
    </w:p>
    <w:p w14:paraId="5595EB7A">
      <w:pPr>
        <w:pStyle w:val="22"/>
        <w:tabs>
          <w:tab w:val="left" w:pos="103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开启会议结束。</w:t>
      </w:r>
    </w:p>
    <w:p w14:paraId="64ACA06D">
      <w:pPr>
        <w:pStyle w:val="22"/>
        <w:tabs>
          <w:tab w:val="left" w:pos="1031"/>
        </w:tabs>
        <w:spacing w:line="360" w:lineRule="auto"/>
        <w:ind w:left="480" w:leftChars="200" w:firstLine="0"/>
        <w:rPr>
          <w:rFonts w:hint="eastAsia"/>
          <w:sz w:val="24"/>
          <w:szCs w:val="24"/>
          <w:lang w:val="en-US" w:eastAsia="zh-CN"/>
        </w:rPr>
      </w:pPr>
      <w:r>
        <w:rPr>
          <w:rFonts w:hint="eastAsia"/>
          <w:sz w:val="24"/>
          <w:szCs w:val="24"/>
          <w:lang w:val="en-US" w:eastAsia="zh-CN"/>
        </w:rPr>
        <w:t>采购人未要求供应商参加开启会议的，开启程序由采购人在开启前确定。</w:t>
      </w:r>
    </w:p>
    <w:p w14:paraId="2B1B3D89">
      <w:pPr>
        <w:pStyle w:val="4"/>
        <w:spacing w:before="0" w:after="0" w:line="360" w:lineRule="auto"/>
        <w:rPr>
          <w:rFonts w:cs="宋体"/>
          <w:lang w:eastAsia="zh-CN"/>
        </w:rPr>
      </w:pPr>
      <w:bookmarkStart w:id="260" w:name="_Toc26175"/>
      <w:bookmarkStart w:id="261" w:name="_Toc29537"/>
      <w:bookmarkStart w:id="262" w:name="_Toc11358"/>
      <w:bookmarkStart w:id="263" w:name="_Toc14323"/>
      <w:bookmarkStart w:id="264" w:name="_Toc16351"/>
      <w:bookmarkStart w:id="265" w:name="_Toc25131"/>
      <w:r>
        <w:rPr>
          <w:rFonts w:hint="eastAsia" w:ascii="宋体" w:hAnsi="宋体" w:eastAsia="宋体" w:cs="宋体"/>
          <w:sz w:val="24"/>
          <w:lang w:eastAsia="zh-CN"/>
        </w:rPr>
        <w:t>5.3 递交响应文件的供应商不足的情形</w:t>
      </w:r>
      <w:bookmarkEnd w:id="260"/>
      <w:bookmarkEnd w:id="261"/>
      <w:bookmarkEnd w:id="262"/>
      <w:bookmarkEnd w:id="263"/>
      <w:bookmarkEnd w:id="264"/>
      <w:bookmarkEnd w:id="265"/>
    </w:p>
    <w:p w14:paraId="1458028D">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val="en-US" w:eastAsia="zh-CN"/>
        </w:rPr>
        <w:t>递交响应文件的供应商数量不足三家的，采购人终止询比并重新组织采购。</w:t>
      </w:r>
    </w:p>
    <w:p w14:paraId="78EC98AF">
      <w:pPr>
        <w:pStyle w:val="3"/>
        <w:spacing w:before="0" w:after="0" w:line="360" w:lineRule="auto"/>
        <w:rPr>
          <w:rFonts w:hint="eastAsia" w:ascii="宋体" w:hAnsi="宋体" w:eastAsia="宋体" w:cs="宋体"/>
          <w:sz w:val="28"/>
          <w:szCs w:val="28"/>
          <w:lang w:eastAsia="zh-CN"/>
        </w:rPr>
      </w:pPr>
      <w:bookmarkStart w:id="266" w:name="_Toc30608"/>
      <w:bookmarkStart w:id="267" w:name="_Toc7375"/>
      <w:bookmarkStart w:id="268" w:name="_Toc18132"/>
      <w:bookmarkStart w:id="269" w:name="_Toc31405"/>
      <w:bookmarkStart w:id="270" w:name="_Toc25985"/>
      <w:bookmarkStart w:id="271" w:name="_Toc11078"/>
      <w:r>
        <w:rPr>
          <w:rFonts w:hint="eastAsia" w:ascii="宋体" w:hAnsi="宋体" w:eastAsia="宋体" w:cs="宋体"/>
          <w:sz w:val="28"/>
          <w:szCs w:val="28"/>
          <w:lang w:eastAsia="zh-CN"/>
        </w:rPr>
        <w:t>6 评审</w:t>
      </w:r>
      <w:bookmarkEnd w:id="266"/>
      <w:bookmarkEnd w:id="267"/>
      <w:bookmarkEnd w:id="268"/>
      <w:bookmarkEnd w:id="269"/>
      <w:bookmarkEnd w:id="270"/>
      <w:bookmarkEnd w:id="271"/>
    </w:p>
    <w:p w14:paraId="5624B27C">
      <w:pPr>
        <w:pStyle w:val="4"/>
        <w:spacing w:before="0" w:after="0" w:line="360" w:lineRule="auto"/>
        <w:rPr>
          <w:rFonts w:hint="eastAsia" w:ascii="宋体" w:hAnsi="宋体" w:eastAsia="宋体" w:cs="宋体"/>
          <w:sz w:val="24"/>
          <w:lang w:eastAsia="zh-CN"/>
        </w:rPr>
      </w:pPr>
      <w:bookmarkStart w:id="272" w:name="_Toc6848"/>
      <w:bookmarkStart w:id="273" w:name="_Toc25023"/>
      <w:bookmarkStart w:id="274" w:name="_Toc6469"/>
      <w:bookmarkStart w:id="275" w:name="_Toc22877"/>
      <w:bookmarkStart w:id="276" w:name="_Toc1452"/>
      <w:bookmarkStart w:id="277" w:name="_Toc4699"/>
      <w:r>
        <w:rPr>
          <w:rFonts w:hint="eastAsia" w:ascii="宋体" w:hAnsi="宋体" w:eastAsia="宋体" w:cs="宋体"/>
          <w:sz w:val="24"/>
          <w:lang w:eastAsia="zh-CN"/>
        </w:rPr>
        <w:t>6.1 评审小组</w:t>
      </w:r>
      <w:bookmarkEnd w:id="272"/>
      <w:bookmarkEnd w:id="273"/>
      <w:bookmarkEnd w:id="274"/>
      <w:bookmarkEnd w:id="275"/>
      <w:bookmarkEnd w:id="276"/>
      <w:bookmarkEnd w:id="277"/>
    </w:p>
    <w:p w14:paraId="3DE36D0C">
      <w:pPr>
        <w:pStyle w:val="22"/>
        <w:spacing w:line="360" w:lineRule="auto"/>
        <w:ind w:firstLine="0"/>
        <w:rPr>
          <w:rFonts w:hint="eastAsia"/>
          <w:sz w:val="24"/>
          <w:szCs w:val="24"/>
          <w:lang w:eastAsia="zh-CN"/>
        </w:rPr>
      </w:pPr>
      <w:r>
        <w:rPr>
          <w:rFonts w:hint="eastAsia"/>
          <w:sz w:val="24"/>
          <w:szCs w:val="24"/>
          <w:lang w:val="en-US" w:eastAsia="zh-CN" w:bidi="en-US"/>
        </w:rPr>
        <w:t xml:space="preserve">6.1.1 </w:t>
      </w:r>
      <w:r>
        <w:rPr>
          <w:rFonts w:hint="eastAsia"/>
          <w:sz w:val="24"/>
          <w:szCs w:val="24"/>
          <w:lang w:eastAsia="zh-CN"/>
        </w:rPr>
        <w:t>评审由采购人组建的评审小组负责。</w:t>
      </w:r>
    </w:p>
    <w:p w14:paraId="60610455">
      <w:pPr>
        <w:pStyle w:val="22"/>
        <w:spacing w:line="360" w:lineRule="auto"/>
        <w:ind w:firstLine="0"/>
        <w:rPr>
          <w:rFonts w:hint="eastAsia"/>
          <w:sz w:val="24"/>
          <w:szCs w:val="24"/>
        </w:rPr>
      </w:pPr>
      <w:r>
        <w:rPr>
          <w:rFonts w:hint="eastAsia"/>
          <w:sz w:val="24"/>
          <w:szCs w:val="24"/>
          <w:lang w:val="en-US" w:eastAsia="zh-CN" w:bidi="en-US"/>
        </w:rPr>
        <w:t xml:space="preserve">6.1.2 </w:t>
      </w:r>
      <w:r>
        <w:rPr>
          <w:rFonts w:hint="eastAsia"/>
          <w:sz w:val="24"/>
          <w:szCs w:val="24"/>
          <w:lang w:eastAsia="zh-CN"/>
        </w:rPr>
        <w:t>评审</w:t>
      </w:r>
      <w:r>
        <w:rPr>
          <w:rFonts w:hint="eastAsia"/>
          <w:sz w:val="24"/>
          <w:szCs w:val="24"/>
        </w:rPr>
        <w:t>小组成员有下列情形之一的</w:t>
      </w:r>
      <w:r>
        <w:rPr>
          <w:rFonts w:hint="eastAsia"/>
          <w:sz w:val="24"/>
          <w:szCs w:val="24"/>
          <w:lang w:eastAsia="zh-CN"/>
        </w:rPr>
        <w:t>，</w:t>
      </w:r>
      <w:r>
        <w:rPr>
          <w:rFonts w:hint="eastAsia"/>
          <w:sz w:val="24"/>
          <w:szCs w:val="24"/>
        </w:rPr>
        <w:t>应当回避：</w:t>
      </w:r>
    </w:p>
    <w:p w14:paraId="154C0B45">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供应商主要负责人或供应商主要负责人的近亲属；</w:t>
      </w:r>
    </w:p>
    <w:p w14:paraId="4BF1D14F">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与供应商有经济利益关系或其他利害关系</w:t>
      </w:r>
      <w:r>
        <w:rPr>
          <w:rFonts w:hint="eastAsia"/>
          <w:sz w:val="24"/>
          <w:szCs w:val="24"/>
          <w:lang w:eastAsia="zh-CN"/>
        </w:rPr>
        <w:t>，</w:t>
      </w:r>
      <w:r>
        <w:rPr>
          <w:rFonts w:hint="eastAsia"/>
          <w:sz w:val="24"/>
          <w:szCs w:val="24"/>
        </w:rPr>
        <w:t>可能影响公正评审的。</w:t>
      </w:r>
    </w:p>
    <w:p w14:paraId="7DA5685D">
      <w:pPr>
        <w:pStyle w:val="22"/>
        <w:spacing w:line="360" w:lineRule="auto"/>
        <w:ind w:firstLine="0"/>
        <w:rPr>
          <w:rFonts w:hint="eastAsia"/>
          <w:sz w:val="24"/>
          <w:szCs w:val="24"/>
        </w:rPr>
      </w:pPr>
      <w:r>
        <w:rPr>
          <w:rFonts w:hint="eastAsia"/>
          <w:sz w:val="24"/>
          <w:szCs w:val="24"/>
          <w:lang w:val="en-US" w:eastAsia="zh-CN" w:bidi="en-US"/>
        </w:rPr>
        <w:t xml:space="preserve">6.1.3 </w:t>
      </w:r>
      <w:r>
        <w:rPr>
          <w:rFonts w:hint="eastAsia"/>
          <w:sz w:val="24"/>
          <w:szCs w:val="24"/>
          <w:lang w:eastAsia="zh-CN"/>
        </w:rPr>
        <w:t>评审</w:t>
      </w:r>
      <w:r>
        <w:rPr>
          <w:rFonts w:hint="eastAsia"/>
          <w:sz w:val="24"/>
          <w:szCs w:val="24"/>
        </w:rPr>
        <w:t>小组组建后</w:t>
      </w:r>
      <w:r>
        <w:rPr>
          <w:rFonts w:hint="eastAsia"/>
          <w:sz w:val="24"/>
          <w:szCs w:val="24"/>
          <w:lang w:eastAsia="zh-CN"/>
        </w:rPr>
        <w:t>，评审</w:t>
      </w:r>
      <w:r>
        <w:rPr>
          <w:rFonts w:hint="eastAsia"/>
          <w:sz w:val="24"/>
          <w:szCs w:val="24"/>
        </w:rPr>
        <w:t>小组成员共同推选或由采购人指定</w:t>
      </w:r>
      <w:r>
        <w:rPr>
          <w:rFonts w:hint="eastAsia"/>
          <w:sz w:val="24"/>
          <w:szCs w:val="24"/>
          <w:lang w:eastAsia="zh-CN"/>
        </w:rPr>
        <w:t>评审</w:t>
      </w:r>
      <w:r>
        <w:rPr>
          <w:rFonts w:hint="eastAsia"/>
          <w:sz w:val="24"/>
          <w:szCs w:val="24"/>
        </w:rPr>
        <w:t>小组组长</w:t>
      </w:r>
      <w:r>
        <w:rPr>
          <w:rFonts w:hint="eastAsia"/>
          <w:sz w:val="24"/>
          <w:szCs w:val="24"/>
          <w:lang w:eastAsia="zh-CN"/>
        </w:rPr>
        <w:t>，评审</w:t>
      </w:r>
      <w:r>
        <w:rPr>
          <w:rFonts w:hint="eastAsia"/>
          <w:sz w:val="24"/>
          <w:szCs w:val="24"/>
        </w:rPr>
        <w:t>小组组长负责组织评审工作。</w:t>
      </w:r>
    </w:p>
    <w:p w14:paraId="0EFFE839">
      <w:pPr>
        <w:pStyle w:val="22"/>
        <w:spacing w:line="360" w:lineRule="auto"/>
        <w:ind w:firstLine="0"/>
        <w:rPr>
          <w:rFonts w:hint="eastAsia"/>
          <w:sz w:val="24"/>
          <w:szCs w:val="24"/>
        </w:rPr>
      </w:pPr>
      <w:r>
        <w:rPr>
          <w:rFonts w:hint="eastAsia"/>
          <w:sz w:val="24"/>
          <w:szCs w:val="24"/>
          <w:lang w:val="en-US" w:eastAsia="zh-CN" w:bidi="en-US"/>
        </w:rPr>
        <w:t xml:space="preserve">6.1.4 </w:t>
      </w:r>
      <w:r>
        <w:rPr>
          <w:rFonts w:hint="eastAsia"/>
          <w:sz w:val="24"/>
          <w:szCs w:val="24"/>
        </w:rPr>
        <w:t>在评审过程中</w:t>
      </w:r>
      <w:r>
        <w:rPr>
          <w:rFonts w:hint="eastAsia"/>
          <w:sz w:val="24"/>
          <w:szCs w:val="24"/>
          <w:lang w:eastAsia="zh-CN"/>
        </w:rPr>
        <w:t>，评审</w:t>
      </w:r>
      <w:r>
        <w:rPr>
          <w:rFonts w:hint="eastAsia"/>
          <w:sz w:val="24"/>
          <w:szCs w:val="24"/>
        </w:rPr>
        <w:t>小组成员对需要共同认定的事项存在争议的</w:t>
      </w:r>
      <w:r>
        <w:rPr>
          <w:rFonts w:hint="eastAsia"/>
          <w:sz w:val="24"/>
          <w:szCs w:val="24"/>
          <w:lang w:eastAsia="zh-CN"/>
        </w:rPr>
        <w:t>，</w:t>
      </w:r>
      <w:r>
        <w:rPr>
          <w:rFonts w:hint="eastAsia"/>
          <w:sz w:val="24"/>
          <w:szCs w:val="24"/>
        </w:rPr>
        <w:t>将按照少数服从多数的原则作出结论。持不同意见的</w:t>
      </w:r>
      <w:r>
        <w:rPr>
          <w:rFonts w:hint="eastAsia"/>
          <w:sz w:val="24"/>
          <w:szCs w:val="24"/>
          <w:lang w:eastAsia="zh-CN"/>
        </w:rPr>
        <w:t>评审</w:t>
      </w:r>
      <w:r>
        <w:rPr>
          <w:rFonts w:hint="eastAsia"/>
          <w:sz w:val="24"/>
          <w:szCs w:val="24"/>
        </w:rPr>
        <w:t>小组成员应当在评审报告上签署不同意见及理由</w:t>
      </w:r>
      <w:r>
        <w:rPr>
          <w:rFonts w:hint="eastAsia"/>
          <w:sz w:val="24"/>
          <w:szCs w:val="24"/>
          <w:lang w:eastAsia="zh-CN"/>
        </w:rPr>
        <w:t>，</w:t>
      </w:r>
      <w:r>
        <w:rPr>
          <w:rFonts w:hint="eastAsia"/>
          <w:sz w:val="24"/>
          <w:szCs w:val="24"/>
        </w:rPr>
        <w:t>否则视为同意评审报告。</w:t>
      </w:r>
    </w:p>
    <w:p w14:paraId="4473BFB5">
      <w:pPr>
        <w:pStyle w:val="4"/>
        <w:spacing w:before="0" w:after="0" w:line="360" w:lineRule="auto"/>
        <w:rPr>
          <w:rFonts w:hint="eastAsia" w:ascii="宋体" w:hAnsi="宋体" w:eastAsia="宋体" w:cs="宋体"/>
          <w:sz w:val="24"/>
          <w:lang w:eastAsia="zh-CN"/>
        </w:rPr>
      </w:pPr>
      <w:bookmarkStart w:id="278" w:name="_Toc2384"/>
      <w:bookmarkStart w:id="279" w:name="_Toc31388"/>
      <w:bookmarkStart w:id="280" w:name="_Toc23098"/>
      <w:bookmarkStart w:id="281" w:name="_Toc18626"/>
      <w:bookmarkStart w:id="282" w:name="_Toc9185"/>
      <w:bookmarkStart w:id="283" w:name="_Toc26482"/>
      <w:r>
        <w:rPr>
          <w:rFonts w:hint="eastAsia" w:ascii="宋体" w:hAnsi="宋体" w:eastAsia="宋体" w:cs="宋体"/>
          <w:sz w:val="24"/>
          <w:lang w:eastAsia="zh-CN"/>
        </w:rPr>
        <w:t>6.2 评审</w:t>
      </w:r>
      <w:bookmarkEnd w:id="278"/>
      <w:bookmarkEnd w:id="279"/>
      <w:bookmarkEnd w:id="280"/>
      <w:bookmarkEnd w:id="281"/>
      <w:bookmarkEnd w:id="282"/>
      <w:bookmarkEnd w:id="283"/>
    </w:p>
    <w:p w14:paraId="25580D2A">
      <w:pPr>
        <w:pStyle w:val="22"/>
        <w:spacing w:line="360" w:lineRule="auto"/>
        <w:ind w:firstLine="0"/>
        <w:rPr>
          <w:rFonts w:hint="eastAsia"/>
          <w:sz w:val="24"/>
          <w:szCs w:val="24"/>
        </w:rPr>
      </w:pPr>
      <w:r>
        <w:rPr>
          <w:rFonts w:hint="eastAsia"/>
          <w:sz w:val="24"/>
          <w:szCs w:val="24"/>
          <w:lang w:val="en-US" w:eastAsia="zh-CN" w:bidi="en-US"/>
        </w:rPr>
        <w:t>6.2.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小组按照第三章</w:t>
      </w:r>
      <w:r>
        <w:rPr>
          <w:rFonts w:hint="eastAsia"/>
          <w:sz w:val="24"/>
          <w:szCs w:val="24"/>
          <w:lang w:val="zh-CN" w:eastAsia="zh-CN" w:bidi="zh-CN"/>
        </w:rPr>
        <w:t>“评审</w:t>
      </w:r>
      <w:r>
        <w:rPr>
          <w:rFonts w:hint="eastAsia"/>
          <w:sz w:val="24"/>
          <w:szCs w:val="24"/>
        </w:rPr>
        <w:t>办法”规定的评审标准和程序对响应文件进行评审</w:t>
      </w:r>
      <w:r>
        <w:rPr>
          <w:rFonts w:hint="eastAsia"/>
          <w:sz w:val="24"/>
          <w:szCs w:val="24"/>
          <w:lang w:eastAsia="zh-CN"/>
        </w:rPr>
        <w:t>和比较</w:t>
      </w:r>
      <w:r>
        <w:rPr>
          <w:rFonts w:hint="eastAsia"/>
          <w:sz w:val="24"/>
          <w:szCs w:val="24"/>
        </w:rPr>
        <w:t>。</w:t>
      </w:r>
    </w:p>
    <w:p w14:paraId="52B49105">
      <w:pPr>
        <w:pStyle w:val="22"/>
        <w:spacing w:line="360" w:lineRule="auto"/>
        <w:ind w:firstLine="0"/>
        <w:rPr>
          <w:rFonts w:hint="eastAsia"/>
          <w:sz w:val="24"/>
          <w:szCs w:val="24"/>
        </w:rPr>
      </w:pPr>
      <w:r>
        <w:rPr>
          <w:rFonts w:hint="eastAsia"/>
          <w:sz w:val="24"/>
          <w:szCs w:val="24"/>
          <w:lang w:val="en-US" w:eastAsia="zh-CN" w:bidi="en-US"/>
        </w:rPr>
        <w:t>6.2.2 评审完成后，评审小组应当向采购人提交书面评审报告并推荐不少于3家候选成交供应商名单。</w:t>
      </w:r>
    </w:p>
    <w:p w14:paraId="2F5AEEA6">
      <w:pPr>
        <w:pStyle w:val="3"/>
        <w:spacing w:before="0" w:after="0" w:line="360" w:lineRule="auto"/>
        <w:rPr>
          <w:rFonts w:hint="eastAsia" w:ascii="宋体" w:hAnsi="宋体" w:eastAsia="宋体" w:cs="宋体"/>
          <w:sz w:val="28"/>
          <w:szCs w:val="28"/>
          <w:lang w:eastAsia="zh-CN"/>
        </w:rPr>
      </w:pPr>
      <w:bookmarkStart w:id="284" w:name="_Toc22807"/>
      <w:bookmarkStart w:id="285" w:name="_Toc16563"/>
      <w:bookmarkStart w:id="286" w:name="_Toc19934"/>
      <w:bookmarkStart w:id="287" w:name="_Toc32647"/>
      <w:bookmarkStart w:id="288" w:name="_Toc21753"/>
      <w:bookmarkStart w:id="289" w:name="_Toc20669"/>
      <w:r>
        <w:rPr>
          <w:rFonts w:hint="eastAsia" w:ascii="宋体" w:hAnsi="宋体" w:eastAsia="宋体" w:cs="宋体"/>
          <w:sz w:val="28"/>
          <w:szCs w:val="28"/>
          <w:lang w:eastAsia="zh-CN"/>
        </w:rPr>
        <w:t>7 合同授予</w:t>
      </w:r>
      <w:bookmarkEnd w:id="284"/>
      <w:bookmarkEnd w:id="285"/>
      <w:bookmarkEnd w:id="286"/>
      <w:bookmarkEnd w:id="287"/>
      <w:bookmarkEnd w:id="288"/>
      <w:bookmarkEnd w:id="289"/>
    </w:p>
    <w:p w14:paraId="1B86BDA7">
      <w:pPr>
        <w:pStyle w:val="4"/>
        <w:spacing w:before="0" w:after="0" w:line="360" w:lineRule="auto"/>
        <w:rPr>
          <w:rFonts w:hint="eastAsia" w:ascii="宋体" w:hAnsi="宋体" w:eastAsia="宋体" w:cs="宋体"/>
          <w:sz w:val="24"/>
          <w:lang w:eastAsia="zh-CN"/>
        </w:rPr>
      </w:pPr>
      <w:bookmarkStart w:id="290" w:name="_Toc11515"/>
      <w:bookmarkStart w:id="291" w:name="_Toc27342"/>
      <w:bookmarkStart w:id="292" w:name="_Toc29278"/>
      <w:bookmarkStart w:id="293" w:name="_Toc12908"/>
      <w:bookmarkStart w:id="294" w:name="_Toc22909"/>
      <w:bookmarkStart w:id="295" w:name="_Toc20045"/>
      <w:r>
        <w:rPr>
          <w:rFonts w:hint="eastAsia" w:ascii="宋体" w:hAnsi="宋体" w:eastAsia="宋体" w:cs="宋体"/>
          <w:sz w:val="24"/>
          <w:lang w:eastAsia="zh-CN"/>
        </w:rPr>
        <w:t>7.1 候选成交供应商履约能力核查</w:t>
      </w:r>
      <w:bookmarkEnd w:id="290"/>
      <w:bookmarkEnd w:id="291"/>
      <w:r>
        <w:rPr>
          <w:rFonts w:hint="eastAsia" w:ascii="宋体" w:hAnsi="宋体" w:eastAsia="宋体" w:cs="宋体"/>
          <w:sz w:val="24"/>
          <w:lang w:eastAsia="zh-CN"/>
        </w:rPr>
        <w:t>（如有）</w:t>
      </w:r>
      <w:bookmarkEnd w:id="292"/>
      <w:bookmarkEnd w:id="293"/>
      <w:bookmarkEnd w:id="294"/>
      <w:bookmarkEnd w:id="295"/>
    </w:p>
    <w:p w14:paraId="29558439">
      <w:pPr>
        <w:pStyle w:val="22"/>
        <w:spacing w:line="360" w:lineRule="auto"/>
        <w:ind w:firstLine="480" w:firstLineChars="200"/>
        <w:rPr>
          <w:rFonts w:hint="eastAsia"/>
          <w:color w:val="0000FF"/>
          <w:sz w:val="24"/>
          <w:szCs w:val="24"/>
          <w:lang w:eastAsia="zh-CN"/>
        </w:rPr>
      </w:pPr>
      <w:r>
        <w:rPr>
          <w:rFonts w:hint="eastAsia"/>
          <w:sz w:val="24"/>
          <w:szCs w:val="24"/>
        </w:rPr>
        <w:t>采购人可对候选成交供应商的相关证明材料原件进行核验或组织现场考察</w:t>
      </w:r>
      <w:r>
        <w:rPr>
          <w:rFonts w:hint="eastAsia"/>
          <w:sz w:val="24"/>
          <w:szCs w:val="24"/>
          <w:lang w:eastAsia="zh-CN"/>
        </w:rPr>
        <w:t>，</w:t>
      </w:r>
      <w:r>
        <w:rPr>
          <w:rFonts w:hint="eastAsia"/>
          <w:sz w:val="24"/>
          <w:szCs w:val="24"/>
        </w:rPr>
        <w:t>以确认候选成交供应商的生产经营、财务等实际状况与响应文件是否一致以及是否存在其他可能影响供应商履约能力的情况。核查结果将作为采购人选择确定成交供应商的依据之一</w:t>
      </w:r>
      <w:r>
        <w:rPr>
          <w:rFonts w:hint="eastAsia"/>
          <w:sz w:val="24"/>
          <w:szCs w:val="24"/>
          <w:lang w:eastAsia="zh-CN"/>
        </w:rPr>
        <w:t>。</w:t>
      </w:r>
    </w:p>
    <w:p w14:paraId="464F4508">
      <w:pPr>
        <w:pStyle w:val="4"/>
        <w:spacing w:before="0" w:after="0" w:line="360" w:lineRule="auto"/>
        <w:rPr>
          <w:rFonts w:hint="eastAsia" w:ascii="宋体" w:hAnsi="宋体" w:eastAsia="宋体" w:cs="宋体"/>
          <w:sz w:val="24"/>
          <w:lang w:eastAsia="zh-CN"/>
        </w:rPr>
      </w:pPr>
      <w:bookmarkStart w:id="296" w:name="_Toc16984"/>
      <w:bookmarkStart w:id="297" w:name="_Toc30173"/>
      <w:bookmarkStart w:id="298" w:name="_Toc6381"/>
      <w:bookmarkStart w:id="299" w:name="_Toc8207"/>
      <w:bookmarkStart w:id="300" w:name="_Toc1083"/>
      <w:bookmarkStart w:id="301" w:name="_Toc16588"/>
      <w:r>
        <w:rPr>
          <w:rFonts w:hint="eastAsia" w:ascii="宋体" w:hAnsi="宋体" w:eastAsia="宋体" w:cs="宋体"/>
          <w:sz w:val="24"/>
          <w:lang w:eastAsia="zh-CN"/>
        </w:rPr>
        <w:t>7.2 确定成交供应商</w:t>
      </w:r>
      <w:bookmarkEnd w:id="296"/>
      <w:bookmarkEnd w:id="297"/>
      <w:bookmarkEnd w:id="298"/>
      <w:bookmarkEnd w:id="299"/>
      <w:bookmarkEnd w:id="300"/>
      <w:bookmarkEnd w:id="301"/>
    </w:p>
    <w:p w14:paraId="115163D9">
      <w:pPr>
        <w:pStyle w:val="22"/>
        <w:spacing w:line="360" w:lineRule="auto"/>
        <w:ind w:firstLine="480" w:firstLineChars="200"/>
        <w:rPr>
          <w:rFonts w:hint="eastAsia"/>
          <w:sz w:val="24"/>
          <w:szCs w:val="24"/>
        </w:rPr>
      </w:pPr>
      <w:r>
        <w:rPr>
          <w:rFonts w:hint="eastAsia"/>
          <w:sz w:val="24"/>
          <w:szCs w:val="24"/>
        </w:rPr>
        <w:t>采购人应当确定评审</w:t>
      </w:r>
      <w:r>
        <w:rPr>
          <w:rFonts w:hint="eastAsia"/>
          <w:sz w:val="24"/>
          <w:szCs w:val="24"/>
          <w:lang w:val="en-US" w:eastAsia="zh-CN"/>
        </w:rPr>
        <w:t>报告</w:t>
      </w:r>
      <w:r>
        <w:rPr>
          <w:rFonts w:hint="eastAsia"/>
          <w:sz w:val="24"/>
          <w:szCs w:val="24"/>
        </w:rPr>
        <w:t>推荐排名第一的候选成交供应商为成交供应商。排名第一的候选成交供应商放弃成交、不能履行合同，或采购文件规定应当提交</w:t>
      </w:r>
      <w:r>
        <w:rPr>
          <w:rFonts w:hint="eastAsia"/>
          <w:sz w:val="24"/>
          <w:szCs w:val="24"/>
          <w:lang w:val="en-US" w:eastAsia="zh-CN"/>
        </w:rPr>
        <w:t>履约</w:t>
      </w:r>
      <w:r>
        <w:rPr>
          <w:rFonts w:hint="eastAsia"/>
          <w:sz w:val="24"/>
          <w:szCs w:val="24"/>
        </w:rPr>
        <w:t>保证金而在规定的期限内未能提交的，或响应文件中提供虚假材料的，采购人可以确定排名第二的候选成交供应商为成交供应商或重新采购。排名第二的候选成交供应商因前</w:t>
      </w:r>
      <w:r>
        <w:rPr>
          <w:rFonts w:hint="eastAsia"/>
          <w:sz w:val="24"/>
          <w:szCs w:val="24"/>
          <w:lang w:val="en-US" w:eastAsia="zh-CN"/>
        </w:rPr>
        <w:t>述</w:t>
      </w:r>
      <w:r>
        <w:rPr>
          <w:rFonts w:hint="eastAsia"/>
          <w:sz w:val="24"/>
          <w:szCs w:val="24"/>
        </w:rPr>
        <w:t>同样原因不能签订合同的，采购人可以确定排名第三的候选成交供应商为成交供应商或重新采购。</w:t>
      </w:r>
    </w:p>
    <w:p w14:paraId="0E185E52">
      <w:pPr>
        <w:pStyle w:val="4"/>
        <w:spacing w:before="0" w:after="0" w:line="360" w:lineRule="auto"/>
        <w:rPr>
          <w:rFonts w:hint="eastAsia" w:ascii="宋体" w:hAnsi="宋体" w:eastAsia="宋体" w:cs="宋体"/>
          <w:sz w:val="24"/>
          <w:lang w:eastAsia="zh-CN"/>
        </w:rPr>
      </w:pPr>
      <w:bookmarkStart w:id="302" w:name="_Toc9877"/>
      <w:bookmarkStart w:id="303" w:name="_Toc28729"/>
      <w:bookmarkStart w:id="304" w:name="_Toc31624"/>
      <w:bookmarkStart w:id="305" w:name="_Toc24060"/>
      <w:bookmarkStart w:id="306" w:name="_Toc29211"/>
      <w:bookmarkStart w:id="307" w:name="_Toc21253"/>
      <w:r>
        <w:rPr>
          <w:rFonts w:hint="eastAsia" w:ascii="宋体" w:hAnsi="宋体" w:eastAsia="宋体" w:cs="宋体"/>
          <w:sz w:val="24"/>
          <w:lang w:eastAsia="zh-CN"/>
        </w:rPr>
        <w:t>7.3 发布成交结果公告</w:t>
      </w:r>
      <w:bookmarkEnd w:id="302"/>
      <w:bookmarkEnd w:id="303"/>
      <w:bookmarkEnd w:id="304"/>
      <w:bookmarkEnd w:id="305"/>
      <w:bookmarkEnd w:id="306"/>
      <w:bookmarkEnd w:id="307"/>
    </w:p>
    <w:p w14:paraId="7768FFE5">
      <w:pPr>
        <w:pStyle w:val="22"/>
        <w:spacing w:line="360" w:lineRule="auto"/>
        <w:ind w:firstLine="480" w:firstLineChars="200"/>
        <w:rPr>
          <w:rFonts w:hint="eastAsia"/>
          <w:sz w:val="24"/>
          <w:szCs w:val="24"/>
          <w:lang w:eastAsia="zh-CN"/>
        </w:rPr>
      </w:pPr>
      <w:r>
        <w:rPr>
          <w:rFonts w:hint="eastAsia"/>
          <w:sz w:val="24"/>
          <w:szCs w:val="24"/>
        </w:rPr>
        <w:t>成交供应商确定后</w:t>
      </w:r>
      <w:r>
        <w:rPr>
          <w:rFonts w:hint="eastAsia"/>
          <w:sz w:val="24"/>
          <w:szCs w:val="24"/>
          <w:lang w:eastAsia="zh-CN"/>
        </w:rPr>
        <w:t>，采</w:t>
      </w:r>
      <w:r>
        <w:rPr>
          <w:rFonts w:hint="eastAsia"/>
          <w:sz w:val="24"/>
          <w:szCs w:val="24"/>
        </w:rPr>
        <w:t>购人将在供应商须知前附表规定的公告媒介发布成交</w:t>
      </w:r>
      <w:r>
        <w:rPr>
          <w:rFonts w:hint="eastAsia"/>
          <w:sz w:val="24"/>
          <w:szCs w:val="24"/>
          <w:lang w:val="en-US" w:eastAsia="zh-CN"/>
        </w:rPr>
        <w:t>结果</w:t>
      </w:r>
      <w:r>
        <w:rPr>
          <w:rFonts w:hint="eastAsia"/>
          <w:sz w:val="24"/>
          <w:szCs w:val="24"/>
        </w:rPr>
        <w:t>公告</w:t>
      </w:r>
      <w:r>
        <w:rPr>
          <w:rFonts w:hint="eastAsia"/>
          <w:sz w:val="24"/>
          <w:szCs w:val="24"/>
          <w:lang w:eastAsia="zh-CN"/>
        </w:rPr>
        <w:t>，</w:t>
      </w:r>
      <w:r>
        <w:rPr>
          <w:rFonts w:hint="eastAsia"/>
          <w:sz w:val="24"/>
          <w:szCs w:val="24"/>
        </w:rPr>
        <w:t>公告信息</w:t>
      </w:r>
      <w:r>
        <w:rPr>
          <w:rFonts w:hint="eastAsia"/>
          <w:sz w:val="24"/>
          <w:szCs w:val="24"/>
          <w:lang w:val="en-US" w:eastAsia="zh-CN"/>
        </w:rPr>
        <w:t>一般</w:t>
      </w:r>
      <w:r>
        <w:rPr>
          <w:rFonts w:hint="eastAsia"/>
          <w:sz w:val="24"/>
          <w:szCs w:val="24"/>
        </w:rPr>
        <w:t>包括</w:t>
      </w:r>
      <w:r>
        <w:rPr>
          <w:rFonts w:hint="eastAsia"/>
          <w:sz w:val="24"/>
          <w:szCs w:val="24"/>
          <w:lang w:eastAsia="zh-CN"/>
        </w:rPr>
        <w:t>：</w:t>
      </w:r>
    </w:p>
    <w:p w14:paraId="16B57DE8">
      <w:pPr>
        <w:pStyle w:val="22"/>
        <w:spacing w:line="360" w:lineRule="auto"/>
        <w:ind w:firstLine="480" w:firstLineChars="200"/>
        <w:rPr>
          <w:rFonts w:hint="eastAsia"/>
          <w:sz w:val="24"/>
          <w:szCs w:val="24"/>
          <w:lang w:eastAsia="zh-CN"/>
        </w:rPr>
      </w:pPr>
      <w:r>
        <w:rPr>
          <w:rFonts w:hint="eastAsia"/>
          <w:sz w:val="24"/>
          <w:szCs w:val="24"/>
          <w:lang w:eastAsia="zh-CN"/>
        </w:rPr>
        <w:t>（1）采购人和采购代理机构的名称、地址、联系方式；</w:t>
      </w:r>
    </w:p>
    <w:p w14:paraId="771AA616">
      <w:pPr>
        <w:pStyle w:val="22"/>
        <w:spacing w:line="360" w:lineRule="auto"/>
        <w:ind w:firstLine="480" w:firstLineChars="200"/>
        <w:rPr>
          <w:rFonts w:hint="eastAsia"/>
          <w:sz w:val="24"/>
          <w:szCs w:val="24"/>
          <w:lang w:eastAsia="zh-CN"/>
        </w:rPr>
      </w:pPr>
      <w:r>
        <w:rPr>
          <w:rFonts w:hint="eastAsia"/>
          <w:sz w:val="24"/>
          <w:szCs w:val="24"/>
          <w:lang w:eastAsia="zh-CN"/>
        </w:rPr>
        <w:t>（2）项目名称和项目编号；</w:t>
      </w:r>
    </w:p>
    <w:p w14:paraId="4E1A4E36">
      <w:pPr>
        <w:pStyle w:val="22"/>
        <w:spacing w:line="360" w:lineRule="auto"/>
        <w:ind w:firstLine="480" w:firstLineChars="200"/>
        <w:rPr>
          <w:rFonts w:hint="eastAsia"/>
          <w:sz w:val="24"/>
          <w:szCs w:val="24"/>
          <w:lang w:eastAsia="zh-CN"/>
        </w:rPr>
      </w:pPr>
      <w:r>
        <w:rPr>
          <w:rFonts w:hint="eastAsia"/>
          <w:sz w:val="24"/>
          <w:szCs w:val="24"/>
          <w:lang w:eastAsia="zh-CN"/>
        </w:rPr>
        <w:t>（3）成交供应商名称、响应价格或成交份额及工期/交货期/服务期限；</w:t>
      </w:r>
    </w:p>
    <w:p w14:paraId="54EA4394">
      <w:pPr>
        <w:pStyle w:val="22"/>
        <w:spacing w:line="360" w:lineRule="auto"/>
        <w:ind w:firstLine="480" w:firstLineChars="200"/>
        <w:rPr>
          <w:rFonts w:hint="eastAsia"/>
          <w:sz w:val="24"/>
          <w:szCs w:val="24"/>
          <w:lang w:eastAsia="zh-CN"/>
        </w:rPr>
      </w:pPr>
      <w:r>
        <w:rPr>
          <w:rFonts w:hint="eastAsia"/>
          <w:sz w:val="24"/>
          <w:szCs w:val="24"/>
          <w:lang w:eastAsia="zh-CN"/>
        </w:rPr>
        <w:t>（4）主要成交标的的名称、规格型号、数量、单价和服务要求等；</w:t>
      </w:r>
    </w:p>
    <w:p w14:paraId="77463ADB">
      <w:pPr>
        <w:pStyle w:val="22"/>
        <w:spacing w:line="360" w:lineRule="auto"/>
        <w:ind w:firstLine="480" w:firstLineChars="200"/>
        <w:rPr>
          <w:rFonts w:hint="eastAsia"/>
          <w:sz w:val="24"/>
          <w:szCs w:val="24"/>
          <w:lang w:eastAsia="zh-CN"/>
        </w:rPr>
      </w:pPr>
      <w:r>
        <w:rPr>
          <w:rFonts w:hint="eastAsia"/>
          <w:sz w:val="24"/>
          <w:szCs w:val="24"/>
          <w:lang w:eastAsia="zh-CN"/>
        </w:rPr>
        <w:t>（5）供应商须知前附表规定的其他内容。</w:t>
      </w:r>
    </w:p>
    <w:p w14:paraId="1FD0BECC">
      <w:pPr>
        <w:pStyle w:val="4"/>
        <w:spacing w:before="0" w:after="0" w:line="360" w:lineRule="auto"/>
        <w:rPr>
          <w:rFonts w:hint="eastAsia" w:ascii="宋体" w:hAnsi="宋体" w:eastAsia="宋体" w:cs="宋体"/>
          <w:sz w:val="24"/>
          <w:lang w:eastAsia="zh-CN"/>
        </w:rPr>
      </w:pPr>
      <w:bookmarkStart w:id="308" w:name="_Toc25225"/>
      <w:bookmarkStart w:id="309" w:name="_Toc13149"/>
      <w:bookmarkStart w:id="310" w:name="_Toc2791"/>
      <w:bookmarkStart w:id="311" w:name="_Toc29297"/>
      <w:bookmarkStart w:id="312" w:name="_Toc13892"/>
      <w:r>
        <w:rPr>
          <w:rFonts w:hint="eastAsia" w:ascii="宋体" w:hAnsi="宋体" w:eastAsia="宋体" w:cs="宋体"/>
          <w:sz w:val="24"/>
          <w:lang w:eastAsia="zh-CN"/>
        </w:rPr>
        <w:t>7.4 发出成交通知书</w:t>
      </w:r>
      <w:bookmarkEnd w:id="308"/>
      <w:bookmarkEnd w:id="309"/>
      <w:bookmarkEnd w:id="310"/>
      <w:bookmarkEnd w:id="311"/>
      <w:bookmarkEnd w:id="312"/>
    </w:p>
    <w:p w14:paraId="64C77A2A">
      <w:pPr>
        <w:pStyle w:val="22"/>
        <w:spacing w:line="360" w:lineRule="auto"/>
        <w:ind w:firstLine="480" w:firstLineChars="200"/>
        <w:rPr>
          <w:rFonts w:hint="eastAsia"/>
          <w:sz w:val="24"/>
          <w:szCs w:val="24"/>
          <w:lang w:eastAsia="zh-CN"/>
        </w:rPr>
      </w:pPr>
      <w:r>
        <w:rPr>
          <w:rFonts w:hint="eastAsia"/>
          <w:sz w:val="24"/>
          <w:szCs w:val="24"/>
          <w:lang w:val="en-US" w:eastAsia="zh-CN"/>
        </w:rPr>
        <w:t>发布</w:t>
      </w:r>
      <w:r>
        <w:rPr>
          <w:rFonts w:hint="eastAsia"/>
          <w:sz w:val="24"/>
          <w:szCs w:val="24"/>
        </w:rPr>
        <w:t>公</w:t>
      </w:r>
      <w:r>
        <w:rPr>
          <w:rFonts w:hint="eastAsia"/>
          <w:sz w:val="24"/>
          <w:szCs w:val="24"/>
          <w:lang w:val="en-US" w:eastAsia="zh-CN"/>
        </w:rPr>
        <w:t>告的同时</w:t>
      </w:r>
      <w:r>
        <w:rPr>
          <w:rFonts w:hint="eastAsia"/>
          <w:sz w:val="24"/>
          <w:szCs w:val="24"/>
          <w:lang w:eastAsia="zh-CN"/>
        </w:rPr>
        <w:t>，</w:t>
      </w:r>
      <w:r>
        <w:rPr>
          <w:rFonts w:hint="eastAsia"/>
          <w:sz w:val="24"/>
          <w:szCs w:val="24"/>
        </w:rPr>
        <w:t>在本章第</w:t>
      </w:r>
      <w:r>
        <w:rPr>
          <w:rFonts w:hint="eastAsia"/>
          <w:sz w:val="24"/>
          <w:szCs w:val="24"/>
          <w:lang w:val="en-US" w:eastAsia="zh-CN" w:bidi="en-US"/>
        </w:rPr>
        <w:t>3.</w:t>
      </w:r>
      <w:r>
        <w:rPr>
          <w:rFonts w:hint="eastAsia"/>
          <w:sz w:val="24"/>
          <w:szCs w:val="24"/>
        </w:rPr>
        <w:t>3款规定的响应文件有效期内</w:t>
      </w:r>
      <w:r>
        <w:rPr>
          <w:rFonts w:hint="eastAsia"/>
          <w:sz w:val="24"/>
          <w:szCs w:val="24"/>
          <w:lang w:eastAsia="zh-CN"/>
        </w:rPr>
        <w:t>，</w:t>
      </w:r>
      <w:r>
        <w:rPr>
          <w:rFonts w:hint="eastAsia"/>
          <w:sz w:val="24"/>
          <w:szCs w:val="24"/>
        </w:rPr>
        <w:t>采购人</w:t>
      </w:r>
      <w:r>
        <w:rPr>
          <w:rFonts w:hint="eastAsia"/>
          <w:sz w:val="24"/>
          <w:szCs w:val="24"/>
          <w:lang w:val="en-US" w:eastAsia="zh-CN"/>
        </w:rPr>
        <w:t>应</w:t>
      </w:r>
      <w:r>
        <w:rPr>
          <w:rFonts w:hint="eastAsia"/>
          <w:sz w:val="24"/>
          <w:szCs w:val="24"/>
        </w:rPr>
        <w:t>以书面形式向成交供应商发出成交通知书。</w:t>
      </w:r>
    </w:p>
    <w:p w14:paraId="6AB7A1A7">
      <w:pPr>
        <w:pStyle w:val="4"/>
        <w:spacing w:before="0" w:after="0" w:line="360" w:lineRule="auto"/>
        <w:rPr>
          <w:rFonts w:hint="eastAsia" w:ascii="宋体" w:hAnsi="宋体" w:eastAsia="宋体" w:cs="宋体"/>
          <w:sz w:val="24"/>
          <w:lang w:eastAsia="zh-CN"/>
        </w:rPr>
      </w:pPr>
      <w:bookmarkStart w:id="313" w:name="_Toc13945"/>
      <w:bookmarkStart w:id="314" w:name="_Toc14303"/>
      <w:bookmarkStart w:id="315" w:name="_Toc2049"/>
      <w:bookmarkStart w:id="316" w:name="_Toc12496"/>
      <w:bookmarkStart w:id="317" w:name="_Toc26855"/>
      <w:bookmarkStart w:id="318" w:name="_Toc2722"/>
      <w:r>
        <w:rPr>
          <w:rFonts w:hint="eastAsia" w:ascii="宋体" w:hAnsi="宋体" w:eastAsia="宋体" w:cs="宋体"/>
          <w:sz w:val="24"/>
          <w:lang w:eastAsia="zh-CN"/>
        </w:rPr>
        <w:t>7.5 履约保证金</w:t>
      </w:r>
      <w:bookmarkEnd w:id="313"/>
      <w:bookmarkEnd w:id="314"/>
      <w:bookmarkEnd w:id="315"/>
      <w:bookmarkEnd w:id="316"/>
      <w:bookmarkEnd w:id="317"/>
      <w:bookmarkEnd w:id="318"/>
    </w:p>
    <w:p w14:paraId="2F3311CF">
      <w:pPr>
        <w:pStyle w:val="22"/>
        <w:spacing w:line="360" w:lineRule="auto"/>
        <w:ind w:firstLine="480" w:firstLineChars="200"/>
        <w:rPr>
          <w:rFonts w:hint="eastAsia"/>
          <w:sz w:val="24"/>
          <w:szCs w:val="24"/>
        </w:rPr>
      </w:pPr>
      <w:r>
        <w:rPr>
          <w:rFonts w:hint="eastAsia"/>
          <w:sz w:val="24"/>
          <w:szCs w:val="24"/>
        </w:rPr>
        <w:t>供应商须知前附表规定递交履约保证金的</w:t>
      </w:r>
      <w:r>
        <w:rPr>
          <w:rFonts w:hint="eastAsia"/>
          <w:sz w:val="24"/>
          <w:szCs w:val="24"/>
          <w:lang w:eastAsia="zh-CN"/>
        </w:rPr>
        <w:t>，</w:t>
      </w:r>
      <w:r>
        <w:rPr>
          <w:rFonts w:hint="eastAsia"/>
          <w:sz w:val="24"/>
          <w:szCs w:val="24"/>
        </w:rPr>
        <w:t>成交供应商应按供应商须知前附表规定的</w:t>
      </w:r>
      <w:r>
        <w:rPr>
          <w:rFonts w:hint="eastAsia"/>
          <w:sz w:val="24"/>
          <w:szCs w:val="24"/>
          <w:lang w:val="en-US" w:eastAsia="zh-CN"/>
        </w:rPr>
        <w:t>金额、</w:t>
      </w:r>
      <w:r>
        <w:rPr>
          <w:rFonts w:hint="eastAsia"/>
          <w:sz w:val="24"/>
          <w:szCs w:val="24"/>
        </w:rPr>
        <w:t>形式、有效期限和递交时间向采购人递交履约保证金。</w:t>
      </w:r>
    </w:p>
    <w:p w14:paraId="5B3A08C2">
      <w:pPr>
        <w:pStyle w:val="4"/>
        <w:spacing w:before="0" w:after="0" w:line="360" w:lineRule="auto"/>
        <w:rPr>
          <w:rFonts w:hint="eastAsia" w:ascii="宋体" w:hAnsi="宋体" w:eastAsia="宋体" w:cs="宋体"/>
          <w:sz w:val="24"/>
          <w:lang w:eastAsia="zh-CN"/>
        </w:rPr>
      </w:pPr>
      <w:bookmarkStart w:id="319" w:name="_Toc29942"/>
      <w:bookmarkStart w:id="320" w:name="_Toc15232"/>
      <w:bookmarkStart w:id="321" w:name="_Toc22342"/>
      <w:bookmarkStart w:id="322" w:name="_Toc29319"/>
      <w:bookmarkStart w:id="323" w:name="_Toc6358"/>
      <w:bookmarkStart w:id="324" w:name="_Toc8505"/>
      <w:r>
        <w:rPr>
          <w:rFonts w:hint="eastAsia" w:ascii="宋体" w:hAnsi="宋体" w:eastAsia="宋体" w:cs="宋体"/>
          <w:sz w:val="24"/>
          <w:lang w:eastAsia="zh-CN"/>
        </w:rPr>
        <w:t>7.6 签订合同</w:t>
      </w:r>
      <w:bookmarkEnd w:id="319"/>
      <w:bookmarkEnd w:id="320"/>
      <w:bookmarkEnd w:id="321"/>
      <w:bookmarkEnd w:id="322"/>
      <w:bookmarkEnd w:id="323"/>
      <w:bookmarkEnd w:id="324"/>
    </w:p>
    <w:p w14:paraId="4002DDD4">
      <w:pPr>
        <w:pStyle w:val="22"/>
        <w:spacing w:line="360" w:lineRule="auto"/>
        <w:ind w:firstLine="0"/>
        <w:rPr>
          <w:rFonts w:hint="eastAsia"/>
          <w:sz w:val="24"/>
          <w:szCs w:val="24"/>
        </w:rPr>
      </w:pPr>
      <w:r>
        <w:rPr>
          <w:rFonts w:hint="eastAsia"/>
          <w:sz w:val="24"/>
          <w:szCs w:val="24"/>
          <w:lang w:val="en-US" w:eastAsia="zh-CN" w:bidi="en-US"/>
        </w:rPr>
        <w:t>7.6.</w:t>
      </w:r>
      <w:r>
        <w:rPr>
          <w:rFonts w:hint="eastAsia"/>
          <w:sz w:val="24"/>
          <w:szCs w:val="24"/>
        </w:rPr>
        <w:t>1</w:t>
      </w:r>
      <w:r>
        <w:rPr>
          <w:rFonts w:hint="eastAsia"/>
          <w:sz w:val="24"/>
          <w:szCs w:val="24"/>
          <w:lang w:val="en-US" w:eastAsia="zh-CN"/>
        </w:rPr>
        <w:t xml:space="preserve"> </w:t>
      </w:r>
      <w:r>
        <w:rPr>
          <w:rFonts w:hint="eastAsia"/>
          <w:sz w:val="24"/>
          <w:szCs w:val="24"/>
        </w:rPr>
        <w:t>采购人和成交供应商应当在成交通知书规定的期限内</w:t>
      </w:r>
      <w:r>
        <w:rPr>
          <w:rFonts w:hint="eastAsia"/>
          <w:sz w:val="24"/>
          <w:szCs w:val="24"/>
          <w:lang w:eastAsia="zh-CN"/>
        </w:rPr>
        <w:t>，</w:t>
      </w:r>
      <w:r>
        <w:rPr>
          <w:rFonts w:hint="eastAsia"/>
          <w:sz w:val="24"/>
          <w:szCs w:val="24"/>
        </w:rPr>
        <w:t>根据采购文件和成交供应商的响应文件订立书面合同。成交供应商无正当理由拒绝签订合同</w:t>
      </w:r>
      <w:r>
        <w:rPr>
          <w:rFonts w:hint="eastAsia"/>
          <w:sz w:val="24"/>
          <w:szCs w:val="24"/>
          <w:lang w:eastAsia="zh-CN"/>
        </w:rPr>
        <w:t>，</w:t>
      </w:r>
      <w:r>
        <w:rPr>
          <w:rFonts w:hint="eastAsia"/>
          <w:sz w:val="24"/>
          <w:szCs w:val="24"/>
        </w:rPr>
        <w:t>在签订合同时向采购人提出附加条件</w:t>
      </w:r>
      <w:r>
        <w:rPr>
          <w:rFonts w:hint="eastAsia"/>
          <w:sz w:val="24"/>
          <w:szCs w:val="24"/>
          <w:lang w:eastAsia="zh-CN"/>
        </w:rPr>
        <w:t>，</w:t>
      </w:r>
      <w:r>
        <w:rPr>
          <w:rFonts w:hint="eastAsia"/>
          <w:sz w:val="24"/>
          <w:szCs w:val="24"/>
        </w:rPr>
        <w:t>或者不按照采购文件要求递交履约保证金的</w:t>
      </w:r>
      <w:r>
        <w:rPr>
          <w:rFonts w:hint="eastAsia"/>
          <w:sz w:val="24"/>
          <w:szCs w:val="24"/>
          <w:lang w:eastAsia="zh-CN"/>
        </w:rPr>
        <w:t>，</w:t>
      </w:r>
      <w:r>
        <w:rPr>
          <w:rFonts w:hint="eastAsia"/>
          <w:sz w:val="24"/>
          <w:szCs w:val="24"/>
        </w:rPr>
        <w:t>采购人取消其成交资格</w:t>
      </w:r>
      <w:r>
        <w:rPr>
          <w:rFonts w:hint="eastAsia"/>
          <w:sz w:val="24"/>
          <w:szCs w:val="24"/>
          <w:lang w:eastAsia="zh-CN"/>
        </w:rPr>
        <w:t>，</w:t>
      </w:r>
      <w:r>
        <w:rPr>
          <w:rFonts w:hint="eastAsia"/>
          <w:sz w:val="24"/>
          <w:szCs w:val="24"/>
        </w:rPr>
        <w:t>其响应保证金不予退还</w:t>
      </w:r>
      <w:r>
        <w:rPr>
          <w:rFonts w:hint="eastAsia"/>
          <w:sz w:val="24"/>
          <w:szCs w:val="24"/>
          <w:lang w:eastAsia="zh-CN"/>
        </w:rPr>
        <w:t>；</w:t>
      </w:r>
      <w:r>
        <w:rPr>
          <w:rFonts w:hint="eastAsia"/>
          <w:sz w:val="24"/>
          <w:szCs w:val="24"/>
        </w:rPr>
        <w:t>给采购人造成的损失超过响应保证金数额的</w:t>
      </w:r>
      <w:r>
        <w:rPr>
          <w:rFonts w:hint="eastAsia"/>
          <w:sz w:val="24"/>
          <w:szCs w:val="24"/>
          <w:lang w:eastAsia="zh-CN"/>
        </w:rPr>
        <w:t>，</w:t>
      </w:r>
      <w:r>
        <w:rPr>
          <w:rFonts w:hint="eastAsia"/>
          <w:sz w:val="24"/>
          <w:szCs w:val="24"/>
        </w:rPr>
        <w:t>成交供应商还应当对超过部分予以赔偿。</w:t>
      </w:r>
    </w:p>
    <w:p w14:paraId="4C18F2CE">
      <w:pPr>
        <w:pStyle w:val="22"/>
        <w:spacing w:line="360" w:lineRule="auto"/>
        <w:ind w:firstLine="0"/>
        <w:rPr>
          <w:rFonts w:hint="eastAsia"/>
          <w:sz w:val="24"/>
          <w:szCs w:val="24"/>
        </w:rPr>
      </w:pPr>
      <w:r>
        <w:rPr>
          <w:rFonts w:hint="eastAsia"/>
          <w:sz w:val="24"/>
          <w:szCs w:val="24"/>
          <w:lang w:val="en-US" w:eastAsia="zh-CN" w:bidi="en-US"/>
        </w:rPr>
        <w:t xml:space="preserve">7.6.2 </w:t>
      </w:r>
      <w:r>
        <w:rPr>
          <w:rFonts w:hint="eastAsia"/>
          <w:sz w:val="24"/>
          <w:szCs w:val="24"/>
        </w:rPr>
        <w:t>联合体成交的</w:t>
      </w:r>
      <w:r>
        <w:rPr>
          <w:rFonts w:hint="eastAsia"/>
          <w:sz w:val="24"/>
          <w:szCs w:val="24"/>
          <w:lang w:eastAsia="zh-CN"/>
        </w:rPr>
        <w:t>，</w:t>
      </w:r>
      <w:r>
        <w:rPr>
          <w:rFonts w:hint="eastAsia"/>
          <w:sz w:val="24"/>
          <w:szCs w:val="24"/>
        </w:rPr>
        <w:t>联合体各方应当共同与采购人签订合同</w:t>
      </w:r>
      <w:r>
        <w:rPr>
          <w:rFonts w:hint="eastAsia"/>
          <w:sz w:val="24"/>
          <w:szCs w:val="24"/>
          <w:lang w:eastAsia="zh-CN"/>
        </w:rPr>
        <w:t>，</w:t>
      </w:r>
      <w:r>
        <w:rPr>
          <w:rFonts w:hint="eastAsia"/>
          <w:sz w:val="24"/>
          <w:szCs w:val="24"/>
        </w:rPr>
        <w:t>就成交项目向采购人承担连带责任。</w:t>
      </w:r>
    </w:p>
    <w:p w14:paraId="1FE3F5C9">
      <w:pPr>
        <w:pStyle w:val="22"/>
        <w:spacing w:line="360" w:lineRule="auto"/>
        <w:ind w:firstLine="0"/>
        <w:rPr>
          <w:rFonts w:hint="eastAsia"/>
          <w:sz w:val="24"/>
          <w:szCs w:val="24"/>
          <w:lang w:val="en-US" w:eastAsia="zh-CN"/>
        </w:rPr>
      </w:pPr>
      <w:r>
        <w:rPr>
          <w:rFonts w:hint="eastAsia"/>
          <w:sz w:val="24"/>
          <w:szCs w:val="24"/>
          <w:lang w:val="en-US" w:eastAsia="zh-CN" w:bidi="en-US"/>
        </w:rPr>
        <w:t xml:space="preserve">7.6.3 </w:t>
      </w:r>
      <w:r>
        <w:rPr>
          <w:rFonts w:hint="eastAsia"/>
          <w:sz w:val="24"/>
          <w:szCs w:val="24"/>
          <w:lang w:val="en-US" w:eastAsia="zh-CN"/>
        </w:rPr>
        <w:t>采购人应按照评审报告确定的成交价格与成交供应商签订合同。</w:t>
      </w:r>
    </w:p>
    <w:p w14:paraId="78F05240">
      <w:pPr>
        <w:pStyle w:val="4"/>
        <w:spacing w:before="0" w:after="0" w:line="360" w:lineRule="auto"/>
        <w:rPr>
          <w:rFonts w:hint="eastAsia" w:ascii="宋体" w:hAnsi="宋体" w:eastAsia="宋体" w:cs="宋体"/>
          <w:sz w:val="24"/>
          <w:lang w:eastAsia="zh-CN"/>
        </w:rPr>
      </w:pPr>
      <w:bookmarkStart w:id="325" w:name="_Toc27303"/>
      <w:bookmarkStart w:id="326" w:name="_Toc15761"/>
      <w:bookmarkStart w:id="327" w:name="_Toc16700"/>
      <w:bookmarkStart w:id="328" w:name="_Toc151"/>
      <w:bookmarkStart w:id="329" w:name="_Toc17161"/>
      <w:bookmarkStart w:id="330" w:name="_Toc20193"/>
      <w:r>
        <w:rPr>
          <w:rFonts w:hint="eastAsia" w:ascii="宋体" w:hAnsi="宋体" w:eastAsia="宋体" w:cs="宋体"/>
          <w:sz w:val="24"/>
          <w:lang w:eastAsia="zh-CN"/>
        </w:rPr>
        <w:t>7.7 特殊情形处理</w:t>
      </w:r>
      <w:bookmarkEnd w:id="325"/>
      <w:bookmarkEnd w:id="326"/>
      <w:bookmarkEnd w:id="327"/>
      <w:bookmarkEnd w:id="328"/>
      <w:bookmarkEnd w:id="329"/>
      <w:bookmarkEnd w:id="330"/>
    </w:p>
    <w:p w14:paraId="50B5CBD7">
      <w:pPr>
        <w:pStyle w:val="22"/>
        <w:spacing w:line="360" w:lineRule="auto"/>
        <w:ind w:firstLine="480" w:firstLineChars="200"/>
        <w:rPr>
          <w:rFonts w:hint="eastAsia"/>
          <w:sz w:val="24"/>
          <w:szCs w:val="24"/>
        </w:rPr>
      </w:pPr>
      <w:r>
        <w:rPr>
          <w:rFonts w:hint="eastAsia"/>
          <w:sz w:val="24"/>
          <w:szCs w:val="24"/>
        </w:rPr>
        <w:t>因供应商对成交结果提出异议、成交供应商无正当理由拒绝签订合同、成交供应商在签订合同时向采购人提出附加条件或者不按照采购文件要求递交履约保证金等导致采购人变更成交结果的</w:t>
      </w:r>
      <w:r>
        <w:rPr>
          <w:rFonts w:hint="eastAsia"/>
          <w:sz w:val="24"/>
          <w:szCs w:val="24"/>
          <w:lang w:eastAsia="zh-CN"/>
        </w:rPr>
        <w:t>，</w:t>
      </w:r>
      <w:r>
        <w:rPr>
          <w:rFonts w:hint="eastAsia"/>
          <w:sz w:val="24"/>
          <w:szCs w:val="24"/>
        </w:rPr>
        <w:t>采购人应按照本</w:t>
      </w:r>
      <w:r>
        <w:rPr>
          <w:rFonts w:hint="eastAsia"/>
          <w:sz w:val="24"/>
          <w:szCs w:val="24"/>
          <w:lang w:val="en-US" w:eastAsia="zh-CN"/>
        </w:rPr>
        <w:t>章7.2款</w:t>
      </w:r>
      <w:r>
        <w:rPr>
          <w:rFonts w:hint="eastAsia"/>
          <w:sz w:val="24"/>
          <w:szCs w:val="24"/>
        </w:rPr>
        <w:t>规定的程序重新选择确定成交供应商。</w:t>
      </w:r>
    </w:p>
    <w:p w14:paraId="285B070A">
      <w:pPr>
        <w:pStyle w:val="3"/>
        <w:spacing w:before="0" w:after="0" w:line="360" w:lineRule="auto"/>
        <w:rPr>
          <w:rFonts w:hint="eastAsia" w:ascii="宋体" w:hAnsi="宋体" w:eastAsia="宋体" w:cs="宋体"/>
          <w:sz w:val="28"/>
          <w:szCs w:val="28"/>
          <w:lang w:eastAsia="zh-CN"/>
        </w:rPr>
      </w:pPr>
      <w:bookmarkStart w:id="331" w:name="_Toc23851"/>
      <w:bookmarkStart w:id="332" w:name="_Toc26228"/>
      <w:bookmarkStart w:id="333" w:name="_Toc17996"/>
      <w:bookmarkStart w:id="334" w:name="_Toc23970"/>
      <w:bookmarkStart w:id="335" w:name="_Toc9795"/>
      <w:bookmarkStart w:id="336" w:name="_Toc9920"/>
      <w:r>
        <w:rPr>
          <w:rFonts w:hint="eastAsia" w:ascii="宋体" w:hAnsi="宋体" w:eastAsia="宋体" w:cs="宋体"/>
          <w:sz w:val="28"/>
          <w:szCs w:val="28"/>
          <w:lang w:eastAsia="zh-CN"/>
        </w:rPr>
        <w:t>8 异议</w:t>
      </w:r>
      <w:bookmarkEnd w:id="331"/>
      <w:bookmarkEnd w:id="332"/>
      <w:bookmarkEnd w:id="333"/>
      <w:bookmarkEnd w:id="334"/>
      <w:bookmarkEnd w:id="335"/>
      <w:bookmarkEnd w:id="336"/>
    </w:p>
    <w:p w14:paraId="73EBFE93">
      <w:pPr>
        <w:pStyle w:val="4"/>
        <w:spacing w:before="0" w:after="0" w:line="360" w:lineRule="auto"/>
        <w:rPr>
          <w:rFonts w:hint="eastAsia" w:ascii="宋体" w:hAnsi="宋体" w:eastAsia="宋体" w:cs="宋体"/>
          <w:sz w:val="24"/>
          <w:lang w:eastAsia="zh-CN"/>
        </w:rPr>
      </w:pPr>
      <w:bookmarkStart w:id="337" w:name="_Toc32244"/>
      <w:bookmarkStart w:id="338" w:name="_Toc22223"/>
      <w:bookmarkStart w:id="339" w:name="_Toc10232"/>
      <w:bookmarkStart w:id="340" w:name="_Toc26444"/>
      <w:bookmarkStart w:id="341" w:name="_Toc18682"/>
      <w:bookmarkStart w:id="342" w:name="_Toc26193"/>
      <w:r>
        <w:rPr>
          <w:rFonts w:hint="eastAsia" w:ascii="宋体" w:hAnsi="宋体" w:eastAsia="宋体" w:cs="宋体"/>
          <w:sz w:val="24"/>
          <w:lang w:eastAsia="zh-CN"/>
        </w:rPr>
        <w:t>8.1 提出异议</w:t>
      </w:r>
      <w:bookmarkEnd w:id="337"/>
      <w:bookmarkEnd w:id="338"/>
      <w:bookmarkEnd w:id="339"/>
      <w:bookmarkEnd w:id="340"/>
      <w:bookmarkEnd w:id="341"/>
      <w:bookmarkEnd w:id="342"/>
    </w:p>
    <w:p w14:paraId="109C81DA">
      <w:pPr>
        <w:pStyle w:val="22"/>
        <w:spacing w:line="360" w:lineRule="auto"/>
        <w:ind w:firstLine="480" w:firstLineChars="200"/>
        <w:rPr>
          <w:rFonts w:hint="eastAsia"/>
          <w:sz w:val="24"/>
          <w:szCs w:val="24"/>
        </w:rPr>
      </w:pPr>
      <w:r>
        <w:rPr>
          <w:rFonts w:hint="eastAsia"/>
          <w:sz w:val="24"/>
          <w:szCs w:val="24"/>
        </w:rPr>
        <w:t>供应商或者其他利害关系人可以对成交结果提出异议。异议应在成交结果公</w:t>
      </w:r>
      <w:r>
        <w:rPr>
          <w:rFonts w:hint="eastAsia"/>
          <w:sz w:val="24"/>
          <w:szCs w:val="24"/>
          <w:lang w:val="en-US" w:eastAsia="zh-CN"/>
        </w:rPr>
        <w:t>告发布之日起七个工作日内</w:t>
      </w:r>
      <w:r>
        <w:rPr>
          <w:rFonts w:hint="eastAsia"/>
          <w:sz w:val="24"/>
          <w:szCs w:val="24"/>
        </w:rPr>
        <w:t>通过供应商须知前附表规定的异议渠道提出</w:t>
      </w:r>
      <w:r>
        <w:rPr>
          <w:rFonts w:hint="eastAsia"/>
          <w:sz w:val="24"/>
          <w:szCs w:val="24"/>
          <w:lang w:eastAsia="zh-CN"/>
        </w:rPr>
        <w:t>，</w:t>
      </w:r>
      <w:r>
        <w:rPr>
          <w:rFonts w:hint="eastAsia"/>
          <w:sz w:val="24"/>
          <w:szCs w:val="24"/>
        </w:rPr>
        <w:t>并递交异议函和必要的证明材料。异议函包括但不限于下列内容：</w:t>
      </w:r>
    </w:p>
    <w:p w14:paraId="61A001E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异议人名称、地址、邮政编码、联系人及联系电话；</w:t>
      </w:r>
    </w:p>
    <w:p w14:paraId="66EA0004">
      <w:pPr>
        <w:pStyle w:val="22"/>
        <w:tabs>
          <w:tab w:val="left" w:pos="100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具体、明确的异议事项、事实依据及与异议事项相关的请求。</w:t>
      </w:r>
    </w:p>
    <w:p w14:paraId="7F102EC5">
      <w:pPr>
        <w:pStyle w:val="22"/>
        <w:spacing w:line="360" w:lineRule="auto"/>
        <w:ind w:firstLine="480" w:firstLineChars="200"/>
        <w:rPr>
          <w:rFonts w:hint="eastAsia"/>
          <w:sz w:val="24"/>
          <w:szCs w:val="24"/>
        </w:rPr>
      </w:pPr>
      <w:r>
        <w:rPr>
          <w:rFonts w:hint="eastAsia"/>
          <w:sz w:val="24"/>
          <w:szCs w:val="24"/>
        </w:rPr>
        <w:t>异议函应由异议人的法定代表人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或其授权的代理人签字并加盖单位</w:t>
      </w:r>
      <w:r>
        <w:rPr>
          <w:rFonts w:hint="eastAsia"/>
          <w:sz w:val="24"/>
          <w:szCs w:val="24"/>
          <w:lang w:val="en-US" w:eastAsia="zh-CN"/>
        </w:rPr>
        <w:t>公</w:t>
      </w:r>
      <w:r>
        <w:rPr>
          <w:rFonts w:hint="eastAsia"/>
          <w:sz w:val="24"/>
          <w:szCs w:val="24"/>
        </w:rPr>
        <w:t>章。</w:t>
      </w:r>
    </w:p>
    <w:p w14:paraId="76CA8BB3">
      <w:pPr>
        <w:pStyle w:val="4"/>
        <w:spacing w:before="0" w:after="0" w:line="360" w:lineRule="auto"/>
        <w:rPr>
          <w:rFonts w:hint="eastAsia" w:ascii="宋体" w:hAnsi="宋体" w:eastAsia="宋体" w:cs="宋体"/>
          <w:sz w:val="24"/>
          <w:lang w:eastAsia="zh-CN"/>
        </w:rPr>
      </w:pPr>
      <w:bookmarkStart w:id="343" w:name="_Toc31190"/>
      <w:bookmarkStart w:id="344" w:name="_Toc18594"/>
      <w:bookmarkStart w:id="345" w:name="_Toc12113"/>
      <w:bookmarkStart w:id="346" w:name="_Toc25527"/>
      <w:bookmarkStart w:id="347" w:name="_Toc15001"/>
      <w:bookmarkStart w:id="348" w:name="_Toc16305"/>
      <w:r>
        <w:rPr>
          <w:rFonts w:hint="eastAsia" w:ascii="宋体" w:hAnsi="宋体" w:eastAsia="宋体" w:cs="宋体"/>
          <w:sz w:val="24"/>
          <w:lang w:eastAsia="zh-CN"/>
        </w:rPr>
        <w:t>8.2 异议处理</w:t>
      </w:r>
      <w:bookmarkEnd w:id="343"/>
      <w:bookmarkEnd w:id="344"/>
      <w:bookmarkEnd w:id="345"/>
      <w:bookmarkEnd w:id="346"/>
      <w:bookmarkEnd w:id="347"/>
      <w:bookmarkEnd w:id="348"/>
    </w:p>
    <w:p w14:paraId="035C2DEC">
      <w:pPr>
        <w:pStyle w:val="22"/>
        <w:spacing w:line="360" w:lineRule="auto"/>
        <w:ind w:firstLine="480" w:firstLineChars="200"/>
        <w:rPr>
          <w:rFonts w:hint="eastAsia"/>
          <w:sz w:val="24"/>
          <w:szCs w:val="24"/>
        </w:rPr>
      </w:pPr>
      <w:r>
        <w:rPr>
          <w:rFonts w:hint="eastAsia"/>
          <w:sz w:val="24"/>
          <w:szCs w:val="24"/>
        </w:rPr>
        <w:t>采购人将针对异议事项进行核查</w:t>
      </w:r>
      <w:r>
        <w:rPr>
          <w:rFonts w:hint="eastAsia"/>
          <w:sz w:val="24"/>
          <w:szCs w:val="24"/>
          <w:lang w:eastAsia="zh-CN"/>
        </w:rPr>
        <w:t>，</w:t>
      </w:r>
      <w:r>
        <w:rPr>
          <w:rFonts w:hint="eastAsia"/>
          <w:sz w:val="24"/>
          <w:szCs w:val="24"/>
        </w:rPr>
        <w:t>经过核查</w:t>
      </w:r>
      <w:r>
        <w:rPr>
          <w:rFonts w:hint="eastAsia"/>
          <w:sz w:val="24"/>
          <w:szCs w:val="24"/>
          <w:lang w:eastAsia="zh-CN"/>
        </w:rPr>
        <w:t>，</w:t>
      </w:r>
      <w:r>
        <w:rPr>
          <w:rFonts w:hint="eastAsia"/>
          <w:sz w:val="24"/>
          <w:szCs w:val="24"/>
        </w:rPr>
        <w:t>发现异议人对相关问题理解有误的</w:t>
      </w:r>
      <w:r>
        <w:rPr>
          <w:rFonts w:hint="eastAsia"/>
          <w:sz w:val="24"/>
          <w:szCs w:val="24"/>
          <w:lang w:eastAsia="zh-CN"/>
        </w:rPr>
        <w:t>，</w:t>
      </w:r>
      <w:r>
        <w:rPr>
          <w:rFonts w:hint="eastAsia"/>
          <w:sz w:val="24"/>
          <w:szCs w:val="24"/>
        </w:rPr>
        <w:t>应作出解释；发现采购活动中确实存在错误或不当行为的</w:t>
      </w:r>
      <w:r>
        <w:rPr>
          <w:rFonts w:hint="eastAsia"/>
          <w:sz w:val="24"/>
          <w:szCs w:val="24"/>
          <w:lang w:eastAsia="zh-CN"/>
        </w:rPr>
        <w:t>，</w:t>
      </w:r>
      <w:r>
        <w:rPr>
          <w:rFonts w:hint="eastAsia"/>
          <w:sz w:val="24"/>
          <w:szCs w:val="24"/>
        </w:rPr>
        <w:t>应及时予以改正或补救。</w:t>
      </w:r>
    </w:p>
    <w:p w14:paraId="22E20DEC">
      <w:pPr>
        <w:pStyle w:val="22"/>
        <w:spacing w:line="360" w:lineRule="auto"/>
        <w:ind w:firstLine="480" w:firstLineChars="200"/>
        <w:rPr>
          <w:rFonts w:hint="eastAsia"/>
          <w:sz w:val="24"/>
          <w:szCs w:val="24"/>
        </w:rPr>
      </w:pPr>
      <w:r>
        <w:rPr>
          <w:rFonts w:hint="eastAsia"/>
          <w:sz w:val="24"/>
          <w:szCs w:val="24"/>
        </w:rPr>
        <w:t>采购人认为异议不成立或不影响采购结果的</w:t>
      </w:r>
      <w:r>
        <w:rPr>
          <w:rFonts w:hint="eastAsia"/>
          <w:sz w:val="24"/>
          <w:szCs w:val="24"/>
          <w:lang w:eastAsia="zh-CN"/>
        </w:rPr>
        <w:t>，</w:t>
      </w:r>
      <w:r>
        <w:rPr>
          <w:rFonts w:hint="eastAsia"/>
          <w:sz w:val="24"/>
          <w:szCs w:val="24"/>
        </w:rPr>
        <w:t>可以继续进行采购活动。</w:t>
      </w:r>
    </w:p>
    <w:p w14:paraId="3478C3E7">
      <w:pPr>
        <w:pStyle w:val="3"/>
        <w:spacing w:before="0" w:after="0" w:line="360" w:lineRule="auto"/>
        <w:rPr>
          <w:rFonts w:hint="eastAsia" w:ascii="宋体" w:hAnsi="宋体" w:eastAsia="宋体" w:cs="宋体"/>
          <w:sz w:val="28"/>
          <w:szCs w:val="28"/>
          <w:lang w:eastAsia="zh-CN"/>
        </w:rPr>
      </w:pPr>
      <w:bookmarkStart w:id="349" w:name="_Toc9360"/>
      <w:bookmarkStart w:id="350" w:name="_Toc18836"/>
      <w:bookmarkStart w:id="351" w:name="_Toc9142"/>
      <w:bookmarkStart w:id="352" w:name="_Toc24715"/>
      <w:bookmarkStart w:id="353" w:name="_Toc27073"/>
      <w:bookmarkStart w:id="354" w:name="_Toc20218"/>
      <w:r>
        <w:rPr>
          <w:rFonts w:hint="eastAsia" w:ascii="宋体" w:hAnsi="宋体" w:eastAsia="宋体" w:cs="宋体"/>
          <w:sz w:val="28"/>
          <w:szCs w:val="28"/>
          <w:lang w:eastAsia="zh-CN"/>
        </w:rPr>
        <w:t>9 纪律要求</w:t>
      </w:r>
      <w:bookmarkEnd w:id="349"/>
      <w:bookmarkEnd w:id="350"/>
      <w:bookmarkEnd w:id="351"/>
      <w:bookmarkEnd w:id="352"/>
      <w:bookmarkEnd w:id="353"/>
      <w:bookmarkEnd w:id="354"/>
    </w:p>
    <w:p w14:paraId="138ECF10">
      <w:pPr>
        <w:pStyle w:val="4"/>
        <w:spacing w:before="0" w:after="0" w:line="360" w:lineRule="auto"/>
        <w:rPr>
          <w:rFonts w:hint="eastAsia" w:ascii="宋体" w:hAnsi="宋体" w:eastAsia="宋体" w:cs="宋体"/>
          <w:sz w:val="24"/>
          <w:lang w:eastAsia="zh-CN"/>
        </w:rPr>
      </w:pPr>
      <w:bookmarkStart w:id="355" w:name="_Toc19512"/>
      <w:bookmarkStart w:id="356" w:name="_Toc8628"/>
      <w:bookmarkStart w:id="357" w:name="_Toc2436"/>
      <w:bookmarkStart w:id="358" w:name="_Toc7365"/>
      <w:bookmarkStart w:id="359" w:name="_Toc22383"/>
      <w:bookmarkStart w:id="360" w:name="_Toc16911"/>
      <w:r>
        <w:rPr>
          <w:rFonts w:hint="eastAsia" w:ascii="宋体" w:hAnsi="宋体" w:eastAsia="宋体" w:cs="宋体"/>
          <w:sz w:val="24"/>
          <w:lang w:eastAsia="zh-CN"/>
        </w:rPr>
        <w:t>9.1 对采购人的纪律要求</w:t>
      </w:r>
      <w:bookmarkEnd w:id="355"/>
      <w:bookmarkEnd w:id="356"/>
      <w:bookmarkEnd w:id="357"/>
      <w:bookmarkEnd w:id="358"/>
      <w:bookmarkEnd w:id="359"/>
      <w:bookmarkEnd w:id="360"/>
    </w:p>
    <w:p w14:paraId="0F68CC6F">
      <w:pPr>
        <w:pStyle w:val="22"/>
        <w:spacing w:line="360" w:lineRule="auto"/>
        <w:ind w:firstLine="480" w:firstLineChars="200"/>
        <w:rPr>
          <w:rFonts w:hint="eastAsia"/>
          <w:sz w:val="24"/>
          <w:szCs w:val="24"/>
        </w:rPr>
      </w:pPr>
      <w:r>
        <w:rPr>
          <w:rFonts w:hint="eastAsia"/>
          <w:sz w:val="24"/>
          <w:szCs w:val="24"/>
        </w:rPr>
        <w:t>采购人不得泄露</w:t>
      </w:r>
      <w:r>
        <w:rPr>
          <w:rFonts w:hint="eastAsia"/>
          <w:sz w:val="24"/>
          <w:szCs w:val="24"/>
          <w:lang w:eastAsia="zh-CN"/>
        </w:rPr>
        <w:t>询比采</w:t>
      </w:r>
      <w:r>
        <w:rPr>
          <w:rFonts w:hint="eastAsia"/>
          <w:sz w:val="24"/>
          <w:szCs w:val="24"/>
        </w:rPr>
        <w:t>购活动中应当保密的情况和资料</w:t>
      </w:r>
      <w:r>
        <w:rPr>
          <w:rFonts w:hint="eastAsia"/>
          <w:sz w:val="24"/>
          <w:szCs w:val="24"/>
          <w:lang w:eastAsia="zh-CN"/>
        </w:rPr>
        <w:t>，</w:t>
      </w:r>
      <w:r>
        <w:rPr>
          <w:rFonts w:hint="eastAsia"/>
          <w:sz w:val="24"/>
          <w:szCs w:val="24"/>
        </w:rPr>
        <w:t>不得与供应商串通损害国家利益、社会公共利益</w:t>
      </w:r>
      <w:r>
        <w:rPr>
          <w:rFonts w:hint="eastAsia"/>
          <w:sz w:val="24"/>
          <w:szCs w:val="24"/>
          <w:lang w:eastAsia="zh-CN"/>
        </w:rPr>
        <w:t>、</w:t>
      </w:r>
      <w:r>
        <w:rPr>
          <w:rFonts w:hint="eastAsia"/>
          <w:sz w:val="24"/>
          <w:szCs w:val="24"/>
          <w:lang w:val="en-US" w:eastAsia="zh-CN"/>
        </w:rPr>
        <w:t>集团利益</w:t>
      </w:r>
      <w:r>
        <w:rPr>
          <w:rFonts w:hint="eastAsia"/>
          <w:sz w:val="24"/>
          <w:szCs w:val="24"/>
        </w:rPr>
        <w:t>或者他人合法权益。</w:t>
      </w:r>
    </w:p>
    <w:p w14:paraId="38782B48">
      <w:pPr>
        <w:pStyle w:val="4"/>
        <w:spacing w:before="0" w:after="0" w:line="360" w:lineRule="auto"/>
        <w:rPr>
          <w:rFonts w:hint="eastAsia" w:ascii="宋体" w:hAnsi="宋体" w:eastAsia="宋体" w:cs="宋体"/>
          <w:sz w:val="24"/>
          <w:lang w:eastAsia="zh-CN"/>
        </w:rPr>
      </w:pPr>
      <w:bookmarkStart w:id="361" w:name="_Toc27933"/>
      <w:bookmarkStart w:id="362" w:name="_Toc3600"/>
      <w:bookmarkStart w:id="363" w:name="_Toc22385"/>
      <w:bookmarkStart w:id="364" w:name="_Toc26648"/>
      <w:bookmarkStart w:id="365" w:name="_Toc14170"/>
      <w:bookmarkStart w:id="366" w:name="_Toc8594"/>
      <w:r>
        <w:rPr>
          <w:rFonts w:hint="eastAsia" w:ascii="宋体" w:hAnsi="宋体" w:eastAsia="宋体" w:cs="宋体"/>
          <w:sz w:val="24"/>
          <w:lang w:eastAsia="zh-CN"/>
        </w:rPr>
        <w:t>9.2 对供应商的纪律要求</w:t>
      </w:r>
      <w:bookmarkEnd w:id="361"/>
      <w:bookmarkEnd w:id="362"/>
      <w:bookmarkEnd w:id="363"/>
      <w:bookmarkEnd w:id="364"/>
      <w:bookmarkEnd w:id="365"/>
      <w:bookmarkEnd w:id="366"/>
    </w:p>
    <w:p w14:paraId="5CBD62D3">
      <w:pPr>
        <w:pStyle w:val="22"/>
        <w:spacing w:line="360" w:lineRule="auto"/>
        <w:ind w:firstLine="480" w:firstLineChars="200"/>
        <w:rPr>
          <w:rFonts w:hint="eastAsia"/>
          <w:sz w:val="24"/>
          <w:szCs w:val="24"/>
        </w:rPr>
      </w:pPr>
      <w:r>
        <w:rPr>
          <w:rFonts w:hint="eastAsia"/>
          <w:sz w:val="24"/>
          <w:szCs w:val="24"/>
        </w:rPr>
        <w:t>供应商不得相互串通或者与采购人串通</w:t>
      </w:r>
      <w:r>
        <w:rPr>
          <w:rFonts w:hint="eastAsia"/>
          <w:sz w:val="24"/>
          <w:szCs w:val="24"/>
          <w:lang w:eastAsia="zh-CN"/>
        </w:rPr>
        <w:t>，</w:t>
      </w:r>
      <w:r>
        <w:rPr>
          <w:rFonts w:hint="eastAsia"/>
          <w:sz w:val="24"/>
          <w:szCs w:val="24"/>
        </w:rPr>
        <w:t>不得向采购人或者</w:t>
      </w:r>
      <w:r>
        <w:rPr>
          <w:rFonts w:hint="eastAsia"/>
          <w:sz w:val="24"/>
          <w:szCs w:val="24"/>
          <w:lang w:eastAsia="zh-CN"/>
        </w:rPr>
        <w:t>评审</w:t>
      </w:r>
      <w:r>
        <w:rPr>
          <w:rFonts w:hint="eastAsia"/>
          <w:sz w:val="24"/>
          <w:szCs w:val="24"/>
        </w:rPr>
        <w:t>小组成员行贿谋取成交</w:t>
      </w:r>
      <w:r>
        <w:rPr>
          <w:rFonts w:hint="eastAsia"/>
          <w:sz w:val="24"/>
          <w:szCs w:val="24"/>
          <w:lang w:eastAsia="zh-CN"/>
        </w:rPr>
        <w:t>，</w:t>
      </w:r>
      <w:r>
        <w:rPr>
          <w:rFonts w:hint="eastAsia"/>
          <w:sz w:val="24"/>
          <w:szCs w:val="24"/>
        </w:rPr>
        <w:t>不得以他人名义参加</w:t>
      </w:r>
      <w:r>
        <w:rPr>
          <w:rFonts w:hint="eastAsia"/>
          <w:sz w:val="24"/>
          <w:szCs w:val="24"/>
          <w:lang w:eastAsia="zh-CN"/>
        </w:rPr>
        <w:t>询比</w:t>
      </w:r>
      <w:r>
        <w:rPr>
          <w:rFonts w:hint="eastAsia"/>
          <w:sz w:val="24"/>
          <w:szCs w:val="24"/>
        </w:rPr>
        <w:t>采购活动或者以其他方式弄虚作假骗取成交；供应商不得以任何方式干扰、影响评审工作。</w:t>
      </w:r>
    </w:p>
    <w:p w14:paraId="338AE350">
      <w:pPr>
        <w:pStyle w:val="4"/>
        <w:spacing w:before="0" w:after="0" w:line="360" w:lineRule="auto"/>
        <w:rPr>
          <w:rFonts w:hint="eastAsia" w:ascii="宋体" w:hAnsi="宋体" w:eastAsia="宋体" w:cs="宋体"/>
          <w:sz w:val="24"/>
          <w:lang w:eastAsia="zh-CN"/>
        </w:rPr>
      </w:pPr>
      <w:bookmarkStart w:id="367" w:name="_Toc11056"/>
      <w:bookmarkStart w:id="368" w:name="_Toc828"/>
      <w:bookmarkStart w:id="369" w:name="_Toc10801"/>
      <w:bookmarkStart w:id="370" w:name="_Toc21091"/>
      <w:bookmarkStart w:id="371" w:name="_Toc26867"/>
      <w:bookmarkStart w:id="372" w:name="_Toc721"/>
      <w:r>
        <w:rPr>
          <w:rFonts w:hint="eastAsia" w:ascii="宋体" w:hAnsi="宋体" w:eastAsia="宋体" w:cs="宋体"/>
          <w:sz w:val="24"/>
          <w:lang w:eastAsia="zh-CN"/>
        </w:rPr>
        <w:t>9.3 对评审小组成员的纪律要求</w:t>
      </w:r>
      <w:bookmarkEnd w:id="367"/>
      <w:bookmarkEnd w:id="368"/>
      <w:bookmarkEnd w:id="369"/>
      <w:bookmarkEnd w:id="370"/>
      <w:bookmarkEnd w:id="371"/>
      <w:bookmarkEnd w:id="372"/>
    </w:p>
    <w:p w14:paraId="27DA5E5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不得向他人透露对响应文件的评审和比较、候选成交供应商的推荐情况以及评审有关的其他情况。在</w:t>
      </w:r>
      <w:r>
        <w:rPr>
          <w:rFonts w:hint="eastAsia"/>
          <w:sz w:val="24"/>
          <w:szCs w:val="24"/>
          <w:lang w:eastAsia="zh-CN"/>
        </w:rPr>
        <w:t>评审</w:t>
      </w:r>
      <w:r>
        <w:rPr>
          <w:rFonts w:hint="eastAsia"/>
          <w:sz w:val="24"/>
          <w:szCs w:val="24"/>
        </w:rPr>
        <w:t>活动中,</w:t>
      </w:r>
      <w:r>
        <w:rPr>
          <w:rFonts w:hint="eastAsia"/>
          <w:sz w:val="24"/>
          <w:szCs w:val="24"/>
          <w:lang w:eastAsia="zh-CN"/>
        </w:rPr>
        <w:t>评审</w:t>
      </w:r>
      <w:r>
        <w:rPr>
          <w:rFonts w:hint="eastAsia"/>
          <w:sz w:val="24"/>
          <w:szCs w:val="24"/>
        </w:rPr>
        <w:t>小组成员应当客观、公正地履行职责</w:t>
      </w:r>
      <w:r>
        <w:rPr>
          <w:rFonts w:hint="eastAsia"/>
          <w:sz w:val="24"/>
          <w:szCs w:val="24"/>
          <w:lang w:eastAsia="zh-CN"/>
        </w:rPr>
        <w:t>，</w:t>
      </w:r>
      <w:r>
        <w:rPr>
          <w:rFonts w:hint="eastAsia"/>
          <w:sz w:val="24"/>
          <w:szCs w:val="24"/>
        </w:rPr>
        <w:t>遵守职业道德</w:t>
      </w:r>
      <w:r>
        <w:rPr>
          <w:rFonts w:hint="eastAsia"/>
          <w:sz w:val="24"/>
          <w:szCs w:val="24"/>
          <w:lang w:eastAsia="zh-CN"/>
        </w:rPr>
        <w:t>，</w:t>
      </w:r>
      <w:r>
        <w:rPr>
          <w:rFonts w:hint="eastAsia"/>
          <w:sz w:val="24"/>
          <w:szCs w:val="24"/>
        </w:rPr>
        <w:t>不得擅离职守、影响</w:t>
      </w:r>
      <w:r>
        <w:rPr>
          <w:rFonts w:hint="eastAsia"/>
          <w:sz w:val="24"/>
          <w:szCs w:val="24"/>
          <w:lang w:eastAsia="zh-CN"/>
        </w:rPr>
        <w:t>评审</w:t>
      </w:r>
      <w:r>
        <w:rPr>
          <w:rFonts w:hint="eastAsia"/>
          <w:sz w:val="24"/>
          <w:szCs w:val="24"/>
        </w:rPr>
        <w:t>工作正常进行</w:t>
      </w:r>
      <w:r>
        <w:rPr>
          <w:rFonts w:hint="eastAsia"/>
          <w:sz w:val="24"/>
          <w:szCs w:val="24"/>
          <w:lang w:eastAsia="zh-CN"/>
        </w:rPr>
        <w:t>，</w:t>
      </w:r>
      <w:r>
        <w:rPr>
          <w:rFonts w:hint="eastAsia"/>
          <w:sz w:val="24"/>
          <w:szCs w:val="24"/>
        </w:rPr>
        <w:t>不得使用第三章</w:t>
      </w:r>
      <w:r>
        <w:rPr>
          <w:rFonts w:hint="eastAsia"/>
          <w:sz w:val="24"/>
          <w:szCs w:val="24"/>
          <w:lang w:val="zh-CN" w:eastAsia="zh-CN" w:bidi="zh-CN"/>
        </w:rPr>
        <w:t>“评审</w:t>
      </w:r>
      <w:r>
        <w:rPr>
          <w:rFonts w:hint="eastAsia"/>
          <w:sz w:val="24"/>
          <w:szCs w:val="24"/>
        </w:rPr>
        <w:t>办法”没有规定的评审因素和标准进行评审。</w:t>
      </w:r>
    </w:p>
    <w:p w14:paraId="3359F1ED">
      <w:pPr>
        <w:pStyle w:val="4"/>
        <w:spacing w:before="0" w:after="0" w:line="360" w:lineRule="auto"/>
        <w:rPr>
          <w:rFonts w:hint="eastAsia" w:ascii="宋体" w:hAnsi="宋体" w:eastAsia="宋体" w:cs="宋体"/>
          <w:sz w:val="24"/>
          <w:lang w:eastAsia="zh-CN"/>
        </w:rPr>
      </w:pPr>
      <w:bookmarkStart w:id="373" w:name="_Toc20089"/>
      <w:bookmarkStart w:id="374" w:name="_Toc1080"/>
      <w:bookmarkStart w:id="375" w:name="_Toc9147"/>
      <w:bookmarkStart w:id="376" w:name="_Toc27781"/>
      <w:bookmarkStart w:id="377" w:name="_Toc5893"/>
      <w:bookmarkStart w:id="378" w:name="_Toc31484"/>
      <w:r>
        <w:rPr>
          <w:rFonts w:hint="eastAsia" w:ascii="宋体" w:hAnsi="宋体" w:eastAsia="宋体" w:cs="宋体"/>
          <w:sz w:val="24"/>
          <w:lang w:eastAsia="zh-CN"/>
        </w:rPr>
        <w:t>9.4 对与询比活动有关的工作人员的纪律要求</w:t>
      </w:r>
      <w:bookmarkEnd w:id="373"/>
      <w:bookmarkEnd w:id="374"/>
      <w:bookmarkEnd w:id="375"/>
      <w:bookmarkEnd w:id="376"/>
      <w:bookmarkEnd w:id="377"/>
      <w:bookmarkEnd w:id="378"/>
    </w:p>
    <w:p w14:paraId="56E0A601">
      <w:pPr>
        <w:pStyle w:val="22"/>
        <w:spacing w:line="360" w:lineRule="auto"/>
        <w:ind w:firstLine="480" w:firstLineChars="200"/>
        <w:rPr>
          <w:rFonts w:hint="eastAsia"/>
          <w:sz w:val="24"/>
          <w:szCs w:val="24"/>
        </w:rPr>
      </w:pPr>
      <w:r>
        <w:rPr>
          <w:rFonts w:hint="eastAsia"/>
          <w:sz w:val="24"/>
          <w:szCs w:val="24"/>
        </w:rPr>
        <w:t>与</w:t>
      </w:r>
      <w:r>
        <w:rPr>
          <w:rFonts w:hint="eastAsia"/>
          <w:sz w:val="24"/>
          <w:szCs w:val="24"/>
          <w:lang w:val="en-US" w:eastAsia="zh-CN"/>
        </w:rPr>
        <w:t>询比</w:t>
      </w:r>
      <w:r>
        <w:rPr>
          <w:rFonts w:hint="eastAsia"/>
          <w:sz w:val="24"/>
          <w:szCs w:val="24"/>
        </w:rPr>
        <w:t>活动有关的工作人员不得收受他人的财物或者其他好处</w:t>
      </w:r>
      <w:r>
        <w:rPr>
          <w:rFonts w:hint="eastAsia"/>
          <w:sz w:val="24"/>
          <w:szCs w:val="24"/>
          <w:lang w:eastAsia="zh-CN"/>
        </w:rPr>
        <w:t>，</w:t>
      </w:r>
      <w:r>
        <w:rPr>
          <w:rFonts w:hint="eastAsia"/>
          <w:sz w:val="24"/>
          <w:szCs w:val="24"/>
        </w:rPr>
        <w:t>不得向他人透露对响应文件的评审和比较、候选成交供应商的推荐情况以及</w:t>
      </w:r>
      <w:r>
        <w:rPr>
          <w:rFonts w:hint="eastAsia"/>
          <w:sz w:val="24"/>
          <w:szCs w:val="24"/>
          <w:lang w:eastAsia="zh-CN"/>
        </w:rPr>
        <w:t>询比</w:t>
      </w:r>
      <w:r>
        <w:rPr>
          <w:rFonts w:hint="eastAsia"/>
          <w:sz w:val="24"/>
          <w:szCs w:val="24"/>
        </w:rPr>
        <w:t>有关的其他情况。在</w:t>
      </w:r>
      <w:r>
        <w:rPr>
          <w:rFonts w:hint="eastAsia"/>
          <w:sz w:val="24"/>
          <w:szCs w:val="24"/>
          <w:lang w:eastAsia="zh-CN"/>
        </w:rPr>
        <w:t>询比</w:t>
      </w:r>
      <w:r>
        <w:rPr>
          <w:rFonts w:hint="eastAsia"/>
          <w:sz w:val="24"/>
          <w:szCs w:val="24"/>
        </w:rPr>
        <w:t>活动中</w:t>
      </w:r>
      <w:r>
        <w:rPr>
          <w:rFonts w:hint="eastAsia"/>
          <w:sz w:val="24"/>
          <w:szCs w:val="24"/>
          <w:lang w:eastAsia="zh-CN"/>
        </w:rPr>
        <w:t>，</w:t>
      </w:r>
      <w:r>
        <w:rPr>
          <w:rFonts w:hint="eastAsia"/>
          <w:sz w:val="24"/>
          <w:szCs w:val="24"/>
        </w:rPr>
        <w:t>与</w:t>
      </w:r>
      <w:r>
        <w:rPr>
          <w:rFonts w:hint="eastAsia"/>
          <w:sz w:val="24"/>
          <w:szCs w:val="24"/>
          <w:lang w:eastAsia="zh-CN"/>
        </w:rPr>
        <w:t>询比</w:t>
      </w:r>
      <w:r>
        <w:rPr>
          <w:rFonts w:hint="eastAsia"/>
          <w:sz w:val="24"/>
          <w:szCs w:val="24"/>
        </w:rPr>
        <w:t>活动有关的工作人员不得擅离职守</w:t>
      </w:r>
      <w:r>
        <w:rPr>
          <w:rFonts w:hint="eastAsia"/>
          <w:sz w:val="24"/>
          <w:szCs w:val="24"/>
          <w:lang w:eastAsia="zh-CN"/>
        </w:rPr>
        <w:t>，</w:t>
      </w:r>
      <w:r>
        <w:rPr>
          <w:rFonts w:hint="eastAsia"/>
          <w:sz w:val="24"/>
          <w:szCs w:val="24"/>
        </w:rPr>
        <w:t>影响</w:t>
      </w:r>
      <w:r>
        <w:rPr>
          <w:rFonts w:hint="eastAsia"/>
          <w:sz w:val="24"/>
          <w:szCs w:val="24"/>
          <w:lang w:eastAsia="zh-CN"/>
        </w:rPr>
        <w:t>评审</w:t>
      </w:r>
      <w:r>
        <w:rPr>
          <w:rFonts w:hint="eastAsia"/>
          <w:sz w:val="24"/>
          <w:szCs w:val="24"/>
        </w:rPr>
        <w:t>工作正常进行。</w:t>
      </w:r>
    </w:p>
    <w:p w14:paraId="0C33A442">
      <w:pPr>
        <w:pStyle w:val="3"/>
        <w:spacing w:before="0" w:after="0" w:line="360" w:lineRule="auto"/>
        <w:rPr>
          <w:rFonts w:hint="eastAsia" w:ascii="宋体" w:hAnsi="宋体" w:eastAsia="宋体" w:cs="宋体"/>
          <w:sz w:val="28"/>
          <w:szCs w:val="28"/>
          <w:lang w:eastAsia="zh-CN"/>
        </w:rPr>
      </w:pPr>
      <w:bookmarkStart w:id="379" w:name="_Toc13071"/>
      <w:bookmarkStart w:id="380" w:name="_Toc17724"/>
      <w:bookmarkStart w:id="381" w:name="_Toc19365"/>
      <w:bookmarkStart w:id="382" w:name="_Toc16301"/>
      <w:bookmarkStart w:id="383" w:name="_Toc21562"/>
      <w:bookmarkStart w:id="384" w:name="_Toc14513"/>
      <w:r>
        <w:rPr>
          <w:rFonts w:hint="eastAsia" w:ascii="宋体" w:hAnsi="宋体" w:eastAsia="宋体" w:cs="宋体"/>
          <w:sz w:val="28"/>
          <w:szCs w:val="28"/>
          <w:lang w:eastAsia="zh-CN"/>
        </w:rPr>
        <w:t>10 需要补充的其他内容</w:t>
      </w:r>
      <w:bookmarkEnd w:id="379"/>
      <w:bookmarkEnd w:id="380"/>
      <w:bookmarkEnd w:id="381"/>
      <w:bookmarkEnd w:id="382"/>
      <w:bookmarkEnd w:id="383"/>
      <w:bookmarkEnd w:id="384"/>
    </w:p>
    <w:p w14:paraId="4C60CC25">
      <w:pPr>
        <w:pStyle w:val="4"/>
        <w:spacing w:before="0" w:after="0" w:line="360" w:lineRule="auto"/>
        <w:rPr>
          <w:rFonts w:hint="eastAsia" w:ascii="宋体" w:hAnsi="宋体" w:eastAsia="宋体" w:cs="宋体"/>
          <w:sz w:val="24"/>
          <w:lang w:eastAsia="zh-CN"/>
        </w:rPr>
      </w:pPr>
      <w:bookmarkStart w:id="385" w:name="_Toc19938"/>
      <w:bookmarkStart w:id="386" w:name="_Toc29264"/>
      <w:bookmarkStart w:id="387" w:name="_Toc23730"/>
      <w:bookmarkStart w:id="388" w:name="_Toc7912"/>
      <w:bookmarkStart w:id="389" w:name="_Toc26812"/>
      <w:bookmarkStart w:id="390" w:name="_Toc12352"/>
      <w:r>
        <w:rPr>
          <w:rFonts w:hint="eastAsia" w:ascii="宋体" w:hAnsi="宋体" w:eastAsia="宋体" w:cs="宋体"/>
          <w:sz w:val="24"/>
          <w:lang w:eastAsia="zh-CN"/>
        </w:rPr>
        <w:t>10.1 采购代理服务费</w:t>
      </w:r>
      <w:bookmarkEnd w:id="385"/>
      <w:bookmarkEnd w:id="386"/>
      <w:bookmarkEnd w:id="387"/>
      <w:bookmarkEnd w:id="388"/>
      <w:bookmarkEnd w:id="389"/>
      <w:bookmarkEnd w:id="390"/>
    </w:p>
    <w:p w14:paraId="048A466F">
      <w:pPr>
        <w:pStyle w:val="22"/>
        <w:spacing w:line="360" w:lineRule="auto"/>
        <w:ind w:firstLine="480" w:firstLineChars="200"/>
        <w:rPr>
          <w:rFonts w:hint="eastAsia"/>
          <w:sz w:val="24"/>
          <w:szCs w:val="24"/>
        </w:rPr>
      </w:pPr>
      <w:r>
        <w:rPr>
          <w:rFonts w:hint="eastAsia"/>
          <w:sz w:val="24"/>
          <w:szCs w:val="24"/>
        </w:rPr>
        <w:t>供应商须知前附表规定由供应商承担采购代理服务费的</w:t>
      </w:r>
      <w:r>
        <w:rPr>
          <w:rFonts w:hint="eastAsia"/>
          <w:sz w:val="24"/>
          <w:szCs w:val="24"/>
          <w:lang w:eastAsia="zh-CN"/>
        </w:rPr>
        <w:t>，</w:t>
      </w:r>
      <w:r>
        <w:rPr>
          <w:rFonts w:hint="eastAsia"/>
          <w:sz w:val="24"/>
          <w:szCs w:val="24"/>
          <w:lang w:val="en-US" w:eastAsia="zh-CN"/>
        </w:rPr>
        <w:t>成交</w:t>
      </w:r>
      <w:r>
        <w:rPr>
          <w:rFonts w:hint="eastAsia"/>
          <w:sz w:val="24"/>
          <w:szCs w:val="24"/>
        </w:rPr>
        <w:t>供应商应按照供应商须知前附表规定的费用标准或金额、交费时间和方式向</w:t>
      </w:r>
      <w:r>
        <w:rPr>
          <w:rFonts w:hint="eastAsia"/>
          <w:sz w:val="24"/>
          <w:szCs w:val="24"/>
          <w:lang w:eastAsia="zh-CN"/>
        </w:rPr>
        <w:t>采</w:t>
      </w:r>
      <w:r>
        <w:rPr>
          <w:rFonts w:hint="eastAsia"/>
          <w:sz w:val="24"/>
          <w:szCs w:val="24"/>
        </w:rPr>
        <w:t>购代理机构支付代理服务费。</w:t>
      </w:r>
    </w:p>
    <w:p w14:paraId="775F07CB">
      <w:pPr>
        <w:pStyle w:val="4"/>
        <w:spacing w:before="0" w:after="0" w:line="360" w:lineRule="auto"/>
        <w:rPr>
          <w:rFonts w:hint="eastAsia" w:ascii="宋体" w:hAnsi="宋体" w:eastAsia="宋体" w:cs="宋体"/>
          <w:sz w:val="24"/>
          <w:lang w:eastAsia="zh-CN"/>
        </w:rPr>
      </w:pPr>
      <w:bookmarkStart w:id="391" w:name="_Toc3452"/>
      <w:bookmarkStart w:id="392" w:name="_Toc13487"/>
      <w:bookmarkStart w:id="393" w:name="_Toc13970"/>
      <w:bookmarkStart w:id="394" w:name="_Toc3953"/>
      <w:bookmarkStart w:id="395" w:name="_Toc24640"/>
      <w:r>
        <w:rPr>
          <w:rFonts w:hint="eastAsia" w:ascii="宋体" w:hAnsi="宋体" w:eastAsia="宋体" w:cs="宋体"/>
          <w:sz w:val="24"/>
          <w:lang w:eastAsia="zh-CN"/>
        </w:rPr>
        <w:t xml:space="preserve">10.2 </w:t>
      </w:r>
      <w:bookmarkEnd w:id="391"/>
      <w:r>
        <w:rPr>
          <w:rFonts w:hint="eastAsia" w:ascii="宋体" w:hAnsi="宋体" w:eastAsia="宋体" w:cs="宋体"/>
          <w:sz w:val="24"/>
          <w:lang w:eastAsia="zh-CN"/>
        </w:rPr>
        <w:t>响应无效的情形</w:t>
      </w:r>
      <w:bookmarkEnd w:id="392"/>
      <w:bookmarkEnd w:id="393"/>
      <w:bookmarkEnd w:id="394"/>
      <w:bookmarkEnd w:id="395"/>
    </w:p>
    <w:p w14:paraId="2B9CA713">
      <w:pPr>
        <w:pStyle w:val="22"/>
        <w:spacing w:line="360" w:lineRule="auto"/>
        <w:ind w:firstLine="0"/>
        <w:rPr>
          <w:rFonts w:hint="eastAsia"/>
          <w:sz w:val="24"/>
          <w:szCs w:val="24"/>
          <w:lang w:val="en-US" w:eastAsia="zh-CN" w:bidi="en-US"/>
        </w:rPr>
      </w:pPr>
      <w:r>
        <w:rPr>
          <w:rFonts w:hint="eastAsia"/>
          <w:sz w:val="24"/>
          <w:szCs w:val="24"/>
          <w:lang w:val="en-US" w:eastAsia="zh-CN" w:bidi="en-US"/>
        </w:rPr>
        <w:t>10.2.1 供应商或其响应文件有下列情形之一的，作无效响应处理：</w:t>
      </w:r>
    </w:p>
    <w:p w14:paraId="4B1BC602">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1）响应文件逾期送达的或者未送达指定地点的；</w:t>
      </w:r>
    </w:p>
    <w:p w14:paraId="11BD0392">
      <w:pPr>
        <w:pStyle w:val="22"/>
        <w:spacing w:line="360" w:lineRule="auto"/>
        <w:ind w:firstLine="480" w:firstLineChars="200"/>
        <w:rPr>
          <w:rFonts w:hint="eastAsia"/>
          <w:sz w:val="24"/>
          <w:szCs w:val="24"/>
          <w:lang w:val="en-US" w:eastAsia="zh-CN"/>
        </w:rPr>
      </w:pPr>
      <w:r>
        <w:rPr>
          <w:rFonts w:hint="eastAsia"/>
          <w:sz w:val="24"/>
          <w:szCs w:val="24"/>
          <w:lang w:val="en-US" w:eastAsia="zh-CN"/>
        </w:rPr>
        <w:t>（2）响应文件未按采购文件要求密封的；</w:t>
      </w:r>
    </w:p>
    <w:p w14:paraId="7B455396">
      <w:pPr>
        <w:pStyle w:val="22"/>
        <w:spacing w:line="360" w:lineRule="auto"/>
        <w:ind w:firstLine="480" w:firstLineChars="200"/>
        <w:rPr>
          <w:rFonts w:hint="eastAsia"/>
          <w:sz w:val="24"/>
          <w:szCs w:val="24"/>
          <w:lang w:val="en-US" w:eastAsia="zh-CN"/>
        </w:rPr>
      </w:pPr>
      <w:r>
        <w:rPr>
          <w:rFonts w:hint="eastAsia"/>
          <w:sz w:val="24"/>
          <w:szCs w:val="24"/>
          <w:lang w:val="en-US" w:eastAsia="zh-CN"/>
        </w:rPr>
        <w:t>（3）供应商递交两份或多份内容不同的响应文件，或在一份响应文件中对同一采购项目报有两个或多个报价，且未声明哪一个有效，按采购文件规定提交备选方案的除外；</w:t>
      </w:r>
    </w:p>
    <w:p w14:paraId="05CA1BD6">
      <w:pPr>
        <w:pStyle w:val="22"/>
        <w:spacing w:line="360" w:lineRule="auto"/>
        <w:ind w:firstLine="480" w:firstLineChars="200"/>
        <w:rPr>
          <w:rFonts w:hint="eastAsia"/>
          <w:sz w:val="24"/>
          <w:szCs w:val="24"/>
          <w:lang w:val="en-US" w:eastAsia="zh-CN"/>
        </w:rPr>
      </w:pPr>
      <w:r>
        <w:rPr>
          <w:rFonts w:hint="eastAsia"/>
          <w:sz w:val="24"/>
          <w:szCs w:val="24"/>
          <w:lang w:val="en-US" w:eastAsia="zh-CN"/>
        </w:rPr>
        <w:t>（4）有第一章“询比采购公告/询比采购邀请书”第3.2款规定的任何一种情形的；</w:t>
      </w:r>
    </w:p>
    <w:p w14:paraId="1267C480">
      <w:pPr>
        <w:pStyle w:val="22"/>
        <w:spacing w:line="360" w:lineRule="auto"/>
        <w:ind w:firstLine="480" w:firstLineChars="200"/>
        <w:rPr>
          <w:rFonts w:hint="eastAsia"/>
          <w:sz w:val="24"/>
          <w:szCs w:val="24"/>
          <w:lang w:val="en-US" w:eastAsia="zh-CN"/>
        </w:rPr>
      </w:pPr>
      <w:r>
        <w:rPr>
          <w:rFonts w:hint="eastAsia"/>
          <w:sz w:val="24"/>
          <w:szCs w:val="24"/>
          <w:lang w:val="en-US" w:eastAsia="zh-CN"/>
        </w:rPr>
        <w:t>（5）不按第二章“供应商须知”第3.2款和3.7款规定编制响应文件的；</w:t>
      </w:r>
    </w:p>
    <w:p w14:paraId="1C29E475">
      <w:pPr>
        <w:pStyle w:val="22"/>
        <w:spacing w:line="360" w:lineRule="auto"/>
        <w:ind w:firstLine="480" w:firstLineChars="200"/>
        <w:rPr>
          <w:rFonts w:hint="eastAsia"/>
          <w:sz w:val="24"/>
          <w:szCs w:val="24"/>
          <w:lang w:val="en-US" w:eastAsia="zh-CN"/>
        </w:rPr>
      </w:pPr>
      <w:r>
        <w:rPr>
          <w:rFonts w:hint="eastAsia"/>
          <w:sz w:val="24"/>
          <w:szCs w:val="24"/>
          <w:lang w:val="en-US" w:eastAsia="zh-CN"/>
        </w:rPr>
        <w:t>（6）供应商响应报价（含税）超过（不含等于）第一章“询比采购公告/询比采购邀请书”第1条规定的最高限价的；</w:t>
      </w:r>
    </w:p>
    <w:p w14:paraId="0C647F9D">
      <w:pPr>
        <w:pStyle w:val="22"/>
        <w:spacing w:line="360" w:lineRule="auto"/>
        <w:ind w:firstLine="480" w:firstLineChars="200"/>
        <w:rPr>
          <w:rFonts w:hint="eastAsia"/>
          <w:sz w:val="24"/>
          <w:szCs w:val="24"/>
          <w:lang w:val="en-US" w:eastAsia="zh-CN"/>
        </w:rPr>
      </w:pPr>
      <w:r>
        <w:rPr>
          <w:rFonts w:hint="eastAsia"/>
          <w:sz w:val="24"/>
          <w:szCs w:val="24"/>
          <w:lang w:val="en-US" w:eastAsia="zh-CN"/>
        </w:rPr>
        <w:t>（7）不满足第二章“供应商须知”第1.10款响应和偏差要求的；</w:t>
      </w:r>
    </w:p>
    <w:p w14:paraId="777D7AEC">
      <w:pPr>
        <w:pStyle w:val="22"/>
        <w:spacing w:line="360" w:lineRule="auto"/>
        <w:ind w:firstLine="480" w:firstLineChars="200"/>
        <w:rPr>
          <w:rFonts w:hint="eastAsia"/>
          <w:sz w:val="24"/>
          <w:szCs w:val="24"/>
          <w:lang w:val="en-US" w:eastAsia="zh-CN"/>
        </w:rPr>
      </w:pPr>
      <w:r>
        <w:rPr>
          <w:rFonts w:hint="eastAsia"/>
          <w:sz w:val="24"/>
          <w:szCs w:val="24"/>
          <w:lang w:val="en-US" w:eastAsia="zh-CN"/>
        </w:rPr>
        <w:t>（8）响应文件的关键内容字迹模糊、辨认不清的；</w:t>
      </w:r>
    </w:p>
    <w:p w14:paraId="6B993718">
      <w:pPr>
        <w:pStyle w:val="22"/>
        <w:spacing w:line="360" w:lineRule="auto"/>
        <w:ind w:firstLine="480" w:firstLineChars="200"/>
        <w:rPr>
          <w:rFonts w:hint="eastAsia"/>
          <w:sz w:val="24"/>
          <w:szCs w:val="24"/>
          <w:lang w:val="en-US" w:eastAsia="zh-CN"/>
        </w:rPr>
      </w:pPr>
      <w:r>
        <w:rPr>
          <w:rFonts w:hint="eastAsia"/>
          <w:sz w:val="24"/>
          <w:szCs w:val="24"/>
          <w:lang w:val="en-US" w:eastAsia="zh-CN"/>
        </w:rPr>
        <w:t>（9）在形式评审标准、资格评审标准、响应性评审标准中，评审小组认定供应商的响应文件不符合“评审办法前附表”中规定的任何一项评审标准的；</w:t>
      </w:r>
    </w:p>
    <w:p w14:paraId="1AD6311B">
      <w:pPr>
        <w:pStyle w:val="22"/>
        <w:spacing w:line="360" w:lineRule="auto"/>
        <w:ind w:firstLine="480" w:firstLineChars="200"/>
        <w:rPr>
          <w:rFonts w:hint="eastAsia"/>
          <w:sz w:val="24"/>
          <w:szCs w:val="24"/>
          <w:lang w:val="en-US" w:eastAsia="zh-CN"/>
        </w:rPr>
      </w:pPr>
      <w:r>
        <w:rPr>
          <w:rFonts w:hint="eastAsia"/>
          <w:sz w:val="24"/>
          <w:szCs w:val="24"/>
          <w:lang w:val="en-US" w:eastAsia="zh-CN"/>
        </w:rPr>
        <w:t>（10）供应商不按评审小组要求澄清、说明或补正（修正）的，或者评审小组认为无法进行修正或难以修正的；</w:t>
      </w:r>
    </w:p>
    <w:p w14:paraId="58896033">
      <w:pPr>
        <w:pStyle w:val="22"/>
        <w:spacing w:line="360" w:lineRule="auto"/>
        <w:ind w:firstLine="480" w:firstLineChars="200"/>
        <w:rPr>
          <w:rFonts w:hint="eastAsia"/>
          <w:sz w:val="24"/>
          <w:szCs w:val="24"/>
          <w:lang w:val="en-US" w:eastAsia="zh-CN"/>
        </w:rPr>
      </w:pPr>
      <w:r>
        <w:rPr>
          <w:rFonts w:hint="eastAsia"/>
          <w:sz w:val="24"/>
          <w:szCs w:val="24"/>
          <w:lang w:eastAsia="zh-CN"/>
        </w:rPr>
        <w:t>（</w:t>
      </w:r>
      <w:r>
        <w:rPr>
          <w:rFonts w:hint="eastAsia"/>
          <w:sz w:val="24"/>
          <w:szCs w:val="24"/>
          <w:lang w:val="en-US" w:eastAsia="zh-CN"/>
        </w:rPr>
        <w:t>11）有弄虚作假或有其他违法行为的；</w:t>
      </w:r>
    </w:p>
    <w:p w14:paraId="6A57E86E">
      <w:pPr>
        <w:pStyle w:val="22"/>
        <w:spacing w:line="360" w:lineRule="auto"/>
        <w:ind w:firstLine="480" w:firstLineChars="200"/>
        <w:rPr>
          <w:rFonts w:hint="eastAsia"/>
          <w:sz w:val="24"/>
          <w:szCs w:val="24"/>
          <w:lang w:val="en-US" w:eastAsia="zh-CN"/>
        </w:rPr>
      </w:pPr>
      <w:r>
        <w:rPr>
          <w:rFonts w:hint="eastAsia"/>
          <w:sz w:val="24"/>
          <w:szCs w:val="24"/>
          <w:lang w:val="en-US" w:eastAsia="zh-CN"/>
        </w:rPr>
        <w:t>（12）供应商或其响应文件不满足采购文件实质性要求及评审的其他情形。</w:t>
      </w:r>
    </w:p>
    <w:p w14:paraId="3A68B3F4">
      <w:pPr>
        <w:pStyle w:val="22"/>
        <w:spacing w:line="360" w:lineRule="auto"/>
        <w:ind w:firstLine="0"/>
        <w:rPr>
          <w:rFonts w:hint="eastAsia"/>
          <w:sz w:val="24"/>
          <w:szCs w:val="24"/>
          <w:lang w:val="en-US" w:eastAsia="zh-CN" w:bidi="en-US"/>
        </w:rPr>
      </w:pPr>
      <w:r>
        <w:rPr>
          <w:rFonts w:hint="eastAsia"/>
          <w:sz w:val="24"/>
          <w:szCs w:val="24"/>
          <w:lang w:val="en-US" w:eastAsia="zh-CN" w:bidi="en-US"/>
        </w:rPr>
        <w:t>10.2.2有下列情形之一的，属于相互串通，响应文件将被视为无效：</w:t>
      </w:r>
    </w:p>
    <w:p w14:paraId="7FBBEE4F">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供应商直接或者间接从采购人或者采购代理机构处获得其他供应商的相关情况并修改其响应文件；</w:t>
      </w:r>
    </w:p>
    <w:p w14:paraId="39A41C58">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供应商按照采购人或者采购代理机构的授意撤换、修改响应文件；</w:t>
      </w:r>
    </w:p>
    <w:p w14:paraId="597731CB">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供应商之间协商报价、技术方案等响应文件的实质性内容；</w:t>
      </w:r>
    </w:p>
    <w:p w14:paraId="1E12ED19">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属于同一集团、协会、商会等组织成员的供应商按照该组织要求协同参加采购活动；</w:t>
      </w:r>
    </w:p>
    <w:p w14:paraId="63AD375E">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供应商之间事先约定由某一特定供应商成交；</w:t>
      </w:r>
    </w:p>
    <w:p w14:paraId="7752BBF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供应商之间商定部分供应商放弃参加采购活动或者放弃成交；</w:t>
      </w:r>
    </w:p>
    <w:p w14:paraId="752C0C9A">
      <w:pPr>
        <w:pStyle w:val="22"/>
        <w:numPr>
          <w:ilvl w:val="255"/>
          <w:numId w:val="0"/>
        </w:numPr>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7）</w:t>
      </w:r>
      <w:r>
        <w:rPr>
          <w:rFonts w:hint="eastAsia"/>
          <w:sz w:val="24"/>
          <w:szCs w:val="24"/>
          <w:lang w:eastAsia="zh-CN"/>
        </w:rPr>
        <w:t>供应商与采购人或者采购代理机构之间、供应商相互之间，为谋求特定供应商成交或者排斥其他供应商的其他串通行为。</w:t>
      </w:r>
    </w:p>
    <w:p w14:paraId="3600F05D">
      <w:pPr>
        <w:pStyle w:val="22"/>
        <w:spacing w:line="360" w:lineRule="auto"/>
        <w:ind w:firstLine="0"/>
        <w:rPr>
          <w:rFonts w:hint="eastAsia"/>
          <w:sz w:val="24"/>
          <w:szCs w:val="24"/>
        </w:rPr>
      </w:pPr>
      <w:r>
        <w:rPr>
          <w:rFonts w:hint="eastAsia"/>
          <w:sz w:val="24"/>
          <w:szCs w:val="24"/>
          <w:lang w:val="en-US" w:eastAsia="zh-CN"/>
        </w:rPr>
        <w:t>10.2.3</w:t>
      </w:r>
      <w:r>
        <w:rPr>
          <w:rFonts w:hint="eastAsia"/>
          <w:sz w:val="24"/>
          <w:szCs w:val="24"/>
        </w:rPr>
        <w:t>有下列情形之一的，视为供应商相互串通，响应文件将被视为无效：</w:t>
      </w:r>
    </w:p>
    <w:p w14:paraId="4A655D4F">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1）</w:t>
      </w:r>
      <w:r>
        <w:rPr>
          <w:rFonts w:hint="eastAsia"/>
          <w:sz w:val="24"/>
          <w:szCs w:val="24"/>
          <w:lang w:eastAsia="zh-CN"/>
        </w:rPr>
        <w:t>不同供应商的响应文件由同一单位或者个人编制；</w:t>
      </w:r>
    </w:p>
    <w:p w14:paraId="22162636">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2）</w:t>
      </w:r>
      <w:r>
        <w:rPr>
          <w:rFonts w:hint="eastAsia"/>
          <w:sz w:val="24"/>
          <w:szCs w:val="24"/>
          <w:lang w:eastAsia="zh-CN"/>
        </w:rPr>
        <w:t>不同供应商委托同一单位或者个人办理竞标事宜；</w:t>
      </w:r>
    </w:p>
    <w:p w14:paraId="3D7CA4F1">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3）</w:t>
      </w:r>
      <w:r>
        <w:rPr>
          <w:rFonts w:hint="eastAsia"/>
          <w:sz w:val="24"/>
          <w:szCs w:val="24"/>
          <w:lang w:eastAsia="zh-CN"/>
        </w:rPr>
        <w:t>不同供应商的响应文件载明的项目管理成员为同一人；</w:t>
      </w:r>
    </w:p>
    <w:p w14:paraId="7439FDF5">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4）</w:t>
      </w:r>
      <w:r>
        <w:rPr>
          <w:rFonts w:hint="eastAsia"/>
          <w:sz w:val="24"/>
          <w:szCs w:val="24"/>
          <w:lang w:eastAsia="zh-CN"/>
        </w:rPr>
        <w:t>不同供应商的响应文件异常一致或者报价呈规律性差异；</w:t>
      </w:r>
    </w:p>
    <w:p w14:paraId="08AD58A2">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5）</w:t>
      </w:r>
      <w:r>
        <w:rPr>
          <w:rFonts w:hint="eastAsia"/>
          <w:sz w:val="24"/>
          <w:szCs w:val="24"/>
          <w:lang w:eastAsia="zh-CN"/>
        </w:rPr>
        <w:t>不同供应商的响应文件相互混装；</w:t>
      </w:r>
    </w:p>
    <w:p w14:paraId="26189E03">
      <w:pPr>
        <w:pStyle w:val="22"/>
        <w:spacing w:line="360" w:lineRule="auto"/>
        <w:ind w:firstLine="480" w:firstLineChars="200"/>
        <w:rPr>
          <w:rFonts w:hint="eastAsia"/>
          <w:sz w:val="24"/>
          <w:szCs w:val="24"/>
          <w:lang w:eastAsia="zh-CN"/>
        </w:rPr>
      </w:pPr>
      <w:r>
        <w:rPr>
          <w:rFonts w:hint="eastAsia"/>
          <w:sz w:val="24"/>
          <w:szCs w:val="24"/>
          <w:lang w:eastAsia="zh-CN"/>
        </w:rPr>
        <w:t>（</w:t>
      </w:r>
      <w:r>
        <w:rPr>
          <w:rFonts w:hint="eastAsia"/>
          <w:sz w:val="24"/>
          <w:szCs w:val="24"/>
          <w:lang w:val="en-US" w:eastAsia="zh-CN"/>
        </w:rPr>
        <w:t>6）</w:t>
      </w:r>
      <w:r>
        <w:rPr>
          <w:rFonts w:hint="eastAsia"/>
          <w:sz w:val="24"/>
          <w:szCs w:val="24"/>
          <w:lang w:eastAsia="zh-CN"/>
        </w:rPr>
        <w:t>不同供应商的竞标保证金从同一单位或者个人的账户转出。</w:t>
      </w:r>
    </w:p>
    <w:p w14:paraId="64CEC2CC">
      <w:pPr>
        <w:pStyle w:val="4"/>
        <w:spacing w:before="0" w:after="0" w:line="360" w:lineRule="auto"/>
        <w:rPr>
          <w:rFonts w:hint="eastAsia" w:ascii="宋体" w:hAnsi="宋体" w:eastAsia="宋体" w:cs="宋体"/>
          <w:sz w:val="24"/>
          <w:lang w:eastAsia="zh-CN"/>
        </w:rPr>
      </w:pPr>
      <w:bookmarkStart w:id="396" w:name="_Toc31418"/>
      <w:bookmarkStart w:id="397" w:name="_Toc12784"/>
      <w:bookmarkStart w:id="398" w:name="_Toc29934"/>
      <w:bookmarkStart w:id="399" w:name="_Toc2638"/>
      <w:r>
        <w:rPr>
          <w:rFonts w:hint="eastAsia" w:ascii="宋体" w:hAnsi="宋体" w:eastAsia="宋体" w:cs="宋体"/>
          <w:sz w:val="24"/>
          <w:lang w:eastAsia="zh-CN"/>
        </w:rPr>
        <w:t xml:space="preserve">10.3 </w:t>
      </w:r>
      <w:r>
        <w:rPr>
          <w:rFonts w:hint="eastAsia" w:ascii="宋体" w:hAnsi="宋体" w:eastAsia="宋体" w:cs="宋体"/>
          <w:sz w:val="24"/>
          <w:lang w:val="zh-TW" w:eastAsia="zh-TW"/>
        </w:rPr>
        <w:t>其他</w:t>
      </w:r>
      <w:bookmarkEnd w:id="396"/>
      <w:bookmarkEnd w:id="397"/>
      <w:bookmarkEnd w:id="398"/>
      <w:bookmarkEnd w:id="399"/>
    </w:p>
    <w:p w14:paraId="16AFD4A4">
      <w:pPr>
        <w:pStyle w:val="22"/>
        <w:spacing w:line="360" w:lineRule="auto"/>
        <w:ind w:firstLine="480" w:firstLineChars="200"/>
        <w:rPr>
          <w:rFonts w:hint="eastAsia"/>
          <w:sz w:val="24"/>
          <w:szCs w:val="24"/>
        </w:rPr>
      </w:pPr>
      <w:r>
        <w:rPr>
          <w:rFonts w:hint="eastAsia"/>
          <w:sz w:val="24"/>
          <w:szCs w:val="24"/>
        </w:rPr>
        <w:t>需要补充的其他内容：见供应商须知前附表。</w:t>
      </w:r>
    </w:p>
    <w:p w14:paraId="33B09720">
      <w:pPr>
        <w:pStyle w:val="22"/>
        <w:spacing w:line="360" w:lineRule="auto"/>
        <w:ind w:firstLine="480" w:firstLineChars="200"/>
        <w:rPr>
          <w:rFonts w:hint="eastAsia"/>
          <w:sz w:val="24"/>
          <w:szCs w:val="24"/>
          <w:lang w:eastAsia="zh-CN"/>
        </w:rPr>
      </w:pPr>
    </w:p>
    <w:p w14:paraId="3083EF2B">
      <w:pPr>
        <w:rPr>
          <w:rFonts w:hint="eastAsia" w:ascii="宋体" w:hAnsi="宋体" w:eastAsia="宋体" w:cs="宋体"/>
          <w:lang w:eastAsia="zh-CN"/>
        </w:rPr>
      </w:pPr>
      <w:bookmarkStart w:id="400" w:name="_Toc28448"/>
      <w:bookmarkStart w:id="401" w:name="_Toc13949"/>
      <w:r>
        <w:rPr>
          <w:rFonts w:hint="eastAsia" w:ascii="宋体" w:hAnsi="宋体" w:eastAsia="宋体" w:cs="宋体"/>
          <w:lang w:eastAsia="zh-CN"/>
        </w:rPr>
        <w:br w:type="page"/>
      </w:r>
    </w:p>
    <w:p w14:paraId="32E16CBD">
      <w:pPr>
        <w:pStyle w:val="4"/>
        <w:rPr>
          <w:rFonts w:hint="eastAsia" w:ascii="宋体" w:hAnsi="宋体" w:eastAsia="宋体" w:cs="宋体"/>
          <w:lang w:eastAsia="zh-CN"/>
        </w:rPr>
      </w:pPr>
      <w:bookmarkStart w:id="402" w:name="_Toc15541"/>
      <w:bookmarkStart w:id="403" w:name="_Toc24660"/>
      <w:bookmarkStart w:id="404" w:name="_Toc12700"/>
      <w:bookmarkStart w:id="405" w:name="_Toc32048"/>
      <w:r>
        <w:rPr>
          <w:rFonts w:hint="eastAsia" w:ascii="宋体" w:hAnsi="宋体" w:eastAsia="宋体" w:cs="宋体"/>
          <w:lang w:eastAsia="zh-CN"/>
        </w:rPr>
        <w:t>附件1   开启记录表</w:t>
      </w:r>
      <w:bookmarkEnd w:id="400"/>
      <w:bookmarkEnd w:id="401"/>
      <w:bookmarkEnd w:id="402"/>
      <w:bookmarkEnd w:id="403"/>
      <w:bookmarkEnd w:id="404"/>
      <w:bookmarkEnd w:id="405"/>
    </w:p>
    <w:p w14:paraId="616EC488">
      <w:pPr>
        <w:rPr>
          <w:lang w:eastAsia="zh-CN"/>
        </w:rPr>
      </w:pPr>
    </w:p>
    <w:p w14:paraId="4A73D3AD">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开启记录表</w:t>
      </w:r>
    </w:p>
    <w:p w14:paraId="6F61F15C">
      <w:pPr>
        <w:pStyle w:val="30"/>
        <w:tabs>
          <w:tab w:val="left" w:pos="3269"/>
          <w:tab w:val="left" w:pos="4315"/>
          <w:tab w:val="left" w:pos="5366"/>
          <w:tab w:val="left" w:pos="6408"/>
          <w:tab w:val="left" w:pos="7450"/>
        </w:tabs>
        <w:spacing w:line="360" w:lineRule="auto"/>
        <w:rPr>
          <w:rFonts w:hint="eastAsia"/>
          <w:sz w:val="24"/>
          <w:szCs w:val="24"/>
        </w:rPr>
      </w:pPr>
      <w:r>
        <w:rPr>
          <w:rFonts w:hint="eastAsia"/>
          <w:sz w:val="24"/>
          <w:szCs w:val="24"/>
        </w:rPr>
        <w:t>开启时间：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分</w:t>
      </w:r>
    </w:p>
    <w:p w14:paraId="68D8A227">
      <w:pPr>
        <w:pStyle w:val="30"/>
        <w:tabs>
          <w:tab w:val="left" w:pos="3269"/>
          <w:tab w:val="left" w:pos="4315"/>
          <w:tab w:val="left" w:pos="5366"/>
          <w:tab w:val="left" w:pos="6408"/>
          <w:tab w:val="left" w:pos="7450"/>
        </w:tabs>
        <w:spacing w:line="360" w:lineRule="auto"/>
        <w:jc w:val="left"/>
        <w:rPr>
          <w:rFonts w:hint="eastAsia"/>
          <w:sz w:val="24"/>
          <w:szCs w:val="24"/>
          <w:lang w:val="en-US" w:eastAsia="zh-CN"/>
        </w:rPr>
      </w:pPr>
      <w:r>
        <w:rPr>
          <w:rFonts w:hint="eastAsia"/>
          <w:sz w:val="24"/>
          <w:szCs w:val="24"/>
          <w:lang w:val="en-US" w:eastAsia="zh-CN"/>
        </w:rPr>
        <w:t>项目名称：</w:t>
      </w:r>
    </w:p>
    <w:tbl>
      <w:tblPr>
        <w:tblStyle w:val="14"/>
        <w:tblW w:w="9087" w:type="dxa"/>
        <w:tblInd w:w="0" w:type="dxa"/>
        <w:tblLayout w:type="fixed"/>
        <w:tblCellMar>
          <w:top w:w="0" w:type="dxa"/>
          <w:left w:w="10" w:type="dxa"/>
          <w:bottom w:w="0" w:type="dxa"/>
          <w:right w:w="10" w:type="dxa"/>
        </w:tblCellMar>
      </w:tblPr>
      <w:tblGrid>
        <w:gridCol w:w="703"/>
        <w:gridCol w:w="2171"/>
        <w:gridCol w:w="1244"/>
        <w:gridCol w:w="2132"/>
        <w:gridCol w:w="1133"/>
        <w:gridCol w:w="1704"/>
      </w:tblGrid>
      <w:tr w14:paraId="4DC7BDD6">
        <w:tblPrEx>
          <w:tblCellMar>
            <w:top w:w="0" w:type="dxa"/>
            <w:left w:w="10" w:type="dxa"/>
            <w:bottom w:w="0" w:type="dxa"/>
            <w:right w:w="10" w:type="dxa"/>
          </w:tblCellMar>
        </w:tblPrEx>
        <w:trPr>
          <w:trHeight w:val="811" w:hRule="exact"/>
        </w:trPr>
        <w:tc>
          <w:tcPr>
            <w:tcW w:w="703" w:type="dxa"/>
            <w:tcBorders>
              <w:top w:val="single" w:color="auto" w:sz="4" w:space="0"/>
              <w:left w:val="single" w:color="auto" w:sz="4" w:space="0"/>
            </w:tcBorders>
            <w:shd w:val="clear" w:color="auto" w:fill="FFFFFF"/>
            <w:vAlign w:val="center"/>
          </w:tcPr>
          <w:p w14:paraId="66FDF8BC">
            <w:pPr>
              <w:pStyle w:val="31"/>
              <w:spacing w:line="360" w:lineRule="auto"/>
              <w:ind w:firstLine="0"/>
              <w:jc w:val="center"/>
              <w:rPr>
                <w:rFonts w:hint="eastAsia"/>
                <w:sz w:val="18"/>
                <w:szCs w:val="18"/>
              </w:rPr>
            </w:pPr>
            <w:r>
              <w:rPr>
                <w:rFonts w:hint="eastAsia"/>
                <w:sz w:val="18"/>
                <w:szCs w:val="18"/>
              </w:rPr>
              <w:t>序号</w:t>
            </w:r>
          </w:p>
        </w:tc>
        <w:tc>
          <w:tcPr>
            <w:tcW w:w="2171" w:type="dxa"/>
            <w:tcBorders>
              <w:top w:val="single" w:color="auto" w:sz="4" w:space="0"/>
              <w:left w:val="single" w:color="auto" w:sz="4" w:space="0"/>
            </w:tcBorders>
            <w:shd w:val="clear" w:color="auto" w:fill="FFFFFF"/>
            <w:vAlign w:val="center"/>
          </w:tcPr>
          <w:p w14:paraId="57FCA1EC">
            <w:pPr>
              <w:pStyle w:val="31"/>
              <w:spacing w:line="360" w:lineRule="auto"/>
              <w:ind w:firstLine="0"/>
              <w:jc w:val="center"/>
              <w:rPr>
                <w:rFonts w:hint="eastAsia"/>
                <w:sz w:val="18"/>
                <w:szCs w:val="18"/>
              </w:rPr>
            </w:pPr>
            <w:r>
              <w:rPr>
                <w:rFonts w:hint="eastAsia"/>
                <w:sz w:val="18"/>
                <w:szCs w:val="18"/>
              </w:rPr>
              <w:t>供应商</w:t>
            </w:r>
          </w:p>
        </w:tc>
        <w:tc>
          <w:tcPr>
            <w:tcW w:w="1244" w:type="dxa"/>
            <w:tcBorders>
              <w:top w:val="single" w:color="auto" w:sz="4" w:space="0"/>
              <w:left w:val="single" w:color="auto" w:sz="4" w:space="0"/>
            </w:tcBorders>
            <w:shd w:val="clear" w:color="auto" w:fill="FFFFFF"/>
            <w:vAlign w:val="center"/>
          </w:tcPr>
          <w:p w14:paraId="32561ED1">
            <w:pPr>
              <w:pStyle w:val="31"/>
              <w:spacing w:line="360" w:lineRule="auto"/>
              <w:ind w:firstLine="0"/>
              <w:jc w:val="center"/>
              <w:rPr>
                <w:rFonts w:hint="eastAsia"/>
                <w:sz w:val="18"/>
                <w:szCs w:val="18"/>
                <w:lang w:eastAsia="zh-CN"/>
              </w:rPr>
            </w:pPr>
            <w:r>
              <w:rPr>
                <w:rFonts w:hint="eastAsia"/>
                <w:sz w:val="18"/>
                <w:szCs w:val="18"/>
                <w:lang w:eastAsia="zh-CN"/>
              </w:rPr>
              <w:t>响应报价</w:t>
            </w:r>
          </w:p>
        </w:tc>
        <w:tc>
          <w:tcPr>
            <w:tcW w:w="2132" w:type="dxa"/>
            <w:tcBorders>
              <w:top w:val="single" w:color="auto" w:sz="4" w:space="0"/>
              <w:left w:val="single" w:color="auto" w:sz="4" w:space="0"/>
            </w:tcBorders>
            <w:shd w:val="clear" w:color="auto" w:fill="FFFFFF"/>
            <w:vAlign w:val="center"/>
          </w:tcPr>
          <w:p w14:paraId="13AEEA2B">
            <w:pPr>
              <w:pStyle w:val="31"/>
              <w:tabs>
                <w:tab w:val="left" w:leader="dot" w:pos="379"/>
              </w:tabs>
              <w:spacing w:line="360" w:lineRule="auto"/>
              <w:ind w:firstLine="0"/>
              <w:jc w:val="center"/>
              <w:rPr>
                <w:rFonts w:hint="eastAsia"/>
                <w:sz w:val="18"/>
                <w:szCs w:val="18"/>
                <w:lang w:eastAsia="zh-CN"/>
              </w:rPr>
            </w:pPr>
            <w:r>
              <w:rPr>
                <w:rFonts w:hint="eastAsia"/>
                <w:sz w:val="18"/>
                <w:szCs w:val="18"/>
              </w:rPr>
              <w:t>（供应商须知前附表规定的其他应公布的信息）</w:t>
            </w:r>
          </w:p>
        </w:tc>
        <w:tc>
          <w:tcPr>
            <w:tcW w:w="1133" w:type="dxa"/>
            <w:tcBorders>
              <w:top w:val="single" w:color="auto" w:sz="4" w:space="0"/>
              <w:left w:val="single" w:color="auto" w:sz="4" w:space="0"/>
            </w:tcBorders>
            <w:shd w:val="clear" w:color="auto" w:fill="FFFFFF"/>
            <w:vAlign w:val="center"/>
          </w:tcPr>
          <w:p w14:paraId="0D1D4383">
            <w:pPr>
              <w:pStyle w:val="31"/>
              <w:spacing w:line="360" w:lineRule="auto"/>
              <w:ind w:firstLine="0"/>
              <w:jc w:val="center"/>
              <w:rPr>
                <w:rFonts w:hint="eastAsia"/>
                <w:sz w:val="18"/>
                <w:szCs w:val="18"/>
              </w:rPr>
            </w:pPr>
            <w:r>
              <w:rPr>
                <w:rFonts w:hint="eastAsia"/>
                <w:sz w:val="18"/>
                <w:szCs w:val="18"/>
              </w:rPr>
              <w:t>备注</w:t>
            </w:r>
          </w:p>
        </w:tc>
        <w:tc>
          <w:tcPr>
            <w:tcW w:w="1704" w:type="dxa"/>
            <w:tcBorders>
              <w:top w:val="single" w:color="auto" w:sz="4" w:space="0"/>
              <w:left w:val="single" w:color="auto" w:sz="4" w:space="0"/>
              <w:right w:val="single" w:color="auto" w:sz="4" w:space="0"/>
            </w:tcBorders>
            <w:shd w:val="clear" w:color="auto" w:fill="FFFFFF"/>
            <w:vAlign w:val="center"/>
          </w:tcPr>
          <w:p w14:paraId="26E3B900">
            <w:pPr>
              <w:pStyle w:val="31"/>
              <w:spacing w:line="360" w:lineRule="auto"/>
              <w:ind w:firstLine="0"/>
              <w:jc w:val="center"/>
              <w:rPr>
                <w:rFonts w:hint="eastAsia"/>
                <w:sz w:val="18"/>
                <w:szCs w:val="18"/>
              </w:rPr>
            </w:pPr>
            <w:r>
              <w:rPr>
                <w:rFonts w:hint="eastAsia"/>
                <w:sz w:val="18"/>
                <w:szCs w:val="18"/>
              </w:rPr>
              <w:t>供应商代表签名</w:t>
            </w:r>
          </w:p>
          <w:p w14:paraId="5942CE45">
            <w:pPr>
              <w:pStyle w:val="31"/>
              <w:spacing w:line="360" w:lineRule="auto"/>
              <w:ind w:firstLine="0"/>
              <w:jc w:val="center"/>
              <w:rPr>
                <w:rFonts w:hint="eastAsia"/>
                <w:sz w:val="18"/>
                <w:szCs w:val="18"/>
                <w:lang w:val="en-US" w:eastAsia="zh-CN"/>
              </w:rPr>
            </w:pPr>
            <w:r>
              <w:rPr>
                <w:rFonts w:hint="eastAsia"/>
                <w:sz w:val="18"/>
                <w:szCs w:val="18"/>
                <w:lang w:eastAsia="zh-CN"/>
              </w:rPr>
              <w:t>（</w:t>
            </w:r>
            <w:r>
              <w:rPr>
                <w:rFonts w:hint="eastAsia"/>
                <w:sz w:val="18"/>
                <w:szCs w:val="18"/>
                <w:lang w:val="en-US" w:eastAsia="zh-CN"/>
              </w:rPr>
              <w:t>如有）</w:t>
            </w:r>
          </w:p>
        </w:tc>
      </w:tr>
      <w:tr w14:paraId="2784A101">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EA86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4ADA41FC">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6A825F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935754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2B37562">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683472D">
            <w:pPr>
              <w:spacing w:line="360" w:lineRule="auto"/>
              <w:jc w:val="center"/>
              <w:rPr>
                <w:rFonts w:hint="eastAsia" w:ascii="宋体" w:hAnsi="宋体" w:eastAsia="宋体" w:cs="宋体"/>
                <w:sz w:val="18"/>
                <w:szCs w:val="18"/>
                <w:lang w:eastAsia="zh-CN"/>
              </w:rPr>
            </w:pPr>
          </w:p>
        </w:tc>
      </w:tr>
      <w:tr w14:paraId="607AC3A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08F3C0E">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95091A">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0121A8E">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8ED16B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2ABE7E29">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29B31C5">
            <w:pPr>
              <w:spacing w:line="360" w:lineRule="auto"/>
              <w:jc w:val="center"/>
              <w:rPr>
                <w:rFonts w:hint="eastAsia" w:ascii="宋体" w:hAnsi="宋体" w:eastAsia="宋体" w:cs="宋体"/>
                <w:sz w:val="18"/>
                <w:szCs w:val="18"/>
                <w:lang w:eastAsia="zh-CN"/>
              </w:rPr>
            </w:pPr>
          </w:p>
        </w:tc>
      </w:tr>
      <w:tr w14:paraId="0062E690">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5BACCD8">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ECA3D7D">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2C8CCB66">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B52BEED">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5D230A4">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BBFF551">
            <w:pPr>
              <w:spacing w:line="360" w:lineRule="auto"/>
              <w:jc w:val="center"/>
              <w:rPr>
                <w:rFonts w:hint="eastAsia" w:ascii="宋体" w:hAnsi="宋体" w:eastAsia="宋体" w:cs="宋体"/>
                <w:sz w:val="18"/>
                <w:szCs w:val="18"/>
                <w:lang w:eastAsia="zh-CN"/>
              </w:rPr>
            </w:pPr>
          </w:p>
        </w:tc>
      </w:tr>
      <w:tr w14:paraId="14F71BB4">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7D163C5">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F8E6409">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A365DE4">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44C9B843">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66932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C751798">
            <w:pPr>
              <w:spacing w:line="360" w:lineRule="auto"/>
              <w:jc w:val="center"/>
              <w:rPr>
                <w:rFonts w:hint="eastAsia" w:ascii="宋体" w:hAnsi="宋体" w:eastAsia="宋体" w:cs="宋体"/>
                <w:sz w:val="18"/>
                <w:szCs w:val="18"/>
                <w:lang w:eastAsia="zh-CN"/>
              </w:rPr>
            </w:pPr>
          </w:p>
        </w:tc>
      </w:tr>
      <w:tr w14:paraId="26EA138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7C91938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7AE1C951">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6F71914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5034192B">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A30A4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44A31CD">
            <w:pPr>
              <w:spacing w:line="360" w:lineRule="auto"/>
              <w:jc w:val="center"/>
              <w:rPr>
                <w:rFonts w:hint="eastAsia" w:ascii="宋体" w:hAnsi="宋体" w:eastAsia="宋体" w:cs="宋体"/>
                <w:sz w:val="18"/>
                <w:szCs w:val="18"/>
                <w:lang w:eastAsia="zh-CN"/>
              </w:rPr>
            </w:pPr>
          </w:p>
        </w:tc>
      </w:tr>
      <w:tr w14:paraId="7CA211AE">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6CA2FC7">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31A4C7F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3A7DAE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06C7837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03D7FC83">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A9D938">
            <w:pPr>
              <w:spacing w:line="360" w:lineRule="auto"/>
              <w:jc w:val="center"/>
              <w:rPr>
                <w:rFonts w:hint="eastAsia" w:ascii="宋体" w:hAnsi="宋体" w:eastAsia="宋体" w:cs="宋体"/>
                <w:sz w:val="18"/>
                <w:szCs w:val="18"/>
                <w:lang w:eastAsia="zh-CN"/>
              </w:rPr>
            </w:pPr>
          </w:p>
        </w:tc>
      </w:tr>
      <w:tr w14:paraId="7AF68EC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0AE93F0C">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2CD5E772">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21E6E9">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EDBF02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5A2D9E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69F5E321">
            <w:pPr>
              <w:spacing w:line="360" w:lineRule="auto"/>
              <w:jc w:val="center"/>
              <w:rPr>
                <w:rFonts w:hint="eastAsia" w:ascii="宋体" w:hAnsi="宋体" w:eastAsia="宋体" w:cs="宋体"/>
                <w:sz w:val="18"/>
                <w:szCs w:val="18"/>
                <w:lang w:eastAsia="zh-CN"/>
              </w:rPr>
            </w:pPr>
          </w:p>
        </w:tc>
      </w:tr>
      <w:tr w14:paraId="7445ACFF">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2B7B792">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19DCD685">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1D27FCB">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6C4E8EE">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57EF7A2B">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387D1ED">
            <w:pPr>
              <w:spacing w:line="360" w:lineRule="auto"/>
              <w:jc w:val="center"/>
              <w:rPr>
                <w:rFonts w:hint="eastAsia" w:ascii="宋体" w:hAnsi="宋体" w:eastAsia="宋体" w:cs="宋体"/>
                <w:sz w:val="18"/>
                <w:szCs w:val="18"/>
                <w:lang w:eastAsia="zh-CN"/>
              </w:rPr>
            </w:pPr>
          </w:p>
        </w:tc>
      </w:tr>
      <w:tr w14:paraId="7B8F293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64BE3FFF">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62F343D6">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79985B33">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62402C4C">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32908E98">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52B6B360">
            <w:pPr>
              <w:spacing w:line="360" w:lineRule="auto"/>
              <w:jc w:val="center"/>
              <w:rPr>
                <w:rFonts w:hint="eastAsia" w:ascii="宋体" w:hAnsi="宋体" w:eastAsia="宋体" w:cs="宋体"/>
                <w:sz w:val="18"/>
                <w:szCs w:val="18"/>
                <w:lang w:eastAsia="zh-CN"/>
              </w:rPr>
            </w:pPr>
          </w:p>
        </w:tc>
      </w:tr>
      <w:tr w14:paraId="7146297A">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3F06A103">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DC062A7">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07BA9125">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7A055BDA">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604712E5">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708BE45C">
            <w:pPr>
              <w:spacing w:line="360" w:lineRule="auto"/>
              <w:jc w:val="center"/>
              <w:rPr>
                <w:rFonts w:hint="eastAsia" w:ascii="宋体" w:hAnsi="宋体" w:eastAsia="宋体" w:cs="宋体"/>
                <w:sz w:val="18"/>
                <w:szCs w:val="18"/>
                <w:lang w:eastAsia="zh-CN"/>
              </w:rPr>
            </w:pPr>
          </w:p>
        </w:tc>
      </w:tr>
      <w:tr w14:paraId="6155A2DD">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1C0B6CBA">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5790FCC4">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1CDCBCA7">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20FC6099">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43E060DC">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2984F5B6">
            <w:pPr>
              <w:spacing w:line="360" w:lineRule="auto"/>
              <w:jc w:val="center"/>
              <w:rPr>
                <w:rFonts w:hint="eastAsia" w:ascii="宋体" w:hAnsi="宋体" w:eastAsia="宋体" w:cs="宋体"/>
                <w:sz w:val="18"/>
                <w:szCs w:val="18"/>
                <w:lang w:eastAsia="zh-CN"/>
              </w:rPr>
            </w:pPr>
          </w:p>
        </w:tc>
      </w:tr>
      <w:tr w14:paraId="55A8BE79">
        <w:tblPrEx>
          <w:tblCellMar>
            <w:top w:w="0" w:type="dxa"/>
            <w:left w:w="10" w:type="dxa"/>
            <w:bottom w:w="0" w:type="dxa"/>
            <w:right w:w="10" w:type="dxa"/>
          </w:tblCellMar>
        </w:tblPrEx>
        <w:trPr>
          <w:trHeight w:val="571" w:hRule="exact"/>
        </w:trPr>
        <w:tc>
          <w:tcPr>
            <w:tcW w:w="703" w:type="dxa"/>
            <w:tcBorders>
              <w:top w:val="single" w:color="auto" w:sz="4" w:space="0"/>
              <w:left w:val="single" w:color="auto" w:sz="4" w:space="0"/>
              <w:bottom w:val="single" w:color="auto" w:sz="4" w:space="0"/>
            </w:tcBorders>
            <w:shd w:val="clear" w:color="auto" w:fill="FFFFFF"/>
            <w:vAlign w:val="center"/>
          </w:tcPr>
          <w:p w14:paraId="20E4E201">
            <w:pPr>
              <w:spacing w:line="360" w:lineRule="auto"/>
              <w:jc w:val="center"/>
              <w:rPr>
                <w:rFonts w:hint="eastAsia" w:ascii="宋体" w:hAnsi="宋体" w:eastAsia="宋体" w:cs="宋体"/>
                <w:sz w:val="18"/>
                <w:szCs w:val="18"/>
                <w:lang w:eastAsia="zh-CN"/>
              </w:rPr>
            </w:pPr>
          </w:p>
        </w:tc>
        <w:tc>
          <w:tcPr>
            <w:tcW w:w="2171" w:type="dxa"/>
            <w:tcBorders>
              <w:top w:val="single" w:color="auto" w:sz="4" w:space="0"/>
              <w:left w:val="single" w:color="auto" w:sz="4" w:space="0"/>
              <w:bottom w:val="single" w:color="auto" w:sz="4" w:space="0"/>
            </w:tcBorders>
            <w:shd w:val="clear" w:color="auto" w:fill="FFFFFF"/>
            <w:vAlign w:val="center"/>
          </w:tcPr>
          <w:p w14:paraId="04C0907E">
            <w:pPr>
              <w:spacing w:line="360" w:lineRule="auto"/>
              <w:jc w:val="center"/>
              <w:rPr>
                <w:rFonts w:hint="eastAsia" w:ascii="宋体" w:hAnsi="宋体" w:eastAsia="宋体" w:cs="宋体"/>
                <w:sz w:val="18"/>
                <w:szCs w:val="18"/>
                <w:lang w:eastAsia="zh-CN"/>
              </w:rPr>
            </w:pPr>
          </w:p>
        </w:tc>
        <w:tc>
          <w:tcPr>
            <w:tcW w:w="1244" w:type="dxa"/>
            <w:tcBorders>
              <w:top w:val="single" w:color="auto" w:sz="4" w:space="0"/>
              <w:left w:val="single" w:color="auto" w:sz="4" w:space="0"/>
              <w:bottom w:val="single" w:color="auto" w:sz="4" w:space="0"/>
            </w:tcBorders>
            <w:shd w:val="clear" w:color="auto" w:fill="FFFFFF"/>
            <w:vAlign w:val="center"/>
          </w:tcPr>
          <w:p w14:paraId="371B844D">
            <w:pPr>
              <w:spacing w:line="360" w:lineRule="auto"/>
              <w:jc w:val="center"/>
              <w:rPr>
                <w:rFonts w:hint="eastAsia" w:ascii="宋体" w:hAnsi="宋体" w:eastAsia="宋体" w:cs="宋体"/>
                <w:sz w:val="18"/>
                <w:szCs w:val="18"/>
                <w:lang w:eastAsia="zh-CN"/>
              </w:rPr>
            </w:pPr>
          </w:p>
        </w:tc>
        <w:tc>
          <w:tcPr>
            <w:tcW w:w="2132" w:type="dxa"/>
            <w:tcBorders>
              <w:top w:val="single" w:color="auto" w:sz="4" w:space="0"/>
              <w:left w:val="single" w:color="auto" w:sz="4" w:space="0"/>
              <w:bottom w:val="single" w:color="auto" w:sz="4" w:space="0"/>
            </w:tcBorders>
            <w:shd w:val="clear" w:color="auto" w:fill="FFFFFF"/>
            <w:vAlign w:val="center"/>
          </w:tcPr>
          <w:p w14:paraId="3B5030C0">
            <w:pPr>
              <w:spacing w:line="360" w:lineRule="auto"/>
              <w:jc w:val="center"/>
              <w:rPr>
                <w:rFonts w:hint="eastAsia" w:ascii="宋体" w:hAnsi="宋体" w:eastAsia="宋体" w:cs="宋体"/>
                <w:sz w:val="18"/>
                <w:szCs w:val="18"/>
                <w:lang w:eastAsia="zh-CN"/>
              </w:rPr>
            </w:pPr>
          </w:p>
        </w:tc>
        <w:tc>
          <w:tcPr>
            <w:tcW w:w="1133" w:type="dxa"/>
            <w:tcBorders>
              <w:top w:val="single" w:color="auto" w:sz="4" w:space="0"/>
              <w:left w:val="single" w:color="auto" w:sz="4" w:space="0"/>
              <w:bottom w:val="single" w:color="auto" w:sz="4" w:space="0"/>
            </w:tcBorders>
            <w:shd w:val="clear" w:color="auto" w:fill="FFFFFF"/>
            <w:vAlign w:val="center"/>
          </w:tcPr>
          <w:p w14:paraId="7056A17D">
            <w:pPr>
              <w:spacing w:line="360" w:lineRule="auto"/>
              <w:jc w:val="center"/>
              <w:rPr>
                <w:rFonts w:hint="eastAsia" w:ascii="宋体" w:hAnsi="宋体" w:eastAsia="宋体" w:cs="宋体"/>
                <w:sz w:val="18"/>
                <w:szCs w:val="18"/>
                <w:lang w:eastAsia="zh-CN"/>
              </w:rPr>
            </w:pPr>
          </w:p>
        </w:tc>
        <w:tc>
          <w:tcPr>
            <w:tcW w:w="1704" w:type="dxa"/>
            <w:tcBorders>
              <w:top w:val="single" w:color="auto" w:sz="4" w:space="0"/>
              <w:left w:val="single" w:color="auto" w:sz="4" w:space="0"/>
              <w:bottom w:val="single" w:color="auto" w:sz="4" w:space="0"/>
              <w:right w:val="single" w:color="auto" w:sz="4" w:space="0"/>
            </w:tcBorders>
            <w:shd w:val="clear" w:color="auto" w:fill="FFFFFF"/>
            <w:vAlign w:val="center"/>
          </w:tcPr>
          <w:p w14:paraId="15FE71CE">
            <w:pPr>
              <w:spacing w:line="360" w:lineRule="auto"/>
              <w:jc w:val="center"/>
              <w:rPr>
                <w:rFonts w:hint="eastAsia" w:ascii="宋体" w:hAnsi="宋体" w:eastAsia="宋体" w:cs="宋体"/>
                <w:sz w:val="18"/>
                <w:szCs w:val="18"/>
                <w:lang w:eastAsia="zh-CN"/>
              </w:rPr>
            </w:pPr>
          </w:p>
        </w:tc>
      </w:tr>
    </w:tbl>
    <w:p w14:paraId="33D6C39A">
      <w:pPr>
        <w:pStyle w:val="30"/>
        <w:tabs>
          <w:tab w:val="left" w:pos="2088"/>
          <w:tab w:val="left" w:pos="2832"/>
          <w:tab w:val="left" w:pos="4603"/>
        </w:tabs>
        <w:spacing w:line="360" w:lineRule="auto"/>
        <w:ind w:firstLine="480" w:firstLineChars="200"/>
        <w:jc w:val="left"/>
        <w:rPr>
          <w:rFonts w:hint="eastAsia"/>
          <w:sz w:val="24"/>
          <w:szCs w:val="24"/>
        </w:rPr>
      </w:pPr>
    </w:p>
    <w:p w14:paraId="29A640A6">
      <w:pPr>
        <w:pStyle w:val="30"/>
        <w:tabs>
          <w:tab w:val="left" w:pos="2088"/>
          <w:tab w:val="left" w:pos="2832"/>
          <w:tab w:val="left" w:pos="4603"/>
        </w:tabs>
        <w:spacing w:line="360" w:lineRule="auto"/>
        <w:jc w:val="left"/>
        <w:rPr>
          <w:rFonts w:hint="eastAsia"/>
          <w:sz w:val="24"/>
          <w:szCs w:val="24"/>
          <w:lang w:val="en-US" w:eastAsia="zh-CN"/>
        </w:rPr>
      </w:pPr>
      <w:r>
        <w:rPr>
          <w:rFonts w:hint="eastAsia"/>
          <w:sz w:val="24"/>
          <w:szCs w:val="24"/>
        </w:rPr>
        <w:t>采购人代表：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 xml:space="preserve">     </w:t>
      </w:r>
      <w:r>
        <w:rPr>
          <w:rFonts w:hint="eastAsia"/>
          <w:sz w:val="24"/>
          <w:szCs w:val="24"/>
        </w:rPr>
        <w:t>记录人：</w:t>
      </w:r>
      <w:r>
        <w:rPr>
          <w:rFonts w:hint="eastAsia"/>
          <w:sz w:val="24"/>
          <w:szCs w:val="24"/>
          <w:u w:val="single"/>
        </w:rPr>
        <w:t xml:space="preserve"> </w:t>
      </w:r>
      <w:r>
        <w:rPr>
          <w:rFonts w:hint="eastAsia"/>
          <w:sz w:val="24"/>
          <w:szCs w:val="24"/>
          <w:u w:val="single"/>
          <w:lang w:val="en-US" w:eastAsia="zh-CN"/>
        </w:rPr>
        <w:t xml:space="preserve">          </w:t>
      </w:r>
    </w:p>
    <w:p w14:paraId="1F29F1B3">
      <w:pPr>
        <w:spacing w:line="360" w:lineRule="auto"/>
        <w:ind w:firstLine="480" w:firstLineChars="200"/>
        <w:rPr>
          <w:rFonts w:hint="eastAsia" w:ascii="宋体" w:hAnsi="宋体" w:eastAsia="宋体" w:cs="宋体"/>
          <w:lang w:eastAsia="zh-CN"/>
        </w:rPr>
      </w:pPr>
    </w:p>
    <w:p w14:paraId="12FD8F81">
      <w:pPr>
        <w:pStyle w:val="22"/>
        <w:tabs>
          <w:tab w:val="left" w:pos="835"/>
          <w:tab w:val="left" w:pos="1882"/>
          <w:tab w:val="left" w:pos="2928"/>
        </w:tabs>
        <w:spacing w:line="360" w:lineRule="auto"/>
        <w:ind w:firstLine="440" w:firstLineChars="200"/>
        <w:jc w:val="right"/>
        <w:rPr>
          <w:rFonts w:hint="eastAsia"/>
          <w:sz w:val="20"/>
          <w:szCs w:val="20"/>
        </w:rPr>
      </w:pPr>
      <w:r>
        <w:rPr>
          <w:rFonts w:hint="eastAsia"/>
          <w:u w:val="single"/>
        </w:rPr>
        <w:t xml:space="preserve"> </w:t>
      </w:r>
      <w:r>
        <w:rPr>
          <w:rFonts w:hint="eastAsia"/>
          <w:u w:val="single"/>
          <w:lang w:val="en-US" w:eastAsia="zh-CN"/>
        </w:rPr>
        <w:t xml:space="preserve">   </w:t>
      </w:r>
      <w:r>
        <w:rPr>
          <w:rFonts w:hint="eastAsia"/>
          <w:sz w:val="20"/>
          <w:szCs w:val="20"/>
        </w:rPr>
        <w:t>年</w:t>
      </w:r>
      <w:r>
        <w:rPr>
          <w:rFonts w:hint="eastAsia"/>
          <w:u w:val="single"/>
        </w:rPr>
        <w:t xml:space="preserve"> </w:t>
      </w:r>
      <w:r>
        <w:rPr>
          <w:rFonts w:hint="eastAsia"/>
          <w:u w:val="single"/>
          <w:lang w:val="en-US" w:eastAsia="zh-CN"/>
        </w:rPr>
        <w:t xml:space="preserve">   </w:t>
      </w:r>
      <w:r>
        <w:rPr>
          <w:rFonts w:hint="eastAsia"/>
          <w:sz w:val="20"/>
          <w:szCs w:val="20"/>
        </w:rPr>
        <w:t>月</w:t>
      </w:r>
      <w:r>
        <w:rPr>
          <w:rFonts w:hint="eastAsia"/>
          <w:u w:val="single"/>
        </w:rPr>
        <w:t xml:space="preserve"> </w:t>
      </w:r>
      <w:r>
        <w:rPr>
          <w:rFonts w:hint="eastAsia"/>
          <w:u w:val="single"/>
          <w:lang w:val="en-US" w:eastAsia="zh-CN"/>
        </w:rPr>
        <w:t xml:space="preserve">   </w:t>
      </w:r>
      <w:r>
        <w:rPr>
          <w:rFonts w:hint="eastAsia"/>
          <w:sz w:val="20"/>
          <w:szCs w:val="20"/>
        </w:rPr>
        <w:t>日</w:t>
      </w:r>
    </w:p>
    <w:p w14:paraId="11F44EB5">
      <w:pPr>
        <w:rPr>
          <w:lang w:eastAsia="zh-CN"/>
        </w:rPr>
      </w:pPr>
      <w:r>
        <w:rPr>
          <w:rFonts w:hint="eastAsia" w:ascii="宋体" w:hAnsi="宋体" w:eastAsia="宋体" w:cs="宋体"/>
          <w:sz w:val="20"/>
          <w:szCs w:val="20"/>
          <w:lang w:eastAsia="zh-CN"/>
        </w:rPr>
        <w:br w:type="page"/>
      </w:r>
    </w:p>
    <w:p w14:paraId="018A6739">
      <w:pPr>
        <w:pStyle w:val="4"/>
        <w:rPr>
          <w:rFonts w:hint="eastAsia" w:ascii="宋体" w:hAnsi="宋体" w:eastAsia="宋体" w:cs="宋体"/>
          <w:lang w:eastAsia="zh-CN"/>
        </w:rPr>
      </w:pPr>
      <w:bookmarkStart w:id="406" w:name="_Toc23962"/>
      <w:bookmarkStart w:id="407" w:name="_Toc22624"/>
      <w:bookmarkStart w:id="408" w:name="_Toc20520"/>
      <w:bookmarkStart w:id="409" w:name="_Toc18015"/>
      <w:bookmarkStart w:id="410" w:name="_Toc11642"/>
      <w:bookmarkStart w:id="411" w:name="_Toc6763"/>
      <w:r>
        <w:rPr>
          <w:rFonts w:hint="eastAsia" w:ascii="宋体" w:hAnsi="宋体" w:eastAsia="宋体" w:cs="宋体"/>
          <w:lang w:eastAsia="zh-CN"/>
        </w:rPr>
        <w:t>附件2   问题澄清通知</w:t>
      </w:r>
      <w:bookmarkEnd w:id="406"/>
      <w:bookmarkEnd w:id="407"/>
      <w:bookmarkEnd w:id="408"/>
      <w:bookmarkEnd w:id="409"/>
      <w:bookmarkEnd w:id="410"/>
      <w:bookmarkEnd w:id="411"/>
    </w:p>
    <w:p w14:paraId="5DC47465">
      <w:pPr>
        <w:rPr>
          <w:lang w:eastAsia="zh-CN"/>
        </w:rPr>
      </w:pPr>
    </w:p>
    <w:p w14:paraId="3AC07741">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问题澄清通知</w:t>
      </w:r>
    </w:p>
    <w:p w14:paraId="4E366F80">
      <w:pPr>
        <w:spacing w:line="360" w:lineRule="auto"/>
        <w:jc w:val="center"/>
        <w:rPr>
          <w:rFonts w:hint="eastAsia" w:ascii="宋体" w:hAnsi="宋体" w:eastAsia="宋体" w:cs="宋体"/>
          <w:sz w:val="28"/>
          <w:szCs w:val="28"/>
          <w:lang w:eastAsia="zh-CN"/>
        </w:rPr>
      </w:pPr>
      <w:r>
        <w:rPr>
          <w:rFonts w:hint="eastAsia" w:ascii="宋体" w:hAnsi="宋体" w:eastAsia="宋体" w:cs="宋体"/>
          <w:sz w:val="28"/>
          <w:szCs w:val="28"/>
          <w:lang w:eastAsia="zh-CN"/>
        </w:rPr>
        <w:t>（编号：</w:t>
      </w:r>
      <w:r>
        <w:rPr>
          <w:rFonts w:hint="eastAsia" w:ascii="宋体" w:hAnsi="宋体" w:eastAsia="宋体" w:cs="宋体"/>
          <w:sz w:val="28"/>
          <w:szCs w:val="28"/>
          <w:u w:val="single"/>
          <w:lang w:eastAsia="zh-CN"/>
        </w:rPr>
        <w:t xml:space="preserve"> </w:t>
      </w:r>
      <w:r>
        <w:rPr>
          <w:rFonts w:hint="eastAsia" w:cs="宋体"/>
          <w:sz w:val="28"/>
          <w:szCs w:val="28"/>
          <w:u w:val="single"/>
          <w:lang w:eastAsia="zh-CN"/>
        </w:rPr>
        <w:t xml:space="preserve">           </w:t>
      </w:r>
      <w:r>
        <w:rPr>
          <w:rFonts w:hint="eastAsia" w:ascii="宋体" w:hAnsi="宋体" w:eastAsia="宋体" w:cs="宋体"/>
          <w:sz w:val="28"/>
          <w:szCs w:val="28"/>
          <w:lang w:eastAsia="zh-CN"/>
        </w:rPr>
        <w:t>）</w:t>
      </w:r>
    </w:p>
    <w:p w14:paraId="2BCA41B1">
      <w:pPr>
        <w:spacing w:line="360" w:lineRule="auto"/>
        <w:rPr>
          <w:rFonts w:eastAsia="宋体"/>
          <w:u w:val="single"/>
          <w:lang w:eastAsia="zh-CN"/>
        </w:rPr>
      </w:pPr>
      <w:r>
        <w:rPr>
          <w:rFonts w:hint="eastAsia" w:eastAsia="宋体"/>
          <w:u w:val="single"/>
          <w:lang w:eastAsia="zh-CN"/>
        </w:rPr>
        <w:t xml:space="preserve">               （供应商名称）：</w:t>
      </w:r>
    </w:p>
    <w:p w14:paraId="1BE1B0B1">
      <w:pPr>
        <w:spacing w:line="360" w:lineRule="auto"/>
        <w:jc w:val="both"/>
        <w:rPr>
          <w:rFonts w:hint="eastAsia" w:ascii="宋体" w:hAnsi="宋体" w:eastAsia="宋体" w:cs="宋体"/>
          <w:lang w:eastAsia="zh-CN"/>
        </w:rPr>
      </w:pPr>
    </w:p>
    <w:p w14:paraId="14718B97">
      <w:pPr>
        <w:pStyle w:val="22"/>
        <w:spacing w:line="360" w:lineRule="auto"/>
        <w:ind w:firstLine="480" w:firstLineChars="200"/>
        <w:rPr>
          <w:rFonts w:hint="eastAsia"/>
          <w:sz w:val="24"/>
          <w:szCs w:val="24"/>
        </w:rPr>
      </w:pPr>
      <w:r>
        <w:rPr>
          <w:rFonts w:hint="eastAsia"/>
          <w:sz w:val="24"/>
          <w:szCs w:val="24"/>
          <w:lang w:val="en-US" w:eastAsia="zh-CN"/>
        </w:rPr>
        <w:t xml:space="preserve">                      （项目名称）</w:t>
      </w:r>
      <w:r>
        <w:rPr>
          <w:rFonts w:hint="eastAsia"/>
          <w:sz w:val="24"/>
          <w:szCs w:val="24"/>
          <w:lang w:eastAsia="zh-CN"/>
        </w:rPr>
        <w:t>评审</w:t>
      </w:r>
      <w:r>
        <w:rPr>
          <w:rFonts w:hint="eastAsia"/>
          <w:sz w:val="24"/>
          <w:szCs w:val="24"/>
        </w:rPr>
        <w:t>小组对你方的响应文件进行了仔细</w:t>
      </w:r>
      <w:r>
        <w:rPr>
          <w:rFonts w:hint="eastAsia"/>
          <w:sz w:val="24"/>
          <w:szCs w:val="24"/>
          <w:lang w:eastAsia="zh-CN"/>
        </w:rPr>
        <w:t>的</w:t>
      </w:r>
      <w:r>
        <w:rPr>
          <w:rFonts w:hint="eastAsia"/>
          <w:sz w:val="24"/>
          <w:szCs w:val="24"/>
        </w:rPr>
        <w:t>审查</w:t>
      </w:r>
      <w:r>
        <w:rPr>
          <w:rFonts w:hint="eastAsia"/>
          <w:sz w:val="24"/>
          <w:szCs w:val="24"/>
          <w:lang w:eastAsia="zh-CN"/>
        </w:rPr>
        <w:t>，</w:t>
      </w:r>
      <w:r>
        <w:rPr>
          <w:rFonts w:hint="eastAsia"/>
          <w:sz w:val="24"/>
          <w:szCs w:val="24"/>
        </w:rPr>
        <w:t>现需你方对下列问题以书面形式予以澄清、说明和补正：</w:t>
      </w:r>
    </w:p>
    <w:p w14:paraId="703CEB82">
      <w:pPr>
        <w:pStyle w:val="22"/>
        <w:spacing w:line="360" w:lineRule="auto"/>
        <w:ind w:firstLine="480" w:firstLineChars="200"/>
        <w:rPr>
          <w:rFonts w:hint="eastAsia"/>
          <w:sz w:val="24"/>
          <w:szCs w:val="24"/>
        </w:rPr>
      </w:pPr>
      <w:r>
        <w:rPr>
          <w:rFonts w:hint="eastAsia"/>
          <w:sz w:val="24"/>
          <w:szCs w:val="24"/>
          <w:lang w:val="en-US" w:eastAsia="zh-CN" w:bidi="en-US"/>
        </w:rPr>
        <w:t>1.</w:t>
      </w:r>
    </w:p>
    <w:p w14:paraId="4E8CB978">
      <w:pPr>
        <w:pStyle w:val="22"/>
        <w:spacing w:line="360" w:lineRule="auto"/>
        <w:ind w:firstLine="480" w:firstLineChars="200"/>
        <w:rPr>
          <w:rFonts w:hint="eastAsia"/>
          <w:sz w:val="24"/>
          <w:szCs w:val="24"/>
        </w:rPr>
      </w:pPr>
      <w:r>
        <w:rPr>
          <w:rFonts w:hint="eastAsia"/>
          <w:sz w:val="24"/>
          <w:szCs w:val="24"/>
          <w:lang w:val="en-US" w:eastAsia="zh-CN" w:bidi="en-US"/>
        </w:rPr>
        <w:t>2.</w:t>
      </w:r>
    </w:p>
    <w:p w14:paraId="0C8F7372">
      <w:pPr>
        <w:pStyle w:val="31"/>
        <w:tabs>
          <w:tab w:val="left" w:leader="dot" w:pos="-893"/>
        </w:tabs>
        <w:spacing w:line="360" w:lineRule="auto"/>
        <w:ind w:firstLine="480" w:firstLineChars="200"/>
        <w:rPr>
          <w:rFonts w:hint="eastAsia"/>
          <w:sz w:val="24"/>
          <w:szCs w:val="24"/>
        </w:rPr>
      </w:pPr>
      <w:r>
        <w:rPr>
          <w:rFonts w:hint="eastAsia"/>
          <w:sz w:val="24"/>
          <w:szCs w:val="24"/>
        </w:rPr>
        <w:t>………</w:t>
      </w:r>
    </w:p>
    <w:p w14:paraId="231D9C7A">
      <w:pPr>
        <w:pStyle w:val="22"/>
        <w:tabs>
          <w:tab w:val="left" w:pos="3730"/>
          <w:tab w:val="left" w:pos="5347"/>
          <w:tab w:val="left" w:pos="6566"/>
          <w:tab w:val="left" w:pos="7786"/>
          <w:tab w:val="left" w:pos="9000"/>
          <w:tab w:val="left" w:pos="9010"/>
        </w:tabs>
        <w:spacing w:line="360" w:lineRule="auto"/>
        <w:ind w:firstLine="480" w:firstLineChars="200"/>
        <w:rPr>
          <w:rFonts w:hint="eastAsia"/>
          <w:sz w:val="24"/>
          <w:szCs w:val="24"/>
          <w:lang w:val="en-US"/>
        </w:rPr>
      </w:pPr>
      <w:r>
        <w:rPr>
          <w:rFonts w:hint="eastAsia"/>
          <w:sz w:val="24"/>
          <w:szCs w:val="24"/>
        </w:rPr>
        <w:t>请将上述问题的澄清、说明和补正于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时前递交至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（详细地址）</w:t>
      </w:r>
      <w:r>
        <w:rPr>
          <w:rFonts w:hint="eastAsia"/>
          <w:sz w:val="24"/>
          <w:szCs w:val="24"/>
        </w:rPr>
        <w:t>或发电子邮件至</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（电子邮箱地址）</w:t>
      </w:r>
      <w:r>
        <w:rPr>
          <w:rFonts w:hint="eastAsia"/>
          <w:sz w:val="24"/>
          <w:szCs w:val="24"/>
        </w:rPr>
        <w:t>。采用电子邮件方式的</w:t>
      </w:r>
      <w:r>
        <w:rPr>
          <w:rFonts w:hint="eastAsia"/>
          <w:sz w:val="24"/>
          <w:szCs w:val="24"/>
          <w:lang w:eastAsia="zh-CN"/>
        </w:rPr>
        <w:t>，</w:t>
      </w:r>
      <w:r>
        <w:rPr>
          <w:rFonts w:hint="eastAsia"/>
          <w:sz w:val="24"/>
          <w:szCs w:val="24"/>
        </w:rPr>
        <w:t>应在</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r>
        <w:rPr>
          <w:rFonts w:hint="eastAsia"/>
          <w:sz w:val="24"/>
          <w:szCs w:val="24"/>
          <w:u w:val="single"/>
          <w:lang w:val="en-US" w:eastAsia="zh-CN"/>
        </w:rPr>
        <w:t xml:space="preserve">    </w:t>
      </w:r>
      <w:r>
        <w:rPr>
          <w:rFonts w:hint="eastAsia"/>
          <w:sz w:val="24"/>
          <w:szCs w:val="24"/>
        </w:rPr>
        <w:t>时前将原件递交至</w:t>
      </w:r>
      <w:r>
        <w:rPr>
          <w:rFonts w:hint="eastAsia"/>
          <w:sz w:val="24"/>
          <w:szCs w:val="24"/>
          <w:u w:val="single"/>
        </w:rPr>
        <w:t xml:space="preserve"> </w:t>
      </w:r>
      <w:r>
        <w:rPr>
          <w:rFonts w:hint="eastAsia"/>
          <w:sz w:val="24"/>
          <w:szCs w:val="24"/>
          <w:u w:val="single"/>
          <w:lang w:val="en-US" w:eastAsia="zh-CN"/>
        </w:rPr>
        <w:t xml:space="preserve">             （详细地址）</w:t>
      </w:r>
      <w:r>
        <w:rPr>
          <w:rFonts w:hint="eastAsia"/>
          <w:sz w:val="24"/>
          <w:szCs w:val="24"/>
          <w:lang w:val="en-US" w:eastAsia="zh-CN"/>
        </w:rPr>
        <w:t>。</w:t>
      </w:r>
    </w:p>
    <w:p w14:paraId="28D1B73B">
      <w:pPr>
        <w:pStyle w:val="22"/>
        <w:tabs>
          <w:tab w:val="left" w:pos="6533"/>
        </w:tabs>
        <w:spacing w:line="360" w:lineRule="auto"/>
        <w:ind w:firstLine="1680" w:firstLineChars="700"/>
        <w:rPr>
          <w:rFonts w:hint="eastAsia"/>
          <w:sz w:val="24"/>
          <w:szCs w:val="24"/>
        </w:rPr>
      </w:pPr>
    </w:p>
    <w:p w14:paraId="13847733">
      <w:pPr>
        <w:pStyle w:val="22"/>
        <w:tabs>
          <w:tab w:val="left" w:pos="6533"/>
        </w:tabs>
        <w:spacing w:line="360" w:lineRule="auto"/>
        <w:ind w:firstLine="1680" w:firstLineChars="700"/>
        <w:rPr>
          <w:rFonts w:hint="eastAsia"/>
          <w:sz w:val="24"/>
          <w:szCs w:val="24"/>
        </w:rPr>
      </w:pPr>
      <w:r>
        <w:rPr>
          <w:rFonts w:hint="eastAsia"/>
          <w:sz w:val="24"/>
          <w:szCs w:val="24"/>
        </w:rPr>
        <w:t>采购人（或采购代理机构）：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D94E35A">
      <w:pPr>
        <w:pStyle w:val="22"/>
        <w:tabs>
          <w:tab w:val="left" w:pos="950"/>
          <w:tab w:val="left" w:pos="2150"/>
          <w:tab w:val="left" w:pos="3341"/>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591DCB25">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940D731">
      <w:pPr>
        <w:pStyle w:val="4"/>
        <w:spacing w:before="0" w:after="0" w:line="360" w:lineRule="auto"/>
        <w:rPr>
          <w:rFonts w:hint="eastAsia" w:ascii="宋体" w:hAnsi="宋体" w:eastAsia="宋体" w:cs="宋体"/>
          <w:lang w:eastAsia="zh-CN"/>
        </w:rPr>
      </w:pPr>
      <w:bookmarkStart w:id="412" w:name="_Toc28122"/>
      <w:bookmarkStart w:id="413" w:name="_Toc9995"/>
      <w:bookmarkStart w:id="414" w:name="_Toc4463"/>
      <w:bookmarkStart w:id="415" w:name="_Toc10637"/>
      <w:bookmarkStart w:id="416" w:name="_Toc29078"/>
      <w:bookmarkStart w:id="417" w:name="_Toc20684"/>
      <w:r>
        <w:rPr>
          <w:rFonts w:hint="eastAsia" w:ascii="宋体" w:hAnsi="宋体" w:eastAsia="宋体" w:cs="宋体"/>
          <w:lang w:eastAsia="zh-CN"/>
        </w:rPr>
        <w:t>附件3   问题的澄清</w:t>
      </w:r>
      <w:bookmarkEnd w:id="412"/>
      <w:bookmarkEnd w:id="413"/>
      <w:bookmarkEnd w:id="414"/>
      <w:bookmarkEnd w:id="415"/>
      <w:bookmarkEnd w:id="416"/>
      <w:bookmarkEnd w:id="417"/>
    </w:p>
    <w:p w14:paraId="2763B3DE">
      <w:pPr>
        <w:rPr>
          <w:lang w:eastAsia="zh-CN"/>
        </w:rPr>
      </w:pPr>
    </w:p>
    <w:p w14:paraId="088382E6">
      <w:pPr>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问题的澄清</w:t>
      </w:r>
    </w:p>
    <w:p w14:paraId="10B2BD34">
      <w:pPr>
        <w:pStyle w:val="22"/>
        <w:tabs>
          <w:tab w:val="left" w:pos="2357"/>
        </w:tabs>
        <w:spacing w:line="360" w:lineRule="auto"/>
        <w:ind w:firstLine="0"/>
        <w:jc w:val="center"/>
        <w:rPr>
          <w:rFonts w:hint="eastAsia"/>
          <w:sz w:val="28"/>
          <w:szCs w:val="28"/>
        </w:rPr>
      </w:pPr>
      <w:r>
        <w:rPr>
          <w:rFonts w:hint="eastAsia"/>
          <w:sz w:val="28"/>
          <w:szCs w:val="28"/>
        </w:rPr>
        <w:t>（编号:</w:t>
      </w:r>
      <w:r>
        <w:rPr>
          <w:rFonts w:hint="eastAsia"/>
          <w:sz w:val="28"/>
          <w:szCs w:val="28"/>
          <w:u w:val="single"/>
        </w:rPr>
        <w:t xml:space="preserve"> </w:t>
      </w:r>
      <w:r>
        <w:rPr>
          <w:rFonts w:hint="eastAsia"/>
          <w:sz w:val="28"/>
          <w:szCs w:val="28"/>
          <w:u w:val="single"/>
          <w:lang w:val="en-US" w:eastAsia="zh-CN"/>
        </w:rPr>
        <w:t xml:space="preserve">            </w:t>
      </w:r>
      <w:r>
        <w:rPr>
          <w:rFonts w:hint="eastAsia"/>
          <w:sz w:val="28"/>
          <w:szCs w:val="28"/>
        </w:rPr>
        <w:t>）</w:t>
      </w:r>
    </w:p>
    <w:p w14:paraId="12873E38">
      <w:pPr>
        <w:pStyle w:val="22"/>
        <w:spacing w:line="360" w:lineRule="auto"/>
        <w:ind w:firstLine="0"/>
        <w:rPr>
          <w:rFonts w:hint="eastAsia"/>
          <w:sz w:val="24"/>
          <w:szCs w:val="24"/>
        </w:rPr>
      </w:pPr>
      <w:r>
        <w:rPr>
          <w:rFonts w:hint="eastAsia"/>
          <w:sz w:val="24"/>
          <w:szCs w:val="24"/>
          <w:lang w:eastAsia="zh-CN"/>
        </w:rPr>
        <w:t xml:space="preserve">                      （项目名称）评审</w:t>
      </w:r>
      <w:r>
        <w:rPr>
          <w:rFonts w:hint="eastAsia"/>
          <w:sz w:val="24"/>
          <w:szCs w:val="24"/>
        </w:rPr>
        <w:t>小组：</w:t>
      </w:r>
    </w:p>
    <w:p w14:paraId="527F0ADA">
      <w:pPr>
        <w:pStyle w:val="22"/>
        <w:tabs>
          <w:tab w:val="left" w:pos="4080"/>
        </w:tabs>
        <w:spacing w:line="360" w:lineRule="auto"/>
        <w:ind w:firstLine="480" w:firstLineChars="200"/>
        <w:rPr>
          <w:rFonts w:hint="eastAsia"/>
          <w:sz w:val="24"/>
          <w:szCs w:val="24"/>
        </w:rPr>
      </w:pPr>
      <w:r>
        <w:rPr>
          <w:rFonts w:hint="eastAsia"/>
          <w:sz w:val="24"/>
          <w:szCs w:val="24"/>
        </w:rPr>
        <w:t>问题澄清通知（编号：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）已收悉</w:t>
      </w:r>
      <w:r>
        <w:rPr>
          <w:rFonts w:hint="eastAsia"/>
          <w:sz w:val="24"/>
          <w:szCs w:val="24"/>
          <w:lang w:eastAsia="zh-CN"/>
        </w:rPr>
        <w:t>，</w:t>
      </w:r>
      <w:r>
        <w:rPr>
          <w:rFonts w:hint="eastAsia"/>
          <w:sz w:val="24"/>
          <w:szCs w:val="24"/>
        </w:rPr>
        <w:t>现澄清、说明和补正如下:</w:t>
      </w:r>
    </w:p>
    <w:p w14:paraId="0105B6EA">
      <w:pPr>
        <w:pStyle w:val="22"/>
        <w:spacing w:line="360" w:lineRule="auto"/>
        <w:ind w:firstLine="480" w:firstLineChars="200"/>
        <w:rPr>
          <w:rFonts w:hint="eastAsia"/>
          <w:sz w:val="24"/>
          <w:szCs w:val="24"/>
        </w:rPr>
      </w:pPr>
      <w:r>
        <w:rPr>
          <w:rFonts w:hint="eastAsia"/>
          <w:sz w:val="24"/>
          <w:szCs w:val="24"/>
          <w:lang w:val="en-US" w:eastAsia="zh-CN" w:bidi="en-US"/>
        </w:rPr>
        <w:t>1.</w:t>
      </w:r>
    </w:p>
    <w:p w14:paraId="5D2A217C">
      <w:pPr>
        <w:pStyle w:val="22"/>
        <w:spacing w:line="360" w:lineRule="auto"/>
        <w:ind w:firstLine="480" w:firstLineChars="200"/>
        <w:rPr>
          <w:rFonts w:hint="eastAsia"/>
          <w:sz w:val="24"/>
          <w:szCs w:val="24"/>
        </w:rPr>
      </w:pPr>
      <w:r>
        <w:rPr>
          <w:rFonts w:hint="eastAsia"/>
          <w:sz w:val="24"/>
          <w:szCs w:val="24"/>
          <w:lang w:val="en-US" w:eastAsia="zh-CN" w:bidi="en-US"/>
        </w:rPr>
        <w:t>2.</w:t>
      </w:r>
    </w:p>
    <w:p w14:paraId="56A58E78">
      <w:pPr>
        <w:pStyle w:val="29"/>
        <w:tabs>
          <w:tab w:val="left" w:leader="dot" w:pos="-888"/>
        </w:tabs>
        <w:spacing w:after="0" w:line="360" w:lineRule="auto"/>
        <w:ind w:left="0" w:firstLine="480" w:firstLineChars="200"/>
        <w:rPr>
          <w:rFonts w:hint="eastAsia" w:ascii="宋体" w:hAnsi="宋体" w:eastAsia="宋体" w:cs="宋体"/>
          <w:sz w:val="24"/>
          <w:szCs w:val="24"/>
          <w:lang w:eastAsia="zh-CN"/>
        </w:rPr>
      </w:pPr>
      <w:r>
        <w:rPr>
          <w:rFonts w:hint="eastAsia" w:ascii="宋体" w:hAnsi="宋体" w:eastAsia="宋体" w:cs="宋体"/>
          <w:sz w:val="24"/>
          <w:szCs w:val="24"/>
          <w:lang w:eastAsia="zh-CN"/>
        </w:rPr>
        <w:t>………</w:t>
      </w:r>
    </w:p>
    <w:p w14:paraId="313EDDF1">
      <w:pPr>
        <w:pStyle w:val="22"/>
        <w:spacing w:line="360" w:lineRule="auto"/>
        <w:ind w:firstLine="480" w:firstLineChars="200"/>
        <w:rPr>
          <w:rFonts w:hint="eastAsia"/>
          <w:sz w:val="24"/>
          <w:szCs w:val="24"/>
        </w:rPr>
      </w:pPr>
      <w:r>
        <w:rPr>
          <w:rFonts w:hint="eastAsia"/>
          <w:sz w:val="24"/>
          <w:szCs w:val="24"/>
        </w:rPr>
        <w:t>上述问题澄清、说明和补正</w:t>
      </w:r>
      <w:r>
        <w:rPr>
          <w:rFonts w:hint="eastAsia"/>
          <w:sz w:val="24"/>
          <w:szCs w:val="24"/>
          <w:lang w:eastAsia="zh-CN"/>
        </w:rPr>
        <w:t>，不改变我方响应文件的实质性内容，</w:t>
      </w:r>
      <w:r>
        <w:rPr>
          <w:rFonts w:hint="eastAsia"/>
          <w:sz w:val="24"/>
          <w:szCs w:val="24"/>
        </w:rPr>
        <w:t>构成我方响应文件的组成部分。</w:t>
      </w:r>
    </w:p>
    <w:p w14:paraId="37D1AC9B">
      <w:pPr>
        <w:pStyle w:val="22"/>
        <w:tabs>
          <w:tab w:val="left" w:pos="7586"/>
        </w:tabs>
        <w:spacing w:line="360" w:lineRule="auto"/>
        <w:ind w:firstLine="480" w:firstLineChars="200"/>
        <w:rPr>
          <w:rFonts w:hint="eastAsia"/>
          <w:sz w:val="24"/>
          <w:szCs w:val="24"/>
        </w:rPr>
      </w:pPr>
    </w:p>
    <w:p w14:paraId="1C772A44">
      <w:pPr>
        <w:pStyle w:val="22"/>
        <w:tabs>
          <w:tab w:val="left" w:pos="7586"/>
        </w:tabs>
        <w:spacing w:line="360" w:lineRule="auto"/>
        <w:ind w:firstLine="480" w:firstLineChars="200"/>
        <w:rPr>
          <w:rFonts w:hint="eastAsia"/>
          <w:sz w:val="24"/>
          <w:szCs w:val="24"/>
        </w:rPr>
      </w:pPr>
    </w:p>
    <w:p w14:paraId="3A65CBF8">
      <w:pPr>
        <w:pStyle w:val="22"/>
        <w:tabs>
          <w:tab w:val="left" w:pos="7586"/>
        </w:tabs>
        <w:spacing w:line="360" w:lineRule="auto"/>
        <w:ind w:firstLine="480" w:firstLineChars="200"/>
        <w:rPr>
          <w:rFonts w:hint="eastAsia"/>
          <w:sz w:val="24"/>
          <w:szCs w:val="24"/>
        </w:rPr>
      </w:pPr>
    </w:p>
    <w:p w14:paraId="35DCD1B3">
      <w:pPr>
        <w:pStyle w:val="22"/>
        <w:tabs>
          <w:tab w:val="left" w:pos="7586"/>
        </w:tabs>
        <w:spacing w:line="360" w:lineRule="auto"/>
        <w:ind w:firstLine="480" w:firstLineChars="200"/>
        <w:rPr>
          <w:rFonts w:hint="eastAsia"/>
          <w:sz w:val="24"/>
          <w:szCs w:val="24"/>
        </w:rPr>
      </w:pPr>
    </w:p>
    <w:p w14:paraId="734FC80B">
      <w:pPr>
        <w:pStyle w:val="22"/>
        <w:tabs>
          <w:tab w:val="left" w:pos="7586"/>
        </w:tabs>
        <w:spacing w:line="360" w:lineRule="auto"/>
        <w:ind w:firstLine="1920" w:firstLineChars="800"/>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F0E0288">
      <w:pPr>
        <w:pStyle w:val="22"/>
        <w:spacing w:line="360" w:lineRule="auto"/>
        <w:ind w:firstLine="1920" w:firstLineChars="800"/>
        <w:rPr>
          <w:rFonts w:hint="eastAsia"/>
          <w:sz w:val="24"/>
          <w:szCs w:val="24"/>
        </w:rPr>
      </w:pPr>
    </w:p>
    <w:p w14:paraId="2BF22A19">
      <w:pPr>
        <w:pStyle w:val="22"/>
        <w:spacing w:line="360" w:lineRule="auto"/>
        <w:ind w:firstLine="1920" w:firstLineChars="800"/>
        <w:rPr>
          <w:rFonts w:hint="eastAsia"/>
          <w:sz w:val="24"/>
          <w:szCs w:val="24"/>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406075DE">
      <w:pPr>
        <w:pStyle w:val="22"/>
        <w:tabs>
          <w:tab w:val="left" w:pos="955"/>
          <w:tab w:val="left" w:pos="2155"/>
          <w:tab w:val="left" w:pos="3355"/>
        </w:tabs>
        <w:spacing w:line="360" w:lineRule="auto"/>
        <w:ind w:firstLine="480" w:firstLineChars="200"/>
        <w:jc w:val="right"/>
        <w:rPr>
          <w:rFonts w:hint="eastAsia"/>
          <w:sz w:val="24"/>
          <w:szCs w:val="24"/>
          <w:u w:val="single"/>
          <w:lang w:val="en-US"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日</w:t>
      </w:r>
    </w:p>
    <w:p w14:paraId="2A4F65D8">
      <w:pPr>
        <w:rPr>
          <w:rFonts w:hint="eastAsia" w:ascii="宋体" w:hAnsi="宋体" w:eastAsia="宋体" w:cs="宋体"/>
          <w:u w:val="single"/>
          <w:lang w:eastAsia="zh-CN"/>
        </w:rPr>
      </w:pPr>
      <w:r>
        <w:rPr>
          <w:rFonts w:hint="eastAsia" w:ascii="宋体" w:hAnsi="宋体" w:eastAsia="宋体" w:cs="宋体"/>
          <w:u w:val="single"/>
          <w:lang w:eastAsia="zh-CN"/>
        </w:rPr>
        <w:br w:type="page"/>
      </w:r>
    </w:p>
    <w:p w14:paraId="5BF5F7B3">
      <w:pPr>
        <w:pStyle w:val="4"/>
        <w:spacing w:before="0" w:after="0" w:line="360" w:lineRule="auto"/>
        <w:rPr>
          <w:rFonts w:hint="eastAsia" w:ascii="宋体" w:hAnsi="宋体" w:eastAsia="宋体" w:cs="宋体"/>
          <w:lang w:eastAsia="zh-CN"/>
        </w:rPr>
      </w:pPr>
      <w:bookmarkStart w:id="418" w:name="_Toc6749"/>
      <w:bookmarkStart w:id="419" w:name="_Toc15583"/>
      <w:bookmarkStart w:id="420" w:name="_Toc23589"/>
      <w:bookmarkStart w:id="421" w:name="_Toc29891"/>
      <w:bookmarkStart w:id="422" w:name="_Toc12759"/>
      <w:bookmarkStart w:id="423" w:name="_Toc14288"/>
      <w:r>
        <w:rPr>
          <w:rFonts w:hint="eastAsia" w:ascii="宋体" w:hAnsi="宋体" w:eastAsia="宋体" w:cs="宋体"/>
          <w:lang w:eastAsia="zh-CN"/>
        </w:rPr>
        <w:t>附件4   成交通知书</w:t>
      </w:r>
      <w:bookmarkEnd w:id="418"/>
      <w:bookmarkEnd w:id="419"/>
      <w:bookmarkEnd w:id="420"/>
      <w:bookmarkEnd w:id="421"/>
      <w:bookmarkEnd w:id="422"/>
      <w:bookmarkEnd w:id="423"/>
    </w:p>
    <w:p w14:paraId="23DFCC9C">
      <w:pPr>
        <w:spacing w:line="360" w:lineRule="auto"/>
        <w:jc w:val="center"/>
        <w:rPr>
          <w:rFonts w:hint="eastAsia" w:ascii="宋体" w:hAnsi="宋体" w:eastAsia="宋体" w:cs="宋体"/>
          <w:b/>
          <w:bCs/>
          <w:sz w:val="28"/>
          <w:szCs w:val="28"/>
          <w:lang w:eastAsia="zh-CN"/>
        </w:rPr>
      </w:pPr>
    </w:p>
    <w:p w14:paraId="3F4248D8">
      <w:pPr>
        <w:spacing w:line="360" w:lineRule="auto"/>
        <w:jc w:val="center"/>
        <w:rPr>
          <w:rFonts w:hint="eastAsia" w:ascii="宋体" w:hAnsi="宋体" w:eastAsia="宋体" w:cs="宋体"/>
          <w:b/>
          <w:bCs/>
          <w:sz w:val="28"/>
          <w:szCs w:val="28"/>
          <w:lang w:eastAsia="zh-CN"/>
        </w:rPr>
      </w:pPr>
      <w:r>
        <w:rPr>
          <w:rFonts w:hint="eastAsia" w:ascii="宋体" w:hAnsi="宋体" w:eastAsia="宋体" w:cs="宋体"/>
          <w:b/>
          <w:bCs/>
          <w:sz w:val="28"/>
          <w:szCs w:val="28"/>
          <w:lang w:eastAsia="zh-CN"/>
        </w:rPr>
        <w:t>成交通知书</w:t>
      </w:r>
    </w:p>
    <w:p w14:paraId="7AE9A698">
      <w:pPr>
        <w:spacing w:line="360" w:lineRule="auto"/>
        <w:jc w:val="both"/>
        <w:rPr>
          <w:rFonts w:hint="eastAsia" w:ascii="宋体" w:hAnsi="宋体" w:eastAsia="宋体" w:cs="宋体"/>
          <w:b/>
          <w:bCs/>
          <w:sz w:val="28"/>
          <w:szCs w:val="28"/>
          <w:lang w:eastAsia="zh-CN"/>
        </w:rPr>
      </w:pPr>
      <w:r>
        <w:rPr>
          <w:rFonts w:hint="eastAsia" w:ascii="宋体" w:hAnsi="宋体" w:eastAsia="宋体" w:cs="宋体"/>
          <w:u w:val="single"/>
          <w:lang w:eastAsia="zh-CN"/>
        </w:rPr>
        <w:t xml:space="preserve">            （成交供应商名称）</w:t>
      </w:r>
      <w:r>
        <w:rPr>
          <w:rFonts w:hint="eastAsia" w:cs="宋体"/>
          <w:u w:val="single"/>
          <w:lang w:eastAsia="zh-CN"/>
        </w:rPr>
        <w:t>：</w:t>
      </w:r>
    </w:p>
    <w:p w14:paraId="2B59CC1D">
      <w:pPr>
        <w:pStyle w:val="22"/>
        <w:tabs>
          <w:tab w:val="left" w:pos="3979"/>
        </w:tabs>
        <w:spacing w:line="360" w:lineRule="auto"/>
        <w:ind w:firstLine="480" w:firstLineChars="200"/>
        <w:rPr>
          <w:rFonts w:hint="eastAsia"/>
          <w:sz w:val="24"/>
          <w:szCs w:val="24"/>
        </w:rPr>
      </w:pPr>
      <w:r>
        <w:rPr>
          <w:rFonts w:hint="eastAsia"/>
          <w:sz w:val="24"/>
          <w:szCs w:val="24"/>
        </w:rPr>
        <w:t>你方所递交的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的响应文件已被我方接受</w:t>
      </w:r>
      <w:r>
        <w:rPr>
          <w:rFonts w:hint="eastAsia"/>
          <w:sz w:val="24"/>
          <w:szCs w:val="24"/>
          <w:lang w:eastAsia="zh-CN"/>
        </w:rPr>
        <w:t>，</w:t>
      </w:r>
      <w:r>
        <w:rPr>
          <w:rFonts w:hint="eastAsia"/>
          <w:sz w:val="24"/>
          <w:szCs w:val="24"/>
        </w:rPr>
        <w:t>被确定为成交供应商。</w:t>
      </w:r>
    </w:p>
    <w:p w14:paraId="24212A4A">
      <w:pPr>
        <w:pStyle w:val="22"/>
        <w:tabs>
          <w:tab w:val="left" w:pos="3336"/>
        </w:tabs>
        <w:spacing w:line="360" w:lineRule="auto"/>
        <w:ind w:firstLine="480" w:firstLineChars="200"/>
        <w:rPr>
          <w:rFonts w:hint="eastAsia"/>
          <w:sz w:val="24"/>
          <w:szCs w:val="24"/>
        </w:rPr>
      </w:pPr>
      <w:r>
        <w:rPr>
          <w:rFonts w:hint="eastAsia"/>
          <w:sz w:val="24"/>
          <w:szCs w:val="24"/>
        </w:rPr>
        <w:t>成交价：</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p>
    <w:p w14:paraId="0A8349D2">
      <w:pPr>
        <w:pStyle w:val="22"/>
        <w:tabs>
          <w:tab w:val="left" w:pos="3336"/>
        </w:tabs>
        <w:spacing w:line="360" w:lineRule="auto"/>
        <w:ind w:firstLine="480" w:firstLineChars="200"/>
        <w:rPr>
          <w:rFonts w:hint="eastAsia"/>
          <w:sz w:val="24"/>
          <w:szCs w:val="24"/>
        </w:rPr>
      </w:pPr>
      <w:r>
        <w:rPr>
          <w:rFonts w:hint="eastAsia"/>
          <w:sz w:val="24"/>
          <w:szCs w:val="24"/>
        </w:rPr>
        <w:t>成交份额：</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r>
        <w:rPr>
          <w:rFonts w:hint="eastAsia"/>
          <w:sz w:val="24"/>
          <w:szCs w:val="24"/>
        </w:rPr>
        <w:t>（如有）</w:t>
      </w:r>
    </w:p>
    <w:p w14:paraId="08A641F7">
      <w:pPr>
        <w:pStyle w:val="22"/>
        <w:tabs>
          <w:tab w:val="left" w:pos="4334"/>
          <w:tab w:val="left" w:pos="7181"/>
        </w:tabs>
        <w:spacing w:line="360" w:lineRule="auto"/>
        <w:ind w:firstLine="480" w:firstLineChars="200"/>
        <w:rPr>
          <w:rFonts w:hint="eastAsia"/>
          <w:sz w:val="24"/>
          <w:szCs w:val="24"/>
        </w:rPr>
      </w:pPr>
      <w:r>
        <w:rPr>
          <w:rFonts w:hint="eastAsia"/>
          <w:sz w:val="24"/>
          <w:szCs w:val="24"/>
        </w:rPr>
        <w:t>请你方在接到本通知书后的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日内到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（指定地点）</w:t>
      </w:r>
      <w:r>
        <w:rPr>
          <w:rFonts w:hint="eastAsia"/>
          <w:sz w:val="24"/>
          <w:szCs w:val="24"/>
        </w:rPr>
        <w:t>与我方签订采购合同</w:t>
      </w:r>
      <w:r>
        <w:rPr>
          <w:rFonts w:hint="eastAsia"/>
          <w:sz w:val="24"/>
          <w:szCs w:val="24"/>
          <w:lang w:eastAsia="zh-CN"/>
        </w:rPr>
        <w:t>，</w:t>
      </w:r>
      <w:r>
        <w:rPr>
          <w:rFonts w:hint="eastAsia"/>
          <w:sz w:val="24"/>
          <w:szCs w:val="24"/>
        </w:rPr>
        <w:t>并按采购文件第二章</w:t>
      </w:r>
      <w:r>
        <w:rPr>
          <w:rFonts w:hint="eastAsia"/>
          <w:sz w:val="24"/>
          <w:szCs w:val="24"/>
          <w:lang w:val="zh-CN" w:eastAsia="zh-CN" w:bidi="zh-CN"/>
        </w:rPr>
        <w:t>“供</w:t>
      </w:r>
      <w:r>
        <w:rPr>
          <w:rFonts w:hint="eastAsia"/>
          <w:sz w:val="24"/>
          <w:szCs w:val="24"/>
        </w:rPr>
        <w:t>应商须知”第</w:t>
      </w:r>
      <w:r>
        <w:rPr>
          <w:rFonts w:hint="eastAsia"/>
          <w:sz w:val="24"/>
          <w:szCs w:val="24"/>
          <w:lang w:val="en-US" w:eastAsia="zh-CN" w:bidi="en-US"/>
        </w:rPr>
        <w:t>7.</w:t>
      </w:r>
      <w:r>
        <w:rPr>
          <w:rFonts w:hint="eastAsia"/>
          <w:sz w:val="24"/>
          <w:szCs w:val="24"/>
          <w:lang w:val="en-US" w:eastAsia="zh-CN"/>
        </w:rPr>
        <w:t>5</w:t>
      </w:r>
      <w:r>
        <w:rPr>
          <w:rFonts w:hint="eastAsia"/>
          <w:sz w:val="24"/>
          <w:szCs w:val="24"/>
        </w:rPr>
        <w:t>款规定向我方递交履约保证金。</w:t>
      </w:r>
    </w:p>
    <w:p w14:paraId="468AE90C">
      <w:pPr>
        <w:pStyle w:val="22"/>
        <w:spacing w:line="360" w:lineRule="auto"/>
        <w:ind w:firstLine="480" w:firstLineChars="200"/>
        <w:rPr>
          <w:rFonts w:hint="eastAsia"/>
          <w:sz w:val="24"/>
          <w:szCs w:val="24"/>
        </w:rPr>
      </w:pPr>
      <w:r>
        <w:rPr>
          <w:rFonts w:hint="eastAsia"/>
          <w:sz w:val="24"/>
          <w:szCs w:val="24"/>
        </w:rPr>
        <w:t>特此通知。</w:t>
      </w:r>
    </w:p>
    <w:p w14:paraId="32C5A3D2">
      <w:pPr>
        <w:pStyle w:val="22"/>
        <w:spacing w:line="360" w:lineRule="auto"/>
        <w:ind w:firstLine="480" w:firstLineChars="200"/>
        <w:rPr>
          <w:rFonts w:hint="eastAsia"/>
          <w:sz w:val="24"/>
          <w:szCs w:val="24"/>
        </w:rPr>
      </w:pPr>
    </w:p>
    <w:p w14:paraId="11BE2789">
      <w:pPr>
        <w:pStyle w:val="22"/>
        <w:spacing w:line="360" w:lineRule="auto"/>
        <w:ind w:firstLine="480" w:firstLineChars="200"/>
        <w:rPr>
          <w:rFonts w:hint="eastAsia"/>
          <w:sz w:val="24"/>
          <w:szCs w:val="24"/>
        </w:rPr>
      </w:pPr>
    </w:p>
    <w:p w14:paraId="302391BA">
      <w:pPr>
        <w:pStyle w:val="22"/>
        <w:tabs>
          <w:tab w:val="left" w:pos="6533"/>
        </w:tabs>
        <w:spacing w:line="360" w:lineRule="auto"/>
        <w:ind w:firstLine="480" w:firstLineChars="200"/>
        <w:jc w:val="right"/>
        <w:rPr>
          <w:rFonts w:hint="eastAsia"/>
          <w:sz w:val="24"/>
          <w:szCs w:val="24"/>
        </w:rPr>
      </w:pPr>
      <w:r>
        <w:rPr>
          <w:rFonts w:hint="eastAsia"/>
          <w:sz w:val="24"/>
          <w:szCs w:val="24"/>
        </w:rPr>
        <w:t>采购人（或</w:t>
      </w:r>
      <w:r>
        <w:rPr>
          <w:rFonts w:hint="eastAsia"/>
          <w:sz w:val="24"/>
          <w:szCs w:val="24"/>
          <w:lang w:eastAsia="zh-CN"/>
        </w:rPr>
        <w:t>采</w:t>
      </w:r>
      <w:r>
        <w:rPr>
          <w:rFonts w:hint="eastAsia"/>
          <w:sz w:val="24"/>
          <w:szCs w:val="24"/>
        </w:rPr>
        <w:t xml:space="preserve">购代理机构）：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72BD1274">
      <w:pPr>
        <w:pStyle w:val="22"/>
        <w:tabs>
          <w:tab w:val="left" w:pos="946"/>
          <w:tab w:val="left" w:pos="2146"/>
          <w:tab w:val="left" w:pos="3341"/>
        </w:tabs>
        <w:spacing w:line="360" w:lineRule="auto"/>
        <w:ind w:firstLine="480" w:firstLineChars="200"/>
        <w:jc w:val="right"/>
        <w:rPr>
          <w:rFonts w:hint="eastAsia"/>
          <w:sz w:val="24"/>
          <w:szCs w:val="24"/>
          <w:lang w:eastAsia="zh-CN"/>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36EE872F">
      <w:pPr>
        <w:pStyle w:val="22"/>
        <w:tabs>
          <w:tab w:val="left" w:pos="946"/>
          <w:tab w:val="left" w:pos="2146"/>
          <w:tab w:val="left" w:pos="3341"/>
        </w:tabs>
        <w:spacing w:line="360" w:lineRule="auto"/>
        <w:ind w:firstLine="480" w:firstLineChars="200"/>
        <w:rPr>
          <w:rFonts w:hint="eastAsia"/>
          <w:sz w:val="24"/>
          <w:szCs w:val="24"/>
          <w:lang w:eastAsia="zh-CN"/>
        </w:rPr>
      </w:pPr>
    </w:p>
    <w:p w14:paraId="288A8B32">
      <w:pPr>
        <w:pStyle w:val="22"/>
        <w:tabs>
          <w:tab w:val="left" w:pos="946"/>
          <w:tab w:val="left" w:pos="2146"/>
          <w:tab w:val="left" w:pos="3341"/>
        </w:tabs>
        <w:spacing w:line="360" w:lineRule="auto"/>
        <w:ind w:firstLine="480" w:firstLineChars="200"/>
        <w:rPr>
          <w:rFonts w:hint="eastAsia"/>
          <w:sz w:val="24"/>
          <w:szCs w:val="24"/>
          <w:lang w:eastAsia="zh-CN"/>
        </w:rPr>
        <w:sectPr>
          <w:headerReference r:id="rId7" w:type="default"/>
          <w:footerReference r:id="rId8" w:type="default"/>
          <w:pgSz w:w="12024" w:h="17314"/>
          <w:pgMar w:top="2013" w:right="1417" w:bottom="1531" w:left="1417"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18E159E">
      <w:pPr>
        <w:pStyle w:val="4"/>
        <w:spacing w:before="0" w:after="0" w:line="360" w:lineRule="auto"/>
        <w:rPr>
          <w:rFonts w:hint="eastAsia" w:ascii="宋体" w:hAnsi="宋体" w:eastAsia="宋体" w:cs="宋体"/>
          <w:lang w:eastAsia="zh-CN"/>
        </w:rPr>
      </w:pPr>
      <w:bookmarkStart w:id="424" w:name="_Toc3059"/>
      <w:bookmarkStart w:id="425" w:name="_Toc6040"/>
      <w:bookmarkStart w:id="426" w:name="_Toc12248"/>
      <w:bookmarkStart w:id="427" w:name="_Toc11264"/>
      <w:bookmarkStart w:id="428" w:name="_Toc11350"/>
      <w:bookmarkStart w:id="429" w:name="_Toc2412"/>
      <w:r>
        <w:rPr>
          <w:rFonts w:hint="eastAsia" w:ascii="宋体" w:hAnsi="宋体" w:eastAsia="宋体" w:cs="宋体"/>
          <w:lang w:eastAsia="zh-CN"/>
        </w:rPr>
        <w:t>附件5   确认通知</w:t>
      </w:r>
      <w:bookmarkEnd w:id="424"/>
      <w:bookmarkEnd w:id="425"/>
      <w:bookmarkEnd w:id="426"/>
      <w:bookmarkEnd w:id="427"/>
      <w:bookmarkEnd w:id="428"/>
      <w:bookmarkEnd w:id="429"/>
    </w:p>
    <w:p w14:paraId="1C843BF9">
      <w:pPr>
        <w:rPr>
          <w:lang w:eastAsia="zh-CN"/>
        </w:rPr>
      </w:pPr>
    </w:p>
    <w:p w14:paraId="16C2B3AA">
      <w:pPr>
        <w:pStyle w:val="22"/>
        <w:ind w:firstLine="0"/>
        <w:jc w:val="center"/>
        <w:rPr>
          <w:rFonts w:hint="eastAsia"/>
          <w:b/>
          <w:bCs/>
          <w:sz w:val="28"/>
          <w:szCs w:val="28"/>
        </w:rPr>
      </w:pPr>
      <w:bookmarkStart w:id="430" w:name="_Toc21621"/>
      <w:bookmarkStart w:id="431" w:name="_Toc8027"/>
      <w:bookmarkStart w:id="432" w:name="_Toc2525"/>
      <w:bookmarkStart w:id="433" w:name="_Toc14758"/>
      <w:bookmarkStart w:id="434" w:name="_Toc22436"/>
      <w:r>
        <w:rPr>
          <w:rFonts w:hint="eastAsia"/>
          <w:b/>
          <w:bCs/>
          <w:sz w:val="28"/>
          <w:szCs w:val="28"/>
        </w:rPr>
        <w:t>确认通知</w:t>
      </w:r>
      <w:bookmarkEnd w:id="430"/>
      <w:bookmarkEnd w:id="431"/>
      <w:bookmarkEnd w:id="432"/>
      <w:bookmarkEnd w:id="433"/>
      <w:bookmarkEnd w:id="434"/>
    </w:p>
    <w:p w14:paraId="4671D049">
      <w:pPr>
        <w:pStyle w:val="22"/>
        <w:tabs>
          <w:tab w:val="left" w:leader="underscore" w:pos="2323"/>
          <w:tab w:val="left" w:pos="5453"/>
        </w:tabs>
        <w:spacing w:line="360" w:lineRule="auto"/>
        <w:ind w:firstLine="0"/>
        <w:rPr>
          <w:rFonts w:hint="eastAsia"/>
          <w:sz w:val="24"/>
          <w:szCs w:val="24"/>
          <w:lang w:val="en-US"/>
        </w:rPr>
      </w:pPr>
      <w:r>
        <w:rPr>
          <w:rFonts w:hint="eastAsia"/>
          <w:sz w:val="24"/>
          <w:szCs w:val="24"/>
          <w:u w:val="single"/>
          <w:lang w:val="en-US" w:eastAsia="zh-CN"/>
        </w:rPr>
        <w:t xml:space="preserve">                 （采购人或采购代理机构名称）：</w:t>
      </w:r>
    </w:p>
    <w:p w14:paraId="7D75BF07">
      <w:pPr>
        <w:pStyle w:val="22"/>
        <w:tabs>
          <w:tab w:val="left" w:pos="2165"/>
          <w:tab w:val="left" w:pos="3370"/>
          <w:tab w:val="left" w:pos="4450"/>
          <w:tab w:val="left" w:pos="4565"/>
          <w:tab w:val="left" w:pos="5650"/>
          <w:tab w:val="left" w:pos="6850"/>
          <w:tab w:val="left" w:pos="6946"/>
        </w:tabs>
        <w:spacing w:line="360" w:lineRule="auto"/>
        <w:ind w:firstLine="480" w:firstLineChars="200"/>
        <w:rPr>
          <w:rFonts w:hint="eastAsia"/>
          <w:sz w:val="24"/>
          <w:szCs w:val="24"/>
        </w:rPr>
      </w:pPr>
      <w:r>
        <w:rPr>
          <w:rFonts w:hint="eastAsia"/>
          <w:sz w:val="24"/>
          <w:szCs w:val="24"/>
        </w:rPr>
        <w:t>你方于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日发岀的</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rPr>
        <w:t>采购文件的澄清/修改的通知</w:t>
      </w:r>
      <w:r>
        <w:rPr>
          <w:rFonts w:hint="eastAsia"/>
          <w:sz w:val="24"/>
          <w:szCs w:val="24"/>
          <w:lang w:eastAsia="zh-CN"/>
        </w:rPr>
        <w:t>，</w:t>
      </w:r>
      <w:r>
        <w:rPr>
          <w:rFonts w:hint="eastAsia"/>
          <w:sz w:val="24"/>
          <w:szCs w:val="24"/>
        </w:rPr>
        <w:t>我方已于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日收到。</w:t>
      </w:r>
    </w:p>
    <w:p w14:paraId="7C367C72">
      <w:pPr>
        <w:pStyle w:val="22"/>
        <w:spacing w:line="360" w:lineRule="auto"/>
        <w:ind w:firstLine="480" w:firstLineChars="200"/>
        <w:rPr>
          <w:rFonts w:hint="eastAsia"/>
          <w:sz w:val="24"/>
          <w:szCs w:val="24"/>
        </w:rPr>
      </w:pPr>
      <w:r>
        <w:rPr>
          <w:rFonts w:hint="eastAsia"/>
          <w:sz w:val="24"/>
          <w:szCs w:val="24"/>
        </w:rPr>
        <w:t>特此确认。</w:t>
      </w:r>
    </w:p>
    <w:p w14:paraId="1061C251">
      <w:pPr>
        <w:pStyle w:val="22"/>
        <w:tabs>
          <w:tab w:val="left" w:pos="430"/>
        </w:tabs>
        <w:spacing w:line="360" w:lineRule="auto"/>
        <w:ind w:firstLine="480" w:firstLineChars="200"/>
        <w:jc w:val="right"/>
        <w:rPr>
          <w:rFonts w:hint="eastAsia"/>
          <w:sz w:val="24"/>
          <w:szCs w:val="24"/>
        </w:rPr>
      </w:pPr>
    </w:p>
    <w:p w14:paraId="22EBD49C">
      <w:pPr>
        <w:pStyle w:val="22"/>
        <w:tabs>
          <w:tab w:val="left" w:pos="430"/>
        </w:tabs>
        <w:spacing w:line="360" w:lineRule="auto"/>
        <w:ind w:firstLine="480" w:firstLineChars="200"/>
        <w:jc w:val="right"/>
        <w:rPr>
          <w:rFonts w:hint="eastAsia"/>
          <w:sz w:val="24"/>
          <w:szCs w:val="24"/>
        </w:rPr>
      </w:pPr>
    </w:p>
    <w:p w14:paraId="6D31F177">
      <w:pPr>
        <w:pStyle w:val="22"/>
        <w:tabs>
          <w:tab w:val="left" w:pos="430"/>
        </w:tabs>
        <w:spacing w:line="360" w:lineRule="auto"/>
        <w:ind w:firstLine="480" w:firstLineChars="200"/>
        <w:jc w:val="right"/>
        <w:rPr>
          <w:rFonts w:hint="eastAsia"/>
          <w:sz w:val="24"/>
          <w:szCs w:val="24"/>
        </w:rPr>
      </w:pPr>
    </w:p>
    <w:p w14:paraId="1B4A1A5D">
      <w:pPr>
        <w:pStyle w:val="22"/>
        <w:tabs>
          <w:tab w:val="left" w:pos="430"/>
        </w:tabs>
        <w:spacing w:line="360" w:lineRule="auto"/>
        <w:ind w:firstLine="480" w:firstLineChars="200"/>
        <w:jc w:val="right"/>
        <w:rPr>
          <w:rFonts w:hint="eastAsia"/>
          <w:sz w:val="24"/>
          <w:szCs w:val="24"/>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B227CE">
      <w:pPr>
        <w:pStyle w:val="22"/>
        <w:tabs>
          <w:tab w:val="left" w:pos="950"/>
          <w:tab w:val="left" w:pos="2150"/>
          <w:tab w:val="left" w:pos="3350"/>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E0C11F0">
      <w:pPr>
        <w:pStyle w:val="22"/>
        <w:tabs>
          <w:tab w:val="left" w:pos="950"/>
          <w:tab w:val="left" w:pos="2150"/>
          <w:tab w:val="left" w:pos="3350"/>
        </w:tabs>
        <w:spacing w:line="360" w:lineRule="auto"/>
        <w:ind w:firstLine="480" w:firstLineChars="200"/>
        <w:rPr>
          <w:rFonts w:hint="eastAsia"/>
          <w:sz w:val="24"/>
          <w:szCs w:val="24"/>
        </w:rPr>
      </w:pPr>
    </w:p>
    <w:p w14:paraId="7E469724">
      <w:pPr>
        <w:rPr>
          <w:rFonts w:hint="eastAsia" w:ascii="宋体" w:hAnsi="宋体" w:eastAsia="宋体" w:cs="宋体"/>
          <w:lang w:eastAsia="zh-CN"/>
        </w:rPr>
        <w:sectPr>
          <w:headerReference r:id="rId9" w:type="default"/>
          <w:footerReference r:id="rId11" w:type="default"/>
          <w:headerReference r:id="rId10" w:type="even"/>
          <w:footerReference r:id="rId1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lang w:eastAsia="zh-CN"/>
        </w:rPr>
        <w:br w:type="page"/>
      </w:r>
    </w:p>
    <w:p w14:paraId="07B4C951">
      <w:pPr>
        <w:pStyle w:val="22"/>
        <w:tabs>
          <w:tab w:val="left" w:pos="950"/>
          <w:tab w:val="left" w:pos="2150"/>
          <w:tab w:val="left" w:pos="3350"/>
        </w:tabs>
        <w:spacing w:line="360" w:lineRule="auto"/>
        <w:ind w:firstLine="0"/>
        <w:rPr>
          <w:rFonts w:hint="eastAsia"/>
          <w:sz w:val="52"/>
          <w:szCs w:val="52"/>
          <w:lang w:val="en-US" w:eastAsia="zh-CN"/>
        </w:rPr>
      </w:pPr>
    </w:p>
    <w:p w14:paraId="30230D97">
      <w:pPr>
        <w:pStyle w:val="22"/>
        <w:tabs>
          <w:tab w:val="left" w:pos="950"/>
          <w:tab w:val="left" w:pos="2150"/>
          <w:tab w:val="left" w:pos="3350"/>
        </w:tabs>
        <w:spacing w:line="360" w:lineRule="auto"/>
        <w:ind w:firstLine="0"/>
        <w:rPr>
          <w:rFonts w:hint="eastAsia"/>
          <w:sz w:val="52"/>
          <w:szCs w:val="52"/>
          <w:lang w:val="en-US" w:eastAsia="zh-CN"/>
        </w:rPr>
      </w:pPr>
    </w:p>
    <w:p w14:paraId="69D53E8B">
      <w:pPr>
        <w:pStyle w:val="22"/>
        <w:tabs>
          <w:tab w:val="left" w:pos="950"/>
          <w:tab w:val="left" w:pos="2150"/>
          <w:tab w:val="left" w:pos="3350"/>
        </w:tabs>
        <w:spacing w:line="360" w:lineRule="auto"/>
        <w:ind w:firstLine="0"/>
        <w:rPr>
          <w:rFonts w:hint="eastAsia"/>
          <w:sz w:val="52"/>
          <w:szCs w:val="52"/>
          <w:lang w:val="en-US" w:eastAsia="zh-CN"/>
        </w:rPr>
      </w:pPr>
    </w:p>
    <w:p w14:paraId="623E22A0">
      <w:pPr>
        <w:pStyle w:val="22"/>
        <w:tabs>
          <w:tab w:val="left" w:pos="950"/>
          <w:tab w:val="left" w:pos="2150"/>
          <w:tab w:val="left" w:pos="3350"/>
        </w:tabs>
        <w:spacing w:line="360" w:lineRule="auto"/>
        <w:ind w:firstLine="0"/>
        <w:rPr>
          <w:rFonts w:hint="eastAsia"/>
          <w:sz w:val="52"/>
          <w:szCs w:val="52"/>
          <w:lang w:val="en-US" w:eastAsia="zh-CN"/>
        </w:rPr>
      </w:pPr>
    </w:p>
    <w:p w14:paraId="67783481">
      <w:pPr>
        <w:pStyle w:val="2"/>
        <w:jc w:val="center"/>
        <w:rPr>
          <w:rFonts w:hint="eastAsia" w:ascii="宋体" w:hAnsi="宋体" w:eastAsia="宋体" w:cs="宋体"/>
          <w:sz w:val="52"/>
          <w:szCs w:val="52"/>
          <w:lang w:eastAsia="zh-CN"/>
        </w:rPr>
      </w:pPr>
      <w:bookmarkStart w:id="435" w:name="_Toc14819"/>
      <w:bookmarkStart w:id="436" w:name="_Toc13556"/>
      <w:bookmarkStart w:id="437" w:name="_Toc26049"/>
      <w:bookmarkStart w:id="438" w:name="_Toc11000"/>
      <w:bookmarkStart w:id="439" w:name="_Toc31023"/>
      <w:bookmarkStart w:id="440" w:name="_Toc16043"/>
      <w:r>
        <w:rPr>
          <w:rFonts w:hint="eastAsia" w:ascii="宋体" w:hAnsi="宋体" w:eastAsia="宋体" w:cs="宋体"/>
          <w:sz w:val="52"/>
          <w:szCs w:val="52"/>
          <w:lang w:eastAsia="zh-CN"/>
        </w:rPr>
        <w:t>第三章 评审办法</w:t>
      </w:r>
      <w:bookmarkEnd w:id="435"/>
      <w:bookmarkEnd w:id="436"/>
      <w:bookmarkEnd w:id="437"/>
      <w:bookmarkEnd w:id="438"/>
      <w:bookmarkEnd w:id="439"/>
      <w:bookmarkEnd w:id="440"/>
    </w:p>
    <w:p w14:paraId="77B9D8C5">
      <w:pPr>
        <w:pStyle w:val="22"/>
        <w:tabs>
          <w:tab w:val="left" w:pos="950"/>
          <w:tab w:val="left" w:pos="2150"/>
          <w:tab w:val="left" w:pos="3350"/>
        </w:tabs>
        <w:spacing w:line="360" w:lineRule="auto"/>
        <w:ind w:firstLine="0"/>
        <w:rPr>
          <w:rFonts w:hint="eastAsia"/>
          <w:sz w:val="24"/>
          <w:szCs w:val="24"/>
          <w:lang w:val="en-US" w:eastAsia="zh-CN"/>
        </w:rPr>
      </w:pPr>
    </w:p>
    <w:p w14:paraId="0986095E">
      <w:pPr>
        <w:rPr>
          <w:rFonts w:cs="宋体"/>
          <w:lang w:eastAsia="zh-CN"/>
        </w:rPr>
      </w:pPr>
      <w:r>
        <w:rPr>
          <w:rFonts w:cs="宋体"/>
          <w:lang w:eastAsia="zh-CN"/>
        </w:rPr>
        <w:br w:type="page"/>
      </w:r>
    </w:p>
    <w:p w14:paraId="30C3BA0D">
      <w:pPr>
        <w:pStyle w:val="3"/>
        <w:spacing w:after="0" w:line="360" w:lineRule="auto"/>
        <w:jc w:val="center"/>
        <w:rPr>
          <w:rFonts w:hint="eastAsia" w:ascii="宋体" w:hAnsi="宋体" w:eastAsia="宋体" w:cs="宋体"/>
          <w:sz w:val="24"/>
          <w:lang w:eastAsia="zh-CN"/>
        </w:rPr>
      </w:pPr>
      <w:bookmarkStart w:id="441" w:name="_Toc21075"/>
      <w:bookmarkStart w:id="442" w:name="_Toc22498"/>
      <w:bookmarkStart w:id="443" w:name="_Toc12349"/>
      <w:bookmarkStart w:id="444" w:name="_Toc17949"/>
      <w:bookmarkStart w:id="445" w:name="_Toc15939"/>
      <w:bookmarkStart w:id="446" w:name="_Toc21680"/>
      <w:r>
        <w:rPr>
          <w:rFonts w:hint="eastAsia"/>
          <w:sz w:val="28"/>
          <w:szCs w:val="28"/>
          <w:lang w:eastAsia="zh-CN"/>
        </w:rPr>
        <w:t>评审办法前附表</w:t>
      </w:r>
      <w:bookmarkEnd w:id="441"/>
      <w:bookmarkEnd w:id="442"/>
      <w:bookmarkEnd w:id="443"/>
      <w:bookmarkEnd w:id="444"/>
      <w:bookmarkEnd w:id="445"/>
      <w:bookmarkEnd w:id="446"/>
    </w:p>
    <w:tbl>
      <w:tblPr>
        <w:tblStyle w:val="15"/>
        <w:tblW w:w="9705" w:type="dxa"/>
        <w:tblInd w:w="-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63"/>
        <w:gridCol w:w="1732"/>
        <w:gridCol w:w="1646"/>
        <w:gridCol w:w="1177"/>
        <w:gridCol w:w="4087"/>
      </w:tblGrid>
      <w:tr w14:paraId="6B483B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2795" w:type="dxa"/>
            <w:gridSpan w:val="2"/>
            <w:vAlign w:val="center"/>
          </w:tcPr>
          <w:p w14:paraId="30F62C2B">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2823" w:type="dxa"/>
            <w:gridSpan w:val="2"/>
            <w:vAlign w:val="center"/>
          </w:tcPr>
          <w:p w14:paraId="3114768E">
            <w:pPr>
              <w:spacing w:line="360" w:lineRule="auto"/>
              <w:jc w:val="center"/>
              <w:rPr>
                <w:rFonts w:hint="eastAsia" w:ascii="宋体" w:hAnsi="宋体" w:eastAsia="宋体" w:cs="宋体"/>
                <w:lang w:eastAsia="zh-CN"/>
              </w:rPr>
            </w:pPr>
            <w:r>
              <w:rPr>
                <w:rFonts w:hint="eastAsia" w:ascii="宋体" w:hAnsi="宋体" w:eastAsia="宋体" w:cs="宋体"/>
                <w:lang w:eastAsia="zh-CN"/>
              </w:rPr>
              <w:t>评审因素</w:t>
            </w:r>
          </w:p>
        </w:tc>
        <w:tc>
          <w:tcPr>
            <w:tcW w:w="4087" w:type="dxa"/>
            <w:vAlign w:val="center"/>
          </w:tcPr>
          <w:p w14:paraId="29024484">
            <w:pPr>
              <w:spacing w:line="360" w:lineRule="auto"/>
              <w:jc w:val="center"/>
              <w:rPr>
                <w:rFonts w:hint="eastAsia" w:ascii="宋体" w:hAnsi="宋体" w:eastAsia="宋体" w:cs="宋体"/>
                <w:lang w:eastAsia="zh-CN"/>
              </w:rPr>
            </w:pPr>
            <w:r>
              <w:rPr>
                <w:rFonts w:hint="eastAsia" w:ascii="宋体" w:hAnsi="宋体" w:eastAsia="宋体" w:cs="宋体"/>
                <w:lang w:eastAsia="zh-CN"/>
              </w:rPr>
              <w:t>评审标准</w:t>
            </w:r>
          </w:p>
        </w:tc>
      </w:tr>
      <w:tr w14:paraId="4945A70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3" w:hRule="atLeast"/>
        </w:trPr>
        <w:tc>
          <w:tcPr>
            <w:tcW w:w="1063" w:type="dxa"/>
            <w:vAlign w:val="center"/>
          </w:tcPr>
          <w:p w14:paraId="337BC0D6">
            <w:pPr>
              <w:spacing w:line="360" w:lineRule="auto"/>
              <w:jc w:val="center"/>
              <w:rPr>
                <w:rFonts w:hint="eastAsia" w:ascii="宋体" w:hAnsi="宋体" w:eastAsia="宋体" w:cs="宋体"/>
                <w:lang w:eastAsia="zh-CN"/>
              </w:rPr>
            </w:pPr>
            <w:r>
              <w:rPr>
                <w:rFonts w:hint="eastAsia" w:ascii="宋体" w:hAnsi="宋体" w:eastAsia="宋体" w:cs="宋体"/>
                <w:lang w:eastAsia="zh-CN"/>
              </w:rPr>
              <w:t>1</w:t>
            </w:r>
          </w:p>
        </w:tc>
        <w:tc>
          <w:tcPr>
            <w:tcW w:w="1732" w:type="dxa"/>
            <w:vAlign w:val="center"/>
          </w:tcPr>
          <w:p w14:paraId="7C7695B1">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2823" w:type="dxa"/>
            <w:gridSpan w:val="2"/>
            <w:vAlign w:val="center"/>
          </w:tcPr>
          <w:p w14:paraId="0F3CC6D2">
            <w:pPr>
              <w:spacing w:line="360" w:lineRule="auto"/>
              <w:jc w:val="center"/>
              <w:rPr>
                <w:rFonts w:hint="eastAsia" w:ascii="宋体" w:hAnsi="宋体" w:eastAsia="宋体" w:cs="宋体"/>
                <w:lang w:eastAsia="zh-CN"/>
              </w:rPr>
            </w:pPr>
            <w:r>
              <w:rPr>
                <w:rFonts w:hint="eastAsia" w:ascii="宋体" w:hAnsi="宋体" w:eastAsia="宋体" w:cs="宋体"/>
                <w:lang w:eastAsia="zh-CN"/>
              </w:rPr>
              <w:t>评审方法</w:t>
            </w:r>
          </w:p>
        </w:tc>
        <w:tc>
          <w:tcPr>
            <w:tcW w:w="4087" w:type="dxa"/>
            <w:vAlign w:val="center"/>
          </w:tcPr>
          <w:p w14:paraId="7E5570B1">
            <w:pPr>
              <w:spacing w:line="360" w:lineRule="auto"/>
              <w:jc w:val="both"/>
              <w:rPr>
                <w:rFonts w:hint="eastAsia" w:ascii="宋体" w:hAnsi="宋体" w:eastAsia="宋体" w:cs="宋体"/>
                <w:lang w:eastAsia="zh-CN"/>
              </w:rPr>
            </w:pPr>
            <w:r>
              <w:rPr>
                <w:rFonts w:hint="eastAsia" w:ascii="宋体" w:hAnsi="宋体" w:eastAsia="宋体" w:cs="宋体"/>
                <w:lang w:eastAsia="zh-CN"/>
              </w:rPr>
              <w:t>综合评分法</w:t>
            </w:r>
          </w:p>
        </w:tc>
      </w:tr>
      <w:tr w14:paraId="4ACD4D7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265BAB7C">
            <w:pPr>
              <w:spacing w:line="360" w:lineRule="auto"/>
              <w:jc w:val="center"/>
              <w:rPr>
                <w:rFonts w:hint="eastAsia" w:ascii="宋体" w:hAnsi="宋体" w:eastAsia="宋体" w:cs="宋体"/>
                <w:lang w:eastAsia="zh-CN"/>
              </w:rPr>
            </w:pPr>
            <w:r>
              <w:rPr>
                <w:rFonts w:hint="eastAsia" w:ascii="宋体" w:hAnsi="宋体" w:eastAsia="宋体" w:cs="宋体"/>
                <w:lang w:eastAsia="zh-CN"/>
              </w:rPr>
              <w:t>2.1.1</w:t>
            </w:r>
          </w:p>
        </w:tc>
        <w:tc>
          <w:tcPr>
            <w:tcW w:w="1732" w:type="dxa"/>
            <w:vMerge w:val="restart"/>
            <w:vAlign w:val="center"/>
          </w:tcPr>
          <w:p w14:paraId="517B9ED6">
            <w:pPr>
              <w:spacing w:line="360" w:lineRule="auto"/>
              <w:jc w:val="center"/>
              <w:rPr>
                <w:rFonts w:hint="eastAsia" w:ascii="宋体" w:hAnsi="宋体" w:eastAsia="宋体" w:cs="宋体"/>
                <w:lang w:eastAsia="zh-CN"/>
              </w:rPr>
            </w:pPr>
            <w:r>
              <w:rPr>
                <w:rFonts w:hint="eastAsia" w:ascii="宋体" w:hAnsi="宋体" w:eastAsia="宋体" w:cs="宋体"/>
                <w:lang w:eastAsia="zh-CN"/>
              </w:rPr>
              <w:t>形式评审标准</w:t>
            </w:r>
          </w:p>
        </w:tc>
        <w:tc>
          <w:tcPr>
            <w:tcW w:w="2823" w:type="dxa"/>
            <w:gridSpan w:val="2"/>
            <w:vAlign w:val="center"/>
          </w:tcPr>
          <w:p w14:paraId="5F0946DB">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供应商名称</w:t>
            </w:r>
          </w:p>
        </w:tc>
        <w:tc>
          <w:tcPr>
            <w:tcW w:w="4087" w:type="dxa"/>
            <w:vAlign w:val="center"/>
          </w:tcPr>
          <w:p w14:paraId="7CA96F18">
            <w:pPr>
              <w:spacing w:line="360" w:lineRule="auto"/>
              <w:jc w:val="both"/>
              <w:rPr>
                <w:rFonts w:hint="eastAsia" w:ascii="宋体" w:hAnsi="宋体" w:eastAsia="宋体" w:cs="宋体"/>
                <w:lang w:eastAsia="zh-CN"/>
              </w:rPr>
            </w:pPr>
            <w:r>
              <w:rPr>
                <w:rFonts w:hint="eastAsia" w:ascii="宋体" w:hAnsi="宋体" w:eastAsia="宋体" w:cs="宋体"/>
                <w:lang w:eastAsia="zh-CN"/>
              </w:rPr>
              <w:t>与市场监管部门或其他行政机关颁发的可以合法开展业务的执照或证书一致</w:t>
            </w:r>
          </w:p>
        </w:tc>
      </w:tr>
      <w:tr w14:paraId="0B4C35B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1AFEBD8E">
            <w:pPr>
              <w:spacing w:line="360" w:lineRule="auto"/>
              <w:jc w:val="center"/>
              <w:rPr>
                <w:rFonts w:hint="eastAsia" w:ascii="宋体" w:hAnsi="宋体" w:eastAsia="宋体" w:cs="宋体"/>
                <w:lang w:eastAsia="zh-CN"/>
              </w:rPr>
            </w:pPr>
          </w:p>
        </w:tc>
        <w:tc>
          <w:tcPr>
            <w:tcW w:w="1732" w:type="dxa"/>
            <w:vMerge w:val="continue"/>
            <w:vAlign w:val="center"/>
          </w:tcPr>
          <w:p w14:paraId="0006032E">
            <w:pPr>
              <w:spacing w:line="360" w:lineRule="auto"/>
              <w:jc w:val="center"/>
              <w:rPr>
                <w:rFonts w:hint="eastAsia" w:ascii="宋体" w:hAnsi="宋体" w:eastAsia="宋体" w:cs="宋体"/>
                <w:lang w:eastAsia="zh-CN"/>
              </w:rPr>
            </w:pPr>
          </w:p>
        </w:tc>
        <w:tc>
          <w:tcPr>
            <w:tcW w:w="2823" w:type="dxa"/>
            <w:gridSpan w:val="2"/>
            <w:vAlign w:val="center"/>
          </w:tcPr>
          <w:p w14:paraId="1B0B1838">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响应文件签字、盖公章</w:t>
            </w:r>
          </w:p>
        </w:tc>
        <w:tc>
          <w:tcPr>
            <w:tcW w:w="4087" w:type="dxa"/>
            <w:vAlign w:val="center"/>
          </w:tcPr>
          <w:p w14:paraId="550B5E9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符合第二章3.7.1项、3.7.2项及3.7.3项的规定</w:t>
            </w:r>
          </w:p>
        </w:tc>
      </w:tr>
      <w:tr w14:paraId="4F9E6D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restart"/>
            <w:vAlign w:val="center"/>
          </w:tcPr>
          <w:p w14:paraId="5A5D239F">
            <w:pPr>
              <w:spacing w:line="360" w:lineRule="auto"/>
              <w:jc w:val="center"/>
              <w:rPr>
                <w:rFonts w:hint="eastAsia" w:ascii="宋体" w:hAnsi="宋体" w:eastAsia="宋体" w:cs="宋体"/>
                <w:lang w:eastAsia="zh-CN"/>
              </w:rPr>
            </w:pPr>
            <w:r>
              <w:rPr>
                <w:rFonts w:hint="eastAsia" w:ascii="宋体" w:hAnsi="宋体" w:eastAsia="宋体" w:cs="宋体"/>
                <w:lang w:eastAsia="zh-CN"/>
              </w:rPr>
              <w:t>2.1.2</w:t>
            </w:r>
          </w:p>
        </w:tc>
        <w:tc>
          <w:tcPr>
            <w:tcW w:w="1732" w:type="dxa"/>
            <w:vMerge w:val="restart"/>
            <w:vAlign w:val="center"/>
          </w:tcPr>
          <w:p w14:paraId="60AFFBDC">
            <w:pPr>
              <w:spacing w:line="360" w:lineRule="auto"/>
              <w:jc w:val="center"/>
              <w:rPr>
                <w:rFonts w:hint="eastAsia" w:ascii="宋体" w:hAnsi="宋体" w:eastAsia="宋体" w:cs="宋体"/>
                <w:lang w:eastAsia="zh-CN"/>
              </w:rPr>
            </w:pPr>
            <w:r>
              <w:rPr>
                <w:rFonts w:hint="eastAsia" w:ascii="宋体" w:hAnsi="宋体" w:eastAsia="宋体" w:cs="宋体"/>
                <w:lang w:eastAsia="zh-CN"/>
              </w:rPr>
              <w:t>资格评审标准</w:t>
            </w:r>
          </w:p>
        </w:tc>
        <w:tc>
          <w:tcPr>
            <w:tcW w:w="2823" w:type="dxa"/>
            <w:gridSpan w:val="2"/>
            <w:vAlign w:val="center"/>
          </w:tcPr>
          <w:p w14:paraId="65279D3D">
            <w:pPr>
              <w:spacing w:line="360" w:lineRule="auto"/>
              <w:jc w:val="center"/>
              <w:rPr>
                <w:rFonts w:hint="eastAsia" w:ascii="宋体" w:hAnsi="宋体" w:eastAsia="宋体" w:cs="宋体"/>
                <w:lang w:eastAsia="zh-CN"/>
              </w:rPr>
            </w:pPr>
            <w:r>
              <w:rPr>
                <w:rFonts w:hint="eastAsia" w:ascii="宋体" w:hAnsi="宋体" w:eastAsia="宋体" w:cs="宋体"/>
                <w:lang w:eastAsia="zh-CN"/>
              </w:rPr>
              <w:t>依法设立</w:t>
            </w:r>
          </w:p>
        </w:tc>
        <w:tc>
          <w:tcPr>
            <w:tcW w:w="4087" w:type="dxa"/>
            <w:vAlign w:val="center"/>
          </w:tcPr>
          <w:p w14:paraId="0FFEB6F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符合第一章第3.1款及供应商须知前附表第3.5（1）款规定</w:t>
            </w:r>
          </w:p>
        </w:tc>
      </w:tr>
      <w:tr w14:paraId="31AE279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5C7C0437">
            <w:pPr>
              <w:spacing w:line="360" w:lineRule="auto"/>
              <w:jc w:val="center"/>
              <w:rPr>
                <w:rFonts w:hint="eastAsia" w:ascii="宋体" w:hAnsi="宋体" w:eastAsia="宋体" w:cs="宋体"/>
                <w:lang w:eastAsia="zh-CN"/>
              </w:rPr>
            </w:pPr>
          </w:p>
        </w:tc>
        <w:tc>
          <w:tcPr>
            <w:tcW w:w="1732" w:type="dxa"/>
            <w:vMerge w:val="continue"/>
            <w:vAlign w:val="center"/>
          </w:tcPr>
          <w:p w14:paraId="3C53C767">
            <w:pPr>
              <w:spacing w:line="360" w:lineRule="auto"/>
              <w:jc w:val="center"/>
              <w:rPr>
                <w:rFonts w:hint="eastAsia" w:ascii="宋体" w:hAnsi="宋体" w:eastAsia="宋体" w:cs="宋体"/>
                <w:lang w:eastAsia="zh-CN"/>
              </w:rPr>
            </w:pPr>
          </w:p>
        </w:tc>
        <w:tc>
          <w:tcPr>
            <w:tcW w:w="2823" w:type="dxa"/>
            <w:gridSpan w:val="2"/>
            <w:vAlign w:val="center"/>
          </w:tcPr>
          <w:p w14:paraId="4248366F">
            <w:pPr>
              <w:spacing w:line="360" w:lineRule="auto"/>
              <w:jc w:val="center"/>
              <w:rPr>
                <w:rFonts w:hint="eastAsia" w:ascii="宋体" w:hAnsi="宋体" w:eastAsia="宋体" w:cs="宋体"/>
                <w:lang w:eastAsia="zh-CN"/>
              </w:rPr>
            </w:pPr>
            <w:r>
              <w:rPr>
                <w:rFonts w:hint="eastAsia" w:ascii="宋体" w:hAnsi="宋体" w:eastAsia="宋体" w:cs="宋体"/>
                <w:lang w:eastAsia="zh-CN"/>
              </w:rPr>
              <w:t>资质要求</w:t>
            </w:r>
          </w:p>
        </w:tc>
        <w:tc>
          <w:tcPr>
            <w:tcW w:w="4087" w:type="dxa"/>
            <w:vAlign w:val="center"/>
          </w:tcPr>
          <w:p w14:paraId="6842BDA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符合第一章第3.1款及供应商须知前附表第3.5（2）款规定</w:t>
            </w:r>
          </w:p>
        </w:tc>
      </w:tr>
      <w:tr w14:paraId="70BE27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520F0D2D">
            <w:pPr>
              <w:spacing w:line="360" w:lineRule="auto"/>
              <w:jc w:val="center"/>
              <w:rPr>
                <w:rFonts w:hint="eastAsia" w:ascii="宋体" w:hAnsi="宋体" w:eastAsia="宋体" w:cs="宋体"/>
                <w:lang w:eastAsia="zh-CN"/>
              </w:rPr>
            </w:pPr>
          </w:p>
        </w:tc>
        <w:tc>
          <w:tcPr>
            <w:tcW w:w="1732" w:type="dxa"/>
            <w:vMerge w:val="continue"/>
            <w:vAlign w:val="center"/>
          </w:tcPr>
          <w:p w14:paraId="1B9DEB15">
            <w:pPr>
              <w:spacing w:line="360" w:lineRule="auto"/>
              <w:jc w:val="center"/>
              <w:rPr>
                <w:rFonts w:hint="eastAsia" w:ascii="宋体" w:hAnsi="宋体" w:eastAsia="宋体" w:cs="宋体"/>
                <w:lang w:eastAsia="zh-CN"/>
              </w:rPr>
            </w:pPr>
          </w:p>
        </w:tc>
        <w:tc>
          <w:tcPr>
            <w:tcW w:w="2823" w:type="dxa"/>
            <w:gridSpan w:val="2"/>
            <w:vAlign w:val="center"/>
          </w:tcPr>
          <w:p w14:paraId="5A0D4D51">
            <w:pPr>
              <w:spacing w:line="360" w:lineRule="auto"/>
              <w:jc w:val="center"/>
              <w:rPr>
                <w:rFonts w:hint="eastAsia" w:ascii="宋体" w:hAnsi="宋体" w:eastAsia="宋体" w:cs="宋体"/>
                <w:lang w:eastAsia="zh-CN"/>
              </w:rPr>
            </w:pPr>
            <w:r>
              <w:rPr>
                <w:rFonts w:hint="eastAsia" w:ascii="宋体" w:hAnsi="宋体" w:eastAsia="宋体" w:cs="宋体"/>
                <w:lang w:eastAsia="zh-CN"/>
              </w:rPr>
              <w:t>财务要求</w:t>
            </w:r>
          </w:p>
        </w:tc>
        <w:tc>
          <w:tcPr>
            <w:tcW w:w="4087" w:type="dxa"/>
            <w:vAlign w:val="center"/>
          </w:tcPr>
          <w:p w14:paraId="72D6D821">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符合第一章第3.1款及供应商须知前附表第3.5（3）款规定</w:t>
            </w:r>
          </w:p>
        </w:tc>
      </w:tr>
      <w:tr w14:paraId="16DE90E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6183548C">
            <w:pPr>
              <w:spacing w:line="360" w:lineRule="auto"/>
              <w:jc w:val="center"/>
              <w:rPr>
                <w:rFonts w:hint="eastAsia" w:ascii="宋体" w:hAnsi="宋体" w:eastAsia="宋体" w:cs="宋体"/>
                <w:lang w:eastAsia="zh-CN"/>
              </w:rPr>
            </w:pPr>
          </w:p>
        </w:tc>
        <w:tc>
          <w:tcPr>
            <w:tcW w:w="1732" w:type="dxa"/>
            <w:vMerge w:val="continue"/>
            <w:vAlign w:val="center"/>
          </w:tcPr>
          <w:p w14:paraId="5899C345">
            <w:pPr>
              <w:spacing w:line="360" w:lineRule="auto"/>
              <w:jc w:val="center"/>
              <w:rPr>
                <w:rFonts w:hint="eastAsia" w:ascii="宋体" w:hAnsi="宋体" w:eastAsia="宋体" w:cs="宋体"/>
                <w:lang w:eastAsia="zh-CN"/>
              </w:rPr>
            </w:pPr>
          </w:p>
        </w:tc>
        <w:tc>
          <w:tcPr>
            <w:tcW w:w="2823" w:type="dxa"/>
            <w:gridSpan w:val="2"/>
            <w:vAlign w:val="center"/>
          </w:tcPr>
          <w:p w14:paraId="0F441CE6">
            <w:pPr>
              <w:spacing w:line="360" w:lineRule="auto"/>
              <w:jc w:val="center"/>
              <w:rPr>
                <w:rFonts w:hint="eastAsia" w:ascii="宋体" w:hAnsi="宋体" w:eastAsia="宋体" w:cs="宋体"/>
                <w:lang w:eastAsia="zh-CN"/>
              </w:rPr>
            </w:pPr>
            <w:r>
              <w:rPr>
                <w:rFonts w:hint="eastAsia" w:ascii="宋体" w:hAnsi="宋体" w:eastAsia="宋体" w:cs="宋体"/>
                <w:lang w:eastAsia="zh-CN"/>
              </w:rPr>
              <w:t>业绩要求</w:t>
            </w:r>
          </w:p>
        </w:tc>
        <w:tc>
          <w:tcPr>
            <w:tcW w:w="4087" w:type="dxa"/>
            <w:vAlign w:val="center"/>
          </w:tcPr>
          <w:p w14:paraId="46C8ADAE">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符合第一章第3.1款及供应商须知前附表第3.5（4）款规定</w:t>
            </w:r>
          </w:p>
        </w:tc>
      </w:tr>
      <w:tr w14:paraId="3E79E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434DD44E">
            <w:pPr>
              <w:spacing w:line="360" w:lineRule="auto"/>
              <w:jc w:val="center"/>
              <w:rPr>
                <w:rFonts w:hint="eastAsia" w:ascii="宋体" w:hAnsi="宋体" w:eastAsia="宋体" w:cs="宋体"/>
                <w:lang w:eastAsia="zh-CN"/>
              </w:rPr>
            </w:pPr>
          </w:p>
        </w:tc>
        <w:tc>
          <w:tcPr>
            <w:tcW w:w="1732" w:type="dxa"/>
            <w:vMerge w:val="continue"/>
            <w:vAlign w:val="center"/>
          </w:tcPr>
          <w:p w14:paraId="52BF3AA6">
            <w:pPr>
              <w:spacing w:line="360" w:lineRule="auto"/>
              <w:jc w:val="center"/>
              <w:rPr>
                <w:rFonts w:hint="eastAsia" w:ascii="宋体" w:hAnsi="宋体" w:eastAsia="宋体" w:cs="宋体"/>
                <w:lang w:eastAsia="zh-CN"/>
              </w:rPr>
            </w:pPr>
          </w:p>
        </w:tc>
        <w:tc>
          <w:tcPr>
            <w:tcW w:w="2823" w:type="dxa"/>
            <w:gridSpan w:val="2"/>
            <w:vAlign w:val="center"/>
          </w:tcPr>
          <w:p w14:paraId="2A81A72F">
            <w:pPr>
              <w:spacing w:line="360" w:lineRule="auto"/>
              <w:jc w:val="center"/>
              <w:rPr>
                <w:rFonts w:hint="eastAsia" w:ascii="宋体" w:hAnsi="宋体" w:eastAsia="宋体" w:cs="宋体"/>
                <w:lang w:eastAsia="zh-CN"/>
              </w:rPr>
            </w:pPr>
            <w:r>
              <w:rPr>
                <w:rFonts w:hint="eastAsia" w:ascii="宋体" w:hAnsi="宋体" w:eastAsia="宋体" w:cs="宋体"/>
                <w:lang w:eastAsia="zh-CN"/>
              </w:rPr>
              <w:t>信誉要求</w:t>
            </w:r>
          </w:p>
        </w:tc>
        <w:tc>
          <w:tcPr>
            <w:tcW w:w="4087" w:type="dxa"/>
            <w:vAlign w:val="center"/>
          </w:tcPr>
          <w:p w14:paraId="354E835F">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符合第一章第3.1款及供应商须知前附表第3.5（5）款规定</w:t>
            </w:r>
          </w:p>
        </w:tc>
      </w:tr>
      <w:tr w14:paraId="63317A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63CC5A6">
            <w:pPr>
              <w:spacing w:line="360" w:lineRule="auto"/>
              <w:jc w:val="center"/>
              <w:rPr>
                <w:rFonts w:hint="eastAsia" w:ascii="宋体" w:hAnsi="宋体" w:eastAsia="宋体" w:cs="宋体"/>
                <w:lang w:eastAsia="zh-CN"/>
              </w:rPr>
            </w:pPr>
          </w:p>
        </w:tc>
        <w:tc>
          <w:tcPr>
            <w:tcW w:w="1732" w:type="dxa"/>
            <w:vMerge w:val="continue"/>
            <w:vAlign w:val="center"/>
          </w:tcPr>
          <w:p w14:paraId="74569727">
            <w:pPr>
              <w:spacing w:line="360" w:lineRule="auto"/>
              <w:jc w:val="center"/>
              <w:rPr>
                <w:rFonts w:hint="eastAsia" w:ascii="宋体" w:hAnsi="宋体" w:eastAsia="宋体" w:cs="宋体"/>
                <w:lang w:eastAsia="zh-CN"/>
              </w:rPr>
            </w:pPr>
          </w:p>
        </w:tc>
        <w:tc>
          <w:tcPr>
            <w:tcW w:w="2823" w:type="dxa"/>
            <w:gridSpan w:val="2"/>
            <w:vAlign w:val="center"/>
          </w:tcPr>
          <w:p w14:paraId="4580E88E">
            <w:pPr>
              <w:spacing w:line="360" w:lineRule="auto"/>
              <w:jc w:val="center"/>
              <w:rPr>
                <w:rFonts w:hint="eastAsia" w:ascii="宋体" w:hAnsi="宋体" w:eastAsia="宋体" w:cs="宋体"/>
                <w:lang w:eastAsia="zh-CN"/>
              </w:rPr>
            </w:pPr>
            <w:r>
              <w:rPr>
                <w:rFonts w:hint="eastAsia" w:ascii="宋体" w:hAnsi="宋体" w:eastAsia="宋体" w:cs="宋体"/>
                <w:lang w:eastAsia="zh-CN"/>
              </w:rPr>
              <w:t>其他要求</w:t>
            </w:r>
          </w:p>
        </w:tc>
        <w:tc>
          <w:tcPr>
            <w:tcW w:w="4087" w:type="dxa"/>
            <w:vAlign w:val="center"/>
          </w:tcPr>
          <w:p w14:paraId="7CC2CAE8">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符合第一章第3.1款及供应商须知前附表第3.5（6）款规定</w:t>
            </w:r>
          </w:p>
        </w:tc>
      </w:tr>
      <w:tr w14:paraId="17A331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2295B2AD">
            <w:pPr>
              <w:spacing w:line="360" w:lineRule="auto"/>
              <w:jc w:val="center"/>
              <w:rPr>
                <w:rFonts w:hint="eastAsia" w:ascii="宋体" w:hAnsi="宋体" w:eastAsia="宋体" w:cs="宋体"/>
                <w:lang w:eastAsia="zh-CN"/>
              </w:rPr>
            </w:pPr>
          </w:p>
        </w:tc>
        <w:tc>
          <w:tcPr>
            <w:tcW w:w="1732" w:type="dxa"/>
            <w:vMerge w:val="continue"/>
            <w:vAlign w:val="center"/>
          </w:tcPr>
          <w:p w14:paraId="5292AA1C">
            <w:pPr>
              <w:spacing w:line="360" w:lineRule="auto"/>
              <w:jc w:val="center"/>
              <w:rPr>
                <w:rFonts w:hint="eastAsia" w:ascii="宋体" w:hAnsi="宋体" w:eastAsia="宋体" w:cs="宋体"/>
                <w:lang w:eastAsia="zh-CN"/>
              </w:rPr>
            </w:pPr>
          </w:p>
        </w:tc>
        <w:tc>
          <w:tcPr>
            <w:tcW w:w="2823" w:type="dxa"/>
            <w:gridSpan w:val="2"/>
            <w:vAlign w:val="center"/>
          </w:tcPr>
          <w:p w14:paraId="1328B466">
            <w:pPr>
              <w:spacing w:line="360" w:lineRule="auto"/>
              <w:jc w:val="center"/>
              <w:rPr>
                <w:rFonts w:hint="eastAsia" w:ascii="宋体" w:hAnsi="宋体" w:eastAsia="宋体" w:cs="宋体"/>
                <w:lang w:eastAsia="zh-CN"/>
              </w:rPr>
            </w:pPr>
            <w:r>
              <w:rPr>
                <w:rFonts w:hint="eastAsia" w:ascii="宋体" w:hAnsi="宋体" w:eastAsia="宋体" w:cs="宋体"/>
                <w:lang w:eastAsia="zh-CN"/>
              </w:rPr>
              <w:t>不存在第一章第3.2款情形</w:t>
            </w:r>
          </w:p>
        </w:tc>
        <w:tc>
          <w:tcPr>
            <w:tcW w:w="4087" w:type="dxa"/>
            <w:vAlign w:val="center"/>
          </w:tcPr>
          <w:p w14:paraId="1144701B">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符合第一章第3.1款</w:t>
            </w:r>
          </w:p>
        </w:tc>
      </w:tr>
      <w:tr w14:paraId="51641B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restart"/>
            <w:vAlign w:val="center"/>
          </w:tcPr>
          <w:p w14:paraId="25325620">
            <w:pPr>
              <w:spacing w:line="360" w:lineRule="auto"/>
              <w:jc w:val="center"/>
              <w:rPr>
                <w:rFonts w:hint="eastAsia" w:ascii="宋体" w:hAnsi="宋体" w:eastAsia="宋体" w:cs="宋体"/>
                <w:lang w:eastAsia="zh-CN"/>
              </w:rPr>
            </w:pPr>
            <w:r>
              <w:rPr>
                <w:rFonts w:hint="eastAsia" w:ascii="宋体" w:hAnsi="宋体" w:eastAsia="宋体" w:cs="宋体"/>
                <w:lang w:eastAsia="zh-CN"/>
              </w:rPr>
              <w:t>2.1.3</w:t>
            </w:r>
          </w:p>
        </w:tc>
        <w:tc>
          <w:tcPr>
            <w:tcW w:w="1732" w:type="dxa"/>
            <w:vMerge w:val="restart"/>
            <w:vAlign w:val="center"/>
          </w:tcPr>
          <w:p w14:paraId="3BFE6698">
            <w:pPr>
              <w:spacing w:line="360" w:lineRule="auto"/>
              <w:jc w:val="center"/>
              <w:rPr>
                <w:rFonts w:hint="eastAsia" w:ascii="宋体" w:hAnsi="宋体" w:eastAsia="宋体" w:cs="宋体"/>
                <w:lang w:eastAsia="zh-CN"/>
              </w:rPr>
            </w:pPr>
            <w:r>
              <w:rPr>
                <w:rFonts w:hint="eastAsia" w:ascii="宋体" w:hAnsi="宋体" w:eastAsia="宋体" w:cs="宋体"/>
                <w:lang w:eastAsia="zh-CN"/>
              </w:rPr>
              <w:t>响应性评审标准</w:t>
            </w:r>
          </w:p>
        </w:tc>
        <w:tc>
          <w:tcPr>
            <w:tcW w:w="2823" w:type="dxa"/>
            <w:gridSpan w:val="2"/>
            <w:vAlign w:val="center"/>
          </w:tcPr>
          <w:p w14:paraId="10130E48">
            <w:pPr>
              <w:spacing w:line="360" w:lineRule="auto"/>
              <w:jc w:val="center"/>
              <w:rPr>
                <w:rFonts w:hint="eastAsia" w:ascii="宋体" w:hAnsi="宋体" w:eastAsia="宋体" w:cs="宋体"/>
                <w:lang w:eastAsia="zh-CN"/>
              </w:rPr>
            </w:pPr>
            <w:r>
              <w:rPr>
                <w:rFonts w:hint="eastAsia" w:ascii="宋体" w:hAnsi="宋体" w:eastAsia="宋体" w:cs="宋体"/>
                <w:lang w:eastAsia="zh-CN"/>
              </w:rPr>
              <w:t>报价</w:t>
            </w:r>
          </w:p>
        </w:tc>
        <w:tc>
          <w:tcPr>
            <w:tcW w:w="4087" w:type="dxa"/>
            <w:vAlign w:val="center"/>
          </w:tcPr>
          <w:p w14:paraId="711C1035">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符合第二章第3.2款规定</w:t>
            </w:r>
          </w:p>
        </w:tc>
      </w:tr>
      <w:tr w14:paraId="248A39B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441434D">
            <w:pPr>
              <w:spacing w:line="360" w:lineRule="auto"/>
              <w:jc w:val="center"/>
              <w:rPr>
                <w:rFonts w:hint="eastAsia" w:ascii="宋体" w:hAnsi="宋体" w:eastAsia="宋体" w:cs="宋体"/>
                <w:lang w:eastAsia="zh-CN"/>
              </w:rPr>
            </w:pPr>
          </w:p>
        </w:tc>
        <w:tc>
          <w:tcPr>
            <w:tcW w:w="1732" w:type="dxa"/>
            <w:vMerge w:val="continue"/>
            <w:vAlign w:val="center"/>
          </w:tcPr>
          <w:p w14:paraId="2CA6070E">
            <w:pPr>
              <w:spacing w:line="360" w:lineRule="auto"/>
              <w:jc w:val="center"/>
              <w:rPr>
                <w:rFonts w:hint="eastAsia" w:ascii="宋体" w:hAnsi="宋体" w:eastAsia="宋体" w:cs="宋体"/>
                <w:lang w:eastAsia="zh-CN"/>
              </w:rPr>
            </w:pPr>
          </w:p>
        </w:tc>
        <w:tc>
          <w:tcPr>
            <w:tcW w:w="2823" w:type="dxa"/>
            <w:gridSpan w:val="2"/>
            <w:vAlign w:val="center"/>
          </w:tcPr>
          <w:p w14:paraId="535EADB4">
            <w:pPr>
              <w:spacing w:line="360" w:lineRule="auto"/>
              <w:jc w:val="center"/>
              <w:rPr>
                <w:rFonts w:hint="eastAsia" w:ascii="宋体" w:hAnsi="宋体" w:eastAsia="宋体" w:cs="宋体"/>
                <w:lang w:eastAsia="zh-CN"/>
              </w:rPr>
            </w:pPr>
            <w:r>
              <w:rPr>
                <w:rFonts w:hint="eastAsia" w:ascii="宋体" w:hAnsi="宋体" w:eastAsia="宋体" w:cs="宋体"/>
                <w:lang w:eastAsia="zh-CN"/>
              </w:rPr>
              <w:t>响应文件有效期</w:t>
            </w:r>
          </w:p>
        </w:tc>
        <w:tc>
          <w:tcPr>
            <w:tcW w:w="4087" w:type="dxa"/>
            <w:vAlign w:val="center"/>
          </w:tcPr>
          <w:p w14:paraId="00FFF352">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符合第二章第3.3.1项规定</w:t>
            </w:r>
          </w:p>
        </w:tc>
      </w:tr>
      <w:tr w14:paraId="548A5D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E829B0D">
            <w:pPr>
              <w:spacing w:line="360" w:lineRule="auto"/>
              <w:jc w:val="center"/>
              <w:rPr>
                <w:rFonts w:hint="eastAsia" w:ascii="宋体" w:hAnsi="宋体" w:eastAsia="宋体" w:cs="宋体"/>
                <w:lang w:eastAsia="zh-CN"/>
              </w:rPr>
            </w:pPr>
          </w:p>
        </w:tc>
        <w:tc>
          <w:tcPr>
            <w:tcW w:w="1732" w:type="dxa"/>
            <w:vMerge w:val="continue"/>
            <w:vAlign w:val="center"/>
          </w:tcPr>
          <w:p w14:paraId="6F447CD7">
            <w:pPr>
              <w:spacing w:line="360" w:lineRule="auto"/>
              <w:jc w:val="center"/>
              <w:rPr>
                <w:rFonts w:hint="eastAsia" w:ascii="宋体" w:hAnsi="宋体" w:eastAsia="宋体" w:cs="宋体"/>
                <w:lang w:eastAsia="zh-CN"/>
              </w:rPr>
            </w:pPr>
          </w:p>
        </w:tc>
        <w:tc>
          <w:tcPr>
            <w:tcW w:w="2823" w:type="dxa"/>
            <w:gridSpan w:val="2"/>
            <w:vAlign w:val="center"/>
          </w:tcPr>
          <w:p w14:paraId="081E1EDE">
            <w:pPr>
              <w:spacing w:line="360" w:lineRule="auto"/>
              <w:jc w:val="center"/>
              <w:rPr>
                <w:rFonts w:hint="eastAsia" w:ascii="宋体" w:hAnsi="宋体" w:eastAsia="宋体" w:cs="宋体"/>
                <w:lang w:eastAsia="zh-CN"/>
              </w:rPr>
            </w:pPr>
            <w:r>
              <w:rPr>
                <w:rFonts w:hint="eastAsia" w:ascii="宋体" w:hAnsi="宋体" w:eastAsia="宋体" w:cs="宋体"/>
                <w:lang w:eastAsia="zh-CN"/>
              </w:rPr>
              <w:t>响应保证金</w:t>
            </w:r>
          </w:p>
        </w:tc>
        <w:tc>
          <w:tcPr>
            <w:tcW w:w="4087" w:type="dxa"/>
            <w:vAlign w:val="center"/>
          </w:tcPr>
          <w:p w14:paraId="727FC91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符合第二章第3.4.1项规定</w:t>
            </w:r>
          </w:p>
        </w:tc>
      </w:tr>
      <w:tr w14:paraId="4F3265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0942BBA7">
            <w:pPr>
              <w:spacing w:line="360" w:lineRule="auto"/>
              <w:jc w:val="center"/>
              <w:rPr>
                <w:rFonts w:hint="eastAsia" w:ascii="宋体" w:hAnsi="宋体" w:eastAsia="宋体" w:cs="宋体"/>
                <w:lang w:eastAsia="zh-CN"/>
              </w:rPr>
            </w:pPr>
          </w:p>
        </w:tc>
        <w:tc>
          <w:tcPr>
            <w:tcW w:w="1732" w:type="dxa"/>
            <w:vMerge w:val="continue"/>
            <w:vAlign w:val="center"/>
          </w:tcPr>
          <w:p w14:paraId="44103AFE">
            <w:pPr>
              <w:spacing w:line="360" w:lineRule="auto"/>
              <w:jc w:val="center"/>
              <w:rPr>
                <w:rFonts w:hint="eastAsia" w:ascii="宋体" w:hAnsi="宋体" w:eastAsia="宋体" w:cs="宋体"/>
                <w:lang w:eastAsia="zh-CN"/>
              </w:rPr>
            </w:pPr>
          </w:p>
        </w:tc>
        <w:tc>
          <w:tcPr>
            <w:tcW w:w="2823" w:type="dxa"/>
            <w:gridSpan w:val="2"/>
            <w:vAlign w:val="center"/>
          </w:tcPr>
          <w:p w14:paraId="0042E7E9">
            <w:pPr>
              <w:spacing w:line="360" w:lineRule="auto"/>
              <w:jc w:val="center"/>
              <w:rPr>
                <w:rFonts w:hint="eastAsia" w:ascii="宋体" w:hAnsi="宋体" w:eastAsia="宋体" w:cs="宋体"/>
                <w:lang w:eastAsia="zh-CN"/>
              </w:rPr>
            </w:pPr>
            <w:r>
              <w:rPr>
                <w:rFonts w:hint="eastAsia" w:ascii="宋体" w:hAnsi="宋体" w:eastAsia="宋体" w:cs="宋体"/>
                <w:lang w:eastAsia="zh-CN"/>
              </w:rPr>
              <w:t>响应方案</w:t>
            </w:r>
          </w:p>
        </w:tc>
        <w:tc>
          <w:tcPr>
            <w:tcW w:w="4087" w:type="dxa"/>
            <w:vAlign w:val="center"/>
          </w:tcPr>
          <w:p w14:paraId="7F49658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符合第二章第3.6款规定</w:t>
            </w:r>
          </w:p>
        </w:tc>
      </w:tr>
      <w:tr w14:paraId="760B447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3F139181">
            <w:pPr>
              <w:spacing w:line="360" w:lineRule="auto"/>
              <w:jc w:val="center"/>
              <w:rPr>
                <w:rFonts w:hint="eastAsia" w:ascii="宋体" w:hAnsi="宋体" w:eastAsia="宋体" w:cs="宋体"/>
                <w:lang w:eastAsia="zh-CN"/>
              </w:rPr>
            </w:pPr>
          </w:p>
        </w:tc>
        <w:tc>
          <w:tcPr>
            <w:tcW w:w="1732" w:type="dxa"/>
            <w:vMerge w:val="continue"/>
            <w:vAlign w:val="center"/>
          </w:tcPr>
          <w:p w14:paraId="4E4E5F4B">
            <w:pPr>
              <w:spacing w:line="360" w:lineRule="auto"/>
              <w:jc w:val="center"/>
              <w:rPr>
                <w:rFonts w:hint="eastAsia" w:ascii="宋体" w:hAnsi="宋体" w:eastAsia="宋体" w:cs="宋体"/>
                <w:lang w:eastAsia="zh-CN"/>
              </w:rPr>
            </w:pPr>
          </w:p>
        </w:tc>
        <w:tc>
          <w:tcPr>
            <w:tcW w:w="2823" w:type="dxa"/>
            <w:gridSpan w:val="2"/>
            <w:vAlign w:val="center"/>
          </w:tcPr>
          <w:p w14:paraId="4312492E">
            <w:pPr>
              <w:spacing w:line="360" w:lineRule="auto"/>
              <w:jc w:val="center"/>
              <w:rPr>
                <w:rFonts w:hint="eastAsia" w:ascii="宋体" w:hAnsi="宋体" w:eastAsia="宋体" w:cs="宋体"/>
                <w:lang w:eastAsia="zh-CN"/>
              </w:rPr>
            </w:pPr>
            <w:r>
              <w:rPr>
                <w:rFonts w:hint="eastAsia" w:ascii="宋体" w:hAnsi="宋体" w:eastAsia="宋体" w:cs="宋体"/>
                <w:lang w:eastAsia="zh-CN"/>
              </w:rPr>
              <w:t>质量标准</w:t>
            </w:r>
          </w:p>
        </w:tc>
        <w:tc>
          <w:tcPr>
            <w:tcW w:w="4087" w:type="dxa"/>
            <w:vAlign w:val="center"/>
          </w:tcPr>
          <w:p w14:paraId="60FD4049">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6784C0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5CBA3BCB">
            <w:pPr>
              <w:spacing w:line="360" w:lineRule="auto"/>
              <w:jc w:val="center"/>
              <w:rPr>
                <w:rFonts w:hint="eastAsia" w:ascii="宋体" w:hAnsi="宋体" w:eastAsia="宋体" w:cs="宋体"/>
                <w:lang w:eastAsia="zh-CN"/>
              </w:rPr>
            </w:pPr>
          </w:p>
        </w:tc>
        <w:tc>
          <w:tcPr>
            <w:tcW w:w="1732" w:type="dxa"/>
            <w:vMerge w:val="continue"/>
            <w:vAlign w:val="center"/>
          </w:tcPr>
          <w:p w14:paraId="603AFCCF">
            <w:pPr>
              <w:spacing w:line="360" w:lineRule="auto"/>
              <w:jc w:val="center"/>
              <w:rPr>
                <w:rFonts w:hint="eastAsia" w:ascii="宋体" w:hAnsi="宋体" w:eastAsia="宋体" w:cs="宋体"/>
                <w:lang w:eastAsia="zh-CN"/>
              </w:rPr>
            </w:pPr>
          </w:p>
        </w:tc>
        <w:tc>
          <w:tcPr>
            <w:tcW w:w="2823" w:type="dxa"/>
            <w:gridSpan w:val="2"/>
            <w:vAlign w:val="center"/>
          </w:tcPr>
          <w:p w14:paraId="013CB850">
            <w:pPr>
              <w:spacing w:line="360" w:lineRule="auto"/>
              <w:jc w:val="center"/>
              <w:rPr>
                <w:rFonts w:hint="eastAsia" w:ascii="宋体" w:hAnsi="宋体" w:eastAsia="宋体" w:cs="宋体"/>
                <w:lang w:eastAsia="zh-CN"/>
              </w:rPr>
            </w:pPr>
            <w:r>
              <w:rPr>
                <w:rFonts w:hint="eastAsia" w:ascii="宋体" w:hAnsi="宋体" w:eastAsia="宋体" w:cs="宋体"/>
                <w:lang w:eastAsia="zh-CN"/>
              </w:rPr>
              <w:t>完成期限</w:t>
            </w:r>
          </w:p>
        </w:tc>
        <w:tc>
          <w:tcPr>
            <w:tcW w:w="4087" w:type="dxa"/>
            <w:vAlign w:val="center"/>
          </w:tcPr>
          <w:p w14:paraId="2AD540B0">
            <w:pPr>
              <w:spacing w:line="360" w:lineRule="auto"/>
              <w:jc w:val="both"/>
              <w:rPr>
                <w:rFonts w:hint="eastAsia" w:ascii="宋体" w:hAnsi="宋体" w:eastAsia="宋体" w:cs="宋体"/>
                <w:lang w:eastAsia="zh-CN"/>
              </w:rPr>
            </w:pPr>
            <w:r>
              <w:rPr>
                <w:rFonts w:hint="eastAsia" w:ascii="宋体" w:hAnsi="宋体" w:eastAsia="宋体" w:cs="宋体"/>
                <w:lang w:eastAsia="zh-CN"/>
              </w:rPr>
              <w:t>符合第一章第2条规定</w:t>
            </w:r>
          </w:p>
        </w:tc>
      </w:tr>
      <w:tr w14:paraId="0342DD4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3" w:hRule="atLeast"/>
        </w:trPr>
        <w:tc>
          <w:tcPr>
            <w:tcW w:w="1063" w:type="dxa"/>
            <w:vMerge w:val="continue"/>
            <w:vAlign w:val="center"/>
          </w:tcPr>
          <w:p w14:paraId="795FB3F7">
            <w:pPr>
              <w:spacing w:line="360" w:lineRule="auto"/>
              <w:jc w:val="center"/>
              <w:rPr>
                <w:rFonts w:hint="eastAsia" w:ascii="宋体" w:hAnsi="宋体" w:eastAsia="宋体" w:cs="宋体"/>
                <w:lang w:eastAsia="zh-CN"/>
              </w:rPr>
            </w:pPr>
          </w:p>
        </w:tc>
        <w:tc>
          <w:tcPr>
            <w:tcW w:w="1732" w:type="dxa"/>
            <w:vMerge w:val="continue"/>
            <w:vAlign w:val="center"/>
          </w:tcPr>
          <w:p w14:paraId="42DE2C08">
            <w:pPr>
              <w:spacing w:line="360" w:lineRule="auto"/>
              <w:jc w:val="center"/>
              <w:rPr>
                <w:rFonts w:hint="eastAsia" w:ascii="宋体" w:hAnsi="宋体" w:eastAsia="宋体" w:cs="宋体"/>
                <w:lang w:eastAsia="zh-CN"/>
              </w:rPr>
            </w:pPr>
          </w:p>
        </w:tc>
        <w:tc>
          <w:tcPr>
            <w:tcW w:w="2823" w:type="dxa"/>
            <w:gridSpan w:val="2"/>
            <w:vAlign w:val="center"/>
          </w:tcPr>
          <w:p w14:paraId="1D13CECA">
            <w:pPr>
              <w:spacing w:line="360" w:lineRule="auto"/>
              <w:jc w:val="center"/>
              <w:rPr>
                <w:rFonts w:hint="eastAsia" w:ascii="宋体" w:hAnsi="宋体" w:eastAsia="宋体" w:cs="宋体"/>
                <w:lang w:eastAsia="zh-CN"/>
              </w:rPr>
            </w:pPr>
            <w:r>
              <w:rPr>
                <w:rFonts w:hint="eastAsia" w:ascii="宋体" w:hAnsi="宋体" w:eastAsia="宋体" w:cs="宋体"/>
                <w:lang w:eastAsia="zh-CN"/>
              </w:rPr>
              <w:t>合同条款</w:t>
            </w:r>
          </w:p>
        </w:tc>
        <w:tc>
          <w:tcPr>
            <w:tcW w:w="4087" w:type="dxa"/>
            <w:vAlign w:val="center"/>
          </w:tcPr>
          <w:p w14:paraId="464A2273">
            <w:pPr>
              <w:spacing w:line="360" w:lineRule="auto"/>
              <w:jc w:val="both"/>
              <w:rPr>
                <w:rFonts w:hint="eastAsia" w:ascii="宋体" w:hAnsi="宋体" w:eastAsia="宋体" w:cs="宋体"/>
                <w:lang w:eastAsia="zh-CN"/>
              </w:rPr>
            </w:pPr>
            <w:r>
              <w:rPr>
                <w:rFonts w:hint="eastAsia" w:ascii="宋体" w:hAnsi="宋体" w:eastAsia="宋体" w:cs="宋体"/>
                <w:lang w:eastAsia="zh-CN"/>
              </w:rPr>
              <w:t>符合第二章第1.10.1项的规定</w:t>
            </w:r>
          </w:p>
        </w:tc>
      </w:tr>
      <w:tr w14:paraId="5C0AC9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6" w:hRule="atLeast"/>
        </w:trPr>
        <w:tc>
          <w:tcPr>
            <w:tcW w:w="1063" w:type="dxa"/>
            <w:vMerge w:val="continue"/>
            <w:vAlign w:val="center"/>
          </w:tcPr>
          <w:p w14:paraId="0424F9F9">
            <w:pPr>
              <w:spacing w:line="360" w:lineRule="auto"/>
              <w:jc w:val="center"/>
              <w:rPr>
                <w:rFonts w:hint="eastAsia" w:ascii="宋体" w:hAnsi="宋体" w:eastAsia="宋体" w:cs="宋体"/>
                <w:lang w:eastAsia="zh-CN"/>
              </w:rPr>
            </w:pPr>
          </w:p>
        </w:tc>
        <w:tc>
          <w:tcPr>
            <w:tcW w:w="1732" w:type="dxa"/>
            <w:vMerge w:val="continue"/>
            <w:vAlign w:val="center"/>
          </w:tcPr>
          <w:p w14:paraId="3A9A17D7">
            <w:pPr>
              <w:spacing w:line="360" w:lineRule="auto"/>
              <w:jc w:val="center"/>
              <w:rPr>
                <w:rFonts w:hint="eastAsia" w:ascii="宋体" w:hAnsi="宋体" w:eastAsia="宋体" w:cs="宋体"/>
                <w:lang w:eastAsia="zh-CN"/>
              </w:rPr>
            </w:pPr>
          </w:p>
        </w:tc>
        <w:tc>
          <w:tcPr>
            <w:tcW w:w="2823" w:type="dxa"/>
            <w:gridSpan w:val="2"/>
            <w:vAlign w:val="center"/>
          </w:tcPr>
          <w:p w14:paraId="4E47546B">
            <w:pPr>
              <w:spacing w:line="360" w:lineRule="auto"/>
              <w:jc w:val="center"/>
              <w:rPr>
                <w:rFonts w:hint="eastAsia" w:ascii="宋体" w:hAnsi="宋体" w:eastAsia="宋体" w:cs="宋体"/>
                <w:lang w:eastAsia="zh-CN"/>
              </w:rPr>
            </w:pPr>
            <w:r>
              <w:rPr>
                <w:rFonts w:hint="eastAsia" w:ascii="宋体" w:hAnsi="宋体" w:eastAsia="宋体" w:cs="宋体"/>
                <w:lang w:eastAsia="zh-CN"/>
              </w:rPr>
              <w:t>对非关键条款的偏差</w:t>
            </w:r>
          </w:p>
        </w:tc>
        <w:tc>
          <w:tcPr>
            <w:tcW w:w="4087" w:type="dxa"/>
            <w:vAlign w:val="center"/>
          </w:tcPr>
          <w:p w14:paraId="567FD56E">
            <w:pPr>
              <w:spacing w:line="360" w:lineRule="auto"/>
              <w:jc w:val="both"/>
              <w:rPr>
                <w:rFonts w:hint="eastAsia" w:ascii="宋体" w:hAnsi="宋体" w:eastAsia="宋体" w:cs="宋体"/>
                <w:lang w:eastAsia="zh-CN"/>
              </w:rPr>
            </w:pPr>
            <w:r>
              <w:rPr>
                <w:rFonts w:hint="eastAsia" w:ascii="宋体" w:hAnsi="宋体" w:eastAsia="宋体" w:cs="宋体"/>
                <w:lang w:eastAsia="zh-CN"/>
              </w:rPr>
              <w:t>偏差范围和偏差项数符合第二章第1.10.2项的规定</w:t>
            </w:r>
          </w:p>
        </w:tc>
      </w:tr>
      <w:tr w14:paraId="7687133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9705" w:type="dxa"/>
            <w:gridSpan w:val="5"/>
            <w:vAlign w:val="center"/>
          </w:tcPr>
          <w:p w14:paraId="02C81C4F">
            <w:pPr>
              <w:spacing w:line="360" w:lineRule="auto"/>
              <w:jc w:val="center"/>
              <w:rPr>
                <w:rFonts w:hint="eastAsia" w:ascii="宋体" w:hAnsi="宋体" w:eastAsia="宋体" w:cs="宋体"/>
                <w:lang w:eastAsia="zh-CN"/>
              </w:rPr>
            </w:pPr>
            <w:r>
              <w:rPr>
                <w:rFonts w:hint="eastAsia" w:ascii="宋体" w:hAnsi="宋体" w:eastAsia="宋体" w:cs="宋体"/>
                <w:b/>
                <w:bCs/>
                <w:lang w:eastAsia="zh-CN"/>
              </w:rPr>
              <w:t>3   详细评审标准和程序（综合评分法）</w:t>
            </w:r>
          </w:p>
        </w:tc>
      </w:tr>
      <w:tr w14:paraId="2338F2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12CB056D">
            <w:pPr>
              <w:spacing w:line="360" w:lineRule="auto"/>
              <w:jc w:val="center"/>
              <w:rPr>
                <w:rFonts w:hint="eastAsia" w:ascii="宋体" w:hAnsi="宋体" w:eastAsia="宋体" w:cs="宋体"/>
                <w:lang w:eastAsia="zh-CN"/>
              </w:rPr>
            </w:pPr>
            <w:r>
              <w:rPr>
                <w:rFonts w:hint="eastAsia" w:ascii="宋体" w:hAnsi="宋体" w:eastAsia="宋体" w:cs="宋体"/>
                <w:lang w:eastAsia="zh-CN"/>
              </w:rPr>
              <w:t>3.1</w:t>
            </w:r>
          </w:p>
        </w:tc>
        <w:tc>
          <w:tcPr>
            <w:tcW w:w="1732" w:type="dxa"/>
            <w:shd w:val="clear" w:color="auto" w:fill="auto"/>
            <w:vAlign w:val="center"/>
          </w:tcPr>
          <w:p w14:paraId="6E2D95A7">
            <w:pPr>
              <w:spacing w:line="360" w:lineRule="auto"/>
              <w:jc w:val="center"/>
              <w:rPr>
                <w:rFonts w:hint="eastAsia" w:ascii="宋体" w:hAnsi="宋体" w:eastAsia="宋体" w:cs="宋体"/>
                <w:lang w:eastAsia="zh-CN"/>
              </w:rPr>
            </w:pPr>
            <w:r>
              <w:rPr>
                <w:rFonts w:hint="eastAsia" w:ascii="宋体" w:hAnsi="宋体" w:eastAsia="宋体" w:cs="宋体"/>
                <w:lang w:eastAsia="zh-CN"/>
              </w:rPr>
              <w:t>分值构成</w:t>
            </w:r>
          </w:p>
          <w:p w14:paraId="26E4FC69">
            <w:pPr>
              <w:spacing w:line="360" w:lineRule="auto"/>
              <w:jc w:val="center"/>
              <w:rPr>
                <w:rFonts w:hint="eastAsia" w:ascii="宋体" w:hAnsi="宋体" w:eastAsia="宋体" w:cs="宋体"/>
                <w:lang w:eastAsia="zh-CN"/>
              </w:rPr>
            </w:pPr>
            <w:r>
              <w:rPr>
                <w:rFonts w:hint="eastAsia" w:ascii="宋体" w:hAnsi="宋体" w:eastAsia="宋体" w:cs="宋体"/>
                <w:lang w:eastAsia="zh-CN"/>
              </w:rPr>
              <w:t>（总分100分）</w:t>
            </w:r>
          </w:p>
        </w:tc>
        <w:tc>
          <w:tcPr>
            <w:tcW w:w="6910" w:type="dxa"/>
            <w:gridSpan w:val="3"/>
            <w:shd w:val="clear" w:color="auto" w:fill="auto"/>
            <w:vAlign w:val="center"/>
          </w:tcPr>
          <w:p w14:paraId="767F6C37">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商务部分：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30CC2B4B">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技术部分：</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35</w:t>
            </w:r>
            <w:r>
              <w:rPr>
                <w:rFonts w:hint="eastAsia" w:ascii="宋体" w:hAnsi="宋体" w:eastAsia="宋体" w:cs="宋体"/>
                <w:u w:val="single"/>
                <w:lang w:eastAsia="zh-CN"/>
              </w:rPr>
              <w:t xml:space="preserve">   </w:t>
            </w:r>
            <w:r>
              <w:rPr>
                <w:rFonts w:hint="eastAsia" w:ascii="宋体" w:hAnsi="宋体" w:eastAsia="宋体" w:cs="宋体"/>
                <w:lang w:eastAsia="zh-CN"/>
              </w:rPr>
              <w:t>分</w:t>
            </w:r>
          </w:p>
          <w:p w14:paraId="2C784763">
            <w:pPr>
              <w:numPr>
                <w:ilvl w:val="0"/>
                <w:numId w:val="1"/>
              </w:numPr>
              <w:spacing w:line="360" w:lineRule="auto"/>
              <w:jc w:val="left"/>
              <w:rPr>
                <w:rFonts w:hint="eastAsia" w:ascii="宋体" w:hAnsi="宋体" w:eastAsia="宋体" w:cs="宋体"/>
                <w:lang w:eastAsia="zh-CN"/>
              </w:rPr>
            </w:pPr>
            <w:r>
              <w:rPr>
                <w:rFonts w:hint="eastAsia" w:ascii="宋体" w:hAnsi="宋体" w:eastAsia="宋体" w:cs="宋体"/>
                <w:lang w:eastAsia="zh-CN"/>
              </w:rPr>
              <w:t>报价：</w:t>
            </w:r>
            <w:r>
              <w:rPr>
                <w:rFonts w:hint="eastAsia" w:ascii="宋体" w:hAnsi="宋体" w:eastAsia="宋体" w:cs="宋体"/>
                <w:u w:val="single"/>
                <w:lang w:eastAsia="zh-CN"/>
              </w:rPr>
              <w:t xml:space="preserve">        </w:t>
            </w:r>
            <w:r>
              <w:rPr>
                <w:rFonts w:hint="eastAsia" w:ascii="宋体" w:hAnsi="宋体" w:eastAsia="宋体" w:cs="宋体"/>
                <w:u w:val="single"/>
                <w:lang w:val="en-US" w:eastAsia="zh-CN"/>
              </w:rPr>
              <w:t>30</w:t>
            </w:r>
            <w:r>
              <w:rPr>
                <w:rFonts w:hint="eastAsia" w:ascii="宋体" w:hAnsi="宋体" w:eastAsia="宋体" w:cs="宋体"/>
                <w:u w:val="single"/>
                <w:lang w:eastAsia="zh-CN"/>
              </w:rPr>
              <w:t xml:space="preserve">   </w:t>
            </w:r>
            <w:r>
              <w:rPr>
                <w:rFonts w:hint="eastAsia" w:ascii="宋体" w:hAnsi="宋体" w:eastAsia="宋体" w:cs="宋体"/>
                <w:lang w:eastAsia="zh-CN"/>
              </w:rPr>
              <w:t>分</w:t>
            </w:r>
          </w:p>
        </w:tc>
      </w:tr>
      <w:tr w14:paraId="6468C7B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17F9DE2E">
            <w:pPr>
              <w:spacing w:line="360" w:lineRule="auto"/>
              <w:jc w:val="center"/>
              <w:rPr>
                <w:rFonts w:hint="eastAsia" w:ascii="宋体" w:hAnsi="宋体" w:eastAsia="宋体" w:cs="宋体"/>
                <w:lang w:eastAsia="zh-CN"/>
              </w:rPr>
            </w:pPr>
            <w:r>
              <w:rPr>
                <w:rFonts w:hint="eastAsia" w:ascii="宋体" w:hAnsi="宋体" w:eastAsia="宋体" w:cs="宋体"/>
                <w:lang w:eastAsia="zh-CN"/>
              </w:rPr>
              <w:t>3.2（2）</w:t>
            </w:r>
          </w:p>
        </w:tc>
        <w:tc>
          <w:tcPr>
            <w:tcW w:w="1732" w:type="dxa"/>
            <w:shd w:val="clear" w:color="auto" w:fill="auto"/>
            <w:vAlign w:val="center"/>
          </w:tcPr>
          <w:p w14:paraId="6FF6D8C0">
            <w:pPr>
              <w:spacing w:line="360" w:lineRule="auto"/>
              <w:jc w:val="center"/>
              <w:rPr>
                <w:rFonts w:hint="eastAsia" w:ascii="宋体" w:hAnsi="宋体" w:eastAsia="宋体" w:cs="宋体"/>
                <w:lang w:eastAsia="zh-CN"/>
              </w:rPr>
            </w:pPr>
            <w:r>
              <w:rPr>
                <w:rFonts w:hint="eastAsia" w:ascii="宋体" w:hAnsi="宋体" w:eastAsia="宋体" w:cs="宋体"/>
                <w:lang w:eastAsia="zh-CN"/>
              </w:rPr>
              <w:t>评审基准价计算方法</w:t>
            </w:r>
          </w:p>
        </w:tc>
        <w:tc>
          <w:tcPr>
            <w:tcW w:w="6910" w:type="dxa"/>
            <w:gridSpan w:val="3"/>
            <w:shd w:val="clear" w:color="auto" w:fill="auto"/>
            <w:vAlign w:val="center"/>
          </w:tcPr>
          <w:p w14:paraId="37DC703F">
            <w:pPr>
              <w:spacing w:line="360" w:lineRule="auto"/>
              <w:jc w:val="both"/>
              <w:rPr>
                <w:rFonts w:hint="eastAsia" w:ascii="宋体" w:hAnsi="宋体" w:eastAsia="宋体" w:cs="宋体"/>
                <w:lang w:eastAsia="zh-CN"/>
              </w:rPr>
            </w:pPr>
            <w:r>
              <w:rPr>
                <w:rFonts w:hint="eastAsia" w:ascii="宋体" w:hAnsi="宋体" w:eastAsia="宋体" w:cs="宋体"/>
                <w:lang w:eastAsia="zh-CN"/>
              </w:rPr>
              <w:t>评审基准价=通过初步评审的所有供应商的最低评审价格</w:t>
            </w:r>
          </w:p>
        </w:tc>
      </w:tr>
      <w:tr w14:paraId="0B0D39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0920A383">
            <w:pPr>
              <w:spacing w:line="360" w:lineRule="auto"/>
              <w:jc w:val="center"/>
              <w:rPr>
                <w:rFonts w:hint="eastAsia" w:ascii="宋体" w:hAnsi="宋体" w:eastAsia="宋体" w:cs="宋体"/>
                <w:lang w:eastAsia="zh-CN"/>
              </w:rPr>
            </w:pPr>
            <w:r>
              <w:rPr>
                <w:rFonts w:hint="eastAsia" w:ascii="宋体" w:hAnsi="宋体" w:eastAsia="宋体" w:cs="宋体"/>
                <w:lang w:eastAsia="zh-CN"/>
              </w:rPr>
              <w:t>条款号及名称</w:t>
            </w:r>
          </w:p>
        </w:tc>
        <w:tc>
          <w:tcPr>
            <w:tcW w:w="1732" w:type="dxa"/>
            <w:shd w:val="clear" w:color="auto" w:fill="auto"/>
            <w:vAlign w:val="center"/>
          </w:tcPr>
          <w:p w14:paraId="65AFADE8">
            <w:pPr>
              <w:spacing w:line="360" w:lineRule="auto"/>
              <w:jc w:val="center"/>
              <w:rPr>
                <w:rFonts w:hint="eastAsia" w:ascii="宋体" w:hAnsi="宋体" w:eastAsia="宋体" w:cs="宋体"/>
                <w:lang w:eastAsia="zh-CN"/>
              </w:rPr>
            </w:pPr>
            <w:r>
              <w:rPr>
                <w:rFonts w:hint="eastAsia" w:ascii="宋体" w:hAnsi="宋体" w:eastAsia="宋体" w:cs="宋体"/>
                <w:lang w:eastAsia="zh-CN"/>
              </w:rPr>
              <w:t>评分因素</w:t>
            </w:r>
          </w:p>
        </w:tc>
        <w:tc>
          <w:tcPr>
            <w:tcW w:w="6910" w:type="dxa"/>
            <w:gridSpan w:val="3"/>
            <w:shd w:val="clear" w:color="auto" w:fill="auto"/>
            <w:vAlign w:val="center"/>
          </w:tcPr>
          <w:p w14:paraId="4356FE80">
            <w:pPr>
              <w:spacing w:line="360" w:lineRule="auto"/>
              <w:jc w:val="center"/>
              <w:rPr>
                <w:rFonts w:hint="eastAsia" w:ascii="宋体" w:hAnsi="宋体" w:eastAsia="宋体" w:cs="宋体"/>
                <w:lang w:eastAsia="zh-CN"/>
              </w:rPr>
            </w:pPr>
            <w:r>
              <w:rPr>
                <w:rFonts w:hint="eastAsia" w:ascii="宋体" w:hAnsi="宋体" w:eastAsia="宋体" w:cs="宋体"/>
                <w:lang w:eastAsia="zh-CN"/>
              </w:rPr>
              <w:t>评分标准</w:t>
            </w:r>
          </w:p>
        </w:tc>
      </w:tr>
      <w:tr w14:paraId="03D4D3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41" w:hRule="atLeast"/>
        </w:trPr>
        <w:tc>
          <w:tcPr>
            <w:tcW w:w="1063" w:type="dxa"/>
            <w:vMerge w:val="restart"/>
            <w:shd w:val="clear" w:color="auto" w:fill="auto"/>
            <w:vAlign w:val="center"/>
          </w:tcPr>
          <w:p w14:paraId="2B7E64FC">
            <w:pPr>
              <w:spacing w:line="360" w:lineRule="auto"/>
              <w:jc w:val="center"/>
              <w:rPr>
                <w:rFonts w:hint="eastAsia" w:ascii="宋体" w:hAnsi="宋体" w:eastAsia="宋体" w:cs="宋体"/>
                <w:lang w:eastAsia="zh-CN"/>
              </w:rPr>
            </w:pPr>
            <w:r>
              <w:rPr>
                <w:rFonts w:hint="eastAsia" w:ascii="宋体" w:hAnsi="宋体" w:eastAsia="宋体" w:cs="宋体"/>
                <w:lang w:eastAsia="zh-CN"/>
              </w:rPr>
              <w:t>3.3（1）</w:t>
            </w:r>
          </w:p>
        </w:tc>
        <w:tc>
          <w:tcPr>
            <w:tcW w:w="1732" w:type="dxa"/>
            <w:vMerge w:val="restart"/>
            <w:shd w:val="clear" w:color="auto" w:fill="auto"/>
            <w:vAlign w:val="center"/>
          </w:tcPr>
          <w:p w14:paraId="4DFBB03C">
            <w:pPr>
              <w:spacing w:line="360" w:lineRule="auto"/>
              <w:jc w:val="center"/>
              <w:rPr>
                <w:rFonts w:hint="eastAsia" w:ascii="宋体" w:hAnsi="宋体" w:eastAsia="宋体" w:cs="宋体"/>
                <w:lang w:eastAsia="zh-CN"/>
              </w:rPr>
            </w:pPr>
            <w:r>
              <w:rPr>
                <w:rFonts w:hint="eastAsia" w:ascii="宋体" w:hAnsi="宋体" w:eastAsia="宋体" w:cs="宋体"/>
                <w:lang w:eastAsia="zh-CN"/>
              </w:rPr>
              <w:t>商务评分标准（</w:t>
            </w:r>
            <w:r>
              <w:rPr>
                <w:rFonts w:hint="eastAsia" w:ascii="宋体" w:hAnsi="宋体" w:eastAsia="宋体" w:cs="宋体"/>
                <w:kern w:val="1"/>
                <w:lang w:eastAsia="zh-CN"/>
              </w:rPr>
              <w:t>满分</w:t>
            </w:r>
            <w:r>
              <w:rPr>
                <w:rFonts w:hint="eastAsia" w:ascii="宋体" w:hAnsi="宋体" w:eastAsia="宋体" w:cs="宋体"/>
                <w:lang w:val="en-US" w:eastAsia="zh-CN"/>
              </w:rPr>
              <w:t>35</w:t>
            </w:r>
            <w:r>
              <w:rPr>
                <w:rFonts w:hint="eastAsia" w:ascii="宋体" w:hAnsi="宋体" w:eastAsia="宋体" w:cs="宋体"/>
                <w:lang w:eastAsia="zh-CN"/>
              </w:rPr>
              <w:t>分）</w:t>
            </w:r>
          </w:p>
        </w:tc>
        <w:tc>
          <w:tcPr>
            <w:tcW w:w="1646" w:type="dxa"/>
            <w:vAlign w:val="center"/>
          </w:tcPr>
          <w:p w14:paraId="2C915BF4">
            <w:pPr>
              <w:spacing w:line="360" w:lineRule="auto"/>
              <w:jc w:val="center"/>
              <w:rPr>
                <w:rFonts w:hint="eastAsia" w:ascii="宋体" w:hAnsi="宋体" w:eastAsia="宋体" w:cs="宋体"/>
                <w:lang w:eastAsia="zh-CN"/>
              </w:rPr>
            </w:pPr>
            <w:r>
              <w:rPr>
                <w:rFonts w:hint="eastAsia" w:ascii="宋体" w:hAnsi="宋体" w:eastAsia="宋体" w:cs="宋体"/>
                <w:lang w:eastAsia="zh-CN"/>
              </w:rPr>
              <w:t>服务能力分（满分</w:t>
            </w:r>
            <w:r>
              <w:rPr>
                <w:rFonts w:hint="eastAsia" w:ascii="宋体" w:hAnsi="宋体" w:eastAsia="宋体" w:cs="宋体"/>
                <w:lang w:val="en-US" w:eastAsia="zh-CN"/>
              </w:rPr>
              <w:t>15</w:t>
            </w:r>
            <w:r>
              <w:rPr>
                <w:rFonts w:hint="eastAsia" w:ascii="宋体" w:hAnsi="宋体" w:eastAsia="宋体" w:cs="宋体"/>
                <w:lang w:eastAsia="zh-CN"/>
              </w:rPr>
              <w:t>分）</w:t>
            </w:r>
          </w:p>
        </w:tc>
        <w:tc>
          <w:tcPr>
            <w:tcW w:w="5264" w:type="dxa"/>
            <w:gridSpan w:val="2"/>
            <w:vAlign w:val="center"/>
          </w:tcPr>
          <w:p w14:paraId="4F2EBD1E">
            <w:pPr>
              <w:spacing w:line="360" w:lineRule="auto"/>
              <w:jc w:val="both"/>
              <w:rPr>
                <w:rFonts w:hint="eastAsia" w:ascii="宋体" w:hAnsi="宋体" w:eastAsia="宋体" w:cs="宋体"/>
                <w:lang w:eastAsia="zh-CN"/>
              </w:rPr>
            </w:pPr>
            <w:r>
              <w:rPr>
                <w:rFonts w:hint="eastAsia" w:ascii="宋体" w:hAnsi="宋体" w:eastAsia="宋体" w:cs="宋体"/>
                <w:lang w:val="en-US" w:eastAsia="zh-CN"/>
              </w:rPr>
              <w:t>具备运输营运资质，得3分；具备铲车、钩机等配套设备得5分，具有合格的运输车辆超过60台的得7分。</w:t>
            </w:r>
          </w:p>
        </w:tc>
      </w:tr>
      <w:tr w14:paraId="2D21E6D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vMerge w:val="continue"/>
            <w:shd w:val="clear" w:color="auto" w:fill="auto"/>
            <w:vAlign w:val="center"/>
          </w:tcPr>
          <w:p w14:paraId="794D6147">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7F53EC9A">
            <w:pPr>
              <w:spacing w:line="360" w:lineRule="auto"/>
              <w:jc w:val="center"/>
              <w:rPr>
                <w:rFonts w:hint="eastAsia" w:ascii="宋体" w:hAnsi="宋体" w:eastAsia="宋体" w:cs="宋体"/>
                <w:highlight w:val="none"/>
                <w:lang w:eastAsia="zh-CN"/>
              </w:rPr>
            </w:pPr>
          </w:p>
        </w:tc>
        <w:tc>
          <w:tcPr>
            <w:tcW w:w="1646" w:type="dxa"/>
            <w:shd w:val="clear" w:color="auto" w:fill="auto"/>
            <w:vAlign w:val="center"/>
          </w:tcPr>
          <w:p w14:paraId="1C2C1CE4">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信誉业绩分（满分</w:t>
            </w:r>
            <w:r>
              <w:rPr>
                <w:rFonts w:hint="eastAsia" w:ascii="宋体" w:hAnsi="宋体" w:eastAsia="宋体" w:cs="宋体"/>
                <w:highlight w:val="none"/>
                <w:lang w:val="en-US" w:eastAsia="zh-CN"/>
              </w:rPr>
              <w:t>20</w:t>
            </w:r>
            <w:r>
              <w:rPr>
                <w:rFonts w:hint="eastAsia" w:ascii="宋体" w:hAnsi="宋体" w:eastAsia="宋体" w:cs="宋体"/>
                <w:highlight w:val="none"/>
                <w:lang w:eastAsia="zh-CN"/>
              </w:rPr>
              <w:t>分）</w:t>
            </w:r>
          </w:p>
        </w:tc>
        <w:tc>
          <w:tcPr>
            <w:tcW w:w="5264" w:type="dxa"/>
            <w:gridSpan w:val="2"/>
            <w:shd w:val="clear" w:color="auto" w:fill="auto"/>
            <w:vAlign w:val="center"/>
          </w:tcPr>
          <w:p w14:paraId="022C5489">
            <w:pPr>
              <w:spacing w:line="360" w:lineRule="auto"/>
              <w:jc w:val="left"/>
              <w:rPr>
                <w:rFonts w:hint="eastAsia" w:ascii="宋体" w:hAnsi="宋体" w:eastAsia="宋体" w:cs="宋体"/>
                <w:highlight w:val="none"/>
                <w:lang w:eastAsia="zh-CN"/>
              </w:rPr>
            </w:pPr>
            <w:r>
              <w:rPr>
                <w:rFonts w:hint="eastAsia" w:ascii="宋体" w:hAnsi="宋体" w:eastAsia="宋体" w:cs="宋体"/>
                <w:sz w:val="21"/>
                <w:szCs w:val="21"/>
                <w:highlight w:val="none"/>
                <w:u w:val="single"/>
                <w:lang w:val="en-US" w:eastAsia="zh-CN"/>
              </w:rPr>
              <w:t>至少</w:t>
            </w:r>
            <w:r>
              <w:rPr>
                <w:rFonts w:hint="eastAsia" w:ascii="宋体" w:hAnsi="宋体" w:eastAsia="宋体" w:cs="宋体"/>
                <w:sz w:val="21"/>
                <w:szCs w:val="21"/>
                <w:highlight w:val="none"/>
                <w:u w:val="single"/>
                <w:lang w:eastAsia="zh-CN"/>
              </w:rPr>
              <w:t>承接过</w:t>
            </w:r>
            <w:r>
              <w:rPr>
                <w:rFonts w:hint="eastAsia" w:ascii="宋体" w:hAnsi="宋体" w:eastAsia="宋体" w:cs="宋体"/>
                <w:sz w:val="21"/>
                <w:szCs w:val="21"/>
                <w:highlight w:val="none"/>
                <w:u w:val="single"/>
                <w:lang w:val="en-US" w:eastAsia="zh-CN"/>
              </w:rPr>
              <w:t>1个</w:t>
            </w:r>
            <w:r>
              <w:rPr>
                <w:rFonts w:hint="eastAsia" w:ascii="宋体" w:hAnsi="宋体" w:eastAsia="宋体" w:cs="宋体"/>
                <w:sz w:val="21"/>
                <w:szCs w:val="21"/>
                <w:highlight w:val="none"/>
                <w:u w:val="single"/>
                <w:lang w:eastAsia="zh-CN"/>
              </w:rPr>
              <w:t>类似项目</w:t>
            </w:r>
            <w:r>
              <w:rPr>
                <w:rFonts w:hint="eastAsia" w:ascii="宋体" w:hAnsi="宋体" w:eastAsia="宋体" w:cs="宋体"/>
                <w:sz w:val="21"/>
                <w:szCs w:val="21"/>
                <w:highlight w:val="none"/>
                <w:u w:val="single"/>
                <w:lang w:val="en-US" w:eastAsia="zh-CN"/>
              </w:rPr>
              <w:t>的文件，该项满足得5分；有粮食散货服务经验2年以上得5分；有港口码头作业经验的得10分。</w:t>
            </w:r>
            <w:r>
              <w:rPr>
                <w:rFonts w:hint="eastAsia" w:ascii="宋体" w:hAnsi="宋体" w:eastAsia="宋体" w:cs="宋体"/>
                <w:sz w:val="21"/>
                <w:szCs w:val="21"/>
                <w:highlight w:val="none"/>
                <w:u w:val="single"/>
                <w:lang w:eastAsia="zh-CN"/>
              </w:rPr>
              <w:t>（</w:t>
            </w:r>
            <w:r>
              <w:rPr>
                <w:rFonts w:hint="eastAsia" w:ascii="宋体" w:hAnsi="宋体" w:eastAsia="宋体" w:cs="宋体"/>
                <w:sz w:val="21"/>
                <w:szCs w:val="21"/>
                <w:highlight w:val="none"/>
                <w:u w:val="single"/>
                <w:lang w:val="en-US" w:eastAsia="zh-CN"/>
              </w:rPr>
              <w:t>项目文件</w:t>
            </w:r>
            <w:r>
              <w:rPr>
                <w:rFonts w:hint="eastAsia" w:ascii="宋体" w:hAnsi="宋体" w:eastAsia="宋体" w:cs="宋体"/>
                <w:sz w:val="21"/>
                <w:szCs w:val="21"/>
                <w:highlight w:val="none"/>
                <w:u w:val="single"/>
                <w:lang w:eastAsia="zh-CN"/>
              </w:rPr>
              <w:t>以合同复印件加盖公章为准）</w:t>
            </w:r>
            <w:r>
              <w:rPr>
                <w:rFonts w:hint="eastAsia" w:ascii="宋体" w:hAnsi="宋体" w:eastAsia="宋体" w:cs="宋体"/>
                <w:highlight w:val="none"/>
                <w:lang w:eastAsia="zh-CN"/>
              </w:rPr>
              <w:t>。</w:t>
            </w:r>
          </w:p>
        </w:tc>
      </w:tr>
      <w:tr w14:paraId="6BA513C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13" w:hRule="atLeast"/>
        </w:trPr>
        <w:tc>
          <w:tcPr>
            <w:tcW w:w="1063" w:type="dxa"/>
            <w:vMerge w:val="restart"/>
            <w:shd w:val="clear" w:color="auto" w:fill="auto"/>
            <w:vAlign w:val="center"/>
          </w:tcPr>
          <w:p w14:paraId="68040B2B">
            <w:pPr>
              <w:spacing w:line="360" w:lineRule="auto"/>
              <w:jc w:val="center"/>
              <w:rPr>
                <w:rFonts w:hint="eastAsia" w:ascii="宋体" w:hAnsi="宋体" w:eastAsia="宋体" w:cs="宋体"/>
                <w:lang w:eastAsia="zh-CN"/>
              </w:rPr>
            </w:pPr>
            <w:r>
              <w:rPr>
                <w:rFonts w:hint="eastAsia" w:ascii="宋体" w:hAnsi="宋体" w:eastAsia="宋体" w:cs="宋体"/>
                <w:lang w:eastAsia="zh-CN"/>
              </w:rPr>
              <w:t>3.3（2）</w:t>
            </w:r>
          </w:p>
        </w:tc>
        <w:tc>
          <w:tcPr>
            <w:tcW w:w="1732" w:type="dxa"/>
            <w:vMerge w:val="restart"/>
            <w:shd w:val="clear" w:color="auto" w:fill="auto"/>
            <w:vAlign w:val="center"/>
          </w:tcPr>
          <w:p w14:paraId="6D486911">
            <w:pPr>
              <w:spacing w:line="360" w:lineRule="auto"/>
              <w:jc w:val="center"/>
              <w:rPr>
                <w:rFonts w:hint="eastAsia" w:ascii="宋体" w:hAnsi="宋体" w:eastAsia="宋体" w:cs="宋体"/>
                <w:highlight w:val="none"/>
                <w:lang w:eastAsia="zh-CN"/>
              </w:rPr>
            </w:pPr>
            <w:r>
              <w:rPr>
                <w:rFonts w:hint="eastAsia" w:ascii="宋体" w:hAnsi="宋体" w:eastAsia="宋体" w:cs="宋体"/>
                <w:highlight w:val="none"/>
                <w:lang w:eastAsia="zh-CN"/>
              </w:rPr>
              <w:t>技术评分标准（</w:t>
            </w:r>
            <w:r>
              <w:rPr>
                <w:rFonts w:hint="eastAsia" w:ascii="宋体" w:hAnsi="宋体" w:eastAsia="宋体" w:cs="宋体"/>
                <w:kern w:val="1"/>
                <w:highlight w:val="none"/>
                <w:lang w:eastAsia="zh-CN"/>
              </w:rPr>
              <w:t>满分</w:t>
            </w:r>
            <w:r>
              <w:rPr>
                <w:rFonts w:hint="eastAsia" w:ascii="宋体" w:hAnsi="宋体" w:eastAsia="宋体" w:cs="宋体"/>
                <w:kern w:val="1"/>
                <w:highlight w:val="none"/>
                <w:lang w:val="en-US" w:eastAsia="zh-CN"/>
              </w:rPr>
              <w:t>3</w:t>
            </w:r>
            <w:r>
              <w:rPr>
                <w:rFonts w:hint="eastAsia" w:ascii="宋体" w:hAnsi="宋体" w:eastAsia="宋体" w:cs="宋体"/>
                <w:highlight w:val="none"/>
                <w:lang w:eastAsia="zh-CN"/>
              </w:rPr>
              <w:t>5分）</w:t>
            </w:r>
          </w:p>
        </w:tc>
        <w:tc>
          <w:tcPr>
            <w:tcW w:w="1646" w:type="dxa"/>
            <w:vAlign w:val="center"/>
          </w:tcPr>
          <w:p w14:paraId="7AC166F8">
            <w:pPr>
              <w:spacing w:line="360" w:lineRule="auto"/>
              <w:jc w:val="center"/>
              <w:rPr>
                <w:rFonts w:hint="eastAsia" w:ascii="宋体" w:hAnsi="宋体" w:eastAsia="宋体" w:cs="宋体"/>
                <w:color w:val="auto"/>
                <w:highlight w:val="none"/>
                <w:lang w:eastAsia="zh-CN"/>
              </w:rPr>
            </w:pPr>
            <w:r>
              <w:rPr>
                <w:rFonts w:hint="eastAsia" w:ascii="宋体" w:hAnsi="宋体" w:eastAsia="宋体" w:cs="宋体"/>
                <w:color w:val="auto"/>
                <w:highlight w:val="none"/>
                <w:lang w:eastAsia="zh-CN"/>
              </w:rPr>
              <w:t>管理制度分（满分</w:t>
            </w:r>
            <w:r>
              <w:rPr>
                <w:rFonts w:hint="eastAsia" w:ascii="宋体" w:hAnsi="宋体" w:eastAsia="宋体" w:cs="宋体"/>
                <w:color w:val="auto"/>
                <w:highlight w:val="none"/>
                <w:lang w:val="en-US" w:eastAsia="zh-CN"/>
              </w:rPr>
              <w:t>15</w:t>
            </w:r>
            <w:r>
              <w:rPr>
                <w:rFonts w:hint="eastAsia" w:ascii="宋体" w:hAnsi="宋体" w:eastAsia="宋体" w:cs="宋体"/>
                <w:color w:val="auto"/>
                <w:highlight w:val="none"/>
                <w:lang w:eastAsia="zh-CN"/>
              </w:rPr>
              <w:t>分）</w:t>
            </w:r>
          </w:p>
        </w:tc>
        <w:tc>
          <w:tcPr>
            <w:tcW w:w="5264" w:type="dxa"/>
            <w:gridSpan w:val="2"/>
            <w:vAlign w:val="center"/>
          </w:tcPr>
          <w:p w14:paraId="58B77E03">
            <w:pPr>
              <w:spacing w:line="360" w:lineRule="auto"/>
              <w:jc w:val="both"/>
              <w:rPr>
                <w:rFonts w:hint="default" w:ascii="宋体" w:hAnsi="宋体" w:eastAsia="宋体" w:cs="宋体"/>
                <w:color w:val="auto"/>
                <w:highlight w:val="none"/>
                <w:lang w:val="en-US" w:eastAsia="zh-CN"/>
              </w:rPr>
            </w:pPr>
            <w:r>
              <w:rPr>
                <w:rFonts w:hint="eastAsia" w:ascii="宋体" w:hAnsi="宋体" w:eastAsia="宋体" w:cs="宋体"/>
                <w:color w:val="auto"/>
                <w:highlight w:val="none"/>
                <w:lang w:val="en-US" w:eastAsia="zh-CN"/>
              </w:rPr>
              <w:t>提供安全管理制度、车辆设施设备安全管理制度、从业人员管理制度，驾驶员聘用管理制度等相关制度，每提供一个制度得5分，提供3个以上得满分。</w:t>
            </w:r>
          </w:p>
        </w:tc>
      </w:tr>
      <w:tr w14:paraId="239CA4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0" w:hRule="atLeast"/>
        </w:trPr>
        <w:tc>
          <w:tcPr>
            <w:tcW w:w="1063" w:type="dxa"/>
            <w:vMerge w:val="continue"/>
            <w:shd w:val="clear" w:color="auto" w:fill="auto"/>
            <w:vAlign w:val="center"/>
          </w:tcPr>
          <w:p w14:paraId="004F87DF">
            <w:pPr>
              <w:spacing w:line="360" w:lineRule="auto"/>
              <w:jc w:val="center"/>
              <w:rPr>
                <w:rFonts w:hint="eastAsia" w:ascii="宋体" w:hAnsi="宋体" w:eastAsia="宋体" w:cs="宋体"/>
                <w:lang w:eastAsia="zh-CN"/>
              </w:rPr>
            </w:pPr>
          </w:p>
        </w:tc>
        <w:tc>
          <w:tcPr>
            <w:tcW w:w="1732" w:type="dxa"/>
            <w:vMerge w:val="continue"/>
            <w:shd w:val="clear" w:color="auto" w:fill="auto"/>
            <w:vAlign w:val="center"/>
          </w:tcPr>
          <w:p w14:paraId="07BE96D6">
            <w:pPr>
              <w:spacing w:line="360" w:lineRule="auto"/>
              <w:jc w:val="center"/>
              <w:rPr>
                <w:rFonts w:hint="eastAsia" w:ascii="宋体" w:hAnsi="宋体" w:eastAsia="宋体" w:cs="宋体"/>
                <w:lang w:eastAsia="zh-CN"/>
              </w:rPr>
            </w:pPr>
          </w:p>
        </w:tc>
        <w:tc>
          <w:tcPr>
            <w:tcW w:w="1646" w:type="dxa"/>
            <w:vAlign w:val="center"/>
          </w:tcPr>
          <w:p w14:paraId="267E3200">
            <w:pPr>
              <w:widowControl/>
              <w:snapToGrid w:val="0"/>
              <w:spacing w:line="360" w:lineRule="auto"/>
              <w:jc w:val="center"/>
              <w:rPr>
                <w:rFonts w:hint="eastAsia" w:ascii="宋体" w:hAnsi="宋体" w:eastAsia="宋体" w:cs="宋体"/>
                <w:color w:val="auto"/>
                <w:kern w:val="1"/>
                <w:lang w:eastAsia="zh-CN"/>
              </w:rPr>
            </w:pPr>
            <w:r>
              <w:rPr>
                <w:rFonts w:hint="eastAsia" w:ascii="宋体" w:hAnsi="宋体" w:eastAsia="宋体" w:cs="宋体"/>
                <w:color w:val="auto"/>
                <w:kern w:val="1"/>
                <w:lang w:eastAsia="zh-CN"/>
              </w:rPr>
              <w:t>项目实施方案分（满分</w:t>
            </w:r>
            <w:r>
              <w:rPr>
                <w:rFonts w:hint="eastAsia" w:ascii="宋体" w:hAnsi="宋体" w:eastAsia="宋体" w:cs="宋体"/>
                <w:color w:val="auto"/>
                <w:kern w:val="1"/>
                <w:lang w:val="en-US" w:eastAsia="zh-CN"/>
              </w:rPr>
              <w:t>20</w:t>
            </w:r>
            <w:r>
              <w:rPr>
                <w:rFonts w:hint="eastAsia" w:ascii="宋体" w:hAnsi="宋体" w:eastAsia="宋体" w:cs="宋体"/>
                <w:color w:val="auto"/>
                <w:kern w:val="1"/>
                <w:lang w:eastAsia="zh-CN"/>
              </w:rPr>
              <w:t>分）</w:t>
            </w:r>
          </w:p>
        </w:tc>
        <w:tc>
          <w:tcPr>
            <w:tcW w:w="5264" w:type="dxa"/>
            <w:gridSpan w:val="2"/>
            <w:vAlign w:val="center"/>
          </w:tcPr>
          <w:p w14:paraId="0D014546">
            <w:pPr>
              <w:spacing w:line="360" w:lineRule="auto"/>
              <w:jc w:val="both"/>
              <w:rPr>
                <w:rFonts w:hint="default" w:ascii="宋体" w:hAnsi="宋体" w:eastAsia="宋体" w:cs="宋体"/>
                <w:color w:val="auto"/>
                <w:lang w:val="en-US" w:eastAsia="zh-CN"/>
              </w:rPr>
            </w:pPr>
            <w:r>
              <w:rPr>
                <w:rFonts w:hint="eastAsia" w:ascii="宋体" w:hAnsi="宋体" w:eastAsia="宋体" w:cs="宋体"/>
                <w:color w:val="auto"/>
                <w:lang w:val="en-US" w:eastAsia="zh-CN"/>
              </w:rPr>
              <w:t>供应商制定服务采购实施方案，由评审小组讨论决定得分，满分20分。</w:t>
            </w:r>
          </w:p>
        </w:tc>
      </w:tr>
      <w:tr w14:paraId="09D671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3CF5E27F">
            <w:pPr>
              <w:spacing w:line="360" w:lineRule="auto"/>
              <w:jc w:val="center"/>
              <w:rPr>
                <w:rFonts w:hint="eastAsia" w:ascii="宋体" w:hAnsi="宋体" w:eastAsia="宋体" w:cs="宋体"/>
                <w:lang w:eastAsia="zh-CN"/>
              </w:rPr>
            </w:pPr>
            <w:r>
              <w:rPr>
                <w:rFonts w:hint="eastAsia" w:ascii="宋体" w:hAnsi="宋体" w:eastAsia="宋体" w:cs="宋体"/>
                <w:lang w:eastAsia="zh-CN"/>
              </w:rPr>
              <w:t>3.3（3）</w:t>
            </w:r>
          </w:p>
        </w:tc>
        <w:tc>
          <w:tcPr>
            <w:tcW w:w="1732" w:type="dxa"/>
            <w:shd w:val="clear" w:color="auto" w:fill="auto"/>
            <w:vAlign w:val="center"/>
          </w:tcPr>
          <w:p w14:paraId="62B323B4">
            <w:pPr>
              <w:spacing w:line="360" w:lineRule="auto"/>
              <w:jc w:val="center"/>
              <w:rPr>
                <w:rFonts w:hint="eastAsia" w:ascii="宋体" w:hAnsi="宋体" w:eastAsia="宋体" w:cs="宋体"/>
                <w:lang w:eastAsia="zh-CN"/>
              </w:rPr>
            </w:pPr>
            <w:r>
              <w:rPr>
                <w:rFonts w:hint="eastAsia" w:ascii="宋体" w:hAnsi="宋体" w:eastAsia="宋体" w:cs="宋体"/>
                <w:lang w:eastAsia="zh-CN"/>
              </w:rPr>
              <w:t>报价评分标准（</w:t>
            </w:r>
            <w:r>
              <w:rPr>
                <w:rFonts w:hint="eastAsia" w:ascii="宋体" w:hAnsi="宋体" w:eastAsia="宋体" w:cs="宋体"/>
                <w:kern w:val="1"/>
                <w:lang w:eastAsia="zh-CN"/>
              </w:rPr>
              <w:t>满分</w:t>
            </w:r>
            <w:r>
              <w:rPr>
                <w:rFonts w:hint="eastAsia" w:ascii="宋体" w:hAnsi="宋体" w:eastAsia="宋体" w:cs="宋体"/>
                <w:lang w:val="en-US" w:eastAsia="zh-CN"/>
              </w:rPr>
              <w:t>30</w:t>
            </w:r>
            <w:r>
              <w:rPr>
                <w:rFonts w:hint="eastAsia" w:ascii="宋体" w:hAnsi="宋体" w:eastAsia="宋体" w:cs="宋体"/>
                <w:lang w:eastAsia="zh-CN"/>
              </w:rPr>
              <w:t>分）</w:t>
            </w:r>
          </w:p>
        </w:tc>
        <w:tc>
          <w:tcPr>
            <w:tcW w:w="6910" w:type="dxa"/>
            <w:gridSpan w:val="3"/>
            <w:shd w:val="clear" w:color="auto" w:fill="auto"/>
            <w:vAlign w:val="center"/>
          </w:tcPr>
          <w:p w14:paraId="6111C99F">
            <w:pPr>
              <w:spacing w:line="360" w:lineRule="auto"/>
              <w:jc w:val="both"/>
              <w:rPr>
                <w:rFonts w:hint="eastAsia" w:ascii="宋体" w:hAnsi="宋体" w:eastAsia="宋体" w:cs="宋体"/>
                <w:lang w:eastAsia="zh-CN"/>
              </w:rPr>
            </w:pPr>
            <w:r>
              <w:rPr>
                <w:rFonts w:hint="eastAsia" w:ascii="宋体" w:hAnsi="宋体" w:eastAsia="宋体" w:cs="宋体"/>
                <w:lang w:eastAsia="zh-CN"/>
              </w:rPr>
              <w:t>报价得分=（通过初步评审的所有供应商的最低评审价格/供应商评审价格）×</w:t>
            </w:r>
            <w:r>
              <w:rPr>
                <w:rFonts w:hint="eastAsia" w:ascii="宋体" w:hAnsi="宋体" w:eastAsia="宋体" w:cs="宋体"/>
                <w:lang w:val="en-US" w:eastAsia="zh-CN"/>
              </w:rPr>
              <w:t>30</w:t>
            </w:r>
            <w:r>
              <w:rPr>
                <w:rFonts w:hint="eastAsia" w:ascii="宋体" w:hAnsi="宋体" w:eastAsia="宋体" w:cs="宋体"/>
                <w:lang w:eastAsia="zh-CN"/>
              </w:rPr>
              <w:t>分</w:t>
            </w:r>
          </w:p>
        </w:tc>
      </w:tr>
      <w:tr w14:paraId="3DEC53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063" w:type="dxa"/>
            <w:shd w:val="clear" w:color="auto" w:fill="auto"/>
            <w:vAlign w:val="center"/>
          </w:tcPr>
          <w:p w14:paraId="52717A85">
            <w:pPr>
              <w:spacing w:line="360" w:lineRule="auto"/>
              <w:jc w:val="center"/>
              <w:rPr>
                <w:rFonts w:hint="eastAsia" w:ascii="宋体" w:hAnsi="宋体" w:eastAsia="宋体" w:cs="宋体"/>
                <w:lang w:eastAsia="zh-CN"/>
              </w:rPr>
            </w:pPr>
            <w:r>
              <w:rPr>
                <w:rFonts w:hint="eastAsia" w:ascii="宋体" w:hAnsi="宋体" w:eastAsia="宋体" w:cs="宋体"/>
                <w:lang w:eastAsia="zh-CN"/>
              </w:rPr>
              <w:t>3.6</w:t>
            </w:r>
          </w:p>
        </w:tc>
        <w:tc>
          <w:tcPr>
            <w:tcW w:w="1732" w:type="dxa"/>
            <w:shd w:val="clear" w:color="auto" w:fill="auto"/>
            <w:vAlign w:val="center"/>
          </w:tcPr>
          <w:p w14:paraId="4944A2EF">
            <w:pPr>
              <w:spacing w:line="360" w:lineRule="auto"/>
              <w:jc w:val="center"/>
              <w:rPr>
                <w:rFonts w:hint="eastAsia" w:ascii="宋体" w:hAnsi="宋体" w:eastAsia="宋体" w:cs="宋体"/>
                <w:lang w:eastAsia="zh-CN"/>
              </w:rPr>
            </w:pPr>
            <w:r>
              <w:rPr>
                <w:rFonts w:hint="eastAsia" w:ascii="宋体" w:hAnsi="宋体" w:eastAsia="宋体" w:cs="宋体"/>
                <w:lang w:eastAsia="zh-CN"/>
              </w:rPr>
              <w:t>供应商并列时确定供应商优先顺序的规则</w:t>
            </w:r>
          </w:p>
        </w:tc>
        <w:tc>
          <w:tcPr>
            <w:tcW w:w="6910" w:type="dxa"/>
            <w:gridSpan w:val="3"/>
            <w:shd w:val="clear" w:color="auto" w:fill="auto"/>
            <w:vAlign w:val="center"/>
          </w:tcPr>
          <w:p w14:paraId="4356A9B1">
            <w:pPr>
              <w:pStyle w:val="12"/>
              <w:widowControl/>
              <w:spacing w:line="360" w:lineRule="auto"/>
              <w:jc w:val="both"/>
              <w:rPr>
                <w:rFonts w:hint="default" w:ascii="宋体" w:hAnsi="宋体" w:eastAsia="宋体" w:cs="宋体"/>
                <w:lang w:val="en-US" w:eastAsia="zh-CN"/>
              </w:rPr>
            </w:pPr>
            <w:r>
              <w:rPr>
                <w:rFonts w:hint="eastAsia" w:ascii="宋体" w:hAnsi="宋体" w:eastAsia="宋体" w:cs="宋体"/>
                <w:lang w:val="en-US" w:eastAsia="zh-CN"/>
              </w:rPr>
              <w:t>价低者优先，同时需具备</w:t>
            </w:r>
            <w:r>
              <w:t>港口</w:t>
            </w:r>
            <w:r>
              <w:rPr>
                <w:rFonts w:hint="eastAsia"/>
                <w:lang w:val="en-US" w:eastAsia="zh-CN"/>
              </w:rPr>
              <w:t>码头</w:t>
            </w:r>
            <w:r>
              <w:t>运输及</w:t>
            </w:r>
            <w:r>
              <w:rPr>
                <w:rFonts w:hint="eastAsia"/>
                <w:lang w:val="en-US" w:eastAsia="zh-CN"/>
              </w:rPr>
              <w:t>大宗散货</w:t>
            </w:r>
            <w:r>
              <w:t>装卸服务经验</w:t>
            </w:r>
            <w:r>
              <w:rPr>
                <w:rFonts w:hint="eastAsia"/>
                <w:lang w:eastAsia="zh-CN"/>
              </w:rPr>
              <w:t>。</w:t>
            </w:r>
          </w:p>
        </w:tc>
      </w:tr>
    </w:tbl>
    <w:p w14:paraId="52BE1B97"/>
    <w:p w14:paraId="2103A349">
      <w:pPr>
        <w:pStyle w:val="3"/>
        <w:spacing w:before="0" w:after="0" w:line="360" w:lineRule="auto"/>
        <w:rPr>
          <w:rFonts w:hint="eastAsia" w:ascii="宋体" w:hAnsi="宋体" w:eastAsia="宋体" w:cs="宋体"/>
          <w:lang w:eastAsia="zh-CN"/>
        </w:rPr>
      </w:pPr>
      <w:bookmarkStart w:id="447" w:name="_Toc17936"/>
      <w:bookmarkStart w:id="448" w:name="_Toc30377"/>
      <w:bookmarkStart w:id="449" w:name="_Toc26017"/>
      <w:bookmarkStart w:id="450" w:name="_Toc15092"/>
      <w:bookmarkStart w:id="451" w:name="_Toc26627"/>
      <w:bookmarkStart w:id="452" w:name="_Toc6671"/>
      <w:r>
        <w:rPr>
          <w:rFonts w:hint="eastAsia" w:ascii="宋体" w:hAnsi="宋体" w:eastAsia="宋体" w:cs="宋体"/>
          <w:sz w:val="28"/>
          <w:szCs w:val="28"/>
          <w:lang w:eastAsia="zh-CN"/>
        </w:rPr>
        <w:t>1 评审方法（</w:t>
      </w:r>
      <w:r>
        <w:rPr>
          <w:rFonts w:hint="eastAsia" w:ascii="宋体" w:hAnsi="宋体" w:eastAsia="宋体" w:cs="宋体"/>
          <w:sz w:val="28"/>
          <w:szCs w:val="28"/>
          <w:lang w:val="en-US" w:eastAsia="zh-CN"/>
        </w:rPr>
        <w:t>综合评分</w:t>
      </w:r>
      <w:r>
        <w:rPr>
          <w:rFonts w:hint="eastAsia" w:ascii="宋体" w:hAnsi="宋体" w:eastAsia="宋体" w:cs="宋体"/>
          <w:sz w:val="28"/>
          <w:szCs w:val="28"/>
          <w:lang w:eastAsia="zh-CN"/>
        </w:rPr>
        <w:t>法）</w:t>
      </w:r>
      <w:bookmarkEnd w:id="447"/>
      <w:bookmarkEnd w:id="448"/>
      <w:bookmarkEnd w:id="449"/>
      <w:bookmarkEnd w:id="450"/>
      <w:bookmarkEnd w:id="451"/>
      <w:bookmarkEnd w:id="452"/>
    </w:p>
    <w:p w14:paraId="2B670B2E">
      <w:pPr>
        <w:pStyle w:val="22"/>
        <w:spacing w:line="360" w:lineRule="auto"/>
        <w:ind w:firstLine="480" w:firstLineChars="200"/>
        <w:rPr>
          <w:rFonts w:hint="eastAsia"/>
          <w:sz w:val="24"/>
          <w:szCs w:val="24"/>
        </w:rPr>
      </w:pPr>
      <w:r>
        <w:rPr>
          <w:rFonts w:hint="eastAsia"/>
          <w:sz w:val="24"/>
          <w:szCs w:val="24"/>
        </w:rPr>
        <w:t>本次评审采用综合评分法。评审小组对满足采购文件实质性要求的响应文件，按照</w:t>
      </w:r>
    </w:p>
    <w:p w14:paraId="04815D29">
      <w:pPr>
        <w:pStyle w:val="22"/>
        <w:spacing w:line="360" w:lineRule="auto"/>
        <w:ind w:firstLine="0" w:firstLineChars="0"/>
        <w:rPr>
          <w:rFonts w:hint="eastAsia"/>
          <w:sz w:val="24"/>
          <w:szCs w:val="24"/>
        </w:rPr>
      </w:pPr>
      <w:r>
        <w:rPr>
          <w:rFonts w:hint="eastAsia"/>
          <w:sz w:val="24"/>
          <w:szCs w:val="24"/>
        </w:rPr>
        <w:t>本章第3条规定的评分标准进行打分，并按得分由高到低的顺序推荐候选成交供应商。</w:t>
      </w:r>
    </w:p>
    <w:p w14:paraId="212BDA60">
      <w:pPr>
        <w:pStyle w:val="3"/>
        <w:spacing w:before="0" w:after="0" w:line="360" w:lineRule="auto"/>
        <w:rPr>
          <w:rFonts w:hint="default" w:ascii="宋体" w:hAnsi="宋体" w:eastAsia="宋体" w:cs="宋体"/>
          <w:sz w:val="28"/>
          <w:szCs w:val="28"/>
          <w:lang w:val="en-US" w:eastAsia="zh-CN"/>
        </w:rPr>
      </w:pPr>
      <w:bookmarkStart w:id="453" w:name="_Toc7409"/>
      <w:bookmarkStart w:id="454" w:name="_Toc28537"/>
      <w:bookmarkStart w:id="455" w:name="_Toc30995"/>
      <w:bookmarkStart w:id="456" w:name="_Toc29906"/>
      <w:bookmarkStart w:id="457" w:name="_Toc25380"/>
      <w:bookmarkStart w:id="458" w:name="_Toc17370"/>
      <w:r>
        <w:rPr>
          <w:rFonts w:hint="eastAsia" w:ascii="宋体" w:hAnsi="宋体" w:eastAsia="宋体" w:cs="宋体"/>
          <w:sz w:val="28"/>
          <w:szCs w:val="28"/>
          <w:lang w:eastAsia="zh-CN"/>
        </w:rPr>
        <w:t>2 初步评审标准和程序</w:t>
      </w:r>
      <w:bookmarkEnd w:id="453"/>
      <w:bookmarkEnd w:id="454"/>
      <w:bookmarkEnd w:id="455"/>
      <w:bookmarkEnd w:id="456"/>
      <w:bookmarkEnd w:id="457"/>
      <w:bookmarkEnd w:id="458"/>
      <w:r>
        <w:rPr>
          <w:rFonts w:hint="eastAsia" w:ascii="宋体" w:hAnsi="宋体" w:eastAsia="宋体" w:cs="宋体"/>
          <w:sz w:val="28"/>
          <w:szCs w:val="28"/>
          <w:lang w:val="en-US" w:eastAsia="zh-CN"/>
        </w:rPr>
        <w:tab/>
      </w:r>
    </w:p>
    <w:p w14:paraId="6F8C0C72">
      <w:pPr>
        <w:pStyle w:val="4"/>
        <w:spacing w:before="0" w:after="0" w:line="360" w:lineRule="auto"/>
        <w:rPr>
          <w:rFonts w:hint="eastAsia" w:ascii="宋体" w:hAnsi="宋体" w:eastAsia="宋体" w:cs="宋体"/>
          <w:sz w:val="24"/>
          <w:lang w:eastAsia="zh-CN"/>
        </w:rPr>
      </w:pPr>
      <w:bookmarkStart w:id="459" w:name="_Toc26490"/>
      <w:bookmarkStart w:id="460" w:name="_Toc15182"/>
      <w:bookmarkStart w:id="461" w:name="_Toc26198"/>
      <w:bookmarkStart w:id="462" w:name="_Toc16877"/>
      <w:bookmarkStart w:id="463" w:name="_Toc17200"/>
      <w:bookmarkStart w:id="464" w:name="_Toc25579"/>
      <w:r>
        <w:rPr>
          <w:rFonts w:hint="eastAsia" w:ascii="宋体" w:hAnsi="宋体" w:eastAsia="宋体" w:cs="宋体"/>
          <w:sz w:val="24"/>
          <w:lang w:eastAsia="zh-CN"/>
        </w:rPr>
        <w:t>2.1 初步评审标准</w:t>
      </w:r>
      <w:bookmarkEnd w:id="459"/>
      <w:bookmarkEnd w:id="460"/>
      <w:bookmarkEnd w:id="461"/>
      <w:bookmarkEnd w:id="462"/>
      <w:bookmarkEnd w:id="463"/>
      <w:bookmarkEnd w:id="464"/>
    </w:p>
    <w:p w14:paraId="44E62850">
      <w:pPr>
        <w:pStyle w:val="22"/>
        <w:spacing w:line="360" w:lineRule="auto"/>
        <w:ind w:firstLine="0"/>
        <w:rPr>
          <w:rFonts w:hint="eastAsia"/>
          <w:sz w:val="24"/>
          <w:szCs w:val="24"/>
        </w:rPr>
      </w:pPr>
      <w:r>
        <w:rPr>
          <w:rFonts w:hint="eastAsia"/>
          <w:sz w:val="24"/>
          <w:szCs w:val="24"/>
          <w:lang w:val="en-US" w:eastAsia="zh-CN" w:bidi="en-US"/>
        </w:rPr>
        <w:t xml:space="preserve">2.1.1 </w:t>
      </w:r>
      <w:r>
        <w:rPr>
          <w:rFonts w:hint="eastAsia"/>
          <w:sz w:val="24"/>
          <w:szCs w:val="24"/>
        </w:rPr>
        <w:t>形式评审标准：见评审办法前附表。</w:t>
      </w:r>
    </w:p>
    <w:p w14:paraId="635C05F6">
      <w:pPr>
        <w:pStyle w:val="22"/>
        <w:spacing w:line="360" w:lineRule="auto"/>
        <w:ind w:firstLine="0"/>
        <w:rPr>
          <w:rFonts w:hint="eastAsia"/>
          <w:sz w:val="24"/>
          <w:szCs w:val="24"/>
        </w:rPr>
      </w:pPr>
      <w:r>
        <w:rPr>
          <w:rFonts w:hint="eastAsia"/>
          <w:sz w:val="24"/>
          <w:szCs w:val="24"/>
          <w:lang w:val="en-US" w:eastAsia="zh-CN" w:bidi="en-US"/>
        </w:rPr>
        <w:t xml:space="preserve">2.1.2 </w:t>
      </w:r>
      <w:r>
        <w:rPr>
          <w:rFonts w:hint="eastAsia"/>
          <w:sz w:val="24"/>
          <w:szCs w:val="24"/>
        </w:rPr>
        <w:t>资格评审标准：见评审办法前附表。</w:t>
      </w:r>
    </w:p>
    <w:p w14:paraId="49BB1BCD">
      <w:pPr>
        <w:pStyle w:val="22"/>
        <w:tabs>
          <w:tab w:val="left" w:pos="354"/>
        </w:tabs>
        <w:spacing w:line="360" w:lineRule="auto"/>
        <w:ind w:firstLine="0"/>
        <w:rPr>
          <w:rFonts w:hint="eastAsia"/>
          <w:sz w:val="24"/>
          <w:szCs w:val="24"/>
        </w:rPr>
      </w:pPr>
      <w:r>
        <w:rPr>
          <w:rFonts w:hint="eastAsia"/>
          <w:sz w:val="24"/>
          <w:szCs w:val="24"/>
          <w:lang w:val="en-US" w:eastAsia="zh-CN" w:bidi="en-US"/>
        </w:rPr>
        <w:t xml:space="preserve">2.1.3 </w:t>
      </w:r>
      <w:r>
        <w:rPr>
          <w:rFonts w:hint="eastAsia"/>
          <w:sz w:val="24"/>
          <w:szCs w:val="24"/>
        </w:rPr>
        <w:t>响应性评审标准：见评审办法前附表。</w:t>
      </w:r>
    </w:p>
    <w:p w14:paraId="73D56DC9">
      <w:pPr>
        <w:pStyle w:val="4"/>
        <w:spacing w:before="0" w:after="0" w:line="360" w:lineRule="auto"/>
        <w:rPr>
          <w:rFonts w:hint="eastAsia" w:ascii="宋体" w:hAnsi="宋体" w:eastAsia="宋体" w:cs="宋体"/>
          <w:sz w:val="24"/>
          <w:lang w:eastAsia="zh-CN"/>
        </w:rPr>
      </w:pPr>
      <w:bookmarkStart w:id="465" w:name="_Toc12116"/>
      <w:bookmarkStart w:id="466" w:name="_Toc28089"/>
      <w:bookmarkStart w:id="467" w:name="_Toc19261"/>
      <w:bookmarkStart w:id="468" w:name="_Toc12376"/>
      <w:bookmarkStart w:id="469" w:name="_Toc10625"/>
      <w:bookmarkStart w:id="470" w:name="_Toc17074"/>
      <w:r>
        <w:rPr>
          <w:rFonts w:hint="eastAsia" w:ascii="宋体" w:hAnsi="宋体" w:eastAsia="宋体" w:cs="宋体"/>
          <w:sz w:val="24"/>
          <w:lang w:eastAsia="zh-CN"/>
        </w:rPr>
        <w:t>2.2 初步评审程序</w:t>
      </w:r>
      <w:bookmarkEnd w:id="465"/>
      <w:bookmarkEnd w:id="466"/>
      <w:bookmarkEnd w:id="467"/>
      <w:bookmarkEnd w:id="468"/>
      <w:bookmarkEnd w:id="469"/>
      <w:bookmarkEnd w:id="470"/>
    </w:p>
    <w:p w14:paraId="08404A5F">
      <w:pPr>
        <w:pStyle w:val="22"/>
        <w:tabs>
          <w:tab w:val="left" w:pos="354"/>
        </w:tabs>
        <w:spacing w:line="360" w:lineRule="auto"/>
        <w:ind w:firstLine="0"/>
        <w:rPr>
          <w:rFonts w:hint="eastAsia"/>
          <w:sz w:val="24"/>
          <w:szCs w:val="24"/>
        </w:rPr>
      </w:pPr>
      <w:r>
        <w:rPr>
          <w:rFonts w:hint="eastAsia"/>
          <w:sz w:val="24"/>
          <w:szCs w:val="24"/>
          <w:lang w:val="en-US" w:eastAsia="zh-CN" w:bidi="en-US"/>
        </w:rPr>
        <w:t>2.2.</w:t>
      </w:r>
      <w:r>
        <w:rPr>
          <w:rFonts w:hint="eastAsia"/>
          <w:sz w:val="24"/>
          <w:szCs w:val="24"/>
        </w:rPr>
        <w:t>1</w:t>
      </w:r>
      <w:r>
        <w:rPr>
          <w:rFonts w:hint="eastAsia"/>
          <w:sz w:val="24"/>
          <w:szCs w:val="24"/>
          <w:lang w:val="en-US" w:eastAsia="zh-CN"/>
        </w:rPr>
        <w:t xml:space="preserve"> </w:t>
      </w:r>
      <w:r>
        <w:rPr>
          <w:rFonts w:hint="eastAsia"/>
          <w:sz w:val="24"/>
          <w:szCs w:val="24"/>
          <w:lang w:eastAsia="zh-CN"/>
        </w:rPr>
        <w:t>评审</w:t>
      </w:r>
      <w:r>
        <w:rPr>
          <w:rFonts w:hint="eastAsia"/>
          <w:sz w:val="24"/>
          <w:szCs w:val="24"/>
        </w:rPr>
        <w:t>小组依据本章第</w:t>
      </w:r>
      <w:r>
        <w:rPr>
          <w:rFonts w:hint="eastAsia"/>
          <w:sz w:val="24"/>
          <w:szCs w:val="24"/>
          <w:lang w:val="en-US" w:eastAsia="zh-CN" w:bidi="en-US"/>
        </w:rPr>
        <w:t>2.</w:t>
      </w:r>
      <w:r>
        <w:rPr>
          <w:rFonts w:hint="eastAsia"/>
          <w:sz w:val="24"/>
          <w:szCs w:val="24"/>
        </w:rPr>
        <w:t>1款规定的标准对供应商递交的响应文件进行初步评审</w:t>
      </w:r>
      <w:r>
        <w:rPr>
          <w:rFonts w:hint="eastAsia"/>
          <w:sz w:val="24"/>
          <w:szCs w:val="24"/>
          <w:lang w:eastAsia="zh-CN"/>
        </w:rPr>
        <w:t>，</w:t>
      </w:r>
      <w:r>
        <w:rPr>
          <w:rFonts w:hint="eastAsia"/>
          <w:sz w:val="24"/>
          <w:szCs w:val="24"/>
        </w:rPr>
        <w:t>判断响应文件的形式是否符合要求、供应商是否符合资格条件、响应文件是否实质性响应采购文件的要求。只有以上评审合格的响应文件才可通过初步评审。</w:t>
      </w:r>
    </w:p>
    <w:p w14:paraId="45D8B046">
      <w:pPr>
        <w:pStyle w:val="22"/>
        <w:spacing w:line="360" w:lineRule="auto"/>
        <w:ind w:firstLine="0"/>
        <w:rPr>
          <w:rFonts w:hint="eastAsia"/>
          <w:color w:val="auto"/>
          <w:sz w:val="24"/>
          <w:szCs w:val="24"/>
          <w:lang w:eastAsia="zh-CN"/>
        </w:rPr>
      </w:pPr>
      <w:r>
        <w:rPr>
          <w:rFonts w:hint="eastAsia"/>
          <w:color w:val="auto"/>
          <w:sz w:val="24"/>
          <w:szCs w:val="24"/>
          <w:lang w:val="en-US" w:eastAsia="zh-CN" w:bidi="en-US"/>
        </w:rPr>
        <w:t>2.2.2 供应商响应报价（含税）不得超出（不含等于）采购人公布的最高限价。凡供应商的响应报价（含税）超出最高限价的，该供应商的响应文件</w:t>
      </w:r>
      <w:r>
        <w:rPr>
          <w:rFonts w:hint="eastAsia"/>
          <w:color w:val="auto"/>
          <w:sz w:val="24"/>
          <w:szCs w:val="24"/>
          <w:lang w:eastAsia="zh-CN"/>
        </w:rPr>
        <w:t>将被视为无效。</w:t>
      </w:r>
    </w:p>
    <w:p w14:paraId="5ADEA9CF">
      <w:pPr>
        <w:pStyle w:val="22"/>
        <w:spacing w:line="360" w:lineRule="auto"/>
        <w:ind w:firstLine="480" w:firstLineChars="200"/>
        <w:rPr>
          <w:rFonts w:hint="eastAsia"/>
          <w:sz w:val="24"/>
          <w:szCs w:val="24"/>
          <w:lang w:eastAsia="zh-CN"/>
        </w:rPr>
      </w:pPr>
      <w:r>
        <w:rPr>
          <w:rFonts w:hint="eastAsia"/>
          <w:sz w:val="24"/>
          <w:szCs w:val="24"/>
          <w:lang w:val="en-US" w:eastAsia="zh-CN"/>
        </w:rPr>
        <w:t>不管各</w:t>
      </w:r>
      <w:r>
        <w:rPr>
          <w:rFonts w:hint="eastAsia"/>
          <w:sz w:val="24"/>
          <w:szCs w:val="24"/>
          <w:lang w:eastAsia="zh-CN"/>
        </w:rPr>
        <w:t>供应商在响应函</w:t>
      </w:r>
      <w:r>
        <w:rPr>
          <w:rFonts w:hint="eastAsia"/>
          <w:sz w:val="24"/>
          <w:szCs w:val="24"/>
          <w:lang w:val="en-US" w:eastAsia="zh-CN"/>
        </w:rPr>
        <w:t>或报价表</w:t>
      </w:r>
      <w:r>
        <w:rPr>
          <w:rFonts w:hint="eastAsia"/>
          <w:sz w:val="24"/>
          <w:szCs w:val="24"/>
          <w:lang w:eastAsia="zh-CN"/>
        </w:rPr>
        <w:t>中载明的税率</w:t>
      </w:r>
      <w:r>
        <w:rPr>
          <w:rFonts w:hint="eastAsia"/>
          <w:sz w:val="24"/>
          <w:szCs w:val="24"/>
          <w:lang w:val="en-US" w:eastAsia="zh-CN"/>
        </w:rPr>
        <w:t>是否</w:t>
      </w:r>
      <w:r>
        <w:rPr>
          <w:rFonts w:hint="eastAsia"/>
          <w:sz w:val="24"/>
          <w:szCs w:val="24"/>
          <w:lang w:eastAsia="zh-CN"/>
        </w:rPr>
        <w:t>相同的，</w:t>
      </w:r>
      <w:r>
        <w:rPr>
          <w:rFonts w:hint="eastAsia"/>
          <w:sz w:val="24"/>
          <w:szCs w:val="24"/>
          <w:lang w:val="en-US" w:eastAsia="zh-CN"/>
        </w:rPr>
        <w:t>均</w:t>
      </w:r>
      <w:r>
        <w:rPr>
          <w:rFonts w:hint="eastAsia"/>
          <w:sz w:val="24"/>
          <w:szCs w:val="24"/>
          <w:lang w:eastAsia="zh-CN"/>
        </w:rPr>
        <w:t>以含税报价作为评审价格。</w:t>
      </w:r>
    </w:p>
    <w:p w14:paraId="3839ECA3">
      <w:pPr>
        <w:pStyle w:val="22"/>
        <w:spacing w:line="360" w:lineRule="auto"/>
        <w:ind w:firstLine="480" w:firstLineChars="200"/>
        <w:rPr>
          <w:rFonts w:hint="eastAsia"/>
          <w:sz w:val="24"/>
          <w:szCs w:val="24"/>
          <w:lang w:eastAsia="zh-CN"/>
        </w:rPr>
      </w:pPr>
      <w:r>
        <w:rPr>
          <w:rFonts w:hint="eastAsia"/>
          <w:sz w:val="24"/>
          <w:szCs w:val="24"/>
          <w:lang w:eastAsia="zh-CN"/>
        </w:rPr>
        <w:t>评审</w:t>
      </w:r>
      <w:r>
        <w:rPr>
          <w:rFonts w:hint="eastAsia"/>
          <w:sz w:val="24"/>
          <w:szCs w:val="24"/>
        </w:rPr>
        <w:t>小组经过对供应商的报价进行比较或基于专业经验认为某一供应商的报价</w:t>
      </w:r>
      <w:r>
        <w:rPr>
          <w:rFonts w:hint="eastAsia"/>
          <w:sz w:val="24"/>
          <w:szCs w:val="24"/>
          <w:lang w:eastAsia="zh-CN"/>
        </w:rPr>
        <w:t>异常</w:t>
      </w:r>
      <w:r>
        <w:rPr>
          <w:rFonts w:hint="eastAsia"/>
          <w:sz w:val="24"/>
          <w:szCs w:val="24"/>
        </w:rPr>
        <w:t>过低</w:t>
      </w:r>
      <w:r>
        <w:rPr>
          <w:rFonts w:hint="eastAsia"/>
          <w:sz w:val="24"/>
          <w:szCs w:val="24"/>
          <w:lang w:eastAsia="zh-CN"/>
        </w:rPr>
        <w:t>，</w:t>
      </w:r>
      <w:r>
        <w:rPr>
          <w:rFonts w:hint="eastAsia"/>
          <w:sz w:val="24"/>
          <w:szCs w:val="24"/>
        </w:rPr>
        <w:t>可能对其履约造成影响时</w:t>
      </w:r>
      <w:r>
        <w:rPr>
          <w:rFonts w:hint="eastAsia"/>
          <w:sz w:val="24"/>
          <w:szCs w:val="24"/>
          <w:lang w:eastAsia="zh-CN"/>
        </w:rPr>
        <w:t>，</w:t>
      </w:r>
      <w:r>
        <w:rPr>
          <w:rFonts w:hint="eastAsia"/>
          <w:sz w:val="24"/>
          <w:szCs w:val="24"/>
        </w:rPr>
        <w:t>应当要求该供应商作岀书面说明并提供相应的证明材料。供应商不能合理说明或者不能提供相应证明材料的</w:t>
      </w:r>
      <w:r>
        <w:rPr>
          <w:rFonts w:hint="eastAsia"/>
          <w:sz w:val="24"/>
          <w:szCs w:val="24"/>
          <w:lang w:eastAsia="zh-CN"/>
        </w:rPr>
        <w:t>，</w:t>
      </w:r>
      <w:r>
        <w:rPr>
          <w:rFonts w:hint="eastAsia"/>
          <w:sz w:val="24"/>
          <w:szCs w:val="24"/>
        </w:rPr>
        <w:t>其响应文件将被视为无效。</w:t>
      </w:r>
    </w:p>
    <w:p w14:paraId="74664FC6">
      <w:pPr>
        <w:pStyle w:val="22"/>
        <w:spacing w:line="360" w:lineRule="auto"/>
        <w:ind w:firstLine="0"/>
        <w:rPr>
          <w:rFonts w:hint="eastAsia"/>
          <w:sz w:val="24"/>
          <w:szCs w:val="24"/>
        </w:rPr>
      </w:pPr>
      <w:r>
        <w:rPr>
          <w:rFonts w:hint="eastAsia"/>
          <w:sz w:val="24"/>
          <w:szCs w:val="24"/>
          <w:lang w:val="en-US" w:eastAsia="zh-CN" w:bidi="en-US"/>
        </w:rPr>
        <w:t xml:space="preserve">2.2.3 </w:t>
      </w:r>
      <w:r>
        <w:rPr>
          <w:rFonts w:hint="eastAsia"/>
          <w:sz w:val="24"/>
          <w:szCs w:val="24"/>
        </w:rPr>
        <w:t>响应文件中有含义不明确、同类问题表述不一致或有明显文字和计算错误的内容</w:t>
      </w:r>
      <w:r>
        <w:rPr>
          <w:rFonts w:hint="eastAsia"/>
          <w:sz w:val="24"/>
          <w:szCs w:val="24"/>
          <w:lang w:eastAsia="zh-CN"/>
        </w:rPr>
        <w:t>，</w:t>
      </w:r>
      <w:r>
        <w:rPr>
          <w:rFonts w:hint="eastAsia"/>
          <w:sz w:val="24"/>
          <w:szCs w:val="24"/>
        </w:rPr>
        <w:t>评审小组可要求供应商在规定时间内进行澄清、说明和补正。供应商澄清、说明和补正的内容应由法定代表人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或其授权的代理人签字</w:t>
      </w:r>
      <w:r>
        <w:rPr>
          <w:rFonts w:hint="eastAsia"/>
          <w:sz w:val="24"/>
          <w:szCs w:val="24"/>
          <w:lang w:eastAsia="zh-CN"/>
        </w:rPr>
        <w:t>、</w:t>
      </w:r>
      <w:r>
        <w:rPr>
          <w:rFonts w:hint="eastAsia"/>
          <w:sz w:val="24"/>
          <w:szCs w:val="24"/>
        </w:rPr>
        <w:t>加盖单位</w:t>
      </w:r>
      <w:r>
        <w:rPr>
          <w:rFonts w:hint="eastAsia"/>
          <w:sz w:val="24"/>
          <w:szCs w:val="24"/>
          <w:lang w:val="en-US" w:eastAsia="zh-CN"/>
        </w:rPr>
        <w:t>公</w:t>
      </w:r>
      <w:r>
        <w:rPr>
          <w:rFonts w:hint="eastAsia"/>
          <w:sz w:val="24"/>
          <w:szCs w:val="24"/>
        </w:rPr>
        <w:t>章。澄清、说明和补正不得超出响应文件的范围且不得改变响应文件的实质性内容</w:t>
      </w:r>
      <w:r>
        <w:rPr>
          <w:rFonts w:hint="eastAsia"/>
          <w:sz w:val="24"/>
          <w:szCs w:val="24"/>
          <w:lang w:eastAsia="zh-CN"/>
        </w:rPr>
        <w:t>，</w:t>
      </w:r>
      <w:r>
        <w:rPr>
          <w:rFonts w:hint="eastAsia"/>
          <w:sz w:val="24"/>
          <w:szCs w:val="24"/>
        </w:rPr>
        <w:t>并构成响应文件的组成部分。</w:t>
      </w:r>
      <w:bookmarkStart w:id="471" w:name="bookmark1167"/>
      <w:bookmarkEnd w:id="471"/>
    </w:p>
    <w:p w14:paraId="307A61B0">
      <w:pPr>
        <w:pStyle w:val="22"/>
        <w:spacing w:line="360" w:lineRule="auto"/>
        <w:ind w:firstLine="480" w:firstLineChars="200"/>
        <w:rPr>
          <w:rFonts w:hint="eastAsia"/>
          <w:sz w:val="24"/>
          <w:szCs w:val="24"/>
        </w:rPr>
      </w:pPr>
      <w:r>
        <w:rPr>
          <w:rFonts w:hint="eastAsia"/>
          <w:sz w:val="24"/>
          <w:szCs w:val="24"/>
          <w:lang w:eastAsia="zh-CN"/>
        </w:rPr>
        <w:t>响应</w:t>
      </w:r>
      <w:r>
        <w:rPr>
          <w:rFonts w:hint="eastAsia"/>
          <w:sz w:val="24"/>
          <w:szCs w:val="24"/>
        </w:rPr>
        <w:t>报价有算术错误或其他错误的</w:t>
      </w:r>
      <w:r>
        <w:rPr>
          <w:rFonts w:hint="eastAsia"/>
          <w:sz w:val="24"/>
          <w:szCs w:val="24"/>
          <w:lang w:eastAsia="zh-CN"/>
        </w:rPr>
        <w:t>，评审</w:t>
      </w:r>
      <w:r>
        <w:rPr>
          <w:rFonts w:hint="eastAsia"/>
          <w:sz w:val="24"/>
          <w:szCs w:val="24"/>
        </w:rPr>
        <w:t>小组按以下原则</w:t>
      </w:r>
      <w:r>
        <w:rPr>
          <w:rFonts w:hint="eastAsia"/>
          <w:sz w:val="24"/>
          <w:szCs w:val="24"/>
          <w:lang w:eastAsia="zh-CN"/>
        </w:rPr>
        <w:t>要求供应商对响应报价</w:t>
      </w:r>
      <w:r>
        <w:rPr>
          <w:rFonts w:hint="eastAsia"/>
          <w:sz w:val="24"/>
          <w:szCs w:val="24"/>
        </w:rPr>
        <w:t>进行修正</w:t>
      </w:r>
      <w:r>
        <w:rPr>
          <w:rFonts w:hint="eastAsia"/>
          <w:sz w:val="24"/>
          <w:szCs w:val="24"/>
          <w:lang w:eastAsia="zh-CN"/>
        </w:rPr>
        <w:t>，</w:t>
      </w:r>
      <w:r>
        <w:rPr>
          <w:rFonts w:hint="eastAsia"/>
          <w:sz w:val="24"/>
          <w:szCs w:val="24"/>
        </w:rPr>
        <w:t>修正的</w:t>
      </w:r>
      <w:r>
        <w:rPr>
          <w:rFonts w:hint="eastAsia"/>
          <w:sz w:val="24"/>
          <w:szCs w:val="24"/>
          <w:lang w:val="en-US" w:eastAsia="zh-CN"/>
        </w:rPr>
        <w:t>报</w:t>
      </w:r>
      <w:r>
        <w:rPr>
          <w:rFonts w:hint="eastAsia"/>
          <w:sz w:val="24"/>
          <w:szCs w:val="24"/>
        </w:rPr>
        <w:t>价经</w:t>
      </w:r>
      <w:r>
        <w:rPr>
          <w:rFonts w:hint="eastAsia"/>
          <w:sz w:val="24"/>
          <w:szCs w:val="24"/>
          <w:lang w:val="en-US" w:eastAsia="zh-CN"/>
        </w:rPr>
        <w:t>供应商</w:t>
      </w:r>
      <w:r>
        <w:rPr>
          <w:rFonts w:hint="eastAsia"/>
          <w:sz w:val="24"/>
          <w:szCs w:val="24"/>
        </w:rPr>
        <w:t>书面确认后具有约束力。供应商不接受修正</w:t>
      </w:r>
      <w:r>
        <w:rPr>
          <w:rFonts w:hint="eastAsia"/>
          <w:sz w:val="24"/>
          <w:szCs w:val="24"/>
          <w:lang w:val="en-US" w:eastAsia="zh-CN"/>
        </w:rPr>
        <w:t>报</w:t>
      </w:r>
      <w:r>
        <w:rPr>
          <w:rFonts w:hint="eastAsia"/>
          <w:sz w:val="24"/>
          <w:szCs w:val="24"/>
        </w:rPr>
        <w:t>价</w:t>
      </w:r>
      <w:r>
        <w:rPr>
          <w:rFonts w:hint="eastAsia"/>
          <w:sz w:val="24"/>
          <w:szCs w:val="24"/>
          <w:lang w:val="en-US" w:eastAsia="zh-CN"/>
        </w:rPr>
        <w:t>的，</w:t>
      </w:r>
      <w:r>
        <w:rPr>
          <w:rFonts w:hint="eastAsia"/>
          <w:sz w:val="24"/>
          <w:szCs w:val="24"/>
        </w:rPr>
        <w:t>其响应文件</w:t>
      </w:r>
      <w:r>
        <w:rPr>
          <w:rFonts w:hint="eastAsia"/>
          <w:sz w:val="24"/>
          <w:szCs w:val="24"/>
          <w:lang w:val="en-US" w:eastAsia="zh-CN"/>
        </w:rPr>
        <w:t>作</w:t>
      </w:r>
      <w:r>
        <w:rPr>
          <w:rFonts w:hint="eastAsia"/>
          <w:sz w:val="24"/>
          <w:szCs w:val="24"/>
        </w:rPr>
        <w:t>无效</w:t>
      </w:r>
      <w:r>
        <w:rPr>
          <w:rFonts w:hint="eastAsia"/>
          <w:sz w:val="24"/>
          <w:szCs w:val="24"/>
          <w:lang w:val="en-US" w:eastAsia="zh-CN"/>
        </w:rPr>
        <w:t>处理</w:t>
      </w:r>
      <w:r>
        <w:rPr>
          <w:rFonts w:hint="eastAsia"/>
          <w:sz w:val="24"/>
          <w:szCs w:val="24"/>
        </w:rPr>
        <w:t>：</w:t>
      </w:r>
    </w:p>
    <w:p w14:paraId="369931C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大写金额与小写金额不一致的</w:t>
      </w:r>
      <w:r>
        <w:rPr>
          <w:rFonts w:hint="eastAsia"/>
          <w:sz w:val="24"/>
          <w:szCs w:val="24"/>
          <w:lang w:eastAsia="zh-CN"/>
        </w:rPr>
        <w:t>，</w:t>
      </w:r>
      <w:r>
        <w:rPr>
          <w:rFonts w:hint="eastAsia"/>
          <w:sz w:val="24"/>
          <w:szCs w:val="24"/>
        </w:rPr>
        <w:t>以大写金额为准；</w:t>
      </w:r>
    </w:p>
    <w:p w14:paraId="2FFC5780">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总价金额与单价金额不一致的</w:t>
      </w:r>
      <w:r>
        <w:rPr>
          <w:rFonts w:hint="eastAsia"/>
          <w:sz w:val="24"/>
          <w:szCs w:val="24"/>
          <w:lang w:eastAsia="zh-CN"/>
        </w:rPr>
        <w:t>，</w:t>
      </w:r>
      <w:r>
        <w:rPr>
          <w:rFonts w:hint="eastAsia"/>
          <w:sz w:val="24"/>
          <w:szCs w:val="24"/>
        </w:rPr>
        <w:t>以单价金额为准</w:t>
      </w:r>
      <w:r>
        <w:rPr>
          <w:rFonts w:hint="eastAsia"/>
          <w:sz w:val="24"/>
          <w:szCs w:val="24"/>
          <w:lang w:eastAsia="zh-CN"/>
        </w:rPr>
        <w:t>，</w:t>
      </w:r>
      <w:r>
        <w:rPr>
          <w:rFonts w:hint="eastAsia"/>
          <w:sz w:val="24"/>
          <w:szCs w:val="24"/>
        </w:rPr>
        <w:t>但单价金额小数点有明显错误的除外；</w:t>
      </w:r>
    </w:p>
    <w:p w14:paraId="5A20D319">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报价表中合计报价与分项报价的合价不一致的</w:t>
      </w:r>
      <w:r>
        <w:rPr>
          <w:rFonts w:hint="eastAsia"/>
          <w:sz w:val="24"/>
          <w:szCs w:val="24"/>
          <w:lang w:eastAsia="zh-CN"/>
        </w:rPr>
        <w:t>，</w:t>
      </w:r>
      <w:r>
        <w:rPr>
          <w:rFonts w:hint="eastAsia"/>
          <w:sz w:val="24"/>
          <w:szCs w:val="24"/>
        </w:rPr>
        <w:t>以各分项报价的合价累计数为准；</w:t>
      </w:r>
    </w:p>
    <w:p w14:paraId="223EC17F">
      <w:pPr>
        <w:pStyle w:val="22"/>
        <w:tabs>
          <w:tab w:val="left" w:pos="1030"/>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如果分项报价中存在缺漏项</w:t>
      </w:r>
      <w:r>
        <w:rPr>
          <w:rFonts w:hint="eastAsia"/>
          <w:sz w:val="24"/>
          <w:szCs w:val="24"/>
          <w:lang w:eastAsia="zh-CN"/>
        </w:rPr>
        <w:t>，</w:t>
      </w:r>
      <w:r>
        <w:rPr>
          <w:rFonts w:hint="eastAsia"/>
          <w:sz w:val="24"/>
          <w:szCs w:val="24"/>
        </w:rPr>
        <w:t>且缺漏项内容不属于实质性偏差的</w:t>
      </w:r>
      <w:r>
        <w:rPr>
          <w:rFonts w:hint="eastAsia"/>
          <w:sz w:val="24"/>
          <w:szCs w:val="24"/>
          <w:lang w:eastAsia="zh-CN"/>
        </w:rPr>
        <w:t>，</w:t>
      </w:r>
      <w:r>
        <w:rPr>
          <w:rFonts w:hint="eastAsia"/>
          <w:sz w:val="24"/>
          <w:szCs w:val="24"/>
        </w:rPr>
        <w:t>则视为缺漏项内容的价格已包含在其他分项报价之中</w:t>
      </w:r>
      <w:r>
        <w:rPr>
          <w:rFonts w:hint="eastAsia"/>
          <w:sz w:val="24"/>
          <w:szCs w:val="24"/>
          <w:lang w:eastAsia="zh-CN"/>
        </w:rPr>
        <w:t>，</w:t>
      </w:r>
      <w:r>
        <w:rPr>
          <w:rFonts w:hint="eastAsia"/>
          <w:sz w:val="24"/>
          <w:szCs w:val="24"/>
          <w:lang w:val="en-US" w:eastAsia="zh-CN"/>
        </w:rPr>
        <w:t>供应商应完成报价中</w:t>
      </w:r>
      <w:r>
        <w:rPr>
          <w:rFonts w:hint="eastAsia"/>
          <w:sz w:val="24"/>
          <w:szCs w:val="24"/>
        </w:rPr>
        <w:t>缺漏项内容</w:t>
      </w:r>
      <w:r>
        <w:rPr>
          <w:rFonts w:hint="eastAsia"/>
          <w:sz w:val="24"/>
          <w:szCs w:val="24"/>
          <w:lang w:val="en-US" w:eastAsia="zh-CN"/>
        </w:rPr>
        <w:t>的工作但结算时不予计价</w:t>
      </w:r>
      <w:r>
        <w:rPr>
          <w:rFonts w:hint="eastAsia"/>
          <w:sz w:val="24"/>
          <w:szCs w:val="24"/>
        </w:rPr>
        <w:t>。</w:t>
      </w:r>
    </w:p>
    <w:p w14:paraId="33DC6885">
      <w:pPr>
        <w:pStyle w:val="22"/>
        <w:spacing w:line="360" w:lineRule="auto"/>
        <w:ind w:firstLine="480" w:firstLineChars="200"/>
        <w:rPr>
          <w:rFonts w:hint="eastAsia"/>
          <w:sz w:val="24"/>
          <w:szCs w:val="24"/>
          <w:lang w:val="en-US" w:eastAsia="zh-CN"/>
        </w:rPr>
      </w:pPr>
      <w:r>
        <w:rPr>
          <w:rFonts w:hint="eastAsia"/>
          <w:sz w:val="24"/>
          <w:szCs w:val="24"/>
          <w:lang w:eastAsia="zh-CN"/>
        </w:rPr>
        <w:t>修正的</w:t>
      </w:r>
      <w:r>
        <w:rPr>
          <w:rFonts w:hint="eastAsia"/>
          <w:sz w:val="24"/>
          <w:szCs w:val="24"/>
          <w:lang w:val="en-US" w:eastAsia="zh-CN"/>
        </w:rPr>
        <w:t>报</w:t>
      </w:r>
      <w:r>
        <w:rPr>
          <w:rFonts w:hint="eastAsia"/>
          <w:sz w:val="24"/>
          <w:szCs w:val="24"/>
          <w:lang w:eastAsia="zh-CN"/>
        </w:rPr>
        <w:t>价经供应商书面确认</w:t>
      </w:r>
      <w:r>
        <w:rPr>
          <w:rFonts w:hint="eastAsia"/>
          <w:sz w:val="24"/>
          <w:szCs w:val="24"/>
          <w:lang w:val="en-US" w:eastAsia="zh-CN"/>
        </w:rPr>
        <w:t>的，</w:t>
      </w:r>
      <w:r>
        <w:rPr>
          <w:rFonts w:hint="eastAsia"/>
          <w:sz w:val="24"/>
          <w:szCs w:val="24"/>
          <w:lang w:eastAsia="zh-CN"/>
        </w:rPr>
        <w:t>修正</w:t>
      </w:r>
      <w:r>
        <w:rPr>
          <w:rFonts w:hint="eastAsia"/>
          <w:sz w:val="24"/>
          <w:szCs w:val="24"/>
          <w:lang w:val="en-US" w:eastAsia="zh-CN"/>
        </w:rPr>
        <w:t>报</w:t>
      </w:r>
      <w:r>
        <w:rPr>
          <w:rFonts w:hint="eastAsia"/>
          <w:sz w:val="24"/>
          <w:szCs w:val="24"/>
          <w:lang w:eastAsia="zh-CN"/>
        </w:rPr>
        <w:t>价作为评审价格，</w:t>
      </w:r>
      <w:r>
        <w:rPr>
          <w:rFonts w:hint="eastAsia"/>
          <w:sz w:val="24"/>
          <w:szCs w:val="24"/>
          <w:lang w:val="en-US" w:eastAsia="zh-CN"/>
        </w:rPr>
        <w:t>按本章2.2.2项规定执行</w:t>
      </w:r>
      <w:r>
        <w:rPr>
          <w:rFonts w:hint="eastAsia"/>
          <w:sz w:val="24"/>
          <w:szCs w:val="24"/>
          <w:lang w:val="en-US" w:eastAsia="zh-CN" w:bidi="en-US"/>
        </w:rPr>
        <w:t>。</w:t>
      </w:r>
    </w:p>
    <w:p w14:paraId="5D76256F">
      <w:pPr>
        <w:pStyle w:val="22"/>
        <w:spacing w:line="360" w:lineRule="auto"/>
        <w:ind w:firstLine="0"/>
        <w:rPr>
          <w:rFonts w:hint="eastAsia"/>
          <w:sz w:val="24"/>
          <w:szCs w:val="24"/>
        </w:rPr>
      </w:pPr>
      <w:r>
        <w:rPr>
          <w:rFonts w:hint="eastAsia"/>
          <w:sz w:val="24"/>
          <w:szCs w:val="24"/>
          <w:lang w:val="en-US" w:eastAsia="zh-CN" w:bidi="en-US"/>
        </w:rPr>
        <w:t xml:space="preserve">2.2.4 </w:t>
      </w:r>
      <w:r>
        <w:rPr>
          <w:rFonts w:hint="eastAsia"/>
          <w:sz w:val="24"/>
          <w:szCs w:val="24"/>
        </w:rPr>
        <w:t>供应商有串通、弄虚作假、行贿等违法行为的</w:t>
      </w:r>
      <w:r>
        <w:rPr>
          <w:rFonts w:hint="eastAsia"/>
          <w:sz w:val="24"/>
          <w:szCs w:val="24"/>
          <w:lang w:eastAsia="zh-CN"/>
        </w:rPr>
        <w:t>，</w:t>
      </w:r>
      <w:r>
        <w:rPr>
          <w:rFonts w:hint="eastAsia"/>
          <w:sz w:val="24"/>
          <w:szCs w:val="24"/>
        </w:rPr>
        <w:t>其响应文件将被视为无效。</w:t>
      </w:r>
    </w:p>
    <w:p w14:paraId="1F368401">
      <w:pPr>
        <w:pStyle w:val="22"/>
        <w:spacing w:line="360" w:lineRule="auto"/>
        <w:ind w:firstLine="0"/>
        <w:rPr>
          <w:rFonts w:hint="eastAsia"/>
          <w:sz w:val="24"/>
          <w:szCs w:val="24"/>
        </w:rPr>
      </w:pPr>
      <w:r>
        <w:rPr>
          <w:rFonts w:hint="eastAsia"/>
          <w:sz w:val="24"/>
          <w:szCs w:val="24"/>
          <w:lang w:val="en-US" w:eastAsia="zh-CN" w:bidi="en-US"/>
        </w:rPr>
        <w:t xml:space="preserve">2.2.5 </w:t>
      </w:r>
      <w:r>
        <w:rPr>
          <w:rFonts w:hint="eastAsia"/>
          <w:sz w:val="24"/>
          <w:szCs w:val="24"/>
        </w:rPr>
        <w:t>特殊情形处理</w:t>
      </w:r>
    </w:p>
    <w:p w14:paraId="743AB021">
      <w:pPr>
        <w:pStyle w:val="22"/>
        <w:spacing w:line="360" w:lineRule="auto"/>
        <w:ind w:firstLine="480" w:firstLineChars="200"/>
        <w:rPr>
          <w:rFonts w:hint="eastAsia"/>
          <w:sz w:val="24"/>
          <w:szCs w:val="24"/>
        </w:rPr>
      </w:pPr>
      <w:r>
        <w:rPr>
          <w:rFonts w:hint="eastAsia"/>
          <w:sz w:val="24"/>
          <w:szCs w:val="24"/>
          <w:lang w:val="en-US" w:eastAsia="zh-CN"/>
        </w:rPr>
        <w:t>通过</w:t>
      </w:r>
      <w:r>
        <w:rPr>
          <w:rFonts w:hint="eastAsia"/>
          <w:sz w:val="24"/>
          <w:szCs w:val="24"/>
        </w:rPr>
        <w:t>初步评审</w:t>
      </w:r>
      <w:r>
        <w:rPr>
          <w:rFonts w:hint="eastAsia"/>
          <w:sz w:val="24"/>
          <w:szCs w:val="24"/>
          <w:lang w:val="en-US" w:eastAsia="zh-CN"/>
        </w:rPr>
        <w:t>的供应商不足3家的</w:t>
      </w:r>
      <w:r>
        <w:rPr>
          <w:rFonts w:hint="eastAsia"/>
          <w:sz w:val="24"/>
          <w:szCs w:val="24"/>
          <w:lang w:eastAsia="zh-CN"/>
        </w:rPr>
        <w:t>，</w:t>
      </w:r>
      <w:r>
        <w:rPr>
          <w:rFonts w:hint="eastAsia"/>
          <w:sz w:val="24"/>
          <w:szCs w:val="24"/>
        </w:rPr>
        <w:t>评审小组应当终止评审。</w:t>
      </w:r>
    </w:p>
    <w:p w14:paraId="24C0A7EA">
      <w:pPr>
        <w:pStyle w:val="3"/>
        <w:spacing w:before="0" w:after="0" w:line="360" w:lineRule="auto"/>
        <w:rPr>
          <w:rFonts w:hint="eastAsia" w:ascii="宋体" w:hAnsi="宋体" w:eastAsia="宋体" w:cs="宋体"/>
          <w:sz w:val="28"/>
          <w:szCs w:val="28"/>
          <w:lang w:eastAsia="zh-CN"/>
        </w:rPr>
      </w:pPr>
      <w:bookmarkStart w:id="472" w:name="_Toc27987"/>
      <w:bookmarkStart w:id="473" w:name="_Toc31474"/>
      <w:bookmarkStart w:id="474" w:name="_Toc7515"/>
      <w:bookmarkStart w:id="475" w:name="_Toc28373"/>
      <w:bookmarkStart w:id="476" w:name="_Toc22006"/>
      <w:bookmarkStart w:id="477" w:name="_Toc30757"/>
      <w:r>
        <w:rPr>
          <w:rFonts w:hint="eastAsia" w:ascii="宋体" w:hAnsi="宋体" w:eastAsia="宋体" w:cs="宋体"/>
          <w:sz w:val="28"/>
          <w:szCs w:val="28"/>
          <w:lang w:eastAsia="zh-CN"/>
        </w:rPr>
        <w:t>3 详细评审标准和程序（综合评分法）</w:t>
      </w:r>
      <w:bookmarkEnd w:id="472"/>
      <w:bookmarkEnd w:id="473"/>
      <w:bookmarkEnd w:id="474"/>
      <w:bookmarkEnd w:id="475"/>
      <w:bookmarkEnd w:id="476"/>
      <w:bookmarkEnd w:id="477"/>
    </w:p>
    <w:p w14:paraId="475E8958">
      <w:pPr>
        <w:pStyle w:val="4"/>
        <w:spacing w:before="0" w:after="0" w:line="360" w:lineRule="auto"/>
        <w:rPr>
          <w:rFonts w:hint="eastAsia" w:ascii="宋体" w:hAnsi="宋体" w:eastAsia="宋体" w:cs="宋体"/>
          <w:sz w:val="24"/>
          <w:lang w:eastAsia="zh-CN"/>
        </w:rPr>
      </w:pPr>
      <w:bookmarkStart w:id="478" w:name="_Toc32025"/>
      <w:bookmarkStart w:id="479" w:name="_Toc329"/>
      <w:bookmarkStart w:id="480" w:name="_Toc8241"/>
      <w:bookmarkStart w:id="481" w:name="_Toc10439"/>
      <w:bookmarkStart w:id="482" w:name="_Toc16091"/>
      <w:bookmarkStart w:id="483" w:name="_Toc16918"/>
      <w:r>
        <w:rPr>
          <w:rFonts w:hint="eastAsia" w:ascii="宋体" w:hAnsi="宋体" w:eastAsia="宋体" w:cs="宋体"/>
          <w:sz w:val="24"/>
          <w:lang w:eastAsia="zh-CN"/>
        </w:rPr>
        <w:t>3.1 分值构成</w:t>
      </w:r>
      <w:bookmarkEnd w:id="478"/>
      <w:bookmarkEnd w:id="479"/>
      <w:bookmarkEnd w:id="480"/>
      <w:bookmarkEnd w:id="481"/>
      <w:bookmarkEnd w:id="482"/>
      <w:bookmarkEnd w:id="483"/>
    </w:p>
    <w:p w14:paraId="69042FD3">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商务部分：见评审办法前附表；</w:t>
      </w:r>
    </w:p>
    <w:p w14:paraId="22250D1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技术部分：见评审办法前附表；</w:t>
      </w:r>
    </w:p>
    <w:p w14:paraId="2F60E42D">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报价：见评审办法前附表；</w:t>
      </w:r>
    </w:p>
    <w:p w14:paraId="52927027">
      <w:pPr>
        <w:pStyle w:val="22"/>
        <w:tabs>
          <w:tab w:val="left" w:pos="98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其他评分因素：见评审办法前附表。</w:t>
      </w:r>
    </w:p>
    <w:p w14:paraId="7A083E09">
      <w:pPr>
        <w:pStyle w:val="4"/>
        <w:spacing w:before="0" w:after="0" w:line="360" w:lineRule="auto"/>
        <w:rPr>
          <w:rFonts w:hint="eastAsia" w:ascii="宋体" w:hAnsi="宋体" w:eastAsia="宋体" w:cs="宋体"/>
          <w:sz w:val="24"/>
          <w:lang w:eastAsia="zh-CN"/>
        </w:rPr>
      </w:pPr>
      <w:bookmarkStart w:id="484" w:name="_Toc9005"/>
      <w:bookmarkStart w:id="485" w:name="_Toc24597"/>
      <w:bookmarkStart w:id="486" w:name="_Toc12991"/>
      <w:bookmarkStart w:id="487" w:name="_Toc18101"/>
      <w:bookmarkStart w:id="488" w:name="_Toc6575"/>
      <w:bookmarkStart w:id="489" w:name="_Toc31662"/>
      <w:r>
        <w:rPr>
          <w:rFonts w:hint="eastAsia" w:ascii="宋体" w:hAnsi="宋体" w:eastAsia="宋体" w:cs="宋体"/>
          <w:sz w:val="24"/>
          <w:lang w:eastAsia="zh-CN"/>
        </w:rPr>
        <w:t>3.2 评审基准价计算</w:t>
      </w:r>
      <w:bookmarkEnd w:id="484"/>
      <w:bookmarkEnd w:id="485"/>
      <w:bookmarkEnd w:id="486"/>
      <w:bookmarkEnd w:id="487"/>
      <w:bookmarkEnd w:id="488"/>
      <w:bookmarkEnd w:id="489"/>
    </w:p>
    <w:p w14:paraId="651E96DD">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评审价格：评审价格为按照本章第</w:t>
      </w:r>
      <w:r>
        <w:rPr>
          <w:rFonts w:hint="eastAsia"/>
          <w:sz w:val="24"/>
          <w:szCs w:val="24"/>
          <w:lang w:val="en-US" w:eastAsia="zh-CN" w:bidi="en-US"/>
        </w:rPr>
        <w:t>2.2.2</w:t>
      </w:r>
      <w:r>
        <w:rPr>
          <w:rFonts w:hint="eastAsia"/>
          <w:sz w:val="24"/>
          <w:szCs w:val="24"/>
        </w:rPr>
        <w:t>项</w:t>
      </w:r>
      <w:r>
        <w:rPr>
          <w:rFonts w:hint="eastAsia"/>
          <w:sz w:val="24"/>
          <w:szCs w:val="24"/>
          <w:lang w:val="en-US" w:eastAsia="zh-CN"/>
        </w:rPr>
        <w:t>和</w:t>
      </w:r>
      <w:r>
        <w:rPr>
          <w:rFonts w:hint="eastAsia"/>
          <w:sz w:val="24"/>
          <w:szCs w:val="24"/>
          <w:lang w:val="en-US" w:eastAsia="zh-CN" w:bidi="en-US"/>
        </w:rPr>
        <w:t>2.2.3项</w:t>
      </w:r>
      <w:r>
        <w:rPr>
          <w:rFonts w:hint="eastAsia"/>
          <w:sz w:val="24"/>
          <w:szCs w:val="24"/>
        </w:rPr>
        <w:t>规定确定的价格。</w:t>
      </w:r>
    </w:p>
    <w:p w14:paraId="376E93A4">
      <w:pPr>
        <w:pStyle w:val="22"/>
        <w:tabs>
          <w:tab w:val="left" w:pos="991"/>
        </w:tabs>
        <w:spacing w:line="360" w:lineRule="auto"/>
        <w:ind w:left="480" w:leftChars="200" w:firstLine="0" w:firstLineChars="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评审基准价计算方法：评审基准价=</w:t>
      </w:r>
      <w:r>
        <w:rPr>
          <w:rFonts w:hint="eastAsia"/>
          <w:sz w:val="24"/>
          <w:szCs w:val="24"/>
          <w:lang w:eastAsia="zh-CN"/>
        </w:rPr>
        <w:t>通过初步评审的</w:t>
      </w:r>
      <w:r>
        <w:rPr>
          <w:rFonts w:hint="eastAsia"/>
          <w:sz w:val="24"/>
          <w:szCs w:val="24"/>
        </w:rPr>
        <w:t>所有供应商的最低评审价格。</w:t>
      </w:r>
    </w:p>
    <w:p w14:paraId="0B4F0BF9">
      <w:pPr>
        <w:pStyle w:val="4"/>
        <w:spacing w:before="0" w:after="0" w:line="360" w:lineRule="auto"/>
        <w:rPr>
          <w:rFonts w:hint="eastAsia" w:ascii="宋体" w:hAnsi="宋体" w:eastAsia="宋体" w:cs="宋体"/>
          <w:sz w:val="24"/>
          <w:lang w:eastAsia="zh-CN"/>
        </w:rPr>
      </w:pPr>
      <w:bookmarkStart w:id="490" w:name="_Toc11008"/>
      <w:bookmarkStart w:id="491" w:name="_Toc11879"/>
      <w:bookmarkStart w:id="492" w:name="_Toc16613"/>
      <w:bookmarkStart w:id="493" w:name="_Toc1395"/>
      <w:bookmarkStart w:id="494" w:name="_Toc30714"/>
      <w:bookmarkStart w:id="495" w:name="_Toc1597"/>
      <w:r>
        <w:rPr>
          <w:rFonts w:hint="eastAsia" w:ascii="宋体" w:hAnsi="宋体" w:eastAsia="宋体" w:cs="宋体"/>
          <w:sz w:val="24"/>
          <w:lang w:eastAsia="zh-CN"/>
        </w:rPr>
        <w:t>3.3 评分标准</w:t>
      </w:r>
      <w:bookmarkEnd w:id="490"/>
      <w:bookmarkEnd w:id="491"/>
      <w:bookmarkEnd w:id="492"/>
      <w:bookmarkEnd w:id="493"/>
      <w:bookmarkEnd w:id="494"/>
      <w:bookmarkEnd w:id="495"/>
    </w:p>
    <w:p w14:paraId="77C1C40F">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商务评分标准：见评审办法前附表；</w:t>
      </w:r>
    </w:p>
    <w:p w14:paraId="71A898A7">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技术评分标准：见评审办法前附表；</w:t>
      </w:r>
    </w:p>
    <w:p w14:paraId="0E0DB81E">
      <w:pPr>
        <w:pStyle w:val="22"/>
        <w:tabs>
          <w:tab w:val="left" w:pos="1026"/>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报价评分标准：</w:t>
      </w:r>
    </w:p>
    <w:p w14:paraId="33D1DA1A">
      <w:pPr>
        <w:pStyle w:val="22"/>
        <w:spacing w:line="360" w:lineRule="auto"/>
        <w:ind w:firstLine="480" w:firstLineChars="200"/>
        <w:rPr>
          <w:rFonts w:hint="eastAsia"/>
          <w:sz w:val="24"/>
          <w:szCs w:val="24"/>
        </w:rPr>
      </w:pPr>
      <w:r>
        <w:rPr>
          <w:rFonts w:hint="eastAsia"/>
          <w:sz w:val="24"/>
          <w:szCs w:val="24"/>
        </w:rPr>
        <w:t>报价得分可采用如下方法计算：报价得分=</w:t>
      </w:r>
      <w:r>
        <w:rPr>
          <w:rFonts w:hint="eastAsia"/>
          <w:sz w:val="24"/>
          <w:szCs w:val="24"/>
          <w:lang w:eastAsia="zh-CN"/>
        </w:rPr>
        <w:t>（通过初步评审</w:t>
      </w:r>
      <w:r>
        <w:rPr>
          <w:rFonts w:hint="eastAsia"/>
          <w:sz w:val="24"/>
          <w:szCs w:val="24"/>
        </w:rPr>
        <w:t>的所有供应商的最低评审价格/供应商评审价格</w:t>
      </w:r>
      <w:r>
        <w:rPr>
          <w:rFonts w:hint="eastAsia"/>
          <w:sz w:val="24"/>
          <w:szCs w:val="24"/>
          <w:lang w:eastAsia="zh-CN"/>
        </w:rPr>
        <w:t>）</w:t>
      </w:r>
      <w:r>
        <w:rPr>
          <w:rFonts w:ascii="Arial" w:hAnsi="Arial" w:cs="Arial"/>
          <w:sz w:val="24"/>
          <w:szCs w:val="24"/>
        </w:rPr>
        <w:t>×</w:t>
      </w:r>
      <w:r>
        <w:rPr>
          <w:rFonts w:hint="eastAsia"/>
          <w:sz w:val="24"/>
          <w:szCs w:val="24"/>
          <w:lang w:val="en-US" w:eastAsia="zh-CN" w:bidi="en-US"/>
        </w:rPr>
        <w:t>F，F</w:t>
      </w:r>
      <w:r>
        <w:rPr>
          <w:rFonts w:hint="eastAsia"/>
          <w:sz w:val="24"/>
          <w:szCs w:val="24"/>
        </w:rPr>
        <w:t>为本章评审办法前附表</w:t>
      </w:r>
      <w:r>
        <w:rPr>
          <w:rFonts w:hint="eastAsia"/>
          <w:sz w:val="24"/>
          <w:szCs w:val="24"/>
          <w:lang w:val="en-US" w:eastAsia="zh-CN" w:bidi="en-US"/>
        </w:rPr>
        <w:t>3.3</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目规定的报价所占的分值。</w:t>
      </w:r>
    </w:p>
    <w:p w14:paraId="2C65C3BB">
      <w:pPr>
        <w:pStyle w:val="22"/>
        <w:tabs>
          <w:tab w:val="left" w:pos="102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其他因素评分标准：见评审办法前附表。</w:t>
      </w:r>
    </w:p>
    <w:p w14:paraId="354929E8">
      <w:pPr>
        <w:pStyle w:val="4"/>
        <w:spacing w:before="0" w:after="0" w:line="360" w:lineRule="auto"/>
        <w:rPr>
          <w:rFonts w:hint="eastAsia" w:ascii="宋体" w:hAnsi="宋体" w:eastAsia="宋体" w:cs="宋体"/>
          <w:sz w:val="24"/>
          <w:lang w:eastAsia="zh-CN"/>
        </w:rPr>
      </w:pPr>
      <w:bookmarkStart w:id="496" w:name="_Toc26185"/>
      <w:bookmarkStart w:id="497" w:name="_Toc27570"/>
      <w:bookmarkStart w:id="498" w:name="_Toc23225"/>
      <w:bookmarkStart w:id="499" w:name="_Toc27703"/>
      <w:bookmarkStart w:id="500" w:name="_Toc6240"/>
      <w:bookmarkStart w:id="501" w:name="_Toc7929"/>
      <w:r>
        <w:rPr>
          <w:rFonts w:hint="eastAsia" w:ascii="宋体" w:hAnsi="宋体" w:eastAsia="宋体" w:cs="宋体"/>
          <w:sz w:val="24"/>
          <w:lang w:eastAsia="zh-CN"/>
        </w:rPr>
        <w:t>3.4 评分</w:t>
      </w:r>
      <w:bookmarkEnd w:id="496"/>
      <w:bookmarkEnd w:id="497"/>
      <w:bookmarkEnd w:id="498"/>
      <w:bookmarkEnd w:id="499"/>
      <w:bookmarkEnd w:id="500"/>
      <w:bookmarkEnd w:id="501"/>
    </w:p>
    <w:p w14:paraId="443C3A1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小组成员按照评分标准独立对供应商的商务、技术和其他因素进行评分。报价评分由</w:t>
      </w:r>
      <w:r>
        <w:rPr>
          <w:rFonts w:hint="eastAsia"/>
          <w:sz w:val="24"/>
          <w:szCs w:val="24"/>
          <w:lang w:eastAsia="zh-CN"/>
        </w:rPr>
        <w:t>评审</w:t>
      </w:r>
      <w:r>
        <w:rPr>
          <w:rFonts w:hint="eastAsia"/>
          <w:sz w:val="24"/>
          <w:szCs w:val="24"/>
        </w:rPr>
        <w:t>小组统一计算。各项得分汇总后为该成员给供应商的评分总分。评分分值计算保留小数点后两位</w:t>
      </w:r>
      <w:r>
        <w:rPr>
          <w:rFonts w:hint="eastAsia"/>
          <w:sz w:val="24"/>
          <w:szCs w:val="24"/>
          <w:lang w:eastAsia="zh-CN"/>
        </w:rPr>
        <w:t>，</w:t>
      </w:r>
      <w:r>
        <w:rPr>
          <w:rFonts w:hint="eastAsia"/>
          <w:sz w:val="24"/>
          <w:szCs w:val="24"/>
        </w:rPr>
        <w:t>小数点后第三位</w:t>
      </w:r>
      <w:r>
        <w:rPr>
          <w:rFonts w:hint="eastAsia"/>
          <w:sz w:val="24"/>
          <w:szCs w:val="24"/>
          <w:lang w:val="zh-CN" w:eastAsia="zh-CN" w:bidi="zh-CN"/>
        </w:rPr>
        <w:t>“四</w:t>
      </w:r>
      <w:r>
        <w:rPr>
          <w:rFonts w:hint="eastAsia"/>
          <w:sz w:val="24"/>
          <w:szCs w:val="24"/>
        </w:rPr>
        <w:t>舍五入”。</w:t>
      </w:r>
    </w:p>
    <w:p w14:paraId="1D75FBC8">
      <w:pPr>
        <w:pStyle w:val="4"/>
        <w:spacing w:before="0" w:after="0" w:line="360" w:lineRule="auto"/>
        <w:rPr>
          <w:rFonts w:hint="eastAsia" w:ascii="宋体" w:hAnsi="宋体" w:eastAsia="宋体" w:cs="宋体"/>
          <w:sz w:val="24"/>
          <w:lang w:eastAsia="zh-CN"/>
        </w:rPr>
      </w:pPr>
      <w:bookmarkStart w:id="502" w:name="_Toc7510"/>
      <w:bookmarkStart w:id="503" w:name="_Toc115"/>
      <w:bookmarkStart w:id="504" w:name="_Toc11904"/>
      <w:bookmarkStart w:id="505" w:name="_Toc16165"/>
      <w:bookmarkStart w:id="506" w:name="_Toc14686"/>
      <w:bookmarkStart w:id="507" w:name="_Toc15811"/>
      <w:r>
        <w:rPr>
          <w:rFonts w:hint="eastAsia" w:ascii="宋体" w:hAnsi="宋体" w:eastAsia="宋体" w:cs="宋体"/>
          <w:sz w:val="24"/>
          <w:lang w:eastAsia="zh-CN"/>
        </w:rPr>
        <w:t>3.5 汇总</w:t>
      </w:r>
      <w:bookmarkEnd w:id="502"/>
      <w:bookmarkEnd w:id="503"/>
      <w:bookmarkEnd w:id="504"/>
      <w:bookmarkEnd w:id="505"/>
      <w:bookmarkEnd w:id="506"/>
      <w:bookmarkEnd w:id="507"/>
    </w:p>
    <w:p w14:paraId="1401D773">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小组汇总每个成员对供应商的评分总分</w:t>
      </w:r>
      <w:r>
        <w:rPr>
          <w:rFonts w:hint="eastAsia"/>
          <w:sz w:val="24"/>
          <w:szCs w:val="24"/>
          <w:lang w:eastAsia="zh-CN"/>
        </w:rPr>
        <w:t>，</w:t>
      </w:r>
      <w:r>
        <w:rPr>
          <w:rFonts w:hint="eastAsia"/>
          <w:sz w:val="24"/>
          <w:szCs w:val="24"/>
        </w:rPr>
        <w:t>每个供应商的评分总分的算术平均值为供应商最终得分。</w:t>
      </w:r>
    </w:p>
    <w:p w14:paraId="6C5EB755">
      <w:pPr>
        <w:pStyle w:val="4"/>
        <w:spacing w:before="0" w:after="0" w:line="360" w:lineRule="auto"/>
        <w:rPr>
          <w:rFonts w:hint="eastAsia" w:ascii="宋体" w:hAnsi="宋体" w:eastAsia="宋体" w:cs="宋体"/>
          <w:sz w:val="24"/>
          <w:lang w:eastAsia="zh-CN"/>
        </w:rPr>
      </w:pPr>
      <w:bookmarkStart w:id="508" w:name="_Toc20291"/>
      <w:bookmarkStart w:id="509" w:name="_Toc27607"/>
      <w:bookmarkStart w:id="510" w:name="_Toc2645"/>
      <w:bookmarkStart w:id="511" w:name="_Toc32147"/>
      <w:bookmarkStart w:id="512" w:name="_Toc476"/>
      <w:bookmarkStart w:id="513" w:name="_Toc27079"/>
      <w:r>
        <w:rPr>
          <w:rFonts w:hint="eastAsia" w:ascii="宋体" w:hAnsi="宋体" w:eastAsia="宋体" w:cs="宋体"/>
          <w:sz w:val="24"/>
          <w:lang w:eastAsia="zh-CN"/>
        </w:rPr>
        <w:t>3.6 排序</w:t>
      </w:r>
      <w:bookmarkEnd w:id="508"/>
      <w:bookmarkEnd w:id="509"/>
      <w:bookmarkEnd w:id="510"/>
      <w:bookmarkEnd w:id="511"/>
      <w:bookmarkEnd w:id="512"/>
      <w:bookmarkEnd w:id="513"/>
    </w:p>
    <w:p w14:paraId="6EC87A4C">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小组对供应商最终得分进行比较后</w:t>
      </w:r>
      <w:r>
        <w:rPr>
          <w:rFonts w:hint="eastAsia"/>
          <w:sz w:val="24"/>
          <w:szCs w:val="24"/>
          <w:lang w:eastAsia="zh-CN"/>
        </w:rPr>
        <w:t>，可以</w:t>
      </w:r>
      <w:r>
        <w:rPr>
          <w:rFonts w:hint="eastAsia"/>
          <w:sz w:val="24"/>
          <w:szCs w:val="24"/>
        </w:rPr>
        <w:t>按照供应商最终得分由高到低的顺序对供应商排序。最终得分相等时</w:t>
      </w:r>
      <w:r>
        <w:rPr>
          <w:rFonts w:hint="eastAsia"/>
          <w:sz w:val="24"/>
          <w:szCs w:val="24"/>
          <w:lang w:eastAsia="zh-CN"/>
        </w:rPr>
        <w:t>，</w:t>
      </w:r>
      <w:r>
        <w:rPr>
          <w:rFonts w:hint="eastAsia"/>
          <w:sz w:val="24"/>
          <w:szCs w:val="24"/>
        </w:rPr>
        <w:t>以评审价格低的优先；评审价格也相等的</w:t>
      </w:r>
      <w:r>
        <w:rPr>
          <w:rFonts w:hint="eastAsia"/>
          <w:sz w:val="24"/>
          <w:szCs w:val="24"/>
          <w:lang w:eastAsia="zh-CN"/>
        </w:rPr>
        <w:t>，</w:t>
      </w:r>
      <w:r>
        <w:rPr>
          <w:rFonts w:hint="eastAsia"/>
          <w:sz w:val="24"/>
          <w:szCs w:val="24"/>
        </w:rPr>
        <w:t>以技术得分高的优先；如果技术得分也相等</w:t>
      </w:r>
      <w:r>
        <w:rPr>
          <w:rFonts w:hint="eastAsia"/>
          <w:sz w:val="24"/>
          <w:szCs w:val="24"/>
          <w:lang w:eastAsia="zh-CN"/>
        </w:rPr>
        <w:t>，</w:t>
      </w:r>
      <w:r>
        <w:rPr>
          <w:rFonts w:hint="eastAsia"/>
          <w:sz w:val="24"/>
          <w:szCs w:val="24"/>
        </w:rPr>
        <w:t>按照评审办法前附表的规定确定供应商优先顺序。</w:t>
      </w:r>
    </w:p>
    <w:p w14:paraId="3A79623F">
      <w:pPr>
        <w:pStyle w:val="3"/>
        <w:spacing w:before="0" w:after="0" w:line="360" w:lineRule="auto"/>
        <w:rPr>
          <w:rFonts w:hint="eastAsia" w:ascii="宋体" w:hAnsi="宋体" w:eastAsia="宋体" w:cs="宋体"/>
          <w:sz w:val="28"/>
          <w:szCs w:val="28"/>
          <w:lang w:eastAsia="zh-CN"/>
        </w:rPr>
      </w:pPr>
      <w:bookmarkStart w:id="514" w:name="_Toc2422"/>
      <w:bookmarkStart w:id="515" w:name="_Toc8610"/>
      <w:bookmarkStart w:id="516" w:name="_Toc6582"/>
      <w:bookmarkStart w:id="517" w:name="_Toc18009"/>
      <w:bookmarkStart w:id="518" w:name="_Toc13841"/>
      <w:bookmarkStart w:id="519" w:name="_Toc24277"/>
      <w:r>
        <w:rPr>
          <w:rFonts w:hint="eastAsia" w:ascii="宋体" w:hAnsi="宋体" w:eastAsia="宋体" w:cs="宋体"/>
          <w:sz w:val="28"/>
          <w:szCs w:val="28"/>
          <w:lang w:eastAsia="zh-CN"/>
        </w:rPr>
        <w:t>4 评审结果</w:t>
      </w:r>
      <w:bookmarkEnd w:id="514"/>
      <w:bookmarkEnd w:id="515"/>
      <w:bookmarkEnd w:id="516"/>
      <w:bookmarkEnd w:id="517"/>
      <w:bookmarkEnd w:id="518"/>
      <w:bookmarkEnd w:id="519"/>
    </w:p>
    <w:p w14:paraId="1BF2B675">
      <w:pPr>
        <w:pStyle w:val="4"/>
        <w:spacing w:before="0" w:after="0" w:line="360" w:lineRule="auto"/>
        <w:rPr>
          <w:rFonts w:hint="eastAsia" w:ascii="宋体" w:hAnsi="宋体" w:eastAsia="宋体" w:cs="宋体"/>
          <w:sz w:val="24"/>
          <w:lang w:eastAsia="zh-CN"/>
        </w:rPr>
      </w:pPr>
      <w:bookmarkStart w:id="520" w:name="_Toc1324"/>
      <w:bookmarkStart w:id="521" w:name="_Toc23600"/>
      <w:bookmarkStart w:id="522" w:name="_Toc29624"/>
      <w:bookmarkStart w:id="523" w:name="_Toc1529"/>
      <w:bookmarkStart w:id="524" w:name="_Toc21408"/>
      <w:bookmarkStart w:id="525" w:name="_Toc17465"/>
      <w:r>
        <w:rPr>
          <w:rFonts w:hint="eastAsia" w:ascii="宋体" w:hAnsi="宋体" w:eastAsia="宋体" w:cs="宋体"/>
          <w:sz w:val="24"/>
          <w:lang w:eastAsia="zh-CN"/>
        </w:rPr>
        <w:t>4.1 提交书面评审报告</w:t>
      </w:r>
      <w:bookmarkEnd w:id="520"/>
      <w:bookmarkEnd w:id="521"/>
      <w:bookmarkEnd w:id="522"/>
      <w:bookmarkEnd w:id="523"/>
      <w:bookmarkEnd w:id="524"/>
      <w:bookmarkEnd w:id="525"/>
    </w:p>
    <w:p w14:paraId="76A8EDB4">
      <w:pPr>
        <w:pStyle w:val="22"/>
        <w:spacing w:line="360" w:lineRule="auto"/>
        <w:ind w:firstLine="480" w:firstLineChars="200"/>
        <w:rPr>
          <w:rFonts w:hint="eastAsia"/>
          <w:sz w:val="24"/>
          <w:szCs w:val="24"/>
        </w:rPr>
      </w:pPr>
      <w:r>
        <w:rPr>
          <w:rFonts w:hint="eastAsia"/>
          <w:sz w:val="24"/>
          <w:szCs w:val="24"/>
          <w:lang w:eastAsia="zh-CN"/>
        </w:rPr>
        <w:t>评审</w:t>
      </w:r>
      <w:r>
        <w:rPr>
          <w:rFonts w:hint="eastAsia"/>
          <w:sz w:val="24"/>
          <w:szCs w:val="24"/>
        </w:rPr>
        <w:t>小组完成评审后</w:t>
      </w:r>
      <w:r>
        <w:rPr>
          <w:rFonts w:hint="eastAsia"/>
          <w:sz w:val="24"/>
          <w:szCs w:val="24"/>
          <w:lang w:eastAsia="zh-CN"/>
        </w:rPr>
        <w:t>，</w:t>
      </w:r>
      <w:r>
        <w:rPr>
          <w:rFonts w:hint="eastAsia"/>
          <w:sz w:val="24"/>
          <w:szCs w:val="24"/>
        </w:rPr>
        <w:t>应当向采购人递交书面评审报告。</w:t>
      </w:r>
    </w:p>
    <w:p w14:paraId="70D6C0C8">
      <w:pPr>
        <w:pStyle w:val="4"/>
        <w:spacing w:before="0" w:after="0" w:line="360" w:lineRule="auto"/>
        <w:rPr>
          <w:rFonts w:hint="eastAsia" w:ascii="宋体" w:hAnsi="宋体" w:eastAsia="宋体" w:cs="宋体"/>
          <w:sz w:val="24"/>
          <w:lang w:eastAsia="zh-CN"/>
        </w:rPr>
      </w:pPr>
      <w:bookmarkStart w:id="526" w:name="_Toc9364"/>
      <w:bookmarkStart w:id="527" w:name="_Toc29380"/>
      <w:bookmarkStart w:id="528" w:name="_Toc5022"/>
      <w:bookmarkStart w:id="529" w:name="_Toc28429"/>
      <w:bookmarkStart w:id="530" w:name="_Toc14563"/>
      <w:bookmarkStart w:id="531" w:name="_Toc29612"/>
      <w:r>
        <w:rPr>
          <w:rFonts w:hint="eastAsia" w:ascii="宋体" w:hAnsi="宋体" w:eastAsia="宋体" w:cs="宋体"/>
          <w:sz w:val="24"/>
          <w:lang w:eastAsia="zh-CN"/>
        </w:rPr>
        <w:t>4.2 推荐候选成交供应商排序要求及数量</w:t>
      </w:r>
      <w:bookmarkEnd w:id="526"/>
      <w:bookmarkEnd w:id="527"/>
      <w:bookmarkEnd w:id="528"/>
      <w:bookmarkEnd w:id="529"/>
      <w:bookmarkEnd w:id="530"/>
      <w:bookmarkEnd w:id="531"/>
    </w:p>
    <w:p w14:paraId="7D27072B">
      <w:pPr>
        <w:pStyle w:val="22"/>
        <w:numPr>
          <w:ilvl w:val="255"/>
          <w:numId w:val="0"/>
        </w:numPr>
        <w:spacing w:line="360" w:lineRule="auto"/>
        <w:ind w:firstLine="480" w:firstLineChars="200"/>
        <w:rPr>
          <w:rFonts w:hint="eastAsia"/>
          <w:sz w:val="24"/>
          <w:szCs w:val="24"/>
          <w:lang w:val="en-US" w:eastAsia="zh-CN"/>
        </w:rPr>
      </w:pPr>
      <w:r>
        <w:rPr>
          <w:rFonts w:hint="eastAsia"/>
          <w:sz w:val="24"/>
          <w:szCs w:val="24"/>
          <w:lang w:eastAsia="zh-CN"/>
        </w:rPr>
        <w:t>评审小组应在书面评审报告中按照供应商排列的优先顺序向采购人推荐候选成交供应商，</w:t>
      </w:r>
      <w:r>
        <w:rPr>
          <w:rFonts w:hint="eastAsia"/>
          <w:sz w:val="24"/>
          <w:szCs w:val="24"/>
          <w:lang w:val="en-US" w:eastAsia="zh-CN"/>
        </w:rPr>
        <w:t>除</w:t>
      </w:r>
      <w:r>
        <w:rPr>
          <w:rFonts w:hint="eastAsia"/>
          <w:sz w:val="24"/>
          <w:szCs w:val="24"/>
          <w:lang w:eastAsia="zh-CN"/>
        </w:rPr>
        <w:t>第二章</w:t>
      </w:r>
      <w:r>
        <w:rPr>
          <w:rFonts w:hint="eastAsia"/>
          <w:sz w:val="24"/>
          <w:szCs w:val="24"/>
          <w:lang w:val="zh-CN" w:eastAsia="zh-CN" w:bidi="zh-CN"/>
        </w:rPr>
        <w:t>“供</w:t>
      </w:r>
      <w:r>
        <w:rPr>
          <w:rFonts w:hint="eastAsia"/>
          <w:sz w:val="24"/>
          <w:szCs w:val="24"/>
          <w:lang w:eastAsia="zh-CN"/>
        </w:rPr>
        <w:t>应商须知”</w:t>
      </w:r>
      <w:r>
        <w:rPr>
          <w:rFonts w:hint="eastAsia"/>
          <w:sz w:val="24"/>
          <w:szCs w:val="24"/>
          <w:lang w:val="en-US" w:eastAsia="zh-CN"/>
        </w:rPr>
        <w:t>中对</w:t>
      </w:r>
      <w:r>
        <w:rPr>
          <w:rFonts w:hint="eastAsia"/>
          <w:sz w:val="24"/>
          <w:szCs w:val="24"/>
          <w:lang w:eastAsia="zh-CN"/>
        </w:rPr>
        <w:t>候选成交供应商</w:t>
      </w:r>
      <w:r>
        <w:rPr>
          <w:rFonts w:hint="eastAsia"/>
          <w:sz w:val="24"/>
          <w:szCs w:val="24"/>
          <w:lang w:val="en-US" w:eastAsia="zh-CN"/>
        </w:rPr>
        <w:t>数量有规定外，一般不少于3家</w:t>
      </w:r>
      <w:r>
        <w:rPr>
          <w:rFonts w:hint="eastAsia"/>
          <w:sz w:val="24"/>
          <w:szCs w:val="24"/>
          <w:lang w:eastAsia="zh-CN"/>
        </w:rPr>
        <w:t>。</w:t>
      </w:r>
    </w:p>
    <w:p w14:paraId="7271CE2F">
      <w:pPr>
        <w:rPr>
          <w:rFonts w:cs="宋体"/>
          <w:sz w:val="52"/>
          <w:szCs w:val="52"/>
          <w:lang w:eastAsia="zh-CN"/>
        </w:rPr>
      </w:pPr>
      <w:r>
        <w:rPr>
          <w:rFonts w:hint="eastAsia" w:cs="宋体"/>
          <w:sz w:val="52"/>
          <w:szCs w:val="52"/>
          <w:lang w:eastAsia="zh-CN"/>
        </w:rPr>
        <w:br w:type="page"/>
      </w:r>
    </w:p>
    <w:p w14:paraId="7CA0DB85">
      <w:pPr>
        <w:pStyle w:val="22"/>
        <w:tabs>
          <w:tab w:val="left" w:pos="950"/>
          <w:tab w:val="left" w:pos="2150"/>
          <w:tab w:val="left" w:pos="3350"/>
        </w:tabs>
        <w:spacing w:line="360" w:lineRule="auto"/>
        <w:ind w:firstLine="0"/>
        <w:rPr>
          <w:rFonts w:hint="eastAsia"/>
          <w:sz w:val="52"/>
          <w:szCs w:val="52"/>
          <w:lang w:val="en-US" w:eastAsia="zh-CN"/>
        </w:rPr>
      </w:pPr>
    </w:p>
    <w:p w14:paraId="216AD5AE">
      <w:pPr>
        <w:pStyle w:val="22"/>
        <w:tabs>
          <w:tab w:val="left" w:pos="950"/>
          <w:tab w:val="left" w:pos="2150"/>
          <w:tab w:val="left" w:pos="3350"/>
        </w:tabs>
        <w:spacing w:line="360" w:lineRule="auto"/>
        <w:ind w:firstLine="0"/>
        <w:rPr>
          <w:rFonts w:hint="eastAsia"/>
          <w:sz w:val="52"/>
          <w:szCs w:val="52"/>
          <w:lang w:val="en-US" w:eastAsia="zh-CN"/>
        </w:rPr>
      </w:pPr>
    </w:p>
    <w:p w14:paraId="2F129DC7">
      <w:pPr>
        <w:pStyle w:val="22"/>
        <w:tabs>
          <w:tab w:val="left" w:pos="950"/>
          <w:tab w:val="left" w:pos="2150"/>
          <w:tab w:val="left" w:pos="3350"/>
        </w:tabs>
        <w:spacing w:line="360" w:lineRule="auto"/>
        <w:ind w:firstLine="0"/>
        <w:rPr>
          <w:rFonts w:hint="eastAsia"/>
          <w:sz w:val="52"/>
          <w:szCs w:val="52"/>
          <w:lang w:val="en-US" w:eastAsia="zh-CN"/>
        </w:rPr>
      </w:pPr>
    </w:p>
    <w:p w14:paraId="634796D6">
      <w:pPr>
        <w:pStyle w:val="2"/>
        <w:jc w:val="center"/>
        <w:rPr>
          <w:rFonts w:hint="eastAsia" w:ascii="宋体" w:hAnsi="宋体" w:eastAsia="宋体" w:cs="宋体"/>
          <w:sz w:val="52"/>
          <w:szCs w:val="52"/>
          <w:lang w:eastAsia="zh-CN"/>
        </w:rPr>
      </w:pPr>
      <w:bookmarkStart w:id="532" w:name="_Toc10648"/>
      <w:bookmarkStart w:id="533" w:name="_Toc6678"/>
      <w:bookmarkStart w:id="534" w:name="_Toc29622"/>
      <w:bookmarkStart w:id="535" w:name="_Toc2295"/>
      <w:bookmarkStart w:id="536" w:name="_Toc7315"/>
      <w:bookmarkStart w:id="537" w:name="_Toc32210"/>
      <w:r>
        <w:rPr>
          <w:rFonts w:hint="eastAsia" w:ascii="宋体" w:hAnsi="宋体" w:eastAsia="宋体" w:cs="宋体"/>
          <w:sz w:val="52"/>
          <w:szCs w:val="52"/>
          <w:lang w:eastAsia="zh-CN"/>
        </w:rPr>
        <w:t>第四章 合同条款及格式</w:t>
      </w:r>
      <w:bookmarkEnd w:id="532"/>
      <w:bookmarkEnd w:id="533"/>
      <w:bookmarkEnd w:id="534"/>
      <w:bookmarkEnd w:id="535"/>
      <w:bookmarkEnd w:id="536"/>
      <w:bookmarkEnd w:id="537"/>
    </w:p>
    <w:p w14:paraId="07DAC602">
      <w:pPr>
        <w:rPr>
          <w:lang w:eastAsia="zh-CN"/>
        </w:rPr>
      </w:pPr>
      <w:r>
        <w:rPr>
          <w:rFonts w:hint="eastAsia"/>
          <w:lang w:eastAsia="zh-CN"/>
        </w:rPr>
        <w:br w:type="page"/>
      </w:r>
    </w:p>
    <w:p w14:paraId="06349FE9">
      <w:pPr>
        <w:jc w:val="center"/>
        <w:rPr>
          <w:rFonts w:hint="eastAsia" w:ascii="宋体" w:hAnsi="宋体"/>
          <w:b/>
          <w:color w:val="auto"/>
          <w:sz w:val="36"/>
          <w:szCs w:val="36"/>
        </w:rPr>
      </w:pPr>
      <w:r>
        <w:rPr>
          <w:rFonts w:hint="eastAsia" w:ascii="宋体" w:hAnsi="宋体"/>
          <w:b/>
          <w:color w:val="auto"/>
          <w:sz w:val="36"/>
          <w:szCs w:val="36"/>
          <w:lang w:val="en-US" w:eastAsia="zh-CN"/>
        </w:rPr>
        <w:t>货物</w:t>
      </w:r>
      <w:r>
        <w:rPr>
          <w:rFonts w:hint="eastAsia" w:ascii="宋体" w:hAnsi="宋体"/>
          <w:b/>
          <w:color w:val="auto"/>
          <w:sz w:val="36"/>
          <w:szCs w:val="36"/>
        </w:rPr>
        <w:t>运输</w:t>
      </w:r>
      <w:r>
        <w:rPr>
          <w:rFonts w:hint="eastAsia" w:ascii="宋体" w:hAnsi="宋体"/>
          <w:b/>
          <w:color w:val="auto"/>
          <w:sz w:val="36"/>
          <w:szCs w:val="36"/>
          <w:lang w:eastAsia="zh-CN"/>
        </w:rPr>
        <w:t>、</w:t>
      </w:r>
      <w:r>
        <w:rPr>
          <w:rFonts w:hint="eastAsia" w:ascii="宋体" w:hAnsi="宋体"/>
          <w:b/>
          <w:color w:val="auto"/>
          <w:sz w:val="36"/>
          <w:szCs w:val="36"/>
          <w:lang w:val="en-US" w:eastAsia="zh-CN"/>
        </w:rPr>
        <w:t>装卸作业</w:t>
      </w:r>
      <w:r>
        <w:rPr>
          <w:rFonts w:hint="eastAsia" w:ascii="宋体" w:hAnsi="宋体"/>
          <w:b/>
          <w:color w:val="auto"/>
          <w:sz w:val="36"/>
          <w:szCs w:val="36"/>
          <w:lang w:eastAsia="zh-CN"/>
        </w:rPr>
        <w:t>服务</w:t>
      </w:r>
      <w:r>
        <w:rPr>
          <w:rFonts w:hint="eastAsia" w:ascii="宋体" w:hAnsi="宋体"/>
          <w:b/>
          <w:color w:val="auto"/>
          <w:sz w:val="36"/>
          <w:szCs w:val="36"/>
        </w:rPr>
        <w:t>协议</w:t>
      </w:r>
    </w:p>
    <w:p w14:paraId="386704F5">
      <w:pPr>
        <w:keepNext w:val="0"/>
        <w:keepLines w:val="0"/>
        <w:pageBreakBefore w:val="0"/>
        <w:widowControl/>
        <w:kinsoku/>
        <w:wordWrap/>
        <w:overflowPunct/>
        <w:topLinePunct w:val="0"/>
        <w:autoSpaceDE/>
        <w:autoSpaceDN/>
        <w:bidi w:val="0"/>
        <w:adjustRightInd/>
        <w:snapToGrid/>
        <w:spacing w:line="240" w:lineRule="auto"/>
        <w:ind w:firstLine="3680" w:firstLineChars="2300"/>
        <w:jc w:val="left"/>
        <w:rPr>
          <w:rFonts w:hint="eastAsia" w:ascii="微软雅黑" w:hAnsi="微软雅黑" w:eastAsia="微软雅黑" w:cs="微软雅黑"/>
          <w:color w:val="000000"/>
          <w:kern w:val="0"/>
          <w:sz w:val="16"/>
          <w:szCs w:val="16"/>
          <w:lang w:bidi="ar"/>
        </w:rPr>
      </w:pPr>
    </w:p>
    <w:p w14:paraId="0C305278">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eastAsia="Times New Roman" w:cs="宋体"/>
          <w:color w:val="000000"/>
          <w:kern w:val="0"/>
          <w:sz w:val="24"/>
          <w:szCs w:val="21"/>
          <w:u w:val="none"/>
          <w:lang w:val="en-US" w:eastAsia="zh-CN" w:bidi="ar"/>
        </w:rPr>
      </w:pPr>
      <w:r>
        <w:rPr>
          <w:rFonts w:hint="eastAsia" w:ascii="微软雅黑" w:hAnsi="微软雅黑" w:eastAsia="微软雅黑" w:cs="微软雅黑"/>
          <w:color w:val="000000"/>
          <w:kern w:val="0"/>
          <w:sz w:val="24"/>
          <w:lang w:val="en-US" w:eastAsia="zh-CN" w:bidi="ar"/>
        </w:rPr>
        <w:t xml:space="preserve">                                              </w:t>
      </w:r>
      <w:r>
        <w:rPr>
          <w:rFonts w:hint="eastAsia" w:ascii="宋体" w:hAnsi="宋体" w:eastAsia="Times New Roman" w:cs="宋体"/>
          <w:color w:val="000000"/>
          <w:kern w:val="0"/>
          <w:sz w:val="24"/>
          <w:szCs w:val="21"/>
          <w:u w:val="none"/>
          <w:lang w:val="en-US" w:eastAsia="zh-CN" w:bidi="ar"/>
        </w:rPr>
        <w:t>合同编号：</w:t>
      </w:r>
    </w:p>
    <w:p w14:paraId="7A5FA310">
      <w:pPr>
        <w:keepNext w:val="0"/>
        <w:keepLines w:val="0"/>
        <w:pageBreakBefore w:val="0"/>
        <w:widowControl/>
        <w:kinsoku/>
        <w:wordWrap/>
        <w:overflowPunct/>
        <w:topLinePunct w:val="0"/>
        <w:autoSpaceDE/>
        <w:autoSpaceDN/>
        <w:bidi w:val="0"/>
        <w:adjustRightInd/>
        <w:snapToGrid/>
        <w:spacing w:line="360" w:lineRule="auto"/>
        <w:ind w:firstLine="6002" w:firstLineChars="2501"/>
        <w:jc w:val="left"/>
        <w:rPr>
          <w:rFonts w:hint="eastAsia" w:ascii="宋体" w:hAnsi="宋体" w:eastAsia="Times New Roman" w:cs="宋体"/>
          <w:sz w:val="24"/>
          <w:szCs w:val="21"/>
          <w:u w:val="none"/>
          <w:lang w:eastAsia="zh-CN" w:bidi="ar"/>
        </w:rPr>
      </w:pPr>
      <w:r>
        <w:rPr>
          <w:rFonts w:hint="eastAsia" w:ascii="宋体" w:hAnsi="宋体" w:eastAsia="Times New Roman" w:cs="宋体"/>
          <w:color w:val="000000"/>
          <w:kern w:val="0"/>
          <w:sz w:val="24"/>
          <w:szCs w:val="21"/>
          <w:u w:val="none"/>
          <w:lang w:eastAsia="zh-CN" w:bidi="ar"/>
        </w:rPr>
        <w:t>签订地：钦州保税港区</w:t>
      </w:r>
    </w:p>
    <w:p w14:paraId="7EDF0B96">
      <w:pPr>
        <w:keepNext w:val="0"/>
        <w:keepLines w:val="0"/>
        <w:pageBreakBefore w:val="0"/>
        <w:widowControl/>
        <w:kinsoku/>
        <w:wordWrap/>
        <w:overflowPunct/>
        <w:topLinePunct w:val="0"/>
        <w:autoSpaceDE/>
        <w:autoSpaceDN/>
        <w:bidi w:val="0"/>
        <w:adjustRightInd/>
        <w:snapToGrid/>
        <w:spacing w:line="360" w:lineRule="auto"/>
        <w:ind w:firstLine="484" w:firstLineChars="202"/>
        <w:jc w:val="left"/>
        <w:rPr>
          <w:rFonts w:hint="eastAsia" w:ascii="宋体" w:hAnsi="宋体" w:cs="宋体"/>
          <w:b w:val="0"/>
          <w:bCs w:val="0"/>
          <w:color w:val="000000"/>
          <w:sz w:val="24"/>
          <w:szCs w:val="21"/>
          <w:lang w:eastAsia="zh-CN" w:bidi="ar"/>
        </w:rPr>
      </w:pPr>
      <w:r>
        <w:rPr>
          <w:rFonts w:hint="eastAsia" w:ascii="宋体" w:hAnsi="宋体" w:cs="宋体"/>
          <w:b w:val="0"/>
          <w:color w:val="000000"/>
          <w:sz w:val="24"/>
          <w:szCs w:val="21"/>
          <w:lang w:eastAsia="zh-CN" w:bidi="ar"/>
        </w:rPr>
        <w:t>甲  方：</w:t>
      </w:r>
      <w:r>
        <w:rPr>
          <w:rFonts w:hint="eastAsia" w:ascii="宋体" w:hAnsi="宋体" w:eastAsia="Times New Roman" w:cs="宋体"/>
          <w:b w:val="0"/>
          <w:color w:val="000000"/>
          <w:sz w:val="24"/>
          <w:szCs w:val="21"/>
          <w:u w:val="none"/>
          <w:lang w:eastAsia="zh-CN" w:bidi="ar"/>
        </w:rPr>
        <w:t>广西</w:t>
      </w:r>
      <w:r>
        <w:rPr>
          <w:rFonts w:hint="eastAsia" w:ascii="宋体" w:hAnsi="宋体" w:eastAsia="Times New Roman" w:cs="宋体"/>
          <w:b w:val="0"/>
          <w:color w:val="000000"/>
          <w:sz w:val="24"/>
          <w:szCs w:val="21"/>
          <w:u w:val="none"/>
          <w:lang w:val="en-US" w:eastAsia="zh-CN" w:bidi="ar"/>
        </w:rPr>
        <w:t>钦保国际贸易</w:t>
      </w:r>
      <w:r>
        <w:rPr>
          <w:rFonts w:hint="eastAsia" w:ascii="宋体" w:hAnsi="宋体" w:eastAsia="Times New Roman" w:cs="宋体"/>
          <w:b w:val="0"/>
          <w:color w:val="000000"/>
          <w:sz w:val="24"/>
          <w:szCs w:val="21"/>
          <w:u w:val="none"/>
          <w:lang w:eastAsia="zh-CN" w:bidi="ar"/>
        </w:rPr>
        <w:t>有限公司</w:t>
      </w:r>
      <w:r>
        <w:rPr>
          <w:rFonts w:hint="eastAsia" w:ascii="宋体" w:hAnsi="宋体" w:eastAsia="Times New Roman" w:cs="宋体"/>
          <w:b w:val="0"/>
          <w:color w:val="000000"/>
          <w:sz w:val="24"/>
          <w:szCs w:val="21"/>
          <w:lang w:eastAsia="zh-CN" w:bidi="ar"/>
        </w:rPr>
        <w:t xml:space="preserve"> </w:t>
      </w:r>
    </w:p>
    <w:p w14:paraId="2FBC69C0">
      <w:pPr>
        <w:widowControl/>
        <w:spacing w:line="360" w:lineRule="auto"/>
        <w:ind w:firstLine="484" w:firstLineChars="202"/>
        <w:rPr>
          <w:rFonts w:hint="eastAsia" w:ascii="宋体" w:hAnsi="宋体" w:eastAsia="Times New Roman" w:cs="宋体"/>
          <w:b w:val="0"/>
          <w:color w:val="000000"/>
          <w:sz w:val="24"/>
          <w:szCs w:val="21"/>
          <w:u w:val="none"/>
          <w:lang w:val="en-US" w:eastAsia="zh-CN" w:bidi="ar"/>
        </w:rPr>
      </w:pPr>
      <w:r>
        <w:rPr>
          <w:rFonts w:hint="eastAsia" w:ascii="宋体" w:hAnsi="宋体" w:cs="宋体"/>
          <w:b w:val="0"/>
          <w:bCs w:val="0"/>
          <w:color w:val="000000"/>
          <w:sz w:val="24"/>
          <w:szCs w:val="21"/>
          <w:lang w:eastAsia="zh-CN" w:bidi="ar"/>
        </w:rPr>
        <w:t>地　址：</w:t>
      </w:r>
      <w:r>
        <w:rPr>
          <w:rFonts w:hint="eastAsia" w:ascii="宋体" w:hAnsi="宋体" w:eastAsia="Times New Roman" w:cs="宋体"/>
          <w:b w:val="0"/>
          <w:color w:val="000000"/>
          <w:sz w:val="24"/>
          <w:szCs w:val="21"/>
          <w:u w:val="none"/>
          <w:lang w:val="en-US" w:eastAsia="zh-CN" w:bidi="ar"/>
        </w:rPr>
        <w:t>钦州保税港区九大街与三号路交汇东面（BSA-33-01）</w:t>
      </w:r>
    </w:p>
    <w:p w14:paraId="01E0665A">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bCs w:val="0"/>
          <w:color w:val="000000"/>
          <w:sz w:val="24"/>
          <w:szCs w:val="21"/>
          <w:lang w:eastAsia="zh-CN" w:bidi="ar"/>
        </w:rPr>
        <w:t>联系人：</w:t>
      </w:r>
      <w:r>
        <w:rPr>
          <w:rFonts w:hint="eastAsia" w:ascii="宋体" w:hAnsi="宋体" w:eastAsia="Times New Roman" w:cs="宋体"/>
          <w:b w:val="0"/>
          <w:color w:val="000000"/>
          <w:sz w:val="24"/>
          <w:szCs w:val="21"/>
          <w:u w:val="none"/>
          <w:lang w:val="en-US" w:eastAsia="zh-CN" w:bidi="ar"/>
        </w:rPr>
        <w:t>肖霞</w:t>
      </w:r>
    </w:p>
    <w:p w14:paraId="73343DA4">
      <w:pPr>
        <w:widowControl/>
        <w:spacing w:line="360" w:lineRule="auto"/>
        <w:ind w:firstLine="484" w:firstLineChars="202"/>
        <w:rPr>
          <w:rFonts w:hint="eastAsia" w:ascii="宋体" w:hAnsi="宋体" w:eastAsia="Times New Roman" w:cs="宋体"/>
          <w:b w:val="0"/>
          <w:bCs w:val="0"/>
          <w:color w:val="000000"/>
          <w:sz w:val="24"/>
          <w:szCs w:val="21"/>
          <w:u w:val="none"/>
          <w:lang w:val="en-US" w:eastAsia="zh-CN" w:bidi="ar"/>
        </w:rPr>
      </w:pPr>
      <w:r>
        <w:rPr>
          <w:rFonts w:hint="eastAsia" w:ascii="宋体" w:hAnsi="宋体" w:cs="宋体"/>
          <w:b w:val="0"/>
          <w:bCs w:val="0"/>
          <w:color w:val="000000"/>
          <w:sz w:val="24"/>
          <w:szCs w:val="21"/>
          <w:lang w:eastAsia="zh-CN" w:bidi="ar"/>
        </w:rPr>
        <w:t>电  话：</w:t>
      </w:r>
      <w:r>
        <w:rPr>
          <w:rFonts w:hint="eastAsia" w:ascii="宋体" w:hAnsi="宋体" w:eastAsia="Times New Roman" w:cs="宋体"/>
          <w:b w:val="0"/>
          <w:color w:val="000000"/>
          <w:sz w:val="24"/>
          <w:szCs w:val="21"/>
          <w:u w:val="none"/>
          <w:lang w:val="en-US" w:eastAsia="zh-CN" w:bidi="ar"/>
        </w:rPr>
        <w:t>18977768686</w:t>
      </w:r>
    </w:p>
    <w:p w14:paraId="3A86C538">
      <w:pPr>
        <w:widowControl/>
        <w:spacing w:line="360" w:lineRule="auto"/>
        <w:ind w:firstLine="484" w:firstLineChars="202"/>
        <w:rPr>
          <w:rFonts w:hint="eastAsia" w:ascii="宋体" w:hAnsi="宋体" w:cs="宋体"/>
          <w:b w:val="0"/>
          <w:bCs w:val="0"/>
          <w:color w:val="000000"/>
          <w:sz w:val="24"/>
          <w:szCs w:val="21"/>
          <w:lang w:val="en-US" w:eastAsia="zh-CN" w:bidi="ar"/>
        </w:rPr>
      </w:pPr>
    </w:p>
    <w:p w14:paraId="11438175">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乙  方：</w:t>
      </w:r>
    </w:p>
    <w:p w14:paraId="3F6F20F2">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地　址：</w:t>
      </w:r>
    </w:p>
    <w:p w14:paraId="695B53EB">
      <w:pPr>
        <w:widowControl/>
        <w:spacing w:line="360" w:lineRule="auto"/>
        <w:ind w:firstLine="484" w:firstLineChars="202"/>
        <w:rPr>
          <w:rFonts w:hint="eastAsia" w:ascii="宋体" w:hAnsi="宋体" w:cs="宋体"/>
          <w:b w:val="0"/>
          <w:color w:val="000000"/>
          <w:sz w:val="24"/>
          <w:szCs w:val="21"/>
          <w:lang w:eastAsia="zh-CN" w:bidi="ar"/>
        </w:rPr>
      </w:pPr>
      <w:r>
        <w:rPr>
          <w:rFonts w:hint="eastAsia" w:ascii="宋体" w:hAnsi="宋体" w:cs="宋体"/>
          <w:b w:val="0"/>
          <w:color w:val="000000"/>
          <w:sz w:val="24"/>
          <w:szCs w:val="21"/>
          <w:lang w:eastAsia="zh-CN" w:bidi="ar"/>
        </w:rPr>
        <w:t>联系人：</w:t>
      </w:r>
    </w:p>
    <w:p w14:paraId="5A50B99C">
      <w:pPr>
        <w:widowControl/>
        <w:spacing w:line="360" w:lineRule="auto"/>
        <w:ind w:firstLine="484" w:firstLineChars="202"/>
        <w:rPr>
          <w:rFonts w:hint="eastAsia" w:ascii="宋体" w:hAnsi="宋体" w:eastAsia="Times New Roman" w:cs="宋体"/>
          <w:b w:val="0"/>
          <w:color w:val="000000"/>
          <w:sz w:val="24"/>
          <w:szCs w:val="21"/>
          <w:lang w:val="en-US" w:eastAsia="zh-CN" w:bidi="ar"/>
        </w:rPr>
      </w:pPr>
      <w:r>
        <w:rPr>
          <w:rFonts w:hint="eastAsia" w:ascii="宋体" w:hAnsi="宋体" w:cs="宋体"/>
          <w:b w:val="0"/>
          <w:color w:val="000000"/>
          <w:sz w:val="24"/>
          <w:szCs w:val="21"/>
          <w:lang w:eastAsia="zh-CN" w:bidi="ar"/>
        </w:rPr>
        <w:t>电  话：</w:t>
      </w:r>
    </w:p>
    <w:p w14:paraId="0B841D7A">
      <w:pPr>
        <w:spacing w:line="420" w:lineRule="exact"/>
        <w:rPr>
          <w:rFonts w:hint="eastAsia" w:ascii="微软雅黑" w:hAnsi="微软雅黑" w:eastAsia="微软雅黑" w:cs="微软雅黑"/>
          <w:b/>
          <w:color w:val="000000"/>
          <w:kern w:val="0"/>
          <w:sz w:val="24"/>
          <w:szCs w:val="24"/>
          <w:lang w:val="en-US" w:eastAsia="zh-CN" w:bidi="ar"/>
        </w:rPr>
      </w:pPr>
    </w:p>
    <w:p w14:paraId="4D9AFF93">
      <w:pPr>
        <w:widowControl/>
        <w:numPr>
          <w:ilvl w:val="0"/>
          <w:numId w:val="0"/>
        </w:numPr>
        <w:spacing w:line="360" w:lineRule="auto"/>
        <w:ind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eastAsia="zh-CN" w:bidi="ar"/>
        </w:rPr>
        <w:t>乙双方经友好协商，本着平等互利的原则，甲方委托乙方办理</w:t>
      </w:r>
      <w:r>
        <w:rPr>
          <w:rFonts w:hint="eastAsia" w:ascii="宋体" w:hAnsi="宋体" w:cs="宋体"/>
          <w:color w:val="000000"/>
          <w:sz w:val="24"/>
          <w:szCs w:val="21"/>
          <w:lang w:val="en-US" w:eastAsia="zh-CN" w:bidi="ar"/>
        </w:rPr>
        <w:t>以下服务工作：</w:t>
      </w:r>
    </w:p>
    <w:p w14:paraId="7F7E31CA">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（一）办理</w:t>
      </w:r>
      <w:r>
        <w:rPr>
          <w:rFonts w:hint="eastAsia" w:ascii="宋体" w:hAnsi="宋体" w:cs="宋体"/>
          <w:color w:val="000000"/>
          <w:sz w:val="24"/>
          <w:szCs w:val="21"/>
          <w:lang w:eastAsia="zh-CN" w:bidi="ar"/>
        </w:rPr>
        <w:t>货物有关道路运输服务工作，</w:t>
      </w:r>
      <w:r>
        <w:rPr>
          <w:rFonts w:hint="eastAsia" w:ascii="宋体" w:hAnsi="宋体" w:cs="宋体"/>
          <w:color w:val="000000"/>
          <w:sz w:val="24"/>
          <w:szCs w:val="21"/>
          <w:lang w:val="en-US" w:eastAsia="zh-CN" w:bidi="ar"/>
        </w:rPr>
        <w:t>遵循</w:t>
      </w:r>
      <w:r>
        <w:rPr>
          <w:rFonts w:hint="eastAsia" w:ascii="宋体" w:hAnsi="宋体" w:cs="宋体"/>
          <w:color w:val="000000"/>
          <w:sz w:val="24"/>
          <w:szCs w:val="21"/>
          <w:lang w:eastAsia="zh-CN" w:bidi="ar"/>
        </w:rPr>
        <w:t>《中华人民共和国民法典》以及有关陆路货物运输的法律规定。</w:t>
      </w:r>
    </w:p>
    <w:p w14:paraId="7E97163B">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（二）</w:t>
      </w:r>
      <w:r>
        <w:rPr>
          <w:rFonts w:hint="eastAsia" w:ascii="宋体" w:hAnsi="宋体" w:eastAsia="Times New Roman" w:cs="宋体"/>
          <w:color w:val="000000"/>
          <w:kern w:val="0"/>
          <w:sz w:val="24"/>
          <w:szCs w:val="21"/>
          <w:lang w:val="en-US" w:eastAsia="zh-CN" w:bidi="ar"/>
        </w:rPr>
        <w:t>提供装卸设备及人员为甲方装卸货物事宜</w:t>
      </w:r>
      <w:r>
        <w:rPr>
          <w:rFonts w:hint="eastAsia" w:ascii="宋体" w:hAnsi="宋体" w:cs="宋体"/>
          <w:color w:val="000000"/>
          <w:kern w:val="0"/>
          <w:sz w:val="24"/>
          <w:szCs w:val="21"/>
          <w:lang w:val="en-US" w:eastAsia="zh-CN" w:bidi="ar"/>
        </w:rPr>
        <w:t>。</w:t>
      </w:r>
      <w:r>
        <w:rPr>
          <w:rFonts w:hint="eastAsia" w:ascii="宋体" w:hAnsi="宋体" w:eastAsia="Times New Roman" w:cs="宋体"/>
          <w:color w:val="000000"/>
          <w:sz w:val="24"/>
          <w:szCs w:val="21"/>
          <w:lang w:val="en-US" w:eastAsia="zh-CN" w:bidi="ar"/>
        </w:rPr>
        <w:t>除国家明令禁止装卸的易燃、易燃、危险品、化学品外，甲方全部的货物，均属联合装卸的货物范畴，包括但不限于玉米、小麦、大豆及其他甲方指定的货物。具体货物种类以甲方提供的货物清单为准。</w:t>
      </w:r>
    </w:p>
    <w:p w14:paraId="5439DF9D">
      <w:pPr>
        <w:widowControl/>
        <w:numPr>
          <w:ilvl w:val="0"/>
          <w:numId w:val="0"/>
        </w:numPr>
        <w:spacing w:line="360" w:lineRule="auto"/>
        <w:ind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本协议为一揽子的服务协议，双方之间根据具体的服务内容适用与之相对应的条款。</w:t>
      </w:r>
    </w:p>
    <w:p w14:paraId="25208E8E">
      <w:pPr>
        <w:widowControl/>
        <w:numPr>
          <w:ilvl w:val="0"/>
          <w:numId w:val="2"/>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eastAsia="zh-CN" w:bidi="ar"/>
        </w:rPr>
        <w:t>服务内容、货物名称、起止地点、运输单价</w:t>
      </w:r>
    </w:p>
    <w:tbl>
      <w:tblPr>
        <w:tblStyle w:val="15"/>
        <w:tblW w:w="9306"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501"/>
        <w:gridCol w:w="1124"/>
        <w:gridCol w:w="1531"/>
        <w:gridCol w:w="2355"/>
        <w:gridCol w:w="1524"/>
        <w:gridCol w:w="1271"/>
      </w:tblGrid>
      <w:tr w14:paraId="4199C38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01" w:type="dxa"/>
            <w:noWrap w:val="0"/>
            <w:vAlign w:val="center"/>
          </w:tcPr>
          <w:p w14:paraId="10D414A8">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124" w:type="dxa"/>
            <w:noWrap w:val="0"/>
            <w:vAlign w:val="center"/>
          </w:tcPr>
          <w:p w14:paraId="1612ECBD">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货物名称</w:t>
            </w:r>
          </w:p>
        </w:tc>
        <w:tc>
          <w:tcPr>
            <w:tcW w:w="1531" w:type="dxa"/>
            <w:noWrap w:val="0"/>
            <w:vAlign w:val="center"/>
          </w:tcPr>
          <w:p w14:paraId="0849AAEA">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货物起运地</w:t>
            </w:r>
          </w:p>
        </w:tc>
        <w:tc>
          <w:tcPr>
            <w:tcW w:w="2355" w:type="dxa"/>
            <w:noWrap w:val="0"/>
            <w:vAlign w:val="center"/>
          </w:tcPr>
          <w:p w14:paraId="4F6E3C62">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货物到达地</w:t>
            </w:r>
          </w:p>
        </w:tc>
        <w:tc>
          <w:tcPr>
            <w:tcW w:w="1524" w:type="dxa"/>
            <w:noWrap w:val="0"/>
            <w:vAlign w:val="center"/>
          </w:tcPr>
          <w:p w14:paraId="75D03F85">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含专票单价</w:t>
            </w:r>
          </w:p>
          <w:p w14:paraId="1AF664DB">
            <w:pPr>
              <w:widowControl/>
              <w:numPr>
                <w:ilvl w:val="0"/>
                <w:numId w:val="0"/>
              </w:numPr>
              <w:spacing w:line="360" w:lineRule="auto"/>
              <w:ind w:firstLine="0" w:firstLineChars="0"/>
              <w:jc w:val="left"/>
              <w:rPr>
                <w:rFonts w:hint="eastAsia" w:ascii="宋体" w:hAnsi="宋体" w:eastAsia="Times New Roman"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（元/吨）</w:t>
            </w:r>
          </w:p>
        </w:tc>
        <w:tc>
          <w:tcPr>
            <w:tcW w:w="1271" w:type="dxa"/>
            <w:noWrap w:val="0"/>
            <w:vAlign w:val="center"/>
          </w:tcPr>
          <w:p w14:paraId="611C9613">
            <w:pPr>
              <w:widowControl/>
              <w:numPr>
                <w:ilvl w:val="0"/>
                <w:numId w:val="0"/>
              </w:numPr>
              <w:spacing w:line="360" w:lineRule="auto"/>
              <w:ind w:firstLine="0" w:firstLineChars="0"/>
              <w:jc w:val="left"/>
              <w:rPr>
                <w:rFonts w:hint="eastAsia" w:ascii="宋体" w:hAnsi="宋体" w:cs="宋体"/>
                <w:b w:val="0"/>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备注</w:t>
            </w:r>
          </w:p>
        </w:tc>
      </w:tr>
      <w:tr w14:paraId="4A75D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92" w:hRule="atLeast"/>
        </w:trPr>
        <w:tc>
          <w:tcPr>
            <w:tcW w:w="1501" w:type="dxa"/>
            <w:noWrap w:val="0"/>
            <w:vAlign w:val="center"/>
          </w:tcPr>
          <w:p w14:paraId="085B10AA">
            <w:pPr>
              <w:widowControl/>
              <w:numPr>
                <w:ilvl w:val="0"/>
                <w:numId w:val="0"/>
              </w:numPr>
              <w:spacing w:line="360" w:lineRule="auto"/>
              <w:ind w:firstLine="480" w:firstLineChars="200"/>
              <w:jc w:val="left"/>
              <w:rPr>
                <w:rFonts w:hint="eastAsia" w:ascii="宋体" w:hAnsi="宋体" w:eastAsia="Times New Roman"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运输</w:t>
            </w:r>
          </w:p>
        </w:tc>
        <w:tc>
          <w:tcPr>
            <w:tcW w:w="1124" w:type="dxa"/>
            <w:noWrap w:val="0"/>
            <w:vAlign w:val="center"/>
          </w:tcPr>
          <w:p w14:paraId="757023EF">
            <w:pPr>
              <w:widowControl/>
              <w:numPr>
                <w:ilvl w:val="0"/>
                <w:numId w:val="0"/>
              </w:numPr>
              <w:spacing w:line="360" w:lineRule="auto"/>
              <w:ind w:firstLine="240" w:firstLineChars="10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玉米</w:t>
            </w:r>
          </w:p>
        </w:tc>
        <w:tc>
          <w:tcPr>
            <w:tcW w:w="1531" w:type="dxa"/>
            <w:noWrap w:val="0"/>
            <w:vAlign w:val="center"/>
          </w:tcPr>
          <w:p w14:paraId="5EE62115">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大榄坪码头</w:t>
            </w:r>
          </w:p>
        </w:tc>
        <w:tc>
          <w:tcPr>
            <w:tcW w:w="2355" w:type="dxa"/>
            <w:noWrap w:val="0"/>
            <w:vAlign w:val="center"/>
          </w:tcPr>
          <w:p w14:paraId="1ADC2C7C">
            <w:pPr>
              <w:widowControl/>
              <w:numPr>
                <w:ilvl w:val="0"/>
                <w:numId w:val="0"/>
              </w:numPr>
              <w:spacing w:line="360" w:lineRule="auto"/>
              <w:ind w:firstLine="0" w:firstLineChars="0"/>
              <w:jc w:val="left"/>
              <w:rPr>
                <w:rFonts w:hint="eastAsia" w:ascii="宋体" w:hAnsi="宋体" w:cs="宋体"/>
                <w:b w:val="0"/>
                <w:bCs w:val="0"/>
                <w:color w:val="000000"/>
                <w:sz w:val="24"/>
                <w:szCs w:val="21"/>
                <w:vertAlign w:val="baseline"/>
                <w:lang w:val="en-US" w:eastAsia="zh-CN" w:bidi="ar"/>
              </w:rPr>
            </w:pPr>
            <w:r>
              <w:rPr>
                <w:rFonts w:hint="eastAsia" w:ascii="宋体" w:hAnsi="宋体" w:cs="宋体"/>
                <w:b w:val="0"/>
                <w:bCs w:val="0"/>
                <w:color w:val="000000"/>
                <w:sz w:val="24"/>
                <w:szCs w:val="21"/>
                <w:vertAlign w:val="baseline"/>
                <w:lang w:val="en-US" w:eastAsia="zh-CN" w:bidi="ar"/>
              </w:rPr>
              <w:t>钦州综保区北部湾粮食加工产业园</w:t>
            </w:r>
          </w:p>
        </w:tc>
        <w:tc>
          <w:tcPr>
            <w:tcW w:w="1524" w:type="dxa"/>
            <w:noWrap w:val="0"/>
            <w:vAlign w:val="center"/>
          </w:tcPr>
          <w:p w14:paraId="6707D450">
            <w:pPr>
              <w:widowControl/>
              <w:numPr>
                <w:ilvl w:val="0"/>
                <w:numId w:val="0"/>
              </w:numPr>
              <w:spacing w:line="360" w:lineRule="auto"/>
              <w:ind w:firstLine="480" w:firstLineChars="200"/>
              <w:jc w:val="left"/>
              <w:rPr>
                <w:rFonts w:hint="eastAsia" w:ascii="宋体" w:hAnsi="宋体" w:cs="宋体"/>
                <w:b w:val="0"/>
                <w:bCs w:val="0"/>
                <w:color w:val="000000"/>
                <w:sz w:val="24"/>
                <w:szCs w:val="21"/>
                <w:vertAlign w:val="baseline"/>
                <w:lang w:val="en-US" w:eastAsia="zh-CN" w:bidi="ar"/>
              </w:rPr>
            </w:pPr>
          </w:p>
        </w:tc>
        <w:tc>
          <w:tcPr>
            <w:tcW w:w="1271" w:type="dxa"/>
            <w:noWrap w:val="0"/>
            <w:vAlign w:val="center"/>
          </w:tcPr>
          <w:p w14:paraId="0E71EED8">
            <w:pPr>
              <w:widowControl/>
              <w:numPr>
                <w:ilvl w:val="0"/>
                <w:numId w:val="0"/>
              </w:numPr>
              <w:spacing w:line="360" w:lineRule="auto"/>
              <w:ind w:firstLine="0" w:firstLineChars="0"/>
              <w:jc w:val="left"/>
              <w:rPr>
                <w:rFonts w:hint="eastAsia" w:ascii="宋体" w:hAnsi="宋体" w:cs="宋体"/>
                <w:b w:val="0"/>
                <w:color w:val="00000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w:t>
            </w:r>
          </w:p>
        </w:tc>
      </w:tr>
    </w:tbl>
    <w:p w14:paraId="7D4ECD6B">
      <w:pPr>
        <w:widowControl/>
        <w:numPr>
          <w:ilvl w:val="0"/>
          <w:numId w:val="0"/>
        </w:numPr>
        <w:spacing w:line="360" w:lineRule="auto"/>
        <w:ind w:left="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备注：协议期限内涉及运输价格的变更或补充需双方书面确认，甲、乙双方不得单方面随意改变运输价格，否则视为违约。</w:t>
      </w:r>
    </w:p>
    <w:p w14:paraId="6BECE6C4">
      <w:pPr>
        <w:widowControl/>
        <w:numPr>
          <w:ilvl w:val="0"/>
          <w:numId w:val="2"/>
        </w:numPr>
        <w:spacing w:line="360" w:lineRule="auto"/>
        <w:ind w:left="0" w:firstLine="0" w:firstLineChars="0"/>
        <w:rPr>
          <w:rFonts w:hint="eastAsia" w:ascii="宋体" w:hAnsi="宋体" w:cs="宋体"/>
          <w:b/>
          <w:bCs/>
          <w:color w:val="000000"/>
          <w:kern w:val="0"/>
          <w:sz w:val="24"/>
          <w:szCs w:val="21"/>
          <w:lang w:val="en-US" w:eastAsia="zh-CN" w:bidi="ar"/>
        </w:rPr>
      </w:pPr>
      <w:r>
        <w:rPr>
          <w:rFonts w:hint="eastAsia" w:ascii="宋体" w:hAnsi="宋体" w:cs="宋体"/>
          <w:b/>
          <w:bCs/>
          <w:color w:val="000000"/>
          <w:kern w:val="0"/>
          <w:sz w:val="24"/>
          <w:szCs w:val="21"/>
          <w:lang w:val="en-US" w:eastAsia="zh-CN" w:bidi="ar"/>
        </w:rPr>
        <w:t>服务内容、</w:t>
      </w:r>
      <w:r>
        <w:rPr>
          <w:rFonts w:hint="eastAsia" w:ascii="宋体" w:hAnsi="宋体" w:eastAsia="Times New Roman" w:cs="宋体"/>
          <w:b/>
          <w:bCs/>
          <w:color w:val="000000"/>
          <w:kern w:val="0"/>
          <w:sz w:val="24"/>
          <w:szCs w:val="21"/>
          <w:lang w:val="en-US" w:eastAsia="zh-CN" w:bidi="ar"/>
        </w:rPr>
        <w:t>装卸货物名称、规格、数量、装卸工具</w:t>
      </w:r>
      <w:r>
        <w:rPr>
          <w:rFonts w:hint="eastAsia" w:ascii="宋体" w:hAnsi="宋体" w:cs="宋体"/>
          <w:b/>
          <w:bCs/>
          <w:color w:val="000000"/>
          <w:kern w:val="0"/>
          <w:sz w:val="24"/>
          <w:szCs w:val="21"/>
          <w:lang w:val="en-US" w:eastAsia="zh-CN" w:bidi="ar"/>
        </w:rPr>
        <w:t>、单价</w:t>
      </w:r>
    </w:p>
    <w:p w14:paraId="6C43E820">
      <w:pPr>
        <w:widowControl/>
        <w:numPr>
          <w:ilvl w:val="0"/>
          <w:numId w:val="0"/>
        </w:numPr>
        <w:spacing w:line="360" w:lineRule="auto"/>
        <w:ind w:leftChars="0"/>
        <w:rPr>
          <w:rFonts w:hint="eastAsia" w:ascii="宋体" w:hAnsi="宋体" w:cs="宋体"/>
          <w:b/>
          <w:bCs/>
          <w:color w:val="000000"/>
          <w:kern w:val="0"/>
          <w:sz w:val="24"/>
          <w:szCs w:val="21"/>
          <w:lang w:val="en-US" w:eastAsia="zh-CN" w:bidi="ar"/>
        </w:rPr>
      </w:pP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0"/>
        <w:gridCol w:w="1133"/>
        <w:gridCol w:w="2005"/>
        <w:gridCol w:w="1298"/>
        <w:gridCol w:w="955"/>
        <w:gridCol w:w="1497"/>
        <w:gridCol w:w="932"/>
      </w:tblGrid>
      <w:tr w14:paraId="5E6505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4" w:hRule="atLeast"/>
        </w:trPr>
        <w:tc>
          <w:tcPr>
            <w:tcW w:w="1540" w:type="dxa"/>
          </w:tcPr>
          <w:p w14:paraId="692C558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货物名称</w:t>
            </w:r>
          </w:p>
        </w:tc>
        <w:tc>
          <w:tcPr>
            <w:tcW w:w="1133" w:type="dxa"/>
          </w:tcPr>
          <w:p w14:paraId="717FD9DA">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规格</w:t>
            </w:r>
          </w:p>
        </w:tc>
        <w:tc>
          <w:tcPr>
            <w:tcW w:w="2005" w:type="dxa"/>
          </w:tcPr>
          <w:p w14:paraId="481EDC0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服务内容</w:t>
            </w:r>
          </w:p>
        </w:tc>
        <w:tc>
          <w:tcPr>
            <w:tcW w:w="1298" w:type="dxa"/>
          </w:tcPr>
          <w:p w14:paraId="7B3725A9">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装卸工具</w:t>
            </w:r>
          </w:p>
        </w:tc>
        <w:tc>
          <w:tcPr>
            <w:tcW w:w="955" w:type="dxa"/>
          </w:tcPr>
          <w:p w14:paraId="7FBF0698">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数量</w:t>
            </w:r>
          </w:p>
        </w:tc>
        <w:tc>
          <w:tcPr>
            <w:tcW w:w="1497" w:type="dxa"/>
          </w:tcPr>
          <w:p w14:paraId="1B6318AC">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含专票单价（元/吨）</w:t>
            </w:r>
          </w:p>
        </w:tc>
        <w:tc>
          <w:tcPr>
            <w:tcW w:w="932" w:type="dxa"/>
          </w:tcPr>
          <w:p w14:paraId="05C271D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cs="宋体"/>
                <w:color w:val="000000"/>
                <w:kern w:val="0"/>
                <w:sz w:val="24"/>
                <w:szCs w:val="21"/>
                <w:vertAlign w:val="baseline"/>
                <w:lang w:val="en-US" w:eastAsia="zh-CN" w:bidi="ar"/>
              </w:rPr>
            </w:pPr>
            <w:r>
              <w:rPr>
                <w:rFonts w:hint="eastAsia" w:ascii="宋体" w:hAnsi="宋体" w:cs="宋体"/>
                <w:color w:val="000000"/>
                <w:kern w:val="0"/>
                <w:sz w:val="24"/>
                <w:szCs w:val="21"/>
                <w:vertAlign w:val="baseline"/>
                <w:lang w:val="en-US" w:eastAsia="zh-CN" w:bidi="ar"/>
              </w:rPr>
              <w:t>备注</w:t>
            </w:r>
          </w:p>
        </w:tc>
      </w:tr>
      <w:tr w14:paraId="45C19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restart"/>
          </w:tcPr>
          <w:p w14:paraId="7C1DD5B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lang w:val="en-US" w:eastAsia="zh-CN" w:bidi="ar"/>
              </w:rPr>
            </w:pPr>
          </w:p>
          <w:p w14:paraId="184C713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玉米</w:t>
            </w:r>
          </w:p>
        </w:tc>
        <w:tc>
          <w:tcPr>
            <w:tcW w:w="1133" w:type="dxa"/>
            <w:vMerge w:val="restart"/>
          </w:tcPr>
          <w:p w14:paraId="0090ED32">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240" w:firstLineChars="100"/>
              <w:jc w:val="left"/>
              <w:rPr>
                <w:rFonts w:hint="eastAsia" w:ascii="宋体" w:hAnsi="宋体" w:eastAsia="Times New Roman" w:cs="宋体"/>
                <w:color w:val="000000"/>
                <w:kern w:val="0"/>
                <w:sz w:val="24"/>
                <w:szCs w:val="21"/>
                <w:lang w:val="en-US" w:eastAsia="zh-CN" w:bidi="ar"/>
              </w:rPr>
            </w:pPr>
            <w:r>
              <w:rPr>
                <w:rFonts w:hint="eastAsia" w:ascii="宋体" w:hAnsi="宋体" w:eastAsia="Times New Roman" w:cs="宋体"/>
                <w:color w:val="000000"/>
                <w:kern w:val="0"/>
                <w:sz w:val="24"/>
                <w:szCs w:val="21"/>
                <w:lang w:val="en-US" w:eastAsia="zh-CN" w:bidi="ar"/>
              </w:rPr>
              <w:t>散装</w:t>
            </w:r>
          </w:p>
        </w:tc>
        <w:tc>
          <w:tcPr>
            <w:tcW w:w="2005" w:type="dxa"/>
          </w:tcPr>
          <w:p w14:paraId="148C237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钩机+铲车入库</w:t>
            </w:r>
          </w:p>
        </w:tc>
        <w:tc>
          <w:tcPr>
            <w:tcW w:w="1298" w:type="dxa"/>
            <w:vMerge w:val="restart"/>
          </w:tcPr>
          <w:p w14:paraId="609BF745">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20ED54F3">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lang w:val="en-US" w:eastAsia="zh-CN" w:bidi="ar"/>
              </w:rPr>
              <w:t>铲车、勾机</w:t>
            </w:r>
          </w:p>
        </w:tc>
        <w:tc>
          <w:tcPr>
            <w:tcW w:w="955" w:type="dxa"/>
            <w:vMerge w:val="restart"/>
          </w:tcPr>
          <w:p w14:paraId="546A7CAF">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lang w:val="en-US" w:eastAsia="zh-CN" w:bidi="ar"/>
              </w:rPr>
            </w:pPr>
          </w:p>
          <w:p w14:paraId="5DA40937">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color w:val="000000"/>
                <w:kern w:val="0"/>
                <w:sz w:val="24"/>
                <w:szCs w:val="21"/>
                <w:lang w:val="en-US" w:eastAsia="zh-CN" w:bidi="ar"/>
              </w:rPr>
              <w:t>4</w:t>
            </w:r>
            <w:r>
              <w:rPr>
                <w:rFonts w:hint="eastAsia" w:ascii="宋体" w:hAnsi="宋体" w:eastAsia="Times New Roman" w:cs="宋体"/>
                <w:color w:val="000000"/>
                <w:kern w:val="0"/>
                <w:sz w:val="24"/>
                <w:szCs w:val="21"/>
                <w:lang w:val="en-US" w:eastAsia="zh-CN" w:bidi="ar"/>
              </w:rPr>
              <w:t>万吨</w:t>
            </w:r>
          </w:p>
        </w:tc>
        <w:tc>
          <w:tcPr>
            <w:tcW w:w="1497" w:type="dxa"/>
          </w:tcPr>
          <w:p w14:paraId="0C4131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restart"/>
          </w:tcPr>
          <w:p w14:paraId="3BE5F90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cs="宋体"/>
                <w:b w:val="0"/>
                <w:color w:val="000000"/>
                <w:sz w:val="24"/>
                <w:szCs w:val="21"/>
                <w:vertAlign w:val="baseline"/>
                <w:lang w:val="en-US" w:eastAsia="zh-CN" w:bidi="ar"/>
              </w:rPr>
            </w:pPr>
          </w:p>
          <w:p w14:paraId="428E4A0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0" w:firstLineChars="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cs="宋体"/>
                <w:b w:val="0"/>
                <w:color w:val="000000"/>
                <w:sz w:val="24"/>
                <w:szCs w:val="21"/>
                <w:vertAlign w:val="baseline"/>
                <w:lang w:val="en-US" w:eastAsia="zh-CN" w:bidi="ar"/>
              </w:rPr>
              <w:t>税点x%</w:t>
            </w:r>
          </w:p>
        </w:tc>
      </w:tr>
      <w:tr w14:paraId="25BA3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540" w:type="dxa"/>
            <w:vMerge w:val="continue"/>
          </w:tcPr>
          <w:p w14:paraId="308CA94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1ABDB6F3">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5F339C7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铲车出库</w:t>
            </w:r>
          </w:p>
        </w:tc>
        <w:tc>
          <w:tcPr>
            <w:tcW w:w="1298" w:type="dxa"/>
            <w:vMerge w:val="continue"/>
          </w:tcPr>
          <w:p w14:paraId="10681F2E">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183DD6C0">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35050E41">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1A6EBE31">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r w14:paraId="3CDE23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trPr>
        <w:tc>
          <w:tcPr>
            <w:tcW w:w="1540" w:type="dxa"/>
            <w:vMerge w:val="continue"/>
          </w:tcPr>
          <w:p w14:paraId="5B7D5B97">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1133" w:type="dxa"/>
            <w:vMerge w:val="continue"/>
          </w:tcPr>
          <w:p w14:paraId="627E0462">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c>
          <w:tcPr>
            <w:tcW w:w="2005" w:type="dxa"/>
          </w:tcPr>
          <w:p w14:paraId="2DC01EA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r>
              <w:rPr>
                <w:rFonts w:hint="eastAsia" w:ascii="宋体" w:hAnsi="宋体" w:eastAsia="Times New Roman" w:cs="宋体"/>
                <w:color w:val="000000"/>
                <w:kern w:val="0"/>
                <w:sz w:val="24"/>
                <w:szCs w:val="21"/>
                <w:vertAlign w:val="baseline"/>
                <w:lang w:val="en-US" w:eastAsia="zh-CN" w:bidi="ar"/>
              </w:rPr>
              <w:t>劳务清仓费</w:t>
            </w:r>
          </w:p>
        </w:tc>
        <w:tc>
          <w:tcPr>
            <w:tcW w:w="1298" w:type="dxa"/>
            <w:vMerge w:val="continue"/>
          </w:tcPr>
          <w:p w14:paraId="17EBD404">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55" w:type="dxa"/>
            <w:vMerge w:val="continue"/>
          </w:tcPr>
          <w:p w14:paraId="43344B66">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1497" w:type="dxa"/>
          </w:tcPr>
          <w:p w14:paraId="0D3DDE3B">
            <w:pPr>
              <w:keepNext w:val="0"/>
              <w:keepLines w:val="0"/>
              <w:pageBreakBefore w:val="0"/>
              <w:widowControl/>
              <w:numPr>
                <w:ilvl w:val="0"/>
                <w:numId w:val="0"/>
              </w:numPr>
              <w:kinsoku/>
              <w:wordWrap/>
              <w:overflowPunct/>
              <w:topLinePunct w:val="0"/>
              <w:autoSpaceDE/>
              <w:autoSpaceDN/>
              <w:bidi w:val="0"/>
              <w:adjustRightInd/>
              <w:snapToGrid/>
              <w:spacing w:line="360" w:lineRule="auto"/>
              <w:ind w:firstLine="480" w:firstLineChars="200"/>
              <w:jc w:val="left"/>
              <w:rPr>
                <w:rFonts w:hint="eastAsia" w:ascii="宋体" w:hAnsi="宋体" w:eastAsia="Times New Roman" w:cs="宋体"/>
                <w:color w:val="000000"/>
                <w:kern w:val="0"/>
                <w:sz w:val="24"/>
                <w:szCs w:val="21"/>
                <w:vertAlign w:val="baseline"/>
                <w:lang w:val="en-US" w:eastAsia="zh-CN" w:bidi="ar"/>
              </w:rPr>
            </w:pPr>
          </w:p>
        </w:tc>
        <w:tc>
          <w:tcPr>
            <w:tcW w:w="932" w:type="dxa"/>
            <w:vMerge w:val="continue"/>
          </w:tcPr>
          <w:p w14:paraId="6AA07D04">
            <w:pPr>
              <w:keepNext w:val="0"/>
              <w:keepLines w:val="0"/>
              <w:pageBreakBefore w:val="0"/>
              <w:widowControl/>
              <w:numPr>
                <w:ilvl w:val="-1"/>
                <w:numId w:val="0"/>
              </w:numPr>
              <w:kinsoku/>
              <w:wordWrap/>
              <w:overflowPunct/>
              <w:topLinePunct w:val="0"/>
              <w:autoSpaceDE/>
              <w:autoSpaceDN/>
              <w:bidi w:val="0"/>
              <w:adjustRightInd/>
              <w:snapToGrid/>
              <w:spacing w:line="240" w:lineRule="auto"/>
              <w:jc w:val="center"/>
              <w:rPr>
                <w:rFonts w:hint="eastAsia" w:ascii="Times New Roman" w:hAnsi="Times New Roman" w:eastAsia="宋体" w:cs="Times New Roman"/>
                <w:color w:val="auto"/>
                <w:kern w:val="2"/>
                <w:sz w:val="24"/>
                <w:szCs w:val="32"/>
                <w:vertAlign w:val="baseline"/>
                <w:lang w:val="en-US" w:eastAsia="zh-CN" w:bidi="ar"/>
              </w:rPr>
            </w:pPr>
          </w:p>
        </w:tc>
      </w:tr>
    </w:tbl>
    <w:p w14:paraId="3F9F983A">
      <w:pPr>
        <w:widowControl/>
        <w:numPr>
          <w:ilvl w:val="0"/>
          <w:numId w:val="0"/>
        </w:numPr>
        <w:spacing w:line="360" w:lineRule="auto"/>
        <w:ind w:left="0" w:firstLine="480" w:firstLineChars="200"/>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备注：</w:t>
      </w:r>
      <w:r>
        <w:rPr>
          <w:rFonts w:hint="eastAsia" w:ascii="宋体" w:hAnsi="宋体" w:eastAsia="Times New Roman" w:cs="宋体"/>
          <w:color w:val="000000"/>
          <w:kern w:val="0"/>
          <w:sz w:val="24"/>
          <w:szCs w:val="21"/>
          <w:lang w:val="en-US" w:eastAsia="zh-CN" w:bidi="ar"/>
        </w:rPr>
        <w:t>其他作业方式或其他货物装卸价格根据实际情况另外协商</w:t>
      </w:r>
      <w:r>
        <w:rPr>
          <w:rFonts w:hint="eastAsia" w:ascii="宋体" w:hAnsi="宋体" w:cs="宋体"/>
          <w:color w:val="000000"/>
          <w:kern w:val="0"/>
          <w:sz w:val="24"/>
          <w:szCs w:val="21"/>
          <w:lang w:val="en-US" w:eastAsia="zh-CN" w:bidi="ar"/>
        </w:rPr>
        <w:t>。</w:t>
      </w:r>
    </w:p>
    <w:p w14:paraId="0A08CA62">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三</w:t>
      </w:r>
      <w:r>
        <w:rPr>
          <w:rFonts w:hint="eastAsia" w:ascii="宋体" w:hAnsi="宋体" w:cs="宋体"/>
          <w:b/>
          <w:bCs/>
          <w:color w:val="000000"/>
          <w:sz w:val="24"/>
          <w:szCs w:val="21"/>
          <w:lang w:eastAsia="zh-CN" w:bidi="ar"/>
        </w:rPr>
        <w:t>、甲方的权利和义务</w:t>
      </w:r>
    </w:p>
    <w:p w14:paraId="4214E82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保证所托运的货物不属于国家违禁品；</w:t>
      </w:r>
    </w:p>
    <w:p w14:paraId="6797214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按协议要求在乙方向甲方提交</w:t>
      </w:r>
      <w:r>
        <w:rPr>
          <w:rFonts w:hint="eastAsia" w:ascii="宋体" w:hAnsi="宋体" w:cs="宋体"/>
          <w:color w:val="000000"/>
          <w:sz w:val="24"/>
          <w:szCs w:val="21"/>
          <w:lang w:val="en-US" w:eastAsia="zh-CN" w:bidi="ar"/>
        </w:rPr>
        <w:t>运输单等</w:t>
      </w:r>
      <w:r>
        <w:rPr>
          <w:rFonts w:hint="eastAsia" w:ascii="宋体" w:hAnsi="宋体" w:cs="宋体"/>
          <w:color w:val="000000"/>
          <w:sz w:val="24"/>
          <w:szCs w:val="21"/>
          <w:lang w:eastAsia="zh-CN" w:bidi="ar"/>
        </w:rPr>
        <w:t>相关单据后及时结算运费及代垫费用（</w:t>
      </w:r>
      <w:r>
        <w:rPr>
          <w:rFonts w:hint="eastAsia" w:ascii="宋体" w:hAnsi="宋体" w:cs="宋体"/>
          <w:color w:val="000000"/>
          <w:sz w:val="24"/>
          <w:szCs w:val="21"/>
          <w:lang w:val="en-US" w:eastAsia="zh-CN" w:bidi="ar"/>
        </w:rPr>
        <w:t>如有</w:t>
      </w:r>
      <w:r>
        <w:rPr>
          <w:rFonts w:hint="eastAsia" w:ascii="宋体" w:hAnsi="宋体" w:cs="宋体"/>
          <w:color w:val="000000"/>
          <w:sz w:val="24"/>
          <w:szCs w:val="21"/>
          <w:lang w:eastAsia="zh-CN" w:bidi="ar"/>
        </w:rPr>
        <w:t>）给乙方；</w:t>
      </w:r>
    </w:p>
    <w:p w14:paraId="19FD538D">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对乙方有关责任人和操作人员进行必要的运作要求培训。</w:t>
      </w:r>
    </w:p>
    <w:p w14:paraId="7846A9B0">
      <w:pPr>
        <w:widowControl/>
        <w:numPr>
          <w:ilvl w:val="0"/>
          <w:numId w:val="0"/>
        </w:numPr>
        <w:bidi w:val="0"/>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如甲方委托收货人或第三方与乙方结算费用的，应提前书面通知乙方，甲方不能免除结算连带责任。</w:t>
      </w:r>
    </w:p>
    <w:p w14:paraId="21638918">
      <w:pPr>
        <w:widowControl/>
        <w:numPr>
          <w:ilvl w:val="0"/>
          <w:numId w:val="0"/>
        </w:numPr>
        <w:spacing w:line="360" w:lineRule="auto"/>
        <w:ind w:left="0" w:firstLine="480" w:firstLineChars="200"/>
        <w:rPr>
          <w:rFonts w:hint="eastAsia" w:ascii="宋体" w:hAnsi="宋体" w:cs="宋体"/>
          <w:color w:val="000000"/>
          <w:sz w:val="24"/>
          <w:szCs w:val="21"/>
          <w:lang w:val="en-US" w:eastAsia="zh-CN" w:bidi="ar"/>
        </w:rPr>
      </w:pPr>
      <w:r>
        <w:rPr>
          <w:rFonts w:hint="eastAsia" w:ascii="宋体" w:hAnsi="宋体" w:cs="宋体"/>
          <w:color w:val="000000"/>
          <w:sz w:val="24"/>
          <w:szCs w:val="21"/>
          <w:lang w:val="en-US" w:eastAsia="zh-CN" w:bidi="ar"/>
        </w:rPr>
        <w:t>3.</w:t>
      </w:r>
      <w:r>
        <w:rPr>
          <w:rFonts w:hint="eastAsia" w:ascii="宋体" w:hAnsi="宋体" w:eastAsia="Times New Roman" w:cs="宋体"/>
          <w:color w:val="000000"/>
          <w:sz w:val="24"/>
          <w:szCs w:val="21"/>
          <w:lang w:val="en-US" w:eastAsia="zh-CN" w:bidi="ar"/>
        </w:rPr>
        <w:t>甲方提前将装卸时间、地点、装卸品种等相关信息以电话、手机短信、微信等方式通知乙方，乙方必须听从甲方的调配，如有特殊情况无法安排装卸作业的应提前【3】小时于甲方通知的卸货时间与甲方沟通</w:t>
      </w:r>
      <w:r>
        <w:rPr>
          <w:rFonts w:hint="eastAsia" w:ascii="宋体" w:hAnsi="宋体" w:cs="宋体"/>
          <w:color w:val="000000"/>
          <w:sz w:val="24"/>
          <w:szCs w:val="21"/>
          <w:lang w:val="en-US" w:eastAsia="zh-CN" w:bidi="ar"/>
        </w:rPr>
        <w:t>。</w:t>
      </w:r>
    </w:p>
    <w:p w14:paraId="4CDF720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四</w:t>
      </w:r>
      <w:r>
        <w:rPr>
          <w:rFonts w:hint="eastAsia" w:ascii="宋体" w:hAnsi="宋体" w:cs="宋体"/>
          <w:b/>
          <w:bCs/>
          <w:color w:val="000000"/>
          <w:sz w:val="24"/>
          <w:szCs w:val="21"/>
          <w:lang w:eastAsia="zh-CN" w:bidi="ar"/>
        </w:rPr>
        <w:t>、乙方的权利和义务</w:t>
      </w:r>
    </w:p>
    <w:p w14:paraId="46CFAF2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接受甲方委托，快速配备运输工具，提供符合甲方装载要求的运输车辆，在运输能力、运输时间及运输安全可靠性等方面满足甲方的要求；</w:t>
      </w:r>
    </w:p>
    <w:p w14:paraId="58F3078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严格按照甲方的委托事项按时按质按量完成运输任务，并对甲方的运输业务全过程安全负责，确保运输服务质量。</w:t>
      </w:r>
    </w:p>
    <w:p w14:paraId="6B00ACF3">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3.乙方车辆以及驾驶员具备合法有效的驾驶资格。</w:t>
      </w:r>
    </w:p>
    <w:p w14:paraId="2216AF2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4.货物自转运上车至到达指定地点卸货期间运输风险由乙方承担。</w:t>
      </w:r>
    </w:p>
    <w:p w14:paraId="76EB062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5.</w:t>
      </w:r>
      <w:r>
        <w:rPr>
          <w:rFonts w:hint="eastAsia" w:ascii="宋体" w:hAnsi="宋体" w:eastAsia="Times New Roman" w:cs="宋体"/>
          <w:color w:val="000000"/>
          <w:sz w:val="24"/>
          <w:szCs w:val="21"/>
          <w:lang w:val="en-US" w:eastAsia="zh-CN" w:bidi="ar"/>
        </w:rPr>
        <w:t>装卸的机械（铲车、勾机）、人员及装卸人员的人身安全及安全防护设施都由乙方负责和配备，装卸服务人员由乙方负责组织、指挥和管理。</w:t>
      </w:r>
    </w:p>
    <w:p w14:paraId="3FBFF2A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6.</w:t>
      </w:r>
      <w:r>
        <w:rPr>
          <w:rFonts w:hint="eastAsia" w:ascii="宋体" w:hAnsi="宋体" w:eastAsia="Times New Roman" w:cs="宋体"/>
          <w:color w:val="000000"/>
          <w:sz w:val="24"/>
          <w:szCs w:val="21"/>
          <w:lang w:val="en-US" w:eastAsia="zh-CN" w:bidi="ar"/>
        </w:rPr>
        <w:t>乙方必须遵守甲方以及货物作业规定，配合管理人员安排，听从调度调配。</w:t>
      </w:r>
    </w:p>
    <w:p w14:paraId="155F570E">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val="en-US" w:eastAsia="zh-CN" w:bidi="ar"/>
        </w:rPr>
        <w:t>7.</w:t>
      </w:r>
      <w:r>
        <w:rPr>
          <w:rFonts w:hint="eastAsia" w:ascii="宋体" w:hAnsi="宋体" w:eastAsia="Times New Roman" w:cs="宋体"/>
          <w:color w:val="000000"/>
          <w:sz w:val="24"/>
          <w:szCs w:val="21"/>
          <w:lang w:val="en-US" w:eastAsia="zh-CN" w:bidi="ar"/>
        </w:rPr>
        <w:t>因乙方过错、乙方装卸人员过错造成甲方货物毁损、灭失或给甲方造成其他损失的，乙方应在接到甲方通知后的【3】个工作日内全额赔偿甲方损失，并承担因此产生的一切费用。</w:t>
      </w:r>
    </w:p>
    <w:p w14:paraId="48720783">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leftChars="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8.</w:t>
      </w:r>
      <w:r>
        <w:rPr>
          <w:rFonts w:hint="eastAsia" w:ascii="宋体" w:hAnsi="宋体" w:eastAsia="Times New Roman" w:cs="宋体"/>
          <w:color w:val="000000"/>
          <w:kern w:val="0"/>
          <w:sz w:val="24"/>
          <w:szCs w:val="21"/>
          <w:lang w:val="en-US" w:eastAsia="zh-CN" w:bidi="ar"/>
        </w:rPr>
        <w:t>乙方应按照国家和行业标准进行装卸作业，确保货物的安全和完整。</w:t>
      </w:r>
    </w:p>
    <w:p w14:paraId="425EEE09">
      <w:pPr>
        <w:widowControl/>
        <w:numPr>
          <w:ilvl w:val="0"/>
          <w:numId w:val="0"/>
        </w:numPr>
        <w:spacing w:line="360" w:lineRule="auto"/>
        <w:ind w:left="0" w:leftChars="0" w:firstLine="480" w:firstLineChars="200"/>
        <w:jc w:val="left"/>
        <w:rPr>
          <w:rFonts w:hint="eastAsia" w:ascii="宋体" w:hAnsi="宋体" w:cs="宋体"/>
          <w:color w:val="000000"/>
          <w:sz w:val="24"/>
          <w:szCs w:val="21"/>
          <w:lang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由于不可抗力因素产生的损失，且乙方已第一时间通知甲方并采取妥善及时的抢救措施的，乙方可免责，</w:t>
      </w:r>
      <w:r>
        <w:rPr>
          <w:rFonts w:hint="eastAsia" w:ascii="宋体" w:hAnsi="宋体" w:eastAsia="Times New Roman" w:cs="宋体"/>
          <w:color w:val="000000"/>
          <w:kern w:val="0"/>
          <w:sz w:val="24"/>
          <w:szCs w:val="21"/>
          <w:lang w:val="en-US" w:eastAsia="zh-CN" w:bidi="ar"/>
        </w:rPr>
        <w:t>但</w:t>
      </w:r>
      <w:r>
        <w:rPr>
          <w:rFonts w:hint="eastAsia" w:ascii="宋体" w:hAnsi="宋体" w:eastAsia="Times New Roman" w:cs="宋体"/>
          <w:color w:val="000000"/>
          <w:kern w:val="0"/>
          <w:sz w:val="24"/>
          <w:szCs w:val="21"/>
          <w:lang w:eastAsia="zh-CN" w:bidi="ar"/>
        </w:rPr>
        <w:t>此免责不适用于因乙方故意或重大过失造成的损失，且不影响甲方依法享有的权利。不可抗力事件结束后，乙方应在不可抗力事件解除后的【</w:t>
      </w:r>
      <w:r>
        <w:rPr>
          <w:rFonts w:hint="eastAsia" w:ascii="宋体" w:hAnsi="宋体" w:eastAsia="Times New Roman" w:cs="宋体"/>
          <w:color w:val="000000"/>
          <w:kern w:val="0"/>
          <w:sz w:val="24"/>
          <w:szCs w:val="21"/>
          <w:lang w:val="en-US" w:eastAsia="zh-CN" w:bidi="ar"/>
        </w:rPr>
        <w:t>3</w:t>
      </w:r>
      <w:r>
        <w:rPr>
          <w:rFonts w:hint="eastAsia" w:ascii="宋体" w:hAnsi="宋体" w:eastAsia="Times New Roman" w:cs="宋体"/>
          <w:color w:val="000000"/>
          <w:kern w:val="0"/>
          <w:sz w:val="24"/>
          <w:szCs w:val="21"/>
          <w:lang w:eastAsia="zh-CN" w:bidi="ar"/>
        </w:rPr>
        <w:t>】个工作日内向甲方提交恢复作业计划。</w:t>
      </w:r>
    </w:p>
    <w:p w14:paraId="18D7493F">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五</w:t>
      </w:r>
      <w:r>
        <w:rPr>
          <w:rFonts w:hint="eastAsia" w:ascii="宋体" w:hAnsi="宋体" w:cs="宋体"/>
          <w:b/>
          <w:bCs/>
          <w:color w:val="000000"/>
          <w:sz w:val="24"/>
          <w:szCs w:val="21"/>
          <w:lang w:eastAsia="zh-CN" w:bidi="ar"/>
        </w:rPr>
        <w:t>、具体运输、</w:t>
      </w:r>
      <w:r>
        <w:rPr>
          <w:rFonts w:hint="eastAsia" w:ascii="宋体" w:hAnsi="宋体" w:cs="宋体"/>
          <w:b/>
          <w:bCs/>
          <w:color w:val="000000"/>
          <w:sz w:val="24"/>
          <w:szCs w:val="21"/>
          <w:lang w:val="en-US" w:eastAsia="zh-CN" w:bidi="ar"/>
        </w:rPr>
        <w:t>装卸</w:t>
      </w:r>
      <w:r>
        <w:rPr>
          <w:rFonts w:hint="eastAsia" w:ascii="宋体" w:hAnsi="宋体" w:cs="宋体"/>
          <w:b/>
          <w:bCs/>
          <w:color w:val="000000"/>
          <w:sz w:val="24"/>
          <w:szCs w:val="21"/>
          <w:lang w:eastAsia="zh-CN" w:bidi="ar"/>
        </w:rPr>
        <w:t>事项约定及赔偿责任</w:t>
      </w:r>
    </w:p>
    <w:p w14:paraId="44CC198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b w:val="0"/>
          <w:bCs w:val="0"/>
          <w:color w:val="000000"/>
          <w:sz w:val="24"/>
          <w:szCs w:val="21"/>
          <w:lang w:val="en-US" w:eastAsia="zh-CN" w:bidi="ar"/>
        </w:rPr>
        <w:t>1.</w:t>
      </w:r>
      <w:r>
        <w:rPr>
          <w:rFonts w:hint="eastAsia" w:ascii="宋体" w:hAnsi="宋体" w:cs="宋体"/>
          <w:b w:val="0"/>
          <w:bCs w:val="0"/>
          <w:color w:val="000000"/>
          <w:sz w:val="24"/>
          <w:szCs w:val="21"/>
          <w:lang w:eastAsia="zh-CN" w:bidi="ar"/>
        </w:rPr>
        <w:t>甲方委托乙方运输操作，提前</w:t>
      </w:r>
      <w:r>
        <w:rPr>
          <w:rFonts w:hint="eastAsia" w:ascii="宋体" w:hAnsi="宋体" w:cs="宋体"/>
          <w:b w:val="0"/>
          <w:bCs w:val="0"/>
          <w:color w:val="000000"/>
          <w:sz w:val="24"/>
          <w:szCs w:val="21"/>
          <w:lang w:val="en-US" w:eastAsia="zh-CN" w:bidi="ar"/>
        </w:rPr>
        <w:t>一个</w:t>
      </w:r>
      <w:r>
        <w:rPr>
          <w:rFonts w:hint="eastAsia" w:ascii="宋体" w:hAnsi="宋体" w:cs="宋体"/>
          <w:b w:val="0"/>
          <w:bCs w:val="0"/>
          <w:color w:val="000000"/>
          <w:sz w:val="24"/>
          <w:szCs w:val="21"/>
          <w:lang w:eastAsia="zh-CN" w:bidi="ar"/>
        </w:rPr>
        <w:t>工作日（或以上）将运输计划</w:t>
      </w:r>
      <w:r>
        <w:rPr>
          <w:rFonts w:hint="eastAsia" w:ascii="宋体" w:hAnsi="宋体" w:cs="宋体"/>
          <w:b w:val="0"/>
          <w:bCs w:val="0"/>
          <w:color w:val="000000"/>
          <w:sz w:val="24"/>
          <w:szCs w:val="21"/>
          <w:lang w:val="en-US" w:eastAsia="zh-CN" w:bidi="ar"/>
        </w:rPr>
        <w:t>发送给乙方，通过双方指定人员微信发送及接收指令（甲方指定人员微信号：详见附件，乙方指定人员微信号：详见附件）</w:t>
      </w:r>
      <w:r>
        <w:rPr>
          <w:rFonts w:hint="eastAsia" w:ascii="宋体" w:hAnsi="宋体" w:cs="宋体"/>
          <w:b w:val="0"/>
          <w:bCs w:val="0"/>
          <w:color w:val="000000"/>
          <w:sz w:val="24"/>
          <w:szCs w:val="21"/>
          <w:lang w:eastAsia="zh-CN" w:bidi="ar"/>
        </w:rPr>
        <w:t xml:space="preserve"> 通知内容包括不限于：运载货物、运载日期、</w:t>
      </w:r>
      <w:r>
        <w:rPr>
          <w:rFonts w:hint="eastAsia" w:ascii="宋体" w:hAnsi="宋体" w:cs="宋体"/>
          <w:b w:val="0"/>
          <w:bCs w:val="0"/>
          <w:color w:val="000000"/>
          <w:sz w:val="24"/>
          <w:szCs w:val="21"/>
          <w:lang w:val="en-US" w:eastAsia="zh-CN" w:bidi="ar"/>
        </w:rPr>
        <w:t>运力需求</w:t>
      </w:r>
      <w:r>
        <w:rPr>
          <w:rFonts w:hint="eastAsia" w:ascii="宋体" w:hAnsi="宋体" w:cs="宋体"/>
          <w:b w:val="0"/>
          <w:bCs w:val="0"/>
          <w:color w:val="000000"/>
          <w:sz w:val="24"/>
          <w:szCs w:val="21"/>
          <w:lang w:eastAsia="zh-CN" w:bidi="ar"/>
        </w:rPr>
        <w:t>、起运点、到达点</w:t>
      </w:r>
      <w:r>
        <w:rPr>
          <w:rFonts w:hint="eastAsia" w:ascii="宋体" w:hAnsi="宋体" w:cs="宋体"/>
          <w:color w:val="000000"/>
          <w:sz w:val="24"/>
          <w:szCs w:val="21"/>
          <w:lang w:val="en-US" w:eastAsia="zh-CN" w:bidi="ar"/>
        </w:rPr>
        <w:t>等</w:t>
      </w:r>
      <w:r>
        <w:rPr>
          <w:rFonts w:hint="eastAsia" w:ascii="宋体" w:hAnsi="宋体" w:cs="宋体"/>
          <w:color w:val="000000"/>
          <w:sz w:val="24"/>
          <w:szCs w:val="21"/>
          <w:lang w:eastAsia="zh-CN" w:bidi="ar"/>
        </w:rPr>
        <w:t>。乙方应保证足够运力完成甲方计划；乙方有义务保证货物运输过程的安全。</w:t>
      </w:r>
    </w:p>
    <w:p w14:paraId="0D577D1B">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054C57D0">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甲方按协议要求及时向乙方支付运输费用及有关代垫费用。</w:t>
      </w:r>
    </w:p>
    <w:p w14:paraId="0B0D591C">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4.</w:t>
      </w:r>
      <w:r>
        <w:rPr>
          <w:rFonts w:hint="eastAsia" w:ascii="宋体" w:hAnsi="宋体" w:cs="宋体"/>
          <w:b w:val="0"/>
          <w:bCs w:val="0"/>
          <w:color w:val="000000"/>
          <w:sz w:val="24"/>
          <w:szCs w:val="21"/>
          <w:lang w:eastAsia="zh-CN" w:bidi="ar"/>
        </w:rPr>
        <w:t>货物运输保险由甲方自理。</w:t>
      </w:r>
    </w:p>
    <w:p w14:paraId="47FE651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5.乙方或乙方分包商的车辆责任险、承运人及第三者的人身保险等由乙方承担；乙方调配车辆在运输途中发生任何安全事故，由乙方全权负责。</w:t>
      </w:r>
    </w:p>
    <w:p w14:paraId="101E15C2">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b w:val="0"/>
          <w:bCs w:val="0"/>
          <w:color w:val="000000"/>
          <w:sz w:val="24"/>
          <w:szCs w:val="21"/>
          <w:lang w:val="en-US" w:eastAsia="zh-CN" w:bidi="ar"/>
        </w:rPr>
        <w:t>6.作业期间乙方需按合同附件《车辆作业要求》管理车辆及司机。</w:t>
      </w:r>
    </w:p>
    <w:p w14:paraId="0D8A49B7">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7.运输过程中如出现货物撒落等现象的，乙方须按照甲方及海关等监管部门要求进行清理、收集，并回收至甲方指定存放点。</w:t>
      </w:r>
    </w:p>
    <w:p w14:paraId="6CAB28B5">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val="en-US" w:eastAsia="zh-CN" w:bidi="ar"/>
        </w:rPr>
      </w:pPr>
      <w:r>
        <w:rPr>
          <w:rFonts w:hint="eastAsia" w:ascii="宋体" w:hAnsi="宋体" w:cs="宋体"/>
          <w:b w:val="0"/>
          <w:bCs w:val="0"/>
          <w:color w:val="000000"/>
          <w:sz w:val="24"/>
          <w:szCs w:val="21"/>
          <w:lang w:val="en-US" w:eastAsia="zh-CN" w:bidi="ar"/>
        </w:rPr>
        <w:t>8.乙方提供调度专人联系方式给甲方备案，以便双方在作业过程中联系及确认相关事项。作业期间乙方人员严格遵守甲方管理工作。</w:t>
      </w:r>
    </w:p>
    <w:p w14:paraId="246EA27D">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val="en-US" w:eastAsia="zh-CN" w:bidi="ar"/>
        </w:rPr>
      </w:pPr>
      <w:r>
        <w:rPr>
          <w:rFonts w:hint="eastAsia" w:ascii="宋体" w:hAnsi="宋体" w:cs="宋体"/>
          <w:color w:val="000000"/>
          <w:kern w:val="0"/>
          <w:sz w:val="24"/>
          <w:szCs w:val="21"/>
          <w:lang w:val="en-US" w:eastAsia="zh-CN" w:bidi="ar"/>
        </w:rPr>
        <w:t>9.</w:t>
      </w: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eastAsia="Times New Roman" w:cs="宋体"/>
          <w:color w:val="000000"/>
          <w:kern w:val="0"/>
          <w:sz w:val="24"/>
          <w:szCs w:val="21"/>
          <w:lang w:eastAsia="zh-CN" w:bidi="ar"/>
        </w:rPr>
        <w:t>。</w:t>
      </w:r>
    </w:p>
    <w:p w14:paraId="05A4D49C">
      <w:pPr>
        <w:keepNext w:val="0"/>
        <w:keepLines w:val="0"/>
        <w:pageBreakBefore w:val="0"/>
        <w:widowControl/>
        <w:numPr>
          <w:ilvl w:val="0"/>
          <w:numId w:val="0"/>
        </w:numPr>
        <w:kinsoku/>
        <w:wordWrap/>
        <w:overflowPunct/>
        <w:topLinePunct w:val="0"/>
        <w:autoSpaceDE/>
        <w:autoSpaceDN/>
        <w:bidi w:val="0"/>
        <w:adjustRightInd/>
        <w:snapToGrid/>
        <w:spacing w:line="360" w:lineRule="auto"/>
        <w:ind w:left="0" w:firstLine="480" w:firstLineChars="200"/>
        <w:jc w:val="left"/>
        <w:rPr>
          <w:rFonts w:hint="eastAsia" w:ascii="宋体" w:hAnsi="宋体" w:eastAsia="Times New Roman" w:cs="宋体"/>
          <w:color w:val="000000"/>
          <w:kern w:val="0"/>
          <w:sz w:val="24"/>
          <w:szCs w:val="21"/>
          <w:lang w:eastAsia="zh-CN" w:bidi="ar"/>
        </w:rPr>
      </w:pPr>
      <w:r>
        <w:rPr>
          <w:rFonts w:hint="eastAsia" w:ascii="宋体" w:hAnsi="宋体" w:cs="宋体"/>
          <w:color w:val="000000"/>
          <w:kern w:val="0"/>
          <w:sz w:val="24"/>
          <w:szCs w:val="21"/>
          <w:lang w:val="en-US" w:eastAsia="zh-CN" w:bidi="ar"/>
        </w:rPr>
        <w:t>10.</w:t>
      </w: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p>
    <w:p w14:paraId="1788A5AD">
      <w:pPr>
        <w:widowControl/>
        <w:numPr>
          <w:ilvl w:val="0"/>
          <w:numId w:val="0"/>
        </w:numPr>
        <w:spacing w:line="360" w:lineRule="auto"/>
        <w:ind w:left="0" w:firstLine="480" w:firstLineChars="200"/>
        <w:jc w:val="left"/>
        <w:rPr>
          <w:rFonts w:hint="eastAsia" w:ascii="宋体" w:hAnsi="宋体" w:cs="宋体"/>
          <w:color w:val="000000"/>
          <w:szCs w:val="21"/>
          <w:lang w:eastAsia="zh-CN" w:bidi="ar"/>
        </w:rPr>
      </w:pPr>
      <w:r>
        <w:rPr>
          <w:rFonts w:hint="eastAsia" w:ascii="宋体" w:hAnsi="宋体" w:cs="宋体"/>
          <w:color w:val="000000"/>
          <w:kern w:val="0"/>
          <w:sz w:val="24"/>
          <w:szCs w:val="21"/>
          <w:lang w:val="en-US" w:eastAsia="zh-CN" w:bidi="ar"/>
        </w:rPr>
        <w:t>11.</w:t>
      </w:r>
      <w:r>
        <w:rPr>
          <w:rFonts w:hint="eastAsia" w:ascii="宋体" w:hAnsi="宋体" w:eastAsia="Times New Roman" w:cs="宋体"/>
          <w:color w:val="000000"/>
          <w:kern w:val="0"/>
          <w:sz w:val="24"/>
          <w:szCs w:val="21"/>
          <w:lang w:eastAsia="zh-CN" w:bidi="ar"/>
        </w:rPr>
        <w:t xml:space="preserve">任意一方违反本合同规定的，守约方为维护自身权益的全部支出（包括但不限于因处理纠纷而产生的诉讼费、诉讼保全费、诉讼保全担保费、律师费、评估费、鉴定费、交通费、住宿费等），均由违约方承担。 </w:t>
      </w:r>
    </w:p>
    <w:p w14:paraId="656E9485">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六</w:t>
      </w:r>
      <w:r>
        <w:rPr>
          <w:rFonts w:hint="eastAsia" w:ascii="宋体" w:hAnsi="宋体" w:cs="宋体"/>
          <w:b/>
          <w:bCs/>
          <w:color w:val="000000"/>
          <w:sz w:val="24"/>
          <w:szCs w:val="21"/>
          <w:lang w:eastAsia="zh-CN" w:bidi="ar"/>
        </w:rPr>
        <w:t>、免责条款：</w:t>
      </w:r>
    </w:p>
    <w:p w14:paraId="2C134AD9">
      <w:pPr>
        <w:widowControl/>
        <w:numPr>
          <w:ilvl w:val="0"/>
          <w:numId w:val="0"/>
        </w:numPr>
        <w:spacing w:line="360" w:lineRule="auto"/>
        <w:ind w:firstLine="480" w:firstLineChars="200"/>
        <w:rPr>
          <w:rFonts w:hint="eastAsia" w:ascii="宋体" w:hAnsi="宋体" w:cs="宋体"/>
          <w:b w:val="0"/>
          <w:color w:val="000000"/>
          <w:sz w:val="24"/>
          <w:szCs w:val="21"/>
          <w:lang w:eastAsia="zh-CN" w:bidi="ar"/>
        </w:rPr>
      </w:pPr>
      <w:r>
        <w:rPr>
          <w:rFonts w:hint="eastAsia" w:ascii="宋体" w:hAnsi="宋体" w:cs="宋体"/>
          <w:color w:val="000000"/>
          <w:sz w:val="24"/>
          <w:szCs w:val="21"/>
          <w:lang w:eastAsia="zh-CN" w:bidi="ar"/>
        </w:rPr>
        <w:t>如因不可抗力因素（如国家法律及行政法规变更、战争、类似战争行为、武装冲突、罢工、骚动、暴动、政变、谋反、恐怖活动、地震、台风、飓风、特大暴雨等）导致乙方不能履行协议或造成甲方货物受损、灭失的，乙方不承担责任，但乙方应于不可抗力发生后一工作日内通知甲方并在十个工作日内提供不可抗力的证明。乙方在发生不可抗力事件后应采取合理措施降低损失。</w:t>
      </w:r>
    </w:p>
    <w:p w14:paraId="749C27E8">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七</w:t>
      </w:r>
      <w:r>
        <w:rPr>
          <w:rFonts w:hint="eastAsia" w:ascii="宋体" w:hAnsi="宋体" w:cs="宋体"/>
          <w:b/>
          <w:bCs/>
          <w:color w:val="000000"/>
          <w:sz w:val="24"/>
          <w:szCs w:val="21"/>
          <w:lang w:eastAsia="zh-CN" w:bidi="ar"/>
        </w:rPr>
        <w:t>、结算方式</w:t>
      </w:r>
    </w:p>
    <w:p w14:paraId="04C89860">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1.</w:t>
      </w:r>
      <w:r>
        <w:rPr>
          <w:rFonts w:hint="eastAsia" w:ascii="宋体" w:hAnsi="宋体" w:eastAsia="Times New Roman" w:cs="宋体"/>
          <w:b w:val="0"/>
          <w:bCs w:val="0"/>
          <w:color w:val="000000"/>
          <w:kern w:val="0"/>
          <w:sz w:val="24"/>
          <w:szCs w:val="21"/>
          <w:lang w:val="en-US" w:eastAsia="zh-CN" w:bidi="ar"/>
        </w:rPr>
        <w:t>运输费用：按批次结算，双方确认倒运批次结束后甲方提供倒运明细表给乙方，乙方收到倒运明细表后五个工作日内核对完成。收到乙方提供的普通发票5个工作日内甲方完成付款。</w:t>
      </w:r>
    </w:p>
    <w:p w14:paraId="1E6CA3C7">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2.</w:t>
      </w:r>
      <w:r>
        <w:rPr>
          <w:rFonts w:hint="eastAsia" w:ascii="宋体" w:hAnsi="宋体" w:eastAsia="Times New Roman" w:cs="宋体"/>
          <w:b w:val="0"/>
          <w:bCs w:val="0"/>
          <w:color w:val="000000"/>
          <w:kern w:val="0"/>
          <w:sz w:val="24"/>
          <w:szCs w:val="21"/>
          <w:lang w:val="en-US" w:eastAsia="zh-CN" w:bidi="ar"/>
        </w:rPr>
        <w:t>装卸费用：</w:t>
      </w:r>
      <w:r>
        <w:rPr>
          <w:rFonts w:hint="eastAsia" w:ascii="宋体" w:hAnsi="宋体" w:eastAsia="Times New Roman" w:cs="宋体"/>
          <w:color w:val="000000"/>
          <w:kern w:val="0"/>
          <w:sz w:val="24"/>
          <w:szCs w:val="21"/>
          <w:lang w:val="en-US" w:eastAsia="zh-CN" w:bidi="ar"/>
        </w:rPr>
        <w:t>甲方于每月5号前发送上月工作量给乙方核对，乙方核对确认后把账单发给甲方并开具发票给甲方，甲方应在收到发票后7个工作日内支付乙方费用。</w:t>
      </w:r>
    </w:p>
    <w:p w14:paraId="2B1EE573">
      <w:pPr>
        <w:widowControl/>
        <w:numPr>
          <w:ilvl w:val="0"/>
          <w:numId w:val="0"/>
        </w:numPr>
        <w:spacing w:line="360" w:lineRule="auto"/>
        <w:ind w:left="0"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eastAsia="Times New Roman" w:cs="宋体"/>
          <w:b w:val="0"/>
          <w:bCs w:val="0"/>
          <w:color w:val="000000"/>
          <w:kern w:val="0"/>
          <w:sz w:val="24"/>
          <w:szCs w:val="21"/>
          <w:lang w:val="en-US" w:eastAsia="zh-CN" w:bidi="ar"/>
        </w:rPr>
        <w:t>3.乙方指定收款账号如下：</w:t>
      </w:r>
    </w:p>
    <w:p w14:paraId="1792C865">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公司名称：</w:t>
      </w:r>
    </w:p>
    <w:p w14:paraId="0B0047CF">
      <w:pPr>
        <w:widowControl/>
        <w:numPr>
          <w:ilvl w:val="0"/>
          <w:numId w:val="0"/>
        </w:numPr>
        <w:spacing w:before="0" w:beforeLines="0" w:line="240" w:lineRule="auto"/>
        <w:ind w:left="0" w:leftChars="0" w:firstLine="0" w:firstLineChars="0"/>
        <w:rPr>
          <w:rFonts w:hint="eastAsia" w:ascii="宋体" w:hAnsi="宋体" w:cs="宋体"/>
          <w:color w:val="000000"/>
          <w:sz w:val="24"/>
          <w:szCs w:val="21"/>
          <w:lang w:eastAsia="zh-CN" w:bidi="ar"/>
        </w:rPr>
      </w:pPr>
      <w:r>
        <w:rPr>
          <w:rFonts w:hint="eastAsia" w:ascii="宋体" w:hAnsi="宋体" w:cs="宋体"/>
          <w:color w:val="000000"/>
          <w:sz w:val="24"/>
          <w:szCs w:val="21"/>
          <w:lang w:eastAsia="zh-CN" w:bidi="ar"/>
        </w:rPr>
        <w:t>开 户 行：</w:t>
      </w:r>
    </w:p>
    <w:p w14:paraId="1609455D">
      <w:pPr>
        <w:widowControl/>
        <w:numPr>
          <w:ilvl w:val="0"/>
          <w:numId w:val="0"/>
        </w:numPr>
        <w:spacing w:before="0" w:beforeLines="0" w:line="240" w:lineRule="auto"/>
        <w:ind w:firstLine="0" w:firstLineChars="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账</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  号：</w:t>
      </w:r>
    </w:p>
    <w:p w14:paraId="26A0A2EA">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八、</w:t>
      </w:r>
      <w:r>
        <w:rPr>
          <w:rFonts w:hint="eastAsia" w:ascii="宋体" w:hAnsi="宋体" w:cs="宋体"/>
          <w:b/>
          <w:bCs/>
          <w:color w:val="000000"/>
          <w:sz w:val="24"/>
          <w:szCs w:val="21"/>
          <w:lang w:eastAsia="zh-CN" w:bidi="ar"/>
        </w:rPr>
        <w:t>变更与终止</w:t>
      </w:r>
    </w:p>
    <w:p w14:paraId="150F3E57">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本协议未尽事宜或变更、补充，由双方协商签订补充协议，补充协议与原协议具有同等效力。</w:t>
      </w:r>
    </w:p>
    <w:p w14:paraId="7CF3740A">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协议如需提前终止，须双方书面同意。</w:t>
      </w:r>
    </w:p>
    <w:p w14:paraId="44271548">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本协议终止后，协议双方仍承担协议终止前本协议规定的双方应该履行而未履行完毕的一切责任与义务。</w:t>
      </w:r>
    </w:p>
    <w:p w14:paraId="7024D8C7">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九、</w:t>
      </w:r>
      <w:r>
        <w:rPr>
          <w:rFonts w:hint="eastAsia" w:ascii="宋体" w:hAnsi="宋体" w:cs="宋体"/>
          <w:b/>
          <w:bCs/>
          <w:color w:val="000000"/>
          <w:sz w:val="24"/>
          <w:szCs w:val="21"/>
          <w:lang w:eastAsia="zh-CN" w:bidi="ar"/>
        </w:rPr>
        <w:t>纠纷及其仲裁</w:t>
      </w:r>
    </w:p>
    <w:p w14:paraId="3A4DC334">
      <w:pPr>
        <w:widowControl/>
        <w:numPr>
          <w:ilvl w:val="0"/>
          <w:numId w:val="0"/>
        </w:numPr>
        <w:spacing w:line="360" w:lineRule="auto"/>
        <w:ind w:firstLine="480" w:firstLineChars="200"/>
        <w:rPr>
          <w:rFonts w:hint="eastAsia" w:ascii="宋体" w:hAnsi="宋体" w:eastAsia="Times New Roman" w:cs="宋体"/>
          <w:color w:val="000000"/>
          <w:sz w:val="24"/>
          <w:szCs w:val="21"/>
          <w:lang w:val="en-US" w:eastAsia="zh-CN" w:bidi="ar"/>
        </w:rPr>
      </w:pPr>
      <w:r>
        <w:rPr>
          <w:rFonts w:hint="eastAsia" w:ascii="宋体" w:hAnsi="宋体" w:cs="宋体"/>
          <w:color w:val="000000"/>
          <w:sz w:val="24"/>
          <w:szCs w:val="21"/>
          <w:lang w:eastAsia="zh-CN" w:bidi="ar"/>
        </w:rPr>
        <w:t xml:space="preserve">    双方在履行本协议中所发生的争议，应协商解决。协商不成，以诉讼方式解决。根据便于诉讼和惩罚违约的原则，任何一方有权向合同履行所在地有管辖权的人民法院提起法律诉讼。</w:t>
      </w:r>
      <w:r>
        <w:rPr>
          <w:rFonts w:hint="eastAsia" w:ascii="宋体" w:hAnsi="宋体" w:cs="宋体"/>
          <w:color w:val="000000"/>
          <w:sz w:val="24"/>
          <w:szCs w:val="21"/>
          <w:lang w:val="en-US" w:eastAsia="zh-CN" w:bidi="ar"/>
        </w:rPr>
        <w:t>因诉讼产生的诉讼费、保全费、保全保险费、律师费等由违约方/责任方承担。</w:t>
      </w:r>
    </w:p>
    <w:p w14:paraId="31FCF39B">
      <w:pPr>
        <w:widowControl/>
        <w:numPr>
          <w:ilvl w:val="0"/>
          <w:numId w:val="0"/>
        </w:numPr>
        <w:spacing w:line="360" w:lineRule="auto"/>
        <w:ind w:firstLine="0" w:firstLineChars="0"/>
        <w:rPr>
          <w:rFonts w:hint="eastAsia" w:ascii="宋体" w:hAnsi="宋体" w:cs="宋体"/>
          <w:b/>
          <w:bCs/>
          <w:color w:val="000000"/>
          <w:sz w:val="24"/>
          <w:szCs w:val="21"/>
          <w:lang w:eastAsia="zh-CN" w:bidi="ar"/>
        </w:rPr>
      </w:pPr>
      <w:r>
        <w:rPr>
          <w:rFonts w:hint="eastAsia" w:ascii="宋体" w:hAnsi="宋体" w:cs="宋体"/>
          <w:b/>
          <w:bCs/>
          <w:color w:val="000000"/>
          <w:sz w:val="24"/>
          <w:szCs w:val="21"/>
          <w:lang w:val="en-US" w:eastAsia="zh-CN" w:bidi="ar"/>
        </w:rPr>
        <w:t>十、</w:t>
      </w:r>
      <w:r>
        <w:rPr>
          <w:rFonts w:hint="eastAsia" w:ascii="宋体" w:hAnsi="宋体" w:cs="宋体"/>
          <w:b/>
          <w:bCs/>
          <w:color w:val="000000"/>
          <w:sz w:val="24"/>
          <w:szCs w:val="21"/>
          <w:lang w:eastAsia="zh-CN" w:bidi="ar"/>
        </w:rPr>
        <w:t>其它约定事项</w:t>
      </w:r>
    </w:p>
    <w:p w14:paraId="2E295EC6">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1.</w:t>
      </w:r>
      <w:r>
        <w:rPr>
          <w:rFonts w:hint="eastAsia" w:ascii="宋体" w:hAnsi="宋体" w:cs="宋体"/>
          <w:color w:val="000000"/>
          <w:sz w:val="24"/>
          <w:szCs w:val="21"/>
          <w:lang w:eastAsia="zh-CN" w:bidi="ar"/>
        </w:rPr>
        <w:t>本协议有效期为202</w:t>
      </w:r>
      <w:r>
        <w:rPr>
          <w:rFonts w:hint="eastAsia" w:ascii="宋体" w:hAnsi="宋体" w:cs="宋体"/>
          <w:color w:val="000000"/>
          <w:sz w:val="24"/>
          <w:szCs w:val="21"/>
          <w:lang w:val="en-US" w:eastAsia="zh-CN" w:bidi="ar"/>
        </w:rPr>
        <w:t>5</w:t>
      </w:r>
      <w:r>
        <w:rPr>
          <w:rFonts w:hint="eastAsia" w:ascii="宋体" w:hAnsi="宋体" w:cs="宋体"/>
          <w:color w:val="000000"/>
          <w:sz w:val="24"/>
          <w:szCs w:val="21"/>
          <w:lang w:eastAsia="zh-CN" w:bidi="ar"/>
        </w:rPr>
        <w:t>年</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月</w:t>
      </w:r>
      <w:r>
        <w:rPr>
          <w:rFonts w:hint="eastAsia" w:ascii="宋体" w:hAnsi="宋体" w:cs="宋体"/>
          <w:color w:val="000000"/>
          <w:sz w:val="24"/>
          <w:szCs w:val="21"/>
          <w:lang w:val="en-US" w:eastAsia="zh-CN" w:bidi="ar"/>
        </w:rPr>
        <w:t xml:space="preserve">  </w:t>
      </w:r>
      <w:r>
        <w:rPr>
          <w:rFonts w:hint="eastAsia" w:ascii="宋体" w:hAnsi="宋体" w:cs="宋体"/>
          <w:color w:val="000000"/>
          <w:sz w:val="24"/>
          <w:szCs w:val="21"/>
          <w:lang w:eastAsia="zh-CN" w:bidi="ar"/>
        </w:rPr>
        <w:t>日至</w:t>
      </w:r>
      <w:r>
        <w:rPr>
          <w:rFonts w:hint="eastAsia" w:ascii="宋体" w:hAnsi="宋体" w:cs="宋体"/>
          <w:b w:val="0"/>
          <w:bCs w:val="0"/>
          <w:color w:val="000000"/>
          <w:sz w:val="24"/>
          <w:szCs w:val="21"/>
          <w:lang w:val="en-US" w:eastAsia="zh-CN" w:bidi="ar"/>
        </w:rPr>
        <w:t>2026年 月  日止</w:t>
      </w:r>
      <w:r>
        <w:rPr>
          <w:rFonts w:hint="eastAsia" w:ascii="宋体" w:hAnsi="宋体" w:cs="宋体"/>
          <w:color w:val="000000"/>
          <w:sz w:val="24"/>
          <w:szCs w:val="21"/>
          <w:lang w:val="en-US" w:eastAsia="zh-CN" w:bidi="ar"/>
        </w:rPr>
        <w:t>或以当</w:t>
      </w:r>
      <w:r>
        <w:rPr>
          <w:rFonts w:hint="eastAsia" w:ascii="宋体" w:hAnsi="宋体" w:cs="宋体"/>
          <w:color w:val="000000"/>
          <w:sz w:val="24"/>
          <w:szCs w:val="21"/>
          <w:lang w:eastAsia="zh-CN" w:bidi="ar"/>
        </w:rPr>
        <w:t>年度服务项目结清为止。</w:t>
      </w:r>
    </w:p>
    <w:p w14:paraId="1E8EB944">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2.</w:t>
      </w:r>
      <w:r>
        <w:rPr>
          <w:rFonts w:hint="eastAsia" w:ascii="宋体" w:hAnsi="宋体" w:cs="宋体"/>
          <w:color w:val="000000"/>
          <w:sz w:val="24"/>
          <w:szCs w:val="21"/>
          <w:lang w:eastAsia="zh-CN" w:bidi="ar"/>
        </w:rPr>
        <w:t>本协议自双方盖章之日起生效。</w:t>
      </w:r>
    </w:p>
    <w:p w14:paraId="192C6B99">
      <w:pPr>
        <w:widowControl/>
        <w:numPr>
          <w:ilvl w:val="0"/>
          <w:numId w:val="0"/>
        </w:numPr>
        <w:spacing w:line="360" w:lineRule="auto"/>
        <w:ind w:left="0" w:leftChars="0" w:firstLine="480" w:firstLineChars="200"/>
        <w:rPr>
          <w:rFonts w:hint="eastAsia" w:ascii="宋体" w:hAnsi="宋体" w:cs="宋体"/>
          <w:color w:val="000000"/>
          <w:sz w:val="24"/>
          <w:szCs w:val="21"/>
          <w:lang w:eastAsia="zh-CN" w:bidi="ar"/>
        </w:rPr>
      </w:pP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本协议全部内容属商业秘密，双方均有责任保守秘密。</w:t>
      </w:r>
    </w:p>
    <w:p w14:paraId="1A6273EA">
      <w:pPr>
        <w:widowControl/>
        <w:numPr>
          <w:ilvl w:val="0"/>
          <w:numId w:val="0"/>
        </w:numPr>
        <w:spacing w:line="360" w:lineRule="auto"/>
        <w:ind w:left="0" w:leftChars="0" w:firstLine="480" w:firstLineChars="200"/>
        <w:rPr>
          <w:rFonts w:hint="eastAsia" w:ascii="宋体" w:hAnsi="宋体" w:cs="宋体"/>
          <w:b w:val="0"/>
          <w:bCs w:val="0"/>
          <w:color w:val="000000"/>
          <w:sz w:val="24"/>
          <w:szCs w:val="21"/>
          <w:lang w:eastAsia="zh-CN" w:bidi="ar"/>
        </w:rPr>
      </w:pPr>
      <w:r>
        <w:rPr>
          <w:rFonts w:hint="eastAsia" w:ascii="宋体" w:hAnsi="宋体" w:cs="宋体"/>
          <w:color w:val="000000"/>
          <w:sz w:val="24"/>
          <w:szCs w:val="21"/>
          <w:lang w:val="en-US" w:eastAsia="zh-CN" w:bidi="ar"/>
        </w:rPr>
        <w:t>4.</w:t>
      </w:r>
      <w:r>
        <w:rPr>
          <w:rFonts w:hint="eastAsia" w:ascii="宋体" w:hAnsi="宋体" w:cs="宋体"/>
          <w:color w:val="000000"/>
          <w:sz w:val="24"/>
          <w:szCs w:val="21"/>
          <w:lang w:eastAsia="zh-CN" w:bidi="ar"/>
        </w:rPr>
        <w:t>本协议一式两份，双方各执一份</w:t>
      </w:r>
      <w:r>
        <w:rPr>
          <w:rFonts w:hint="eastAsia" w:ascii="宋体" w:hAnsi="宋体" w:cs="宋体"/>
          <w:b w:val="0"/>
          <w:bCs w:val="0"/>
          <w:color w:val="000000"/>
          <w:sz w:val="24"/>
          <w:szCs w:val="21"/>
          <w:lang w:eastAsia="zh-CN" w:bidi="ar"/>
        </w:rPr>
        <w:t>，传真件、扫描件和复印件与原件具有同等法律效力。</w:t>
      </w:r>
    </w:p>
    <w:p w14:paraId="4173D0BF">
      <w:pPr>
        <w:widowControl/>
        <w:numPr>
          <w:ilvl w:val="0"/>
          <w:numId w:val="0"/>
        </w:numPr>
        <w:spacing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以下无正文：（签字盖章栏）</w:t>
      </w:r>
    </w:p>
    <w:p w14:paraId="67BA91F6">
      <w:pPr>
        <w:widowControl/>
        <w:numPr>
          <w:ilvl w:val="0"/>
          <w:numId w:val="0"/>
        </w:numPr>
        <w:spacing w:line="360" w:lineRule="auto"/>
        <w:ind w:firstLine="480" w:firstLineChars="200"/>
        <w:jc w:val="left"/>
        <w:rPr>
          <w:rFonts w:hint="eastAsia" w:ascii="宋体" w:hAnsi="宋体" w:cs="宋体"/>
          <w:b w:val="0"/>
          <w:color w:val="000000"/>
          <w:sz w:val="24"/>
          <w:szCs w:val="21"/>
          <w:lang w:val="en-US" w:eastAsia="zh-CN" w:bidi="ar"/>
        </w:rPr>
      </w:pPr>
    </w:p>
    <w:p w14:paraId="5107EA4D">
      <w:pPr>
        <w:widowControl/>
        <w:numPr>
          <w:ilvl w:val="0"/>
          <w:numId w:val="0"/>
        </w:numPr>
        <w:spacing w:line="360" w:lineRule="auto"/>
        <w:ind w:left="0" w:firstLine="480" w:firstLineChars="200"/>
        <w:jc w:val="left"/>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 xml:space="preserve">甲方：广西钦保国际贸易有限公司         乙方： </w:t>
      </w:r>
    </w:p>
    <w:p w14:paraId="61F99A49">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代  表：肖霞                           代 表：</w:t>
      </w:r>
    </w:p>
    <w:p w14:paraId="6D4A652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日期：2025年   月   日                 日期：2025年  月  日</w:t>
      </w:r>
    </w:p>
    <w:p w14:paraId="0118FEF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A522DE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7C1918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3A88E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AB08B21">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D2DBC0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A51A1D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0BB0243D">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BF0816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341C45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B57BE9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E83CE1B">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28DF89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3BAF5A8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27C04AC6">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813CDC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99DE2C0">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567B5A8E">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3ADAF24">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1C32B125">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46917877">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60166262">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p>
    <w:p w14:paraId="765073D3">
      <w:pPr>
        <w:widowControl/>
        <w:numPr>
          <w:ilvl w:val="0"/>
          <w:numId w:val="0"/>
        </w:numPr>
        <w:spacing w:before="0" w:beforeLines="-2147483648" w:after="0" w:afterLines="-2147483648" w:line="360" w:lineRule="auto"/>
        <w:ind w:firstLine="0" w:firstLineChars="0"/>
        <w:rPr>
          <w:rFonts w:hint="eastAsia" w:ascii="宋体" w:hAnsi="宋体" w:cs="宋体"/>
          <w:b w:val="0"/>
          <w:color w:val="000000"/>
          <w:sz w:val="24"/>
          <w:szCs w:val="21"/>
          <w:lang w:val="en-US" w:eastAsia="zh-CN" w:bidi="ar"/>
        </w:rPr>
      </w:pPr>
    </w:p>
    <w:p w14:paraId="289B5D63">
      <w:pPr>
        <w:widowControl/>
        <w:numPr>
          <w:ilvl w:val="0"/>
          <w:numId w:val="0"/>
        </w:numPr>
        <w:spacing w:before="0" w:beforeLines="-2147483648" w:after="0" w:afterLines="-2147483648" w:line="360" w:lineRule="auto"/>
        <w:ind w:firstLine="480" w:firstLineChars="200"/>
        <w:rPr>
          <w:rFonts w:hint="eastAsia" w:ascii="宋体" w:hAnsi="宋体" w:cs="宋体"/>
          <w:b w:val="0"/>
          <w:color w:val="000000"/>
          <w:sz w:val="24"/>
          <w:szCs w:val="21"/>
          <w:lang w:val="en-US" w:eastAsia="zh-CN" w:bidi="ar"/>
        </w:rPr>
      </w:pPr>
      <w:r>
        <w:rPr>
          <w:rFonts w:hint="eastAsia" w:ascii="宋体" w:hAnsi="宋体" w:cs="宋体"/>
          <w:b w:val="0"/>
          <w:color w:val="000000"/>
          <w:sz w:val="24"/>
          <w:szCs w:val="21"/>
          <w:lang w:val="en-US" w:eastAsia="zh-CN" w:bidi="ar"/>
        </w:rPr>
        <w:t>附件</w:t>
      </w:r>
    </w:p>
    <w:p w14:paraId="0D232020">
      <w:pPr>
        <w:widowControl/>
        <w:numPr>
          <w:ilvl w:val="0"/>
          <w:numId w:val="0"/>
        </w:numPr>
        <w:spacing w:before="0" w:beforeLines="-2147483648" w:after="0" w:afterLines="-2147483648" w:line="360" w:lineRule="auto"/>
        <w:ind w:firstLine="480" w:firstLineChars="200"/>
        <w:jc w:val="center"/>
        <w:rPr>
          <w:rFonts w:hint="eastAsia" w:ascii="宋体" w:hAnsi="宋体" w:eastAsia="Times New Roman" w:cs="宋体"/>
          <w:b/>
          <w:bCs/>
          <w:sz w:val="24"/>
          <w:szCs w:val="21"/>
          <w:lang w:eastAsia="zh-CN" w:bidi="ar"/>
        </w:rPr>
      </w:pPr>
      <w:r>
        <w:rPr>
          <w:rFonts w:hint="eastAsia" w:ascii="宋体" w:hAnsi="宋体" w:eastAsia="Times New Roman" w:cs="宋体"/>
          <w:b/>
          <w:bCs/>
          <w:sz w:val="24"/>
          <w:szCs w:val="21"/>
          <w:lang w:eastAsia="zh-CN" w:bidi="ar"/>
        </w:rPr>
        <w:t>仓库安全</w:t>
      </w:r>
      <w:r>
        <w:rPr>
          <w:rFonts w:hint="eastAsia" w:ascii="宋体" w:hAnsi="宋体" w:eastAsia="Times New Roman" w:cs="宋体"/>
          <w:b/>
          <w:bCs/>
          <w:sz w:val="24"/>
          <w:szCs w:val="21"/>
          <w:lang w:val="en-US" w:eastAsia="zh-CN" w:bidi="ar"/>
        </w:rPr>
        <w:t>作业</w:t>
      </w:r>
      <w:r>
        <w:rPr>
          <w:rFonts w:hint="eastAsia" w:ascii="宋体" w:hAnsi="宋体" w:eastAsia="Times New Roman" w:cs="宋体"/>
          <w:b/>
          <w:bCs/>
          <w:sz w:val="24"/>
          <w:szCs w:val="21"/>
          <w:lang w:eastAsia="zh-CN" w:bidi="ar"/>
        </w:rPr>
        <w:t>协议书</w:t>
      </w:r>
    </w:p>
    <w:p w14:paraId="52FF163F">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甲</w:t>
      </w:r>
      <w:r>
        <w:rPr>
          <w:rFonts w:hint="eastAsia" w:ascii="宋体" w:hAnsi="宋体" w:cs="宋体"/>
          <w:kern w:val="0"/>
          <w:sz w:val="24"/>
          <w:szCs w:val="21"/>
          <w:lang w:eastAsia="zh-CN" w:bidi="ar"/>
        </w:rPr>
        <w:t>方</w:t>
      </w:r>
      <w:r>
        <w:rPr>
          <w:rFonts w:hint="eastAsia" w:ascii="宋体" w:hAnsi="宋体" w:eastAsia="Times New Roman" w:cs="宋体"/>
          <w:sz w:val="24"/>
          <w:szCs w:val="21"/>
          <w:u w:val="none"/>
          <w:lang w:eastAsia="zh-CN" w:bidi="ar"/>
        </w:rPr>
        <w:t>（仓库管理方）</w:t>
      </w:r>
      <w:r>
        <w:rPr>
          <w:rFonts w:hint="eastAsia" w:ascii="宋体" w:hAnsi="宋体" w:cs="宋体"/>
          <w:kern w:val="0"/>
          <w:sz w:val="24"/>
          <w:szCs w:val="21"/>
          <w:lang w:eastAsia="zh-CN" w:bidi="ar"/>
        </w:rPr>
        <w:t>：</w:t>
      </w:r>
      <w:r>
        <w:rPr>
          <w:rFonts w:hint="eastAsia" w:ascii="宋体" w:hAnsi="宋体" w:eastAsia="Times New Roman" w:cs="宋体"/>
          <w:sz w:val="24"/>
          <w:szCs w:val="21"/>
          <w:u w:val="none"/>
          <w:lang w:eastAsia="zh-CN" w:bidi="ar"/>
        </w:rPr>
        <w:t>广西</w:t>
      </w:r>
      <w:r>
        <w:rPr>
          <w:rFonts w:hint="eastAsia" w:ascii="宋体" w:hAnsi="宋体" w:eastAsia="Times New Roman" w:cs="宋体"/>
          <w:sz w:val="24"/>
          <w:szCs w:val="21"/>
          <w:u w:val="none"/>
          <w:lang w:val="en-US" w:eastAsia="zh-CN" w:bidi="ar"/>
        </w:rPr>
        <w:t>钦保国际贸易</w:t>
      </w:r>
      <w:r>
        <w:rPr>
          <w:rFonts w:hint="eastAsia" w:ascii="宋体" w:hAnsi="宋体" w:eastAsia="Times New Roman" w:cs="宋体"/>
          <w:sz w:val="24"/>
          <w:szCs w:val="21"/>
          <w:u w:val="none"/>
          <w:lang w:eastAsia="zh-CN" w:bidi="ar"/>
        </w:rPr>
        <w:t>有限公司</w:t>
      </w:r>
      <w:r>
        <w:rPr>
          <w:rFonts w:hint="eastAsia" w:ascii="宋体" w:hAnsi="宋体" w:cs="宋体"/>
          <w:kern w:val="0"/>
          <w:sz w:val="24"/>
          <w:szCs w:val="21"/>
          <w:lang w:eastAsia="zh-CN" w:bidi="ar"/>
        </w:rPr>
        <w:t>    （以下简称甲方）</w:t>
      </w:r>
    </w:p>
    <w:p w14:paraId="51012342">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eastAsia="zh-CN" w:bidi="ar"/>
        </w:rPr>
      </w:pPr>
      <w:r>
        <w:rPr>
          <w:rFonts w:hint="eastAsia" w:ascii="宋体" w:hAnsi="宋体" w:cs="宋体"/>
          <w:kern w:val="0"/>
          <w:sz w:val="24"/>
          <w:szCs w:val="21"/>
          <w:lang w:val="en-US" w:eastAsia="zh-CN" w:bidi="ar"/>
        </w:rPr>
        <w:t>乙</w:t>
      </w:r>
      <w:r>
        <w:rPr>
          <w:rFonts w:hint="eastAsia" w:ascii="宋体" w:hAnsi="宋体" w:cs="宋体"/>
          <w:kern w:val="0"/>
          <w:sz w:val="24"/>
          <w:szCs w:val="21"/>
          <w:lang w:eastAsia="zh-CN" w:bidi="ar"/>
        </w:rPr>
        <w:t>方（</w:t>
      </w:r>
      <w:r>
        <w:rPr>
          <w:rFonts w:hint="eastAsia" w:ascii="宋体" w:hAnsi="宋体" w:cs="宋体"/>
          <w:kern w:val="0"/>
          <w:sz w:val="24"/>
          <w:szCs w:val="21"/>
          <w:lang w:val="en-US" w:eastAsia="zh-CN" w:bidi="ar"/>
        </w:rPr>
        <w:t>作业方</w:t>
      </w:r>
      <w:r>
        <w:rPr>
          <w:rFonts w:hint="eastAsia" w:ascii="宋体" w:hAnsi="宋体" w:cs="宋体"/>
          <w:kern w:val="0"/>
          <w:sz w:val="24"/>
          <w:szCs w:val="21"/>
          <w:lang w:eastAsia="zh-CN" w:bidi="ar"/>
        </w:rPr>
        <w:t>）：</w:t>
      </w:r>
      <w:r>
        <w:rPr>
          <w:rFonts w:hint="eastAsia" w:ascii="宋体" w:hAnsi="宋体" w:cs="宋体"/>
          <w:kern w:val="0"/>
          <w:sz w:val="24"/>
          <w:szCs w:val="21"/>
          <w:lang w:val="en-US" w:eastAsia="zh-CN" w:bidi="ar"/>
        </w:rPr>
        <w:t xml:space="preserve">                      </w:t>
      </w:r>
      <w:r>
        <w:rPr>
          <w:rFonts w:hint="eastAsia" w:ascii="宋体" w:hAnsi="宋体" w:cs="宋体"/>
          <w:kern w:val="0"/>
          <w:sz w:val="24"/>
          <w:szCs w:val="21"/>
          <w:u w:val="none"/>
          <w:lang w:eastAsia="zh-CN" w:bidi="ar"/>
        </w:rPr>
        <w:t> </w:t>
      </w:r>
      <w:r>
        <w:rPr>
          <w:rFonts w:hint="eastAsia" w:ascii="宋体" w:hAnsi="宋体" w:cs="宋体"/>
          <w:kern w:val="0"/>
          <w:sz w:val="24"/>
          <w:szCs w:val="21"/>
          <w:lang w:eastAsia="zh-CN" w:bidi="ar"/>
        </w:rPr>
        <w:t>       </w:t>
      </w:r>
      <w:r>
        <w:rPr>
          <w:rFonts w:hint="eastAsia" w:ascii="宋体" w:hAnsi="宋体" w:cs="宋体"/>
          <w:kern w:val="0"/>
          <w:sz w:val="24"/>
          <w:szCs w:val="21"/>
          <w:lang w:val="en-US" w:eastAsia="zh-CN" w:bidi="ar"/>
        </w:rPr>
        <w:t xml:space="preserve"> </w:t>
      </w:r>
      <w:r>
        <w:rPr>
          <w:rFonts w:hint="eastAsia" w:ascii="宋体" w:hAnsi="宋体" w:cs="宋体"/>
          <w:kern w:val="0"/>
          <w:sz w:val="24"/>
          <w:szCs w:val="21"/>
          <w:lang w:eastAsia="zh-CN" w:bidi="ar"/>
        </w:rPr>
        <w:t>（以下简称乙方）</w:t>
      </w:r>
    </w:p>
    <w:p w14:paraId="609BACF0">
      <w:pPr>
        <w:keepNext w:val="0"/>
        <w:keepLines w:val="0"/>
        <w:pageBreakBefore w:val="0"/>
        <w:widowControl/>
        <w:numPr>
          <w:ilvl w:val="0"/>
          <w:numId w:val="0"/>
        </w:numPr>
        <w:kinsoku/>
        <w:wordWrap/>
        <w:overflowPunct/>
        <w:topLinePunct w:val="0"/>
        <w:autoSpaceDE/>
        <w:autoSpaceDN/>
        <w:bidi w:val="0"/>
        <w:adjustRightInd/>
        <w:snapToGrid/>
        <w:spacing w:before="0" w:beforeAutospacing="0" w:after="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lang w:eastAsia="zh-CN" w:bidi="ar"/>
        </w:rPr>
        <w:t xml:space="preserve">   </w:t>
      </w:r>
      <w:r>
        <w:rPr>
          <w:rFonts w:hint="eastAsia" w:ascii="宋体" w:hAnsi="宋体" w:eastAsia="Times New Roman" w:cs="宋体"/>
          <w:sz w:val="24"/>
          <w:szCs w:val="21"/>
          <w:u w:val="none"/>
          <w:lang w:eastAsia="zh-CN" w:bidi="ar"/>
        </w:rPr>
        <w:t xml:space="preserve"> 鉴于甲方需要对其所属的仓库进行作业管理，乙方具备相应的作业能力和经验，为确保仓库作业过程中的安全，保障双方当事人的合法权益，根据相关法律法规，甲乙双方在平等、自愿、公平、诚实信用的基础上，达成如下安全协议：</w:t>
      </w:r>
    </w:p>
    <w:p w14:paraId="38F8371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eastAsia="zh-CN" w:bidi="ar"/>
        </w:rPr>
      </w:pPr>
      <w:r>
        <w:rPr>
          <w:rFonts w:hint="eastAsia" w:ascii="宋体" w:hAnsi="宋体" w:eastAsia="Times New Roman" w:cs="宋体"/>
          <w:b w:val="0"/>
          <w:bCs w:val="0"/>
          <w:sz w:val="24"/>
          <w:szCs w:val="21"/>
          <w:u w:val="none"/>
          <w:lang w:val="en-US" w:eastAsia="zh-CN" w:bidi="ar"/>
        </w:rPr>
        <w:t>一、</w:t>
      </w:r>
      <w:r>
        <w:rPr>
          <w:rFonts w:hint="eastAsia" w:ascii="宋体" w:hAnsi="宋体" w:eastAsia="Times New Roman" w:cs="宋体"/>
          <w:b w:val="0"/>
          <w:bCs w:val="0"/>
          <w:sz w:val="24"/>
          <w:szCs w:val="21"/>
          <w:u w:val="none"/>
          <w:lang w:eastAsia="zh-CN" w:bidi="ar"/>
        </w:rPr>
        <w:t>安全责任与义务</w:t>
      </w:r>
    </w:p>
    <w:p w14:paraId="4766A54F">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一</w:t>
      </w:r>
      <w:r>
        <w:rPr>
          <w:rFonts w:hint="eastAsia" w:ascii="宋体" w:hAnsi="宋体" w:eastAsia="Times New Roman" w:cs="宋体"/>
          <w:sz w:val="24"/>
          <w:szCs w:val="21"/>
          <w:u w:val="none"/>
          <w:lang w:eastAsia="zh-CN" w:bidi="ar"/>
        </w:rPr>
        <w:t>）甲方的责任</w:t>
      </w:r>
    </w:p>
    <w:p w14:paraId="2DE0D8C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甲方应建立健全仓库安全管理制度，明确各级人员的安全职责，加强日常安全检查，及时消除安全隐患。</w:t>
      </w:r>
    </w:p>
    <w:p w14:paraId="71FE521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2.</w:t>
      </w:r>
      <w:r>
        <w:rPr>
          <w:rFonts w:hint="eastAsia" w:ascii="宋体" w:hAnsi="宋体" w:eastAsia="Times New Roman" w:cs="宋体"/>
          <w:sz w:val="24"/>
          <w:szCs w:val="21"/>
          <w:u w:val="none"/>
          <w:lang w:eastAsia="zh-CN" w:bidi="ar"/>
        </w:rPr>
        <w:t>甲方应确保仓库作业场所的安全条件，提供必要的防护设备和应急救援设备，保障乙方的安全作业。</w:t>
      </w:r>
    </w:p>
    <w:p w14:paraId="2C8538A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3.</w:t>
      </w:r>
      <w:r>
        <w:rPr>
          <w:rFonts w:hint="eastAsia" w:ascii="宋体" w:hAnsi="宋体" w:eastAsia="Times New Roman" w:cs="宋体"/>
          <w:sz w:val="24"/>
          <w:szCs w:val="21"/>
          <w:u w:val="none"/>
          <w:lang w:eastAsia="zh-CN" w:bidi="ar"/>
        </w:rPr>
        <w:t>甲方负责对乙方的作业过程进行安全监督，如发现安全隐患，应及时提出并要求乙方整改。</w:t>
      </w:r>
    </w:p>
    <w:p w14:paraId="4DC71E9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eastAsia="zh-CN" w:bidi="ar"/>
        </w:rPr>
      </w:pPr>
      <w:r>
        <w:rPr>
          <w:rFonts w:hint="eastAsia" w:ascii="宋体" w:hAnsi="宋体" w:eastAsia="Times New Roman" w:cs="宋体"/>
          <w:sz w:val="24"/>
          <w:szCs w:val="21"/>
          <w:u w:val="none"/>
          <w:lang w:val="en-US" w:eastAsia="zh-CN" w:bidi="ar"/>
        </w:rPr>
        <w:t>4.</w:t>
      </w:r>
      <w:r>
        <w:rPr>
          <w:rFonts w:hint="eastAsia" w:ascii="宋体" w:hAnsi="宋体" w:eastAsia="Times New Roman" w:cs="宋体"/>
          <w:sz w:val="24"/>
          <w:szCs w:val="21"/>
          <w:u w:val="none"/>
          <w:lang w:eastAsia="zh-CN" w:bidi="ar"/>
        </w:rPr>
        <w:t>甲方应对乙方的作业人员进行安全培训和教育，提高乙方的安全意识。</w:t>
      </w:r>
    </w:p>
    <w:p w14:paraId="2377980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二</w:t>
      </w:r>
      <w:r>
        <w:rPr>
          <w:rFonts w:hint="eastAsia" w:ascii="宋体" w:hAnsi="宋体" w:eastAsia="Times New Roman" w:cs="宋体"/>
          <w:sz w:val="24"/>
          <w:szCs w:val="21"/>
          <w:u w:val="none"/>
          <w:lang w:eastAsia="zh-CN" w:bidi="ar"/>
        </w:rPr>
        <w:t>）</w:t>
      </w:r>
      <w:r>
        <w:rPr>
          <w:rFonts w:hint="eastAsia" w:ascii="宋体" w:hAnsi="宋体" w:eastAsia="Times New Roman" w:cs="宋体"/>
          <w:sz w:val="24"/>
          <w:szCs w:val="21"/>
          <w:u w:val="none"/>
          <w:lang w:val="en-US" w:eastAsia="zh-CN" w:bidi="ar"/>
        </w:rPr>
        <w:t>乙方的责任</w:t>
      </w:r>
    </w:p>
    <w:p w14:paraId="1CE3E8C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w:t>
      </w:r>
      <w:r>
        <w:rPr>
          <w:rFonts w:hint="eastAsia" w:ascii="宋体" w:hAnsi="宋体" w:eastAsia="Times New Roman" w:cs="宋体"/>
          <w:sz w:val="24"/>
          <w:szCs w:val="21"/>
          <w:u w:val="none"/>
          <w:lang w:eastAsia="zh-CN" w:bidi="ar"/>
        </w:rPr>
        <w:t>确保所有参与作业的人员具备相应的资质和技能，包括但不限于叉车驾驶证、起重作业证等</w:t>
      </w:r>
    </w:p>
    <w:p w14:paraId="6B12DC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w:t>
      </w:r>
      <w:r>
        <w:rPr>
          <w:rFonts w:hint="eastAsia" w:ascii="宋体" w:hAnsi="宋体" w:cs="宋体"/>
          <w:sz w:val="24"/>
          <w:szCs w:val="21"/>
          <w:u w:val="none"/>
          <w:lang w:val="en-US" w:eastAsia="zh-CN" w:bidi="ar"/>
        </w:rPr>
        <w:t>熟知</w:t>
      </w:r>
      <w:r>
        <w:rPr>
          <w:rFonts w:hint="eastAsia" w:ascii="宋体" w:hAnsi="宋体" w:eastAsia="Times New Roman" w:cs="宋体"/>
          <w:sz w:val="24"/>
          <w:szCs w:val="21"/>
          <w:u w:val="none"/>
          <w:lang w:val="en-US" w:eastAsia="zh-CN" w:bidi="ar"/>
        </w:rPr>
        <w:t>严格遵守甲方的安全管理制度和操作规程，确保作业过程中的安全</w:t>
      </w:r>
      <w:r>
        <w:rPr>
          <w:rFonts w:hint="eastAsia" w:ascii="宋体" w:hAnsi="宋体" w:cs="宋体"/>
          <w:sz w:val="24"/>
          <w:szCs w:val="21"/>
          <w:u w:val="none"/>
          <w:lang w:val="en-US" w:eastAsia="zh-CN" w:bidi="ar"/>
        </w:rPr>
        <w:t>，如因乙方未遵守安全规定产生事故或造成其他损害的，由乙方承担全部责任</w:t>
      </w:r>
      <w:r>
        <w:rPr>
          <w:rFonts w:hint="eastAsia" w:ascii="宋体" w:hAnsi="宋体" w:eastAsia="Times New Roman" w:cs="宋体"/>
          <w:sz w:val="24"/>
          <w:szCs w:val="21"/>
          <w:u w:val="none"/>
          <w:lang w:val="en-US" w:eastAsia="zh-CN" w:bidi="ar"/>
        </w:rPr>
        <w:t>。</w:t>
      </w:r>
    </w:p>
    <w:p w14:paraId="676E689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3.乙方应正确使用和维护甲方提供的防护设备，确保其有效性。</w:t>
      </w:r>
    </w:p>
    <w:p w14:paraId="5E8E585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4.乙方应积极参与甲方组织的安全培训和教育活动，提高自身的安全意识和操作技能。</w:t>
      </w:r>
    </w:p>
    <w:p w14:paraId="5629741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5.乙方应定期对作业区域进行安全检查，及时发现并处理潜在的安全隐患。</w:t>
      </w:r>
    </w:p>
    <w:p w14:paraId="1918421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cs="宋体"/>
          <w:sz w:val="24"/>
          <w:szCs w:val="21"/>
          <w:u w:val="none"/>
          <w:lang w:val="en-US" w:eastAsia="zh-CN" w:bidi="ar"/>
        </w:rPr>
        <w:t>6.若乙方违反本合同约定，除应立即改正并暂停作业外，还应赔偿甲方因此遭受的全部损失，包括但不限于直接经济损失、预期收益损失、为减少损失而支出的合理费用等，并支付相当于合同总金额【0.5】%的违约金。</w:t>
      </w:r>
    </w:p>
    <w:p w14:paraId="24772671">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二、作业内容与要求</w:t>
      </w:r>
    </w:p>
    <w:p w14:paraId="403F79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1.乙方需按照甲方的要求，对甲方指定的仓库区域进行作业，</w:t>
      </w:r>
      <w:r>
        <w:rPr>
          <w:rFonts w:hint="eastAsia" w:ascii="宋体" w:hAnsi="宋体" w:cs="宋体"/>
          <w:sz w:val="24"/>
          <w:szCs w:val="21"/>
          <w:u w:val="none"/>
          <w:lang w:val="en-US" w:eastAsia="zh-CN" w:bidi="ar"/>
        </w:rPr>
        <w:t>每次以甲方书面通知指定区域为准，</w:t>
      </w:r>
      <w:r>
        <w:rPr>
          <w:rFonts w:hint="eastAsia" w:ascii="宋体" w:hAnsi="宋体" w:eastAsia="Times New Roman" w:cs="宋体"/>
          <w:sz w:val="24"/>
          <w:szCs w:val="21"/>
          <w:u w:val="none"/>
          <w:lang w:val="en-US" w:eastAsia="zh-CN" w:bidi="ar"/>
        </w:rPr>
        <w:t>作业内容包括但不限于货物的装卸、搬运、分拣、包装等。</w:t>
      </w:r>
    </w:p>
    <w:p w14:paraId="4CF33E7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2.乙方在作业过程中，应确保员工佩戴必要的个人防护装备，并监督其正确穿戴，防止员工受伤。</w:t>
      </w:r>
    </w:p>
    <w:p w14:paraId="1125CF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3.每日作业前后进行安全检查，记录并报告安全隐患，及时采取措施整改</w:t>
      </w:r>
    </w:p>
    <w:p w14:paraId="0F2F9D2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4.与甲方保持实时信息沟通，包括作业进度、异常情况、货物状态等。</w:t>
      </w:r>
    </w:p>
    <w:p w14:paraId="3DB46CC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5.乙方应建立应急预案，确保在突发事件发生时能够及时有效地应对，并立即启动应急预案，组织人员疏散，同时向甲方报告事件进展情况和处置结果。</w:t>
      </w:r>
    </w:p>
    <w:p w14:paraId="47C2654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6.在事故发生和处理过程中，乙方所有人员未经甲方书面许可不得擅自对外发布消息。</w:t>
      </w:r>
    </w:p>
    <w:p w14:paraId="5F19CA24">
      <w:pPr>
        <w:widowControl/>
        <w:numPr>
          <w:ilvl w:val="0"/>
          <w:numId w:val="0"/>
        </w:numPr>
        <w:wordWrap/>
        <w:spacing w:beforeAutospacing="0" w:afterAutospacing="0" w:line="360" w:lineRule="auto"/>
        <w:ind w:firstLine="480" w:firstLineChars="200"/>
        <w:jc w:val="left"/>
        <w:rPr>
          <w:rFonts w:hint="eastAsia" w:ascii="宋体" w:hAnsi="宋体" w:eastAsia="Times New Roman" w:cs="宋体"/>
          <w:b w:val="0"/>
          <w:bCs w:val="0"/>
          <w:sz w:val="24"/>
          <w:szCs w:val="21"/>
          <w:u w:val="none"/>
          <w:lang w:val="en-US" w:eastAsia="zh-CN" w:bidi="ar"/>
        </w:rPr>
      </w:pPr>
      <w:r>
        <w:rPr>
          <w:rFonts w:hint="eastAsia" w:ascii="宋体" w:hAnsi="宋体" w:eastAsia="Times New Roman" w:cs="宋体"/>
          <w:b w:val="0"/>
          <w:bCs w:val="0"/>
          <w:sz w:val="24"/>
          <w:szCs w:val="21"/>
          <w:u w:val="none"/>
          <w:lang w:val="en-US" w:eastAsia="zh-CN" w:bidi="ar"/>
        </w:rPr>
        <w:t>三、安全检查与监督</w:t>
      </w:r>
    </w:p>
    <w:p w14:paraId="744A6B1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1.甲方有权对乙方的作业过程进行定期</w:t>
      </w:r>
      <w:r>
        <w:rPr>
          <w:rFonts w:hint="eastAsia" w:ascii="宋体" w:hAnsi="宋体" w:cs="宋体"/>
          <w:sz w:val="24"/>
          <w:szCs w:val="21"/>
          <w:u w:val="none"/>
          <w:lang w:val="en-US" w:eastAsia="zh-CN" w:bidi="ar"/>
        </w:rPr>
        <w:t>或不定期</w:t>
      </w:r>
      <w:r>
        <w:rPr>
          <w:rFonts w:hint="eastAsia" w:ascii="宋体" w:hAnsi="宋体" w:eastAsia="Times New Roman" w:cs="宋体"/>
          <w:sz w:val="24"/>
          <w:szCs w:val="21"/>
          <w:u w:val="none"/>
          <w:lang w:val="en-US" w:eastAsia="zh-CN" w:bidi="ar"/>
        </w:rPr>
        <w:t>检查和监督，</w:t>
      </w:r>
      <w:r>
        <w:rPr>
          <w:rFonts w:hint="eastAsia" w:ascii="宋体" w:hAnsi="宋体" w:cs="宋体"/>
          <w:sz w:val="24"/>
          <w:szCs w:val="21"/>
          <w:u w:val="none"/>
          <w:lang w:val="en-US" w:eastAsia="zh-CN" w:bidi="ar"/>
        </w:rPr>
        <w:t>乙方应</w:t>
      </w:r>
      <w:r>
        <w:rPr>
          <w:rFonts w:hint="eastAsia" w:ascii="宋体" w:hAnsi="宋体" w:eastAsia="Times New Roman" w:cs="宋体"/>
          <w:sz w:val="24"/>
          <w:szCs w:val="21"/>
          <w:u w:val="none"/>
          <w:lang w:val="en-US" w:eastAsia="zh-CN" w:bidi="ar"/>
        </w:rPr>
        <w:t>确保乙方的作业符合相关法律法规和标准的要求。</w:t>
      </w:r>
    </w:p>
    <w:p w14:paraId="2916750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2.乙方应配合甲方的检查和监督工作，如实提供相关资料和信息。</w:t>
      </w:r>
    </w:p>
    <w:p w14:paraId="28B8A33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eastAsia="Times New Roman" w:cs="宋体"/>
          <w:sz w:val="24"/>
          <w:szCs w:val="21"/>
          <w:u w:val="none"/>
          <w:lang w:val="en-US" w:eastAsia="zh-CN" w:bidi="ar"/>
        </w:rPr>
      </w:pPr>
      <w:r>
        <w:rPr>
          <w:rFonts w:hint="eastAsia" w:ascii="宋体" w:hAnsi="宋体" w:eastAsia="Times New Roman" w:cs="宋体"/>
          <w:sz w:val="24"/>
          <w:szCs w:val="21"/>
          <w:u w:val="none"/>
          <w:lang w:val="en-US" w:eastAsia="zh-CN" w:bidi="ar"/>
        </w:rPr>
        <w:t>3.对于检查中发现的问题和隐患，乙方应</w:t>
      </w:r>
      <w:r>
        <w:rPr>
          <w:rFonts w:hint="eastAsia" w:ascii="宋体" w:hAnsi="宋体" w:cs="宋体"/>
          <w:sz w:val="24"/>
          <w:szCs w:val="21"/>
          <w:u w:val="none"/>
          <w:lang w:val="en-US" w:eastAsia="zh-CN" w:bidi="ar"/>
        </w:rPr>
        <w:t>在甲方通知后【3】日内</w:t>
      </w:r>
      <w:r>
        <w:rPr>
          <w:rFonts w:hint="eastAsia" w:ascii="宋体" w:hAnsi="宋体" w:eastAsia="Times New Roman" w:cs="宋体"/>
          <w:sz w:val="24"/>
          <w:szCs w:val="21"/>
          <w:u w:val="none"/>
          <w:lang w:val="en-US" w:eastAsia="zh-CN" w:bidi="ar"/>
        </w:rPr>
        <w:t>进行整改和落实改进措施</w:t>
      </w:r>
      <w:r>
        <w:rPr>
          <w:rFonts w:hint="eastAsia" w:ascii="宋体" w:hAnsi="宋体" w:cs="宋体"/>
          <w:sz w:val="24"/>
          <w:szCs w:val="21"/>
          <w:u w:val="none"/>
          <w:lang w:val="en-US" w:eastAsia="zh-CN" w:bidi="ar"/>
        </w:rPr>
        <w:t>，如拒不纠正的，甲方有权要求乙方退场</w:t>
      </w:r>
    </w:p>
    <w:p w14:paraId="417344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四、争议解决的方式</w:t>
      </w:r>
    </w:p>
    <w:p w14:paraId="4E867EA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如甲乙双方因履行本合同产生争议的，双方应通过友好协商解决。协商不成的，可提交相应的主管部门协调解决。协商或协调达不成一致意见的，任何一方可向甲方所在地有管辖权的法院提起诉讼。</w:t>
      </w:r>
    </w:p>
    <w:p w14:paraId="034A28F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五、协议合同期限</w:t>
      </w:r>
    </w:p>
    <w:p w14:paraId="73D18F1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协议期限自    年   月  日起至   年   月日止。发生以下情形的，安全作业协议期限延长：</w:t>
      </w:r>
    </w:p>
    <w:p w14:paraId="6A644E78">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1.乙方人员及物资实际离开现场时间晚于合同约定期限，合同期限延长至双方合同权利义务全部履行完毕为止。</w:t>
      </w:r>
    </w:p>
    <w:p w14:paraId="7CE9945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2.发生安全事故，合同期限延长至事故处理妥当，双方合同权利义务全部履行完毕为止。</w:t>
      </w:r>
    </w:p>
    <w:p w14:paraId="46C2063E">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b w:val="0"/>
          <w:bCs w:val="0"/>
          <w:kern w:val="0"/>
          <w:sz w:val="24"/>
          <w:szCs w:val="21"/>
          <w:lang w:val="en-US" w:eastAsia="zh-CN" w:bidi="ar"/>
        </w:rPr>
      </w:pPr>
      <w:r>
        <w:rPr>
          <w:rFonts w:hint="eastAsia" w:ascii="宋体" w:hAnsi="宋体" w:cs="宋体"/>
          <w:b w:val="0"/>
          <w:bCs w:val="0"/>
          <w:kern w:val="0"/>
          <w:sz w:val="24"/>
          <w:szCs w:val="21"/>
          <w:lang w:val="en-US" w:eastAsia="zh-CN" w:bidi="ar"/>
        </w:rPr>
        <w:t>六、协议合同效力及其它</w:t>
      </w:r>
    </w:p>
    <w:p w14:paraId="5A9FA4C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安全作业协议自双方签字并盖章之日起生效，本协议一式三份，甲方执二份，乙方执一份。</w:t>
      </w:r>
    </w:p>
    <w:p w14:paraId="11573F55">
      <w:pPr>
        <w:widowControl/>
        <w:numPr>
          <w:ilvl w:val="0"/>
          <w:numId w:val="0"/>
        </w:numPr>
        <w:wordWrap/>
        <w:spacing w:before="0" w:beforeAutospacing="0" w:after="0" w:afterAutospacing="0" w:line="360" w:lineRule="auto"/>
        <w:ind w:firstLine="480" w:firstLineChars="200"/>
        <w:jc w:val="left"/>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本协议未尽事宜双方另行签订补充协议。</w:t>
      </w:r>
    </w:p>
    <w:p w14:paraId="0EE7F9CC">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甲方：</w:t>
      </w:r>
      <w:r>
        <w:rPr>
          <w:rFonts w:hint="eastAsia" w:ascii="宋体" w:hAnsi="宋体" w:eastAsia="Times New Roman" w:cs="宋体"/>
          <w:b w:val="0"/>
          <w:color w:val="000000"/>
          <w:kern w:val="0"/>
          <w:sz w:val="24"/>
          <w:szCs w:val="21"/>
          <w:u w:val="none"/>
          <w:lang w:eastAsia="zh-CN" w:bidi="ar"/>
        </w:rPr>
        <w:t>广西</w:t>
      </w:r>
      <w:r>
        <w:rPr>
          <w:rFonts w:hint="eastAsia" w:ascii="宋体" w:hAnsi="宋体" w:eastAsia="Times New Roman" w:cs="宋体"/>
          <w:b w:val="0"/>
          <w:color w:val="000000"/>
          <w:kern w:val="0"/>
          <w:sz w:val="24"/>
          <w:szCs w:val="21"/>
          <w:u w:val="none"/>
          <w:lang w:val="en-US" w:eastAsia="zh-CN" w:bidi="ar"/>
        </w:rPr>
        <w:t>钦保国际贸易</w:t>
      </w:r>
      <w:r>
        <w:rPr>
          <w:rFonts w:hint="eastAsia" w:ascii="宋体" w:hAnsi="宋体" w:eastAsia="Times New Roman" w:cs="宋体"/>
          <w:b w:val="0"/>
          <w:color w:val="000000"/>
          <w:kern w:val="0"/>
          <w:sz w:val="24"/>
          <w:szCs w:val="21"/>
          <w:u w:val="none"/>
          <w:lang w:eastAsia="zh-CN" w:bidi="ar"/>
        </w:rPr>
        <w:t>有限公司</w:t>
      </w:r>
      <w:r>
        <w:rPr>
          <w:rFonts w:hint="eastAsia" w:ascii="宋体" w:hAnsi="宋体" w:cs="宋体"/>
          <w:kern w:val="0"/>
          <w:sz w:val="24"/>
          <w:szCs w:val="21"/>
          <w:lang w:val="en-US" w:eastAsia="zh-CN" w:bidi="ar"/>
        </w:rPr>
        <w:t> </w:t>
      </w:r>
    </w:p>
    <w:p w14:paraId="6CFD7A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FC8FAFF">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B10C10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乙方： </w:t>
      </w:r>
    </w:p>
    <w:p w14:paraId="61C99D27">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r>
        <w:rPr>
          <w:rFonts w:hint="eastAsia" w:ascii="宋体" w:hAnsi="宋体" w:cs="宋体"/>
          <w:kern w:val="0"/>
          <w:sz w:val="24"/>
          <w:szCs w:val="21"/>
          <w:lang w:val="en-US" w:eastAsia="zh-CN" w:bidi="ar"/>
        </w:rPr>
        <w:t>地址：   </w:t>
      </w:r>
    </w:p>
    <w:p w14:paraId="14BC323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CA3E0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BAD6353">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A37C38A">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8A74A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352E52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E6BEFA1">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ED40D8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0F89BA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91FB2D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F884A4">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54F5571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8AD03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1E596E6">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15C235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4AB14E0">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291C6AB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353FF56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6D03BF4B">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40C9E0FD">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AF69665">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0173E32">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13B4D289">
      <w:pPr>
        <w:keepNext w:val="0"/>
        <w:keepLines w:val="0"/>
        <w:pageBreakBefore w:val="0"/>
        <w:widowControl/>
        <w:numPr>
          <w:ilvl w:val="0"/>
          <w:numId w:val="0"/>
        </w:numPr>
        <w:kinsoku/>
        <w:wordWrap/>
        <w:overflowPunct/>
        <w:topLinePunct w:val="0"/>
        <w:autoSpaceDE/>
        <w:autoSpaceDN/>
        <w:bidi w:val="0"/>
        <w:adjustRightInd/>
        <w:snapToGrid/>
        <w:spacing w:beforeAutospacing="0" w:afterAutospacing="0" w:line="360" w:lineRule="auto"/>
        <w:ind w:firstLine="480" w:firstLineChars="200"/>
        <w:jc w:val="left"/>
        <w:textAlignment w:val="auto"/>
        <w:rPr>
          <w:rFonts w:hint="eastAsia" w:ascii="宋体" w:hAnsi="宋体" w:cs="宋体"/>
          <w:kern w:val="0"/>
          <w:sz w:val="24"/>
          <w:szCs w:val="21"/>
          <w:lang w:val="en-US" w:eastAsia="zh-CN" w:bidi="ar"/>
        </w:rPr>
      </w:pPr>
    </w:p>
    <w:p w14:paraId="757FE67A">
      <w:pPr>
        <w:widowControl/>
        <w:spacing w:line="480" w:lineRule="exact"/>
        <w:jc w:val="left"/>
        <w:rPr>
          <w:rFonts w:hint="eastAsia" w:ascii="仿宋" w:hAnsi="仿宋" w:eastAsia="仿宋" w:cs="仿宋"/>
          <w:sz w:val="24"/>
          <w:szCs w:val="24"/>
        </w:rPr>
      </w:pPr>
    </w:p>
    <w:p w14:paraId="66FEAA70">
      <w:pPr>
        <w:pStyle w:val="2"/>
        <w:numPr>
          <w:ilvl w:val="0"/>
          <w:numId w:val="3"/>
        </w:numPr>
        <w:jc w:val="center"/>
        <w:rPr>
          <w:rFonts w:hint="eastAsia" w:ascii="宋体" w:hAnsi="宋体" w:eastAsia="宋体" w:cs="宋体"/>
          <w:sz w:val="52"/>
          <w:szCs w:val="52"/>
          <w:lang w:eastAsia="zh-CN"/>
        </w:rPr>
      </w:pPr>
      <w:bookmarkStart w:id="538" w:name="_Toc29502"/>
      <w:bookmarkStart w:id="539" w:name="_Toc14531"/>
      <w:bookmarkStart w:id="540" w:name="_Toc26001"/>
      <w:bookmarkStart w:id="541" w:name="_Toc25520"/>
      <w:bookmarkStart w:id="542" w:name="_Toc21777"/>
      <w:bookmarkStart w:id="543" w:name="_Toc4781"/>
      <w:r>
        <w:rPr>
          <w:rFonts w:hint="eastAsia" w:ascii="宋体" w:hAnsi="宋体" w:eastAsia="宋体" w:cs="宋体"/>
          <w:sz w:val="52"/>
          <w:szCs w:val="52"/>
          <w:lang w:eastAsia="zh-CN"/>
        </w:rPr>
        <w:t>采购需求</w:t>
      </w:r>
      <w:bookmarkEnd w:id="538"/>
      <w:bookmarkEnd w:id="539"/>
      <w:bookmarkEnd w:id="540"/>
      <w:bookmarkEnd w:id="541"/>
      <w:bookmarkEnd w:id="542"/>
      <w:bookmarkEnd w:id="543"/>
    </w:p>
    <w:p w14:paraId="34D1B4AE">
      <w:pPr>
        <w:numPr>
          <w:ilvl w:val="255"/>
          <w:numId w:val="0"/>
        </w:numPr>
        <w:adjustRightInd w:val="0"/>
        <w:snapToGrid w:val="0"/>
        <w:ind w:firstLine="482" w:firstLineChars="200"/>
        <w:rPr>
          <w:rFonts w:hint="eastAsia" w:ascii="宋体" w:hAnsi="宋体" w:eastAsia="宋体" w:cs="宋体"/>
          <w:b/>
          <w:bCs/>
          <w:color w:val="auto"/>
          <w:lang w:bidi="zh-CN"/>
        </w:rPr>
      </w:pPr>
      <w:r>
        <w:rPr>
          <w:rFonts w:hint="eastAsia" w:ascii="宋体" w:hAnsi="宋体" w:eastAsia="宋体" w:cs="宋体"/>
          <w:b/>
          <w:bCs/>
          <w:color w:val="auto"/>
          <w:lang w:bidi="zh-CN"/>
        </w:rPr>
        <w:t>说明：</w:t>
      </w:r>
    </w:p>
    <w:p w14:paraId="6FE20E8C">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1、</w:t>
      </w:r>
      <w:r>
        <w:rPr>
          <w:rFonts w:hint="eastAsia" w:ascii="宋体" w:hAnsi="宋体" w:cs="宋体"/>
          <w:szCs w:val="21"/>
          <w:lang w:eastAsia="zh-CN"/>
        </w:rPr>
        <w:t>实质性要求是指采购文件中已经指明不满足则竞标无效的条款，或者不能负偏离的条款，或者采购需求中带“▲”的条款。</w:t>
      </w:r>
    </w:p>
    <w:p w14:paraId="70151DE3">
      <w:pPr>
        <w:spacing w:line="360" w:lineRule="auto"/>
        <w:ind w:firstLine="484" w:firstLineChars="202"/>
        <w:rPr>
          <w:rFonts w:ascii="宋体" w:hAnsi="宋体" w:cs="宋体"/>
          <w:szCs w:val="21"/>
          <w:lang w:eastAsia="zh-CN"/>
        </w:rPr>
      </w:pPr>
      <w:r>
        <w:rPr>
          <w:rFonts w:hint="eastAsia" w:ascii="宋体" w:hAnsi="宋体" w:eastAsia="宋体" w:cs="宋体"/>
          <w:szCs w:val="21"/>
          <w:lang w:eastAsia="zh-CN"/>
        </w:rPr>
        <w:t>2</w:t>
      </w:r>
      <w:bookmarkStart w:id="544" w:name="_Hlk54774389"/>
      <w:r>
        <w:rPr>
          <w:rFonts w:hint="eastAsia" w:ascii="宋体" w:hAnsi="宋体" w:eastAsia="宋体" w:cs="宋体"/>
          <w:szCs w:val="21"/>
          <w:lang w:eastAsia="zh-CN"/>
        </w:rPr>
        <w:t>、</w:t>
      </w:r>
      <w:r>
        <w:rPr>
          <w:rFonts w:hint="eastAsia" w:ascii="宋体" w:hAnsi="宋体" w:cs="宋体"/>
          <w:szCs w:val="21"/>
          <w:lang w:eastAsia="zh-CN"/>
        </w:rPr>
        <w:t>服务项目中伴随货物的，</w:t>
      </w:r>
      <w:bookmarkEnd w:id="544"/>
      <w:r>
        <w:rPr>
          <w:rFonts w:hint="eastAsia" w:ascii="宋体" w:hAnsi="宋体" w:cs="宋体"/>
          <w:szCs w:val="21"/>
          <w:lang w:eastAsia="zh-CN"/>
        </w:rPr>
        <w:t>采购需求中出现的品牌、型号或者生产厂家仅起参考作用，不属于指定品牌、型号或者生产厂家的情形。竞标人可参照或者选用其他相当的品牌、型号或者生产厂家替代，但选用的投标产品参数性能必须满足实质性要求。</w:t>
      </w:r>
    </w:p>
    <w:p w14:paraId="1BA64899">
      <w:pPr>
        <w:spacing w:line="360" w:lineRule="auto"/>
        <w:ind w:firstLine="484" w:firstLineChars="202"/>
        <w:rPr>
          <w:lang w:eastAsia="zh-CN"/>
        </w:rPr>
      </w:pPr>
      <w:r>
        <w:rPr>
          <w:rFonts w:hint="eastAsia" w:ascii="宋体" w:hAnsi="宋体" w:eastAsia="宋体" w:cs="宋体"/>
          <w:szCs w:val="21"/>
          <w:lang w:eastAsia="zh-CN"/>
        </w:rPr>
        <w:t>3、</w:t>
      </w:r>
      <w:r>
        <w:rPr>
          <w:rFonts w:hint="eastAsia"/>
          <w:lang w:eastAsia="zh-CN"/>
        </w:rPr>
        <w:t>本项目所属行业：</w:t>
      </w:r>
      <w:r>
        <w:rPr>
          <w:rFonts w:hint="eastAsia" w:ascii="宋体" w:hAnsi="宋体" w:cs="宋体"/>
          <w:szCs w:val="21"/>
          <w:lang w:eastAsia="zh-CN"/>
        </w:rPr>
        <w:t>服务业</w:t>
      </w:r>
      <w:r>
        <w:rPr>
          <w:rFonts w:hint="eastAsia"/>
          <w:lang w:eastAsia="zh-CN"/>
        </w:rPr>
        <w:t>。</w:t>
      </w:r>
    </w:p>
    <w:p w14:paraId="11888D31">
      <w:pPr>
        <w:spacing w:line="360" w:lineRule="auto"/>
        <w:ind w:firstLine="353" w:firstLineChars="147"/>
        <w:rPr>
          <w:rFonts w:ascii="宋体" w:hAnsi="宋体" w:cs="Arial"/>
          <w:bCs/>
          <w:szCs w:val="21"/>
          <w:u w:val="single"/>
        </w:rPr>
      </w:pPr>
      <w:r>
        <w:rPr>
          <w:rFonts w:hint="eastAsia" w:ascii="宋体" w:hAnsi="宋体"/>
          <w:b/>
          <w:szCs w:val="21"/>
        </w:rPr>
        <w:t>采购预算：</w:t>
      </w:r>
      <w:r>
        <w:rPr>
          <w:rFonts w:hint="eastAsia" w:ascii="宋体" w:hAnsi="宋体" w:cs="Arial"/>
          <w:bCs/>
          <w:szCs w:val="21"/>
          <w:u w:val="single"/>
        </w:rPr>
        <w:t>人民币</w:t>
      </w:r>
      <w:r>
        <w:rPr>
          <w:rFonts w:hint="eastAsia"/>
          <w:sz w:val="24"/>
          <w:szCs w:val="24"/>
          <w:highlight w:val="none"/>
          <w:u w:val="single"/>
          <w:lang w:val="en-US" w:eastAsia="zh-CN"/>
        </w:rPr>
        <w:t>524000.00</w:t>
      </w:r>
      <w:r>
        <w:rPr>
          <w:rFonts w:hint="eastAsia" w:ascii="宋体" w:hAnsi="宋体" w:cs="Arial"/>
          <w:bCs/>
          <w:szCs w:val="21"/>
          <w:u w:val="single"/>
        </w:rPr>
        <w:t>元。</w:t>
      </w:r>
    </w:p>
    <w:tbl>
      <w:tblPr>
        <w:tblStyle w:val="14"/>
        <w:tblW w:w="947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108" w:type="dxa"/>
          <w:bottom w:w="0" w:type="dxa"/>
          <w:right w:w="108" w:type="dxa"/>
        </w:tblCellMar>
      </w:tblPr>
      <w:tblGrid>
        <w:gridCol w:w="648"/>
        <w:gridCol w:w="901"/>
        <w:gridCol w:w="1673"/>
        <w:gridCol w:w="927"/>
        <w:gridCol w:w="1345"/>
        <w:gridCol w:w="3976"/>
      </w:tblGrid>
      <w:tr w14:paraId="1E9A4AD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824" w:hRule="atLeast"/>
          <w:jc w:val="center"/>
        </w:trPr>
        <w:tc>
          <w:tcPr>
            <w:tcW w:w="648" w:type="dxa"/>
            <w:vAlign w:val="center"/>
          </w:tcPr>
          <w:p w14:paraId="5C07AD60">
            <w:pPr>
              <w:tabs>
                <w:tab w:val="left" w:pos="180"/>
                <w:tab w:val="left" w:pos="1620"/>
              </w:tabs>
              <w:jc w:val="center"/>
              <w:rPr>
                <w:rFonts w:ascii="宋体" w:hAnsi="宋体" w:cs="宋体"/>
                <w:szCs w:val="21"/>
              </w:rPr>
            </w:pPr>
            <w:r>
              <w:rPr>
                <w:rFonts w:hint="eastAsia" w:ascii="宋体" w:hAnsi="宋体" w:cs="宋体"/>
                <w:szCs w:val="21"/>
              </w:rPr>
              <w:t>序号</w:t>
            </w:r>
          </w:p>
        </w:tc>
        <w:tc>
          <w:tcPr>
            <w:tcW w:w="2574" w:type="dxa"/>
            <w:gridSpan w:val="2"/>
            <w:vAlign w:val="center"/>
          </w:tcPr>
          <w:p w14:paraId="616B7A0D">
            <w:pPr>
              <w:tabs>
                <w:tab w:val="left" w:pos="1620"/>
              </w:tabs>
              <w:ind w:left="-34" w:leftChars="-14" w:right="-122" w:rightChars="-51"/>
              <w:jc w:val="center"/>
              <w:rPr>
                <w:rFonts w:ascii="宋体" w:hAnsi="宋体" w:cs="宋体"/>
                <w:szCs w:val="21"/>
              </w:rPr>
            </w:pPr>
            <w:r>
              <w:rPr>
                <w:rFonts w:hint="eastAsia" w:ascii="宋体" w:hAnsi="宋体" w:cs="宋体"/>
                <w:szCs w:val="21"/>
              </w:rPr>
              <w:t>标的的名称</w:t>
            </w:r>
          </w:p>
        </w:tc>
        <w:tc>
          <w:tcPr>
            <w:tcW w:w="927" w:type="dxa"/>
            <w:vAlign w:val="center"/>
          </w:tcPr>
          <w:p w14:paraId="657ED7DC">
            <w:pPr>
              <w:tabs>
                <w:tab w:val="left" w:pos="180"/>
                <w:tab w:val="left" w:pos="1620"/>
              </w:tabs>
              <w:jc w:val="center"/>
              <w:rPr>
                <w:rFonts w:ascii="宋体" w:hAnsi="宋体" w:cs="宋体"/>
                <w:szCs w:val="21"/>
              </w:rPr>
            </w:pPr>
            <w:r>
              <w:rPr>
                <w:rFonts w:hint="eastAsia" w:ascii="宋体" w:hAnsi="宋体" w:cs="宋体"/>
                <w:szCs w:val="21"/>
              </w:rPr>
              <w:t>数量及</w:t>
            </w:r>
          </w:p>
          <w:p w14:paraId="21B79E73">
            <w:pPr>
              <w:tabs>
                <w:tab w:val="left" w:pos="180"/>
                <w:tab w:val="left" w:pos="1620"/>
              </w:tabs>
              <w:jc w:val="center"/>
              <w:rPr>
                <w:rFonts w:ascii="宋体" w:hAnsi="宋体" w:cs="宋体"/>
                <w:szCs w:val="21"/>
              </w:rPr>
            </w:pPr>
            <w:r>
              <w:rPr>
                <w:rFonts w:hint="eastAsia" w:ascii="宋体" w:hAnsi="宋体" w:cs="宋体"/>
                <w:szCs w:val="21"/>
              </w:rPr>
              <w:t>单位</w:t>
            </w:r>
          </w:p>
        </w:tc>
        <w:tc>
          <w:tcPr>
            <w:tcW w:w="1345" w:type="dxa"/>
            <w:vAlign w:val="center"/>
          </w:tcPr>
          <w:p w14:paraId="0F3E4F21">
            <w:pPr>
              <w:tabs>
                <w:tab w:val="left" w:pos="180"/>
                <w:tab w:val="left" w:pos="1620"/>
              </w:tabs>
              <w:jc w:val="center"/>
              <w:rPr>
                <w:rFonts w:ascii="宋体" w:hAnsi="宋体" w:cs="宋体"/>
                <w:szCs w:val="21"/>
              </w:rPr>
            </w:pPr>
            <w:r>
              <w:rPr>
                <w:rFonts w:hint="eastAsia" w:ascii="宋体" w:hAnsi="宋体" w:cs="宋体"/>
                <w:szCs w:val="21"/>
              </w:rPr>
              <w:t>所属行业</w:t>
            </w:r>
          </w:p>
        </w:tc>
        <w:tc>
          <w:tcPr>
            <w:tcW w:w="3976" w:type="dxa"/>
            <w:vAlign w:val="center"/>
          </w:tcPr>
          <w:p w14:paraId="68941F10">
            <w:pPr>
              <w:tabs>
                <w:tab w:val="left" w:pos="180"/>
                <w:tab w:val="left" w:pos="1620"/>
              </w:tabs>
              <w:jc w:val="center"/>
              <w:rPr>
                <w:rFonts w:ascii="宋体" w:hAnsi="宋体" w:cs="宋体"/>
                <w:szCs w:val="21"/>
              </w:rPr>
            </w:pPr>
            <w:r>
              <w:rPr>
                <w:rFonts w:hint="eastAsia" w:ascii="宋体" w:hAnsi="宋体" w:cs="宋体"/>
                <w:szCs w:val="21"/>
              </w:rPr>
              <w:t>▲技术需求</w:t>
            </w:r>
          </w:p>
        </w:tc>
      </w:tr>
      <w:tr w14:paraId="26ACE90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3573" w:hRule="atLeast"/>
          <w:jc w:val="center"/>
        </w:trPr>
        <w:tc>
          <w:tcPr>
            <w:tcW w:w="648" w:type="dxa"/>
            <w:vAlign w:val="center"/>
          </w:tcPr>
          <w:p w14:paraId="5030D89A">
            <w:pPr>
              <w:tabs>
                <w:tab w:val="left" w:pos="180"/>
                <w:tab w:val="left" w:pos="1620"/>
              </w:tabs>
              <w:spacing w:line="360" w:lineRule="auto"/>
              <w:jc w:val="center"/>
              <w:rPr>
                <w:rFonts w:ascii="宋体" w:hAnsi="宋体" w:cs="宋体"/>
                <w:szCs w:val="21"/>
              </w:rPr>
            </w:pPr>
            <w:r>
              <w:rPr>
                <w:rFonts w:hint="eastAsia" w:ascii="宋体" w:hAnsi="宋体" w:cs="宋体"/>
                <w:szCs w:val="21"/>
              </w:rPr>
              <w:t>1</w:t>
            </w:r>
          </w:p>
        </w:tc>
        <w:tc>
          <w:tcPr>
            <w:tcW w:w="2574" w:type="dxa"/>
            <w:gridSpan w:val="2"/>
            <w:vAlign w:val="center"/>
          </w:tcPr>
          <w:p w14:paraId="3BEEEB95">
            <w:pPr>
              <w:tabs>
                <w:tab w:val="left" w:pos="180"/>
                <w:tab w:val="left" w:pos="1620"/>
              </w:tabs>
              <w:spacing w:line="360" w:lineRule="auto"/>
              <w:jc w:val="center"/>
              <w:rPr>
                <w:rFonts w:ascii="宋体" w:hAnsi="宋体" w:cs="宋体"/>
                <w:szCs w:val="21"/>
                <w:lang w:eastAsia="zh-CN"/>
              </w:rPr>
            </w:pPr>
            <w:r>
              <w:rPr>
                <w:rFonts w:hint="eastAsia" w:ascii="宋体" w:hAnsi="宋体" w:cs="宋体"/>
                <w:szCs w:val="21"/>
                <w:lang w:eastAsia="zh-CN" w:bidi="ar"/>
              </w:rPr>
              <w:t>广西</w:t>
            </w:r>
            <w:r>
              <w:rPr>
                <w:rFonts w:hint="eastAsia" w:ascii="宋体" w:hAnsi="宋体" w:cs="宋体"/>
                <w:szCs w:val="21"/>
                <w:lang w:val="en-US" w:eastAsia="zh-CN" w:bidi="ar"/>
              </w:rPr>
              <w:t>钦保国际贸易有限</w:t>
            </w:r>
            <w:r>
              <w:rPr>
                <w:rFonts w:hint="eastAsia" w:ascii="宋体" w:hAnsi="宋体" w:cs="宋体"/>
                <w:szCs w:val="21"/>
                <w:lang w:eastAsia="zh-CN" w:bidi="ar"/>
              </w:rPr>
              <w:t>公司评级服务项目</w:t>
            </w:r>
          </w:p>
        </w:tc>
        <w:tc>
          <w:tcPr>
            <w:tcW w:w="927" w:type="dxa"/>
            <w:vAlign w:val="center"/>
          </w:tcPr>
          <w:p w14:paraId="5191F2FE">
            <w:pPr>
              <w:tabs>
                <w:tab w:val="left" w:pos="180"/>
                <w:tab w:val="left" w:pos="1620"/>
              </w:tabs>
              <w:spacing w:line="360" w:lineRule="auto"/>
              <w:jc w:val="center"/>
              <w:rPr>
                <w:rFonts w:ascii="宋体" w:hAnsi="宋体" w:cs="宋体"/>
                <w:szCs w:val="21"/>
              </w:rPr>
            </w:pPr>
            <w:r>
              <w:rPr>
                <w:rFonts w:hint="eastAsia" w:ascii="宋体" w:hAnsi="宋体" w:cs="宋体"/>
                <w:szCs w:val="21"/>
              </w:rPr>
              <w:t>1项</w:t>
            </w:r>
          </w:p>
        </w:tc>
        <w:tc>
          <w:tcPr>
            <w:tcW w:w="1345" w:type="dxa"/>
            <w:vAlign w:val="center"/>
          </w:tcPr>
          <w:p w14:paraId="2E3B199B">
            <w:pPr>
              <w:pStyle w:val="5"/>
              <w:spacing w:line="360" w:lineRule="auto"/>
              <w:ind w:left="-13"/>
              <w:jc w:val="center"/>
              <w:rPr>
                <w:rFonts w:ascii="宋体" w:hAnsi="宋体" w:cs="宋体"/>
                <w:szCs w:val="21"/>
              </w:rPr>
            </w:pPr>
            <w:r>
              <w:rPr>
                <w:rFonts w:hint="eastAsia" w:ascii="宋体" w:hAnsi="宋体" w:cs="宋体"/>
                <w:szCs w:val="21"/>
              </w:rPr>
              <w:t>服务业</w:t>
            </w:r>
          </w:p>
        </w:tc>
        <w:tc>
          <w:tcPr>
            <w:tcW w:w="3976" w:type="dxa"/>
            <w:vAlign w:val="center"/>
          </w:tcPr>
          <w:p w14:paraId="4A1784A1">
            <w:pPr>
              <w:pStyle w:val="5"/>
              <w:numPr>
                <w:ilvl w:val="-1"/>
                <w:numId w:val="0"/>
              </w:numPr>
              <w:spacing w:line="360" w:lineRule="auto"/>
              <w:ind w:left="0" w:firstLine="0"/>
              <w:jc w:val="both"/>
              <w:rPr>
                <w:rFonts w:hint="eastAsia" w:ascii="宋体" w:hAnsi="宋体" w:eastAsia="宋体" w:cs="宋体"/>
                <w:szCs w:val="21"/>
                <w:lang w:eastAsia="zh-CN" w:bidi="ar"/>
              </w:rPr>
            </w:pPr>
            <w:r>
              <w:rPr>
                <w:rFonts w:hint="eastAsia" w:ascii="宋体" w:hAnsi="宋体" w:eastAsia="宋体" w:cs="宋体"/>
                <w:szCs w:val="21"/>
                <w:lang w:eastAsia="zh-CN" w:bidi="ar"/>
              </w:rPr>
              <w:t>评级服务项目内容包括但不限于以下服务内</w:t>
            </w:r>
            <w:bookmarkStart w:id="545" w:name="OLE_LINK1"/>
            <w:r>
              <w:rPr>
                <w:rFonts w:hint="eastAsia" w:ascii="宋体" w:hAnsi="宋体" w:eastAsia="宋体" w:cs="宋体"/>
                <w:szCs w:val="21"/>
                <w:lang w:eastAsia="zh-CN" w:bidi="ar"/>
              </w:rPr>
              <w:t>容：</w:t>
            </w:r>
            <w:bookmarkEnd w:id="545"/>
          </w:p>
          <w:p w14:paraId="11F05C86">
            <w:pPr>
              <w:pStyle w:val="5"/>
              <w:numPr>
                <w:ilvl w:val="0"/>
                <w:numId w:val="4"/>
              </w:numPr>
              <w:spacing w:line="240" w:lineRule="auto"/>
              <w:ind w:left="0" w:firstLine="0"/>
              <w:jc w:val="both"/>
              <w:rPr>
                <w:rFonts w:hint="default" w:ascii="Times New Roman" w:hAnsi="Times New Roman" w:eastAsia="宋体" w:cs="Times New Roman"/>
                <w:szCs w:val="24"/>
                <w:u w:val="none"/>
                <w:lang w:eastAsia="zh-CN" w:bidi="ar"/>
              </w:rPr>
            </w:pPr>
            <w:r>
              <w:rPr>
                <w:rFonts w:hint="eastAsia" w:ascii="宋体" w:hAnsi="宋体" w:eastAsia="宋体" w:cs="宋体"/>
                <w:color w:val="000000"/>
                <w:kern w:val="0"/>
                <w:sz w:val="24"/>
                <w:szCs w:val="24"/>
                <w:highlight w:val="none"/>
                <w:lang w:val="en-US" w:eastAsia="zh-CN" w:bidi="ar"/>
              </w:rPr>
              <w:t>供应商所有车辆必须是合格、安全的且适合装卸我方的货物，其指派的人员</w:t>
            </w:r>
            <w:r>
              <w:rPr>
                <w:rFonts w:hint="eastAsia" w:ascii="宋体" w:hAnsi="宋体" w:eastAsia="宋体" w:cs="宋体"/>
                <w:color w:val="000000"/>
                <w:kern w:val="0"/>
                <w:sz w:val="24"/>
                <w:highlight w:val="none"/>
                <w:lang w:val="en-US" w:eastAsia="zh-CN" w:bidi="ar"/>
              </w:rPr>
              <w:t>经过良好的培训具备相应资格，品行良好，能胜任我方问题的装卸工作，并配备必要的安全防护措施（车辆和司机购买保险，为司机配备</w:t>
            </w:r>
            <w:r>
              <w:rPr>
                <w:rFonts w:hint="default" w:ascii="Times New Roman" w:hAnsi="Times New Roman" w:eastAsia="宋体" w:cs="Times New Roman"/>
                <w:color w:val="000000"/>
                <w:kern w:val="0"/>
                <w:sz w:val="24"/>
                <w:u w:val="none"/>
                <w:lang w:val="en-US" w:eastAsia="zh-CN" w:bidi="ar"/>
              </w:rPr>
              <w:t>劳保防护用品等</w:t>
            </w:r>
            <w:r>
              <w:rPr>
                <w:rFonts w:hint="default" w:ascii="Times New Roman" w:hAnsi="Times New Roman" w:eastAsia="宋体" w:cs="Times New Roman"/>
                <w:color w:val="000000"/>
                <w:sz w:val="24"/>
                <w:szCs w:val="24"/>
                <w:u w:val="none"/>
                <w:lang w:eastAsia="zh-CN" w:bidi="ar"/>
              </w:rPr>
              <w:t>；</w:t>
            </w:r>
          </w:p>
          <w:p w14:paraId="46319491">
            <w:pPr>
              <w:pStyle w:val="5"/>
              <w:numPr>
                <w:ilvl w:val="0"/>
                <w:numId w:val="4"/>
              </w:numPr>
              <w:spacing w:line="240" w:lineRule="auto"/>
              <w:ind w:left="0" w:firstLine="0"/>
              <w:jc w:val="both"/>
              <w:rPr>
                <w:rFonts w:hint="default" w:ascii="Times New Roman" w:hAnsi="Times New Roman" w:eastAsia="宋体" w:cs="Times New Roman"/>
                <w:szCs w:val="24"/>
                <w:u w:val="none"/>
                <w:lang w:eastAsia="zh-CN" w:bidi="ar"/>
              </w:rPr>
            </w:pPr>
            <w:r>
              <w:rPr>
                <w:rFonts w:hint="default" w:ascii="Times New Roman" w:hAnsi="Times New Roman" w:eastAsia="宋体" w:cs="Times New Roman"/>
                <w:sz w:val="24"/>
                <w:szCs w:val="24"/>
                <w:u w:val="none"/>
                <w:lang w:val="en-US" w:eastAsia="zh-CN"/>
              </w:rPr>
              <w:t>供应商必须听从我方的调配，如有特殊情况无法安排装卸作业的应提前</w:t>
            </w:r>
            <w:r>
              <w:rPr>
                <w:rFonts w:hint="default" w:ascii="Times New Roman" w:hAnsi="Times New Roman" w:eastAsia="宋体" w:cs="Times New Roman"/>
                <w:sz w:val="24"/>
                <w:szCs w:val="24"/>
                <w:highlight w:val="none"/>
                <w:u w:val="none"/>
                <w:lang w:val="en-US" w:eastAsia="zh-CN"/>
              </w:rPr>
              <w:t>【3】</w:t>
            </w:r>
            <w:r>
              <w:rPr>
                <w:rFonts w:hint="default" w:ascii="Times New Roman" w:hAnsi="Times New Roman" w:eastAsia="宋体" w:cs="Times New Roman"/>
                <w:sz w:val="24"/>
                <w:szCs w:val="24"/>
                <w:u w:val="none"/>
                <w:lang w:val="en-US" w:eastAsia="zh-CN"/>
              </w:rPr>
              <w:t>小时于我方通知的卸货时间与我方沟通</w:t>
            </w:r>
            <w:r>
              <w:rPr>
                <w:rFonts w:hint="default" w:ascii="Times New Roman" w:hAnsi="Times New Roman" w:eastAsia="宋体" w:cs="Times New Roman"/>
                <w:color w:val="000000"/>
                <w:sz w:val="24"/>
                <w:szCs w:val="24"/>
                <w:u w:val="none"/>
                <w:lang w:val="en-US" w:eastAsia="zh-CN" w:bidi="ar"/>
              </w:rPr>
              <w:t>；</w:t>
            </w:r>
          </w:p>
          <w:p w14:paraId="14ECAE2C">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3.</w:t>
            </w:r>
            <w:r>
              <w:rPr>
                <w:rFonts w:hint="default" w:ascii="Times New Roman" w:hAnsi="Times New Roman" w:eastAsia="宋体" w:cs="Times New Roman"/>
                <w:sz w:val="24"/>
                <w:u w:val="none"/>
                <w:lang w:val="en-US" w:eastAsia="zh-CN"/>
              </w:rPr>
              <w:t>对</w:t>
            </w:r>
            <w:r>
              <w:rPr>
                <w:rFonts w:hint="eastAsia" w:ascii="Times New Roman" w:hAnsi="Times New Roman" w:eastAsia="宋体" w:cs="Times New Roman"/>
                <w:sz w:val="24"/>
                <w:u w:val="none"/>
                <w:lang w:val="en-US" w:eastAsia="zh-CN"/>
              </w:rPr>
              <w:t>我</w:t>
            </w:r>
            <w:r>
              <w:rPr>
                <w:rFonts w:hint="default" w:ascii="Times New Roman" w:hAnsi="Times New Roman" w:eastAsia="宋体" w:cs="Times New Roman"/>
                <w:sz w:val="24"/>
                <w:u w:val="none"/>
                <w:lang w:val="en-US" w:eastAsia="zh-CN"/>
              </w:rPr>
              <w:t>方指定的仓库区域进行作业，</w:t>
            </w:r>
            <w:r>
              <w:rPr>
                <w:rFonts w:hint="eastAsia" w:cs="Times New Roman"/>
                <w:sz w:val="24"/>
                <w:u w:val="none"/>
                <w:lang w:val="en-US" w:eastAsia="zh-CN"/>
              </w:rPr>
              <w:t>每次以我方书面通知指定区域为准，</w:t>
            </w:r>
            <w:r>
              <w:rPr>
                <w:rFonts w:hint="default" w:ascii="Times New Roman" w:hAnsi="Times New Roman" w:eastAsia="宋体" w:cs="Times New Roman"/>
                <w:sz w:val="24"/>
                <w:u w:val="none"/>
                <w:lang w:val="en-US" w:eastAsia="zh-CN"/>
              </w:rPr>
              <w:t>作业内容包括但不限于货物的装卸、搬运、分拣、包装等</w:t>
            </w:r>
            <w:r>
              <w:rPr>
                <w:rFonts w:hint="eastAsia" w:ascii="宋体" w:hAnsi="宋体" w:eastAsia="宋体" w:cs="宋体"/>
                <w:sz w:val="24"/>
                <w:szCs w:val="24"/>
                <w:highlight w:val="none"/>
                <w:lang w:val="en-US" w:eastAsia="zh-CN"/>
              </w:rPr>
              <w:t>；</w:t>
            </w:r>
          </w:p>
          <w:p w14:paraId="0541A5FB">
            <w:pPr>
              <w:pStyle w:val="5"/>
              <w:numPr>
                <w:ilvl w:val="-1"/>
                <w:numId w:val="0"/>
              </w:numPr>
              <w:ind w:left="0" w:firstLine="0"/>
              <w:jc w:val="both"/>
              <w:rPr>
                <w:rFonts w:hint="eastAsia" w:ascii="宋体" w:hAnsi="宋体" w:eastAsia="宋体" w:cs="宋体"/>
                <w:szCs w:val="24"/>
                <w:highlight w:val="yellow"/>
                <w:lang w:eastAsia="zh-CN" w:bidi="ar"/>
              </w:rPr>
            </w:pPr>
            <w:r>
              <w:rPr>
                <w:rFonts w:hint="eastAsia" w:ascii="Times New Roman" w:hAnsi="Times New Roman" w:eastAsia="宋体" w:cs="Times New Roman"/>
                <w:sz w:val="24"/>
                <w:u w:val="none"/>
                <w:lang w:val="en-US" w:eastAsia="zh-CN"/>
              </w:rPr>
              <w:t>4.供应商</w:t>
            </w:r>
            <w:r>
              <w:rPr>
                <w:rFonts w:hint="default" w:ascii="Times New Roman" w:hAnsi="Times New Roman" w:eastAsia="宋体" w:cs="Times New Roman"/>
                <w:sz w:val="24"/>
                <w:u w:val="none"/>
                <w:lang w:val="en-US" w:eastAsia="zh-CN"/>
              </w:rPr>
              <w:t>在作业过程中，应确保员工佩戴必要的个人防护装备，</w:t>
            </w:r>
            <w:r>
              <w:rPr>
                <w:rFonts w:hint="eastAsia" w:ascii="Times New Roman" w:hAnsi="Times New Roman" w:eastAsia="宋体" w:cs="Times New Roman"/>
                <w:sz w:val="24"/>
                <w:u w:val="none"/>
                <w:lang w:val="en-US" w:eastAsia="zh-CN"/>
              </w:rPr>
              <w:t>并监督其正确穿戴，</w:t>
            </w:r>
            <w:r>
              <w:rPr>
                <w:rFonts w:hint="default" w:ascii="Times New Roman" w:hAnsi="Times New Roman" w:eastAsia="宋体" w:cs="Times New Roman"/>
                <w:sz w:val="24"/>
                <w:u w:val="none"/>
                <w:lang w:val="en-US" w:eastAsia="zh-CN"/>
              </w:rPr>
              <w:t>防止员工受伤</w:t>
            </w:r>
            <w:r>
              <w:rPr>
                <w:rFonts w:hint="eastAsia" w:ascii="宋体" w:hAnsi="宋体" w:eastAsia="宋体" w:cs="宋体"/>
                <w:sz w:val="24"/>
                <w:szCs w:val="24"/>
                <w:highlight w:val="none"/>
                <w:lang w:eastAsia="zh-CN"/>
              </w:rPr>
              <w:t>。</w:t>
            </w:r>
          </w:p>
          <w:p w14:paraId="27353940">
            <w:pPr>
              <w:numPr>
                <w:ilvl w:val="-1"/>
                <w:numId w:val="0"/>
              </w:numPr>
              <w:tabs>
                <w:tab w:val="left" w:pos="0"/>
              </w:tabs>
              <w:spacing w:line="360" w:lineRule="auto"/>
              <w:ind w:left="0" w:firstLine="0"/>
              <w:jc w:val="both"/>
              <w:rPr>
                <w:rFonts w:ascii="宋体" w:hAnsi="宋体" w:cs="宋体"/>
                <w:szCs w:val="21"/>
                <w:highlight w:val="yellow"/>
                <w:lang w:eastAsia="zh-CN" w:bidi="ar"/>
              </w:rPr>
            </w:pPr>
            <w:r>
              <w:rPr>
                <w:rFonts w:hint="eastAsia" w:ascii="宋体" w:hAnsi="宋体" w:eastAsia="宋体"/>
                <w:color w:val="auto"/>
                <w:sz w:val="24"/>
                <w:szCs w:val="24"/>
                <w:lang w:val="en-US" w:eastAsia="zh-CN"/>
              </w:rPr>
              <w:t>5.</w:t>
            </w:r>
            <w:r>
              <w:rPr>
                <w:rFonts w:hint="eastAsia" w:ascii="宋体" w:hAnsi="宋体"/>
                <w:color w:val="auto"/>
                <w:sz w:val="24"/>
                <w:szCs w:val="24"/>
              </w:rPr>
              <w:t>按时按质按量完成运输任务，并对甲方的运输业务全过程安全负责，确保运输服务质量。</w:t>
            </w:r>
          </w:p>
          <w:p w14:paraId="612F3EB7">
            <w:pPr>
              <w:pStyle w:val="5"/>
              <w:numPr>
                <w:ilvl w:val="-1"/>
                <w:numId w:val="0"/>
              </w:numPr>
              <w:spacing w:line="240" w:lineRule="auto"/>
              <w:ind w:left="0" w:firstLine="0"/>
              <w:jc w:val="both"/>
              <w:rPr>
                <w:rFonts w:hint="eastAsia" w:ascii="Times New Roman" w:hAnsi="Times New Roman" w:eastAsia="宋体" w:cs="Times New Roman"/>
                <w:szCs w:val="24"/>
                <w:u w:val="none"/>
                <w:lang w:eastAsia="zh-CN" w:bidi="ar"/>
              </w:rPr>
            </w:pPr>
            <w:r>
              <w:rPr>
                <w:rFonts w:hint="eastAsia" w:ascii="Times New Roman" w:hAnsi="Times New Roman" w:eastAsia="宋体" w:cs="Times New Roman"/>
                <w:sz w:val="24"/>
                <w:u w:val="none"/>
                <w:lang w:val="en-US" w:eastAsia="zh-CN"/>
              </w:rPr>
              <w:t>6.每日作业前后进行安全检查，记录并报告安全隐患，及时采取措施整改</w:t>
            </w:r>
            <w:r>
              <w:rPr>
                <w:rFonts w:hint="eastAsia" w:ascii="Times New Roman" w:hAnsi="Times New Roman" w:eastAsia="宋体" w:cs="Times New Roman"/>
                <w:szCs w:val="24"/>
                <w:u w:val="none"/>
                <w:lang w:val="en-US" w:eastAsia="zh-CN" w:bidi="ar"/>
              </w:rPr>
              <w:t>；</w:t>
            </w:r>
          </w:p>
          <w:p w14:paraId="33BEBFBA">
            <w:pPr>
              <w:pStyle w:val="5"/>
              <w:numPr>
                <w:ilvl w:val="-1"/>
                <w:numId w:val="0"/>
              </w:numPr>
              <w:spacing w:line="360" w:lineRule="auto"/>
              <w:ind w:left="0" w:firstLine="0"/>
              <w:jc w:val="both"/>
              <w:rPr>
                <w:rFonts w:ascii="宋体" w:hAnsi="宋体" w:cs="宋体"/>
                <w:szCs w:val="21"/>
                <w:lang w:eastAsia="zh-CN" w:bidi="ar"/>
              </w:rPr>
            </w:pPr>
            <w:r>
              <w:rPr>
                <w:rFonts w:hint="eastAsia"/>
                <w:b w:val="0"/>
                <w:bCs w:val="0"/>
                <w:color w:val="auto"/>
                <w:sz w:val="24"/>
                <w:szCs w:val="24"/>
                <w:lang w:val="en-US" w:eastAsia="zh-CN"/>
              </w:rPr>
              <w:t>7.运输过程中如出现货物撒落等现象的，供应商须按照我方及海关等监管部门要求进行清理、收集，并回收至甲方指定存放点</w:t>
            </w:r>
            <w:r>
              <w:rPr>
                <w:rFonts w:hint="eastAsia" w:ascii="宋体" w:hAnsi="宋体" w:eastAsia="宋体" w:cs="宋体"/>
                <w:sz w:val="24"/>
                <w:szCs w:val="24"/>
                <w:highlight w:val="none"/>
                <w:lang w:val="en-US" w:eastAsia="zh-CN"/>
              </w:rPr>
              <w:t>。</w:t>
            </w:r>
          </w:p>
        </w:tc>
      </w:tr>
      <w:tr w14:paraId="7FC5444C">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E708054">
            <w:pPr>
              <w:spacing w:line="360" w:lineRule="auto"/>
              <w:rPr>
                <w:rFonts w:ascii="宋体" w:hAnsi="宋体" w:cs="宋体"/>
                <w:szCs w:val="21"/>
              </w:rPr>
            </w:pPr>
            <w:r>
              <w:rPr>
                <w:rFonts w:hint="eastAsia" w:ascii="宋体" w:hAnsi="宋体" w:cs="宋体"/>
                <w:szCs w:val="21"/>
              </w:rPr>
              <w:t>▲一、</w:t>
            </w:r>
            <w:r>
              <w:rPr>
                <w:rFonts w:hint="eastAsia" w:ascii="宋体" w:hAnsi="宋体" w:cs="宋体"/>
                <w:b/>
                <w:szCs w:val="21"/>
              </w:rPr>
              <w:t>商务条款</w:t>
            </w:r>
          </w:p>
        </w:tc>
      </w:tr>
      <w:tr w14:paraId="30A70C0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2D5263B9">
            <w:pPr>
              <w:numPr>
                <w:ilvl w:val="0"/>
                <w:numId w:val="5"/>
              </w:numPr>
              <w:spacing w:line="360" w:lineRule="auto"/>
              <w:rPr>
                <w:rFonts w:ascii="宋体" w:hAnsi="宋体" w:cs="宋体"/>
                <w:szCs w:val="21"/>
                <w:lang w:eastAsia="zh-CN"/>
              </w:rPr>
            </w:pPr>
            <w:r>
              <w:rPr>
                <w:rFonts w:hint="eastAsia" w:ascii="宋体" w:hAnsi="宋体" w:cs="宋体"/>
                <w:szCs w:val="21"/>
                <w:lang w:eastAsia="zh-CN"/>
              </w:rPr>
              <w:t>合同履行期限</w:t>
            </w:r>
            <w:r>
              <w:rPr>
                <w:rFonts w:hint="eastAsia" w:ascii="宋体" w:hAnsi="宋体" w:cs="宋体"/>
                <w:szCs w:val="21"/>
                <w:highlight w:val="none"/>
                <w:lang w:eastAsia="zh-CN"/>
              </w:rPr>
              <w:t>：</w:t>
            </w:r>
            <w:r>
              <w:rPr>
                <w:rFonts w:hint="eastAsia"/>
                <w:sz w:val="24"/>
                <w:szCs w:val="24"/>
                <w:highlight w:val="none"/>
                <w:u w:val="single"/>
              </w:rPr>
              <w:t>合同签订之日起，</w:t>
            </w:r>
            <w:r>
              <w:rPr>
                <w:rFonts w:hint="eastAsia"/>
                <w:sz w:val="24"/>
                <w:szCs w:val="24"/>
                <w:highlight w:val="none"/>
                <w:u w:val="single"/>
                <w:lang w:val="en-US" w:eastAsia="zh-CN"/>
              </w:rPr>
              <w:t>完成4万吨玉米的运输、出入库装卸</w:t>
            </w:r>
            <w:r>
              <w:rPr>
                <w:rFonts w:hint="eastAsia" w:ascii="宋体" w:hAnsi="宋体" w:cs="宋体"/>
                <w:szCs w:val="21"/>
                <w:highlight w:val="none"/>
                <w:lang w:eastAsia="zh-CN"/>
              </w:rPr>
              <w:t>；</w:t>
            </w:r>
          </w:p>
          <w:p w14:paraId="5D5B0C21">
            <w:pPr>
              <w:numPr>
                <w:ilvl w:val="0"/>
                <w:numId w:val="5"/>
              </w:numPr>
              <w:spacing w:line="360" w:lineRule="auto"/>
              <w:rPr>
                <w:rFonts w:ascii="宋体" w:hAnsi="宋体" w:cs="宋体"/>
                <w:szCs w:val="21"/>
                <w:lang w:eastAsia="zh-CN"/>
              </w:rPr>
            </w:pPr>
            <w:r>
              <w:rPr>
                <w:rFonts w:hint="eastAsia" w:ascii="宋体" w:hAnsi="宋体" w:cs="宋体"/>
                <w:szCs w:val="21"/>
                <w:lang w:eastAsia="zh-CN"/>
              </w:rPr>
              <w:t>地点：采购人指定地点；</w:t>
            </w:r>
          </w:p>
          <w:p w14:paraId="0575E5B9">
            <w:pPr>
              <w:tabs>
                <w:tab w:val="left" w:pos="180"/>
                <w:tab w:val="left" w:pos="1620"/>
              </w:tabs>
              <w:spacing w:line="360" w:lineRule="auto"/>
              <w:rPr>
                <w:rFonts w:ascii="宋体" w:hAnsi="宋体" w:cs="宋体"/>
                <w:szCs w:val="21"/>
                <w:lang w:eastAsia="zh-CN"/>
              </w:rPr>
            </w:pPr>
            <w:r>
              <w:rPr>
                <w:rFonts w:hint="eastAsia" w:ascii="宋体" w:hAnsi="宋体" w:eastAsia="宋体" w:cs="宋体"/>
                <w:szCs w:val="21"/>
                <w:lang w:eastAsia="zh-CN"/>
              </w:rPr>
              <w:t>3</w:t>
            </w:r>
            <w:r>
              <w:rPr>
                <w:rFonts w:hint="eastAsia" w:ascii="宋体" w:hAnsi="宋体" w:cs="宋体"/>
                <w:szCs w:val="21"/>
                <w:lang w:eastAsia="zh-CN"/>
              </w:rPr>
              <w:t>.合同签订时间: 自中标通知书发出之日起</w:t>
            </w:r>
            <w:r>
              <w:rPr>
                <w:rFonts w:hint="eastAsia" w:ascii="宋体" w:hAnsi="宋体" w:cs="宋体"/>
                <w:szCs w:val="21"/>
                <w:u w:val="single"/>
                <w:lang w:eastAsia="zh-CN"/>
              </w:rPr>
              <w:t xml:space="preserve"> </w:t>
            </w:r>
            <w:r>
              <w:rPr>
                <w:rFonts w:hint="eastAsia" w:ascii="宋体" w:hAnsi="宋体" w:eastAsia="宋体" w:cs="宋体"/>
                <w:szCs w:val="21"/>
                <w:u w:val="single"/>
                <w:lang w:eastAsia="zh-CN"/>
              </w:rPr>
              <w:t>25</w:t>
            </w:r>
            <w:r>
              <w:rPr>
                <w:rFonts w:hint="eastAsia" w:ascii="宋体" w:hAnsi="宋体" w:cs="宋体"/>
                <w:szCs w:val="21"/>
                <w:u w:val="single"/>
                <w:lang w:eastAsia="zh-CN"/>
              </w:rPr>
              <w:t xml:space="preserve"> </w:t>
            </w:r>
            <w:r>
              <w:rPr>
                <w:rFonts w:hint="eastAsia" w:ascii="宋体" w:hAnsi="宋体" w:cs="宋体"/>
                <w:szCs w:val="21"/>
                <w:lang w:eastAsia="zh-CN"/>
              </w:rPr>
              <w:t>日内。</w:t>
            </w:r>
          </w:p>
        </w:tc>
      </w:tr>
      <w:tr w14:paraId="205545A0">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tcPr>
          <w:p w14:paraId="7C6A8B62">
            <w:pPr>
              <w:spacing w:line="360" w:lineRule="auto"/>
              <w:rPr>
                <w:rFonts w:ascii="宋体" w:hAnsi="宋体" w:cs="宋体"/>
                <w:b/>
                <w:bCs/>
                <w:szCs w:val="21"/>
                <w:lang w:eastAsia="zh-CN"/>
              </w:rPr>
            </w:pPr>
            <w:r>
              <w:rPr>
                <w:rFonts w:hint="eastAsia" w:ascii="宋体" w:hAnsi="宋体" w:cs="宋体"/>
                <w:szCs w:val="21"/>
                <w:lang w:eastAsia="zh-CN"/>
              </w:rPr>
              <w:t>▲</w:t>
            </w:r>
            <w:r>
              <w:rPr>
                <w:rFonts w:hint="eastAsia" w:ascii="宋体" w:hAnsi="宋体" w:cs="宋体"/>
                <w:b/>
                <w:bCs/>
                <w:szCs w:val="21"/>
                <w:lang w:eastAsia="zh-CN"/>
              </w:rPr>
              <w:t>二、商务条款其他要求</w:t>
            </w:r>
          </w:p>
          <w:p w14:paraId="64123538">
            <w:pPr>
              <w:spacing w:line="360" w:lineRule="auto"/>
              <w:rPr>
                <w:rFonts w:ascii="宋体" w:hAnsi="宋体" w:cs="宋体"/>
                <w:szCs w:val="21"/>
                <w:lang w:eastAsia="zh-CN"/>
              </w:rPr>
            </w:pPr>
            <w:r>
              <w:rPr>
                <w:rFonts w:hint="eastAsia" w:ascii="宋体" w:hAnsi="宋体" w:cs="宋体"/>
                <w:szCs w:val="21"/>
                <w:lang w:eastAsia="zh-CN"/>
              </w:rPr>
              <w:t>1. 付款方式</w:t>
            </w:r>
          </w:p>
          <w:p w14:paraId="3A4D3AA1">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1.</w:t>
            </w:r>
            <w:r>
              <w:rPr>
                <w:rFonts w:hint="eastAsia" w:ascii="宋体" w:hAnsi="宋体" w:eastAsia="Times New Roman" w:cs="宋体"/>
                <w:b w:val="0"/>
                <w:bCs w:val="0"/>
                <w:color w:val="000000"/>
                <w:kern w:val="0"/>
                <w:sz w:val="24"/>
                <w:szCs w:val="21"/>
                <w:lang w:val="en-US" w:eastAsia="zh-CN" w:bidi="ar"/>
              </w:rPr>
              <w:t>运输费用：按批次结算，双方确认倒运批次结束后甲方提供倒运明细表给乙方，乙方收到倒运明细表后五个工作日内核对完成。收到乙方提供的普通发票5个工作日内甲方完成付款。</w:t>
            </w:r>
          </w:p>
          <w:p w14:paraId="38F41F76">
            <w:pPr>
              <w:widowControl/>
              <w:numPr>
                <w:ilvl w:val="0"/>
                <w:numId w:val="0"/>
              </w:numPr>
              <w:spacing w:line="360" w:lineRule="auto"/>
              <w:ind w:firstLine="480" w:firstLineChars="200"/>
              <w:rPr>
                <w:rFonts w:hint="eastAsia" w:ascii="宋体" w:hAnsi="宋体" w:eastAsia="Times New Roman" w:cs="宋体"/>
                <w:b w:val="0"/>
                <w:bCs w:val="0"/>
                <w:color w:val="000000"/>
                <w:kern w:val="0"/>
                <w:sz w:val="24"/>
                <w:szCs w:val="21"/>
                <w:lang w:val="en-US" w:eastAsia="zh-CN" w:bidi="ar"/>
              </w:rPr>
            </w:pPr>
            <w:r>
              <w:rPr>
                <w:rFonts w:hint="eastAsia" w:ascii="宋体" w:hAnsi="宋体" w:cs="宋体"/>
                <w:b w:val="0"/>
                <w:bCs w:val="0"/>
                <w:color w:val="000000"/>
                <w:kern w:val="0"/>
                <w:sz w:val="24"/>
                <w:szCs w:val="21"/>
                <w:lang w:val="en-US" w:eastAsia="zh-CN" w:bidi="ar"/>
              </w:rPr>
              <w:t>2.</w:t>
            </w:r>
            <w:r>
              <w:rPr>
                <w:rFonts w:hint="eastAsia" w:ascii="宋体" w:hAnsi="宋体" w:eastAsia="Times New Roman" w:cs="宋体"/>
                <w:b w:val="0"/>
                <w:bCs w:val="0"/>
                <w:color w:val="000000"/>
                <w:kern w:val="0"/>
                <w:sz w:val="24"/>
                <w:szCs w:val="21"/>
                <w:lang w:val="en-US" w:eastAsia="zh-CN" w:bidi="ar"/>
              </w:rPr>
              <w:t>装卸费用：</w:t>
            </w:r>
            <w:r>
              <w:rPr>
                <w:rFonts w:hint="eastAsia" w:ascii="宋体" w:hAnsi="宋体" w:eastAsia="Times New Roman" w:cs="宋体"/>
                <w:color w:val="000000"/>
                <w:kern w:val="0"/>
                <w:sz w:val="24"/>
                <w:szCs w:val="21"/>
                <w:lang w:val="en-US" w:eastAsia="zh-CN" w:bidi="ar"/>
              </w:rPr>
              <w:t>甲方于每月5号前发送上月工作量给乙方核对，乙方核对确认后把账单发给甲方并开具发票给甲方，甲方应在收到发票后7个工作日内支付乙方费用。</w:t>
            </w:r>
          </w:p>
          <w:p w14:paraId="7697E1A9">
            <w:pPr>
              <w:numPr>
                <w:ilvl w:val="0"/>
                <w:numId w:val="6"/>
              </w:numPr>
              <w:spacing w:line="360" w:lineRule="auto"/>
              <w:rPr>
                <w:rFonts w:ascii="宋体" w:hAnsi="宋体" w:cs="宋体"/>
                <w:szCs w:val="21"/>
              </w:rPr>
            </w:pPr>
            <w:r>
              <w:rPr>
                <w:rFonts w:hint="eastAsia" w:ascii="宋体" w:hAnsi="宋体" w:cs="宋体"/>
                <w:szCs w:val="21"/>
              </w:rPr>
              <w:t>结算原则</w:t>
            </w:r>
          </w:p>
          <w:p w14:paraId="7FC32AC4">
            <w:pPr>
              <w:spacing w:line="360" w:lineRule="auto"/>
              <w:rPr>
                <w:rFonts w:ascii="宋体" w:hAnsi="宋体" w:cs="宋体"/>
                <w:szCs w:val="21"/>
                <w:lang w:eastAsia="zh-CN"/>
              </w:rPr>
            </w:pPr>
            <w:r>
              <w:rPr>
                <w:rFonts w:hint="eastAsia" w:ascii="宋体" w:hAnsi="宋体" w:cs="宋体"/>
                <w:szCs w:val="21"/>
                <w:lang w:eastAsia="zh-CN"/>
              </w:rPr>
              <w:t>采购文件、响应文件、成交人的成交报价等作为结算依据；</w:t>
            </w:r>
          </w:p>
          <w:p w14:paraId="2360F348">
            <w:pPr>
              <w:numPr>
                <w:ilvl w:val="0"/>
                <w:numId w:val="6"/>
              </w:numPr>
              <w:spacing w:line="360" w:lineRule="auto"/>
              <w:rPr>
                <w:rFonts w:ascii="宋体" w:hAnsi="宋体" w:cs="宋体"/>
                <w:szCs w:val="21"/>
              </w:rPr>
            </w:pPr>
            <w:r>
              <w:rPr>
                <w:rFonts w:hint="eastAsia" w:ascii="宋体" w:hAnsi="宋体" w:cs="宋体"/>
                <w:szCs w:val="21"/>
              </w:rPr>
              <w:t>违约责任及奖罚</w:t>
            </w:r>
          </w:p>
          <w:p w14:paraId="2CD10EE7">
            <w:pPr>
              <w:numPr>
                <w:ilvl w:val="0"/>
                <w:numId w:val="7"/>
              </w:numPr>
              <w:spacing w:line="360" w:lineRule="auto"/>
              <w:rPr>
                <w:rFonts w:hint="eastAsia" w:ascii="宋体" w:hAnsi="宋体" w:cs="宋体"/>
                <w:szCs w:val="21"/>
                <w:lang w:eastAsia="zh-CN"/>
              </w:rPr>
            </w:pPr>
            <w:r>
              <w:rPr>
                <w:rFonts w:hint="eastAsia" w:ascii="宋体" w:hAnsi="宋体" w:cs="宋体"/>
                <w:color w:val="000000"/>
                <w:sz w:val="24"/>
                <w:szCs w:val="21"/>
                <w:lang w:eastAsia="zh-CN" w:bidi="ar"/>
              </w:rPr>
              <w:t>乙方将散装货物运至甲方指定仓库，运输损耗率</w:t>
            </w:r>
            <w:r>
              <w:rPr>
                <w:rFonts w:hint="eastAsia" w:ascii="宋体" w:hAnsi="宋体" w:cs="宋体"/>
                <w:color w:val="000000"/>
                <w:sz w:val="24"/>
                <w:szCs w:val="21"/>
                <w:lang w:val="en-US" w:eastAsia="zh-CN" w:bidi="ar"/>
              </w:rPr>
              <w:t>不得超出</w:t>
            </w:r>
            <w:r>
              <w:rPr>
                <w:rFonts w:hint="eastAsia" w:ascii="宋体" w:hAnsi="宋体" w:cs="宋体"/>
                <w:color w:val="000000"/>
                <w:sz w:val="24"/>
                <w:szCs w:val="21"/>
                <w:lang w:eastAsia="zh-CN" w:bidi="ar"/>
              </w:rPr>
              <w:t>0.</w:t>
            </w:r>
            <w:r>
              <w:rPr>
                <w:rFonts w:hint="eastAsia" w:ascii="宋体" w:hAnsi="宋体" w:cs="宋体"/>
                <w:color w:val="000000"/>
                <w:sz w:val="24"/>
                <w:szCs w:val="21"/>
                <w:lang w:val="en-US" w:eastAsia="zh-CN" w:bidi="ar"/>
              </w:rPr>
              <w:t>3</w:t>
            </w:r>
            <w:r>
              <w:rPr>
                <w:rFonts w:hint="eastAsia" w:ascii="宋体" w:hAnsi="宋体" w:cs="宋体"/>
                <w:color w:val="000000"/>
                <w:sz w:val="24"/>
                <w:szCs w:val="21"/>
                <w:lang w:eastAsia="zh-CN" w:bidi="ar"/>
              </w:rPr>
              <w:t>%，超出约定损耗的部份由乙方按</w:t>
            </w:r>
            <w:r>
              <w:rPr>
                <w:rFonts w:hint="eastAsia" w:ascii="宋体" w:hAnsi="宋体" w:cs="宋体"/>
                <w:color w:val="000000"/>
                <w:sz w:val="24"/>
                <w:szCs w:val="21"/>
                <w:lang w:val="en-US" w:eastAsia="zh-CN" w:bidi="ar"/>
              </w:rPr>
              <w:t>实际</w:t>
            </w:r>
            <w:r>
              <w:rPr>
                <w:rFonts w:hint="eastAsia" w:ascii="宋体" w:hAnsi="宋体" w:cs="宋体"/>
                <w:color w:val="000000"/>
                <w:sz w:val="24"/>
                <w:szCs w:val="21"/>
                <w:lang w:eastAsia="zh-CN" w:bidi="ar"/>
              </w:rPr>
              <w:t>货值赔偿给甲方。</w:t>
            </w:r>
          </w:p>
          <w:p w14:paraId="385D4006">
            <w:pPr>
              <w:numPr>
                <w:ilvl w:val="0"/>
                <w:numId w:val="7"/>
              </w:numPr>
              <w:spacing w:line="360" w:lineRule="auto"/>
              <w:rPr>
                <w:rFonts w:hint="eastAsia" w:ascii="宋体" w:hAnsi="宋体" w:cs="宋体"/>
                <w:szCs w:val="21"/>
                <w:lang w:eastAsia="zh-CN"/>
              </w:rPr>
            </w:pPr>
            <w:r>
              <w:rPr>
                <w:rFonts w:hint="eastAsia" w:ascii="宋体" w:hAnsi="宋体" w:cs="宋体"/>
                <w:b w:val="0"/>
                <w:bCs w:val="0"/>
                <w:color w:val="000000"/>
                <w:sz w:val="24"/>
                <w:szCs w:val="21"/>
                <w:lang w:val="en-US" w:eastAsia="zh-CN" w:bidi="ar"/>
              </w:rPr>
              <w:t>乙方或乙方分包商的车辆责任险、承运人及第三者的人身保险等由乙方承担；乙方调配车辆在运输途中发生任何安全事故，由乙方全权负责。</w:t>
            </w:r>
          </w:p>
          <w:p w14:paraId="2D588D9E">
            <w:pPr>
              <w:numPr>
                <w:ilvl w:val="0"/>
                <w:numId w:val="7"/>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若乙方未能按照合同约定提供装卸设备及人员</w:t>
            </w:r>
            <w:r>
              <w:rPr>
                <w:rFonts w:hint="eastAsia" w:ascii="宋体" w:hAnsi="宋体" w:eastAsia="Times New Roman" w:cs="宋体"/>
                <w:color w:val="000000"/>
                <w:kern w:val="0"/>
                <w:sz w:val="24"/>
                <w:szCs w:val="21"/>
                <w:lang w:val="en-US" w:eastAsia="zh-CN" w:bidi="ar"/>
              </w:rPr>
              <w:t>或未按甲方通知时间开始、完成装卸作业的</w:t>
            </w:r>
            <w:r>
              <w:rPr>
                <w:rFonts w:hint="eastAsia" w:ascii="宋体" w:hAnsi="宋体" w:eastAsia="Times New Roman" w:cs="宋体"/>
                <w:color w:val="000000"/>
                <w:kern w:val="0"/>
                <w:sz w:val="24"/>
                <w:szCs w:val="21"/>
                <w:lang w:eastAsia="zh-CN" w:bidi="ar"/>
              </w:rPr>
              <w:t>，乙方应赔偿甲方因此遭受的直接经济损失，</w:t>
            </w:r>
            <w:r>
              <w:rPr>
                <w:rFonts w:hint="eastAsia" w:ascii="宋体" w:hAnsi="宋体" w:eastAsia="Times New Roman" w:cs="宋体"/>
                <w:color w:val="000000"/>
                <w:kern w:val="0"/>
                <w:sz w:val="24"/>
                <w:szCs w:val="21"/>
                <w:lang w:val="en-US" w:eastAsia="zh-CN" w:bidi="ar"/>
              </w:rPr>
              <w:t>包括但不限于因此产生的滞留费、堆存费、人工作业费、货物损失等</w:t>
            </w:r>
            <w:r>
              <w:rPr>
                <w:rFonts w:hint="eastAsia" w:ascii="宋体" w:hAnsi="宋体" w:cs="宋体"/>
                <w:szCs w:val="21"/>
                <w:lang w:eastAsia="zh-CN"/>
              </w:rPr>
              <w:t xml:space="preserve">； </w:t>
            </w:r>
            <w:bookmarkStart w:id="546" w:name="OLE_LINK3"/>
          </w:p>
          <w:bookmarkEnd w:id="546"/>
          <w:p w14:paraId="50299369">
            <w:pPr>
              <w:numPr>
                <w:ilvl w:val="0"/>
                <w:numId w:val="7"/>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若乙方违反合同中关于安全责任的规定，导致发生人身或机械设备安全事故，乙方应承担全部责任，并赔偿甲方因此遭受的一切损失</w:t>
            </w:r>
            <w:r>
              <w:rPr>
                <w:rFonts w:hint="eastAsia" w:ascii="宋体" w:hAnsi="宋体" w:cs="宋体"/>
                <w:sz w:val="24"/>
                <w:szCs w:val="21"/>
                <w:lang w:eastAsia="zh-CN"/>
              </w:rPr>
              <w:t>。</w:t>
            </w:r>
          </w:p>
          <w:p w14:paraId="497426D7">
            <w:pPr>
              <w:numPr>
                <w:ilvl w:val="0"/>
                <w:numId w:val="7"/>
              </w:numPr>
              <w:spacing w:line="360" w:lineRule="auto"/>
              <w:rPr>
                <w:rFonts w:hint="eastAsia" w:ascii="宋体" w:hAnsi="宋体" w:cs="宋体"/>
                <w:szCs w:val="21"/>
                <w:lang w:eastAsia="zh-CN"/>
              </w:rPr>
            </w:pPr>
            <w:r>
              <w:rPr>
                <w:rFonts w:hint="eastAsia" w:ascii="宋体" w:hAnsi="宋体" w:eastAsia="Times New Roman" w:cs="宋体"/>
                <w:color w:val="000000"/>
                <w:kern w:val="0"/>
                <w:sz w:val="24"/>
                <w:szCs w:val="21"/>
                <w:lang w:eastAsia="zh-CN" w:bidi="ar"/>
              </w:rPr>
              <w:t>任意一方违反本合同规定的，守约方为维护自身权益的全部支出（包括但不限于因处理纠纷而产生的诉讼费、诉讼保全费、诉讼保全担保费、律师费、评估费、鉴定费、交通费、住宿费等），均由违约方承担。</w:t>
            </w:r>
          </w:p>
          <w:p w14:paraId="32B96A4E">
            <w:pPr>
              <w:numPr>
                <w:ilvl w:val="0"/>
                <w:numId w:val="6"/>
              </w:numPr>
              <w:spacing w:line="360" w:lineRule="auto"/>
              <w:rPr>
                <w:rFonts w:ascii="宋体" w:hAnsi="宋体" w:cs="宋体"/>
                <w:szCs w:val="21"/>
              </w:rPr>
            </w:pPr>
            <w:r>
              <w:rPr>
                <w:rFonts w:hint="eastAsia" w:ascii="宋体" w:hAnsi="宋体" w:cs="宋体"/>
                <w:szCs w:val="21"/>
              </w:rPr>
              <w:t>服务</w:t>
            </w:r>
            <w:r>
              <w:rPr>
                <w:rFonts w:hint="eastAsia" w:ascii="宋体" w:hAnsi="宋体" w:eastAsia="宋体" w:cs="宋体"/>
                <w:szCs w:val="21"/>
                <w:lang w:val="en-US" w:eastAsia="zh-CN"/>
              </w:rPr>
              <w:t>作业</w:t>
            </w:r>
            <w:r>
              <w:rPr>
                <w:rFonts w:hint="eastAsia" w:ascii="宋体" w:hAnsi="宋体" w:eastAsia="宋体" w:cs="宋体"/>
                <w:szCs w:val="21"/>
                <w:lang w:eastAsia="zh-CN"/>
              </w:rPr>
              <w:t>及</w:t>
            </w:r>
            <w:r>
              <w:rPr>
                <w:rFonts w:hint="eastAsia" w:ascii="宋体" w:hAnsi="宋体" w:cs="宋体"/>
                <w:szCs w:val="21"/>
              </w:rPr>
              <w:t>费用要求</w:t>
            </w:r>
          </w:p>
          <w:p w14:paraId="4DBF89FC">
            <w:pPr>
              <w:spacing w:line="360" w:lineRule="auto"/>
              <w:rPr>
                <w:rFonts w:ascii="宋体" w:hAnsi="宋体" w:cs="宋体"/>
                <w:szCs w:val="21"/>
                <w:lang w:eastAsia="zh-CN"/>
              </w:rPr>
            </w:pPr>
            <w:r>
              <w:rPr>
                <w:rFonts w:hint="eastAsia" w:ascii="宋体" w:hAnsi="宋体" w:eastAsia="宋体" w:cs="宋体"/>
                <w:szCs w:val="24"/>
                <w:highlight w:val="none"/>
                <w:lang w:val="en-US" w:eastAsia="zh-CN" w:bidi="zh-TW"/>
              </w:rPr>
              <w:t>负责大榄坪码头至粮食加工产业园短倒物流与仓储装卸服务</w:t>
            </w:r>
            <w:r>
              <w:rPr>
                <w:rFonts w:hint="eastAsia" w:ascii="宋体" w:hAnsi="宋体" w:eastAsia="宋体" w:cs="宋体"/>
                <w:szCs w:val="24"/>
                <w:lang w:eastAsia="zh-CN" w:bidi="zh-TW"/>
              </w:rPr>
              <w:t>（共</w:t>
            </w:r>
            <w:r>
              <w:rPr>
                <w:rFonts w:hint="eastAsia" w:ascii="宋体" w:hAnsi="宋体" w:eastAsia="宋体" w:cs="宋体"/>
                <w:szCs w:val="24"/>
                <w:lang w:val="en-US" w:eastAsia="zh-CN" w:bidi="zh-TW"/>
              </w:rPr>
              <w:t>4万吨</w:t>
            </w:r>
            <w:r>
              <w:rPr>
                <w:rFonts w:hint="eastAsia" w:ascii="宋体" w:hAnsi="宋体" w:eastAsia="宋体" w:cs="宋体"/>
                <w:szCs w:val="24"/>
                <w:lang w:eastAsia="zh-CN" w:bidi="zh-TW"/>
              </w:rPr>
              <w:t>）</w:t>
            </w:r>
            <w:r>
              <w:rPr>
                <w:rFonts w:hint="eastAsia" w:ascii="宋体" w:hAnsi="宋体" w:cs="宋体"/>
                <w:szCs w:val="21"/>
                <w:lang w:eastAsia="zh-CN"/>
              </w:rPr>
              <w:t>。</w:t>
            </w:r>
          </w:p>
          <w:p w14:paraId="3628DD44">
            <w:pPr>
              <w:spacing w:line="360" w:lineRule="auto"/>
              <w:rPr>
                <w:rFonts w:ascii="宋体" w:hAnsi="宋体" w:cs="宋体"/>
                <w:szCs w:val="21"/>
                <w:lang w:eastAsia="zh-CN"/>
              </w:rPr>
            </w:pPr>
            <w:r>
              <w:rPr>
                <w:rFonts w:hint="eastAsia" w:ascii="宋体" w:hAnsi="宋体" w:cs="宋体"/>
                <w:szCs w:val="21"/>
                <w:lang w:val="en-US" w:eastAsia="zh-CN"/>
              </w:rPr>
              <w:t>运输、装卸</w:t>
            </w:r>
            <w:r>
              <w:rPr>
                <w:rFonts w:hint="eastAsia" w:ascii="宋体" w:hAnsi="宋体" w:cs="宋体"/>
                <w:szCs w:val="21"/>
                <w:highlight w:val="none"/>
                <w:lang w:val="en-US" w:eastAsia="zh-CN"/>
              </w:rPr>
              <w:t>服务作业13.1元/吨，服务作业不超52.4万元</w:t>
            </w:r>
            <w:r>
              <w:rPr>
                <w:rFonts w:hint="eastAsia" w:ascii="宋体" w:hAnsi="宋体" w:cs="宋体"/>
                <w:szCs w:val="21"/>
                <w:highlight w:val="none"/>
                <w:lang w:eastAsia="zh-CN"/>
              </w:rPr>
              <w:t>。</w:t>
            </w:r>
          </w:p>
        </w:tc>
      </w:tr>
      <w:tr w14:paraId="75D2473A">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9470" w:type="dxa"/>
            <w:gridSpan w:val="6"/>
            <w:tcBorders>
              <w:top w:val="single" w:color="auto" w:sz="4" w:space="0"/>
              <w:left w:val="single" w:color="auto" w:sz="4" w:space="0"/>
              <w:bottom w:val="single" w:color="auto" w:sz="4" w:space="0"/>
              <w:right w:val="single" w:color="auto" w:sz="4" w:space="0"/>
            </w:tcBorders>
            <w:vAlign w:val="center"/>
          </w:tcPr>
          <w:p w14:paraId="54A64573">
            <w:pPr>
              <w:spacing w:line="360" w:lineRule="auto"/>
              <w:rPr>
                <w:rFonts w:ascii="宋体" w:hAnsi="宋体" w:cs="宋体"/>
                <w:szCs w:val="21"/>
                <w:lang w:eastAsia="zh-CN"/>
              </w:rPr>
            </w:pPr>
            <w:r>
              <w:rPr>
                <w:rFonts w:hint="eastAsia" w:ascii="宋体" w:hAnsi="宋体" w:cs="宋体"/>
                <w:b/>
                <w:szCs w:val="21"/>
                <w:lang w:eastAsia="zh-CN"/>
              </w:rPr>
              <w:t>三、投标人的履约能力要求表</w:t>
            </w:r>
          </w:p>
        </w:tc>
      </w:tr>
      <w:tr w14:paraId="33201372">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EBE1023">
            <w:pPr>
              <w:spacing w:line="360" w:lineRule="auto"/>
              <w:rPr>
                <w:rFonts w:ascii="宋体" w:hAnsi="宋体" w:cs="宋体"/>
                <w:szCs w:val="21"/>
                <w:lang w:eastAsia="zh-CN"/>
              </w:rPr>
            </w:pPr>
            <w:r>
              <w:rPr>
                <w:rFonts w:hint="eastAsia" w:ascii="宋体" w:hAnsi="宋体" w:cs="宋体"/>
                <w:szCs w:val="21"/>
                <w:lang w:eastAsia="zh-CN"/>
              </w:rPr>
              <w:t>质量管理、企业信用要求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993742E">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1.国内注册（指按国家有关规定要求注册），经营本次采购服务，具备独立法人资格的供应商。</w:t>
            </w:r>
          </w:p>
          <w:p w14:paraId="6BC1539D">
            <w:pPr>
              <w:pStyle w:val="22"/>
              <w:tabs>
                <w:tab w:val="left" w:pos="1026"/>
              </w:tabs>
              <w:spacing w:line="360" w:lineRule="auto"/>
              <w:ind w:firstLine="0" w:firstLineChars="0"/>
              <w:rPr>
                <w:rFonts w:hint="eastAsia"/>
                <w:sz w:val="24"/>
                <w:szCs w:val="24"/>
                <w:lang w:val="en-US" w:eastAsia="zh-CN"/>
              </w:rPr>
            </w:pPr>
            <w:r>
              <w:rPr>
                <w:rFonts w:hint="eastAsia"/>
                <w:sz w:val="24"/>
                <w:szCs w:val="24"/>
                <w:lang w:val="en-US" w:eastAsia="zh-CN"/>
              </w:rPr>
              <w:t>2.具有良好的商业信誉和履行合同所必需的设备和专业技术能力。</w:t>
            </w:r>
          </w:p>
          <w:p w14:paraId="1407D144">
            <w:pPr>
              <w:pStyle w:val="22"/>
              <w:tabs>
                <w:tab w:val="left" w:pos="1026"/>
              </w:tabs>
              <w:ind w:firstLine="0" w:firstLineChars="0"/>
              <w:rPr>
                <w:rFonts w:ascii="宋体" w:hAnsi="宋体" w:cs="宋体"/>
                <w:lang w:eastAsia="zh-CN"/>
              </w:rPr>
            </w:pPr>
            <w:r>
              <w:rPr>
                <w:rFonts w:hint="eastAsia"/>
                <w:sz w:val="24"/>
                <w:szCs w:val="24"/>
                <w:lang w:val="en-US" w:eastAsia="zh-CN"/>
              </w:rPr>
              <w:t>3.单位负责人为同一人或者存在直接控股、管理关系的不同供应商，不得参加同一合同项下的采购活动。</w:t>
            </w:r>
          </w:p>
        </w:tc>
      </w:tr>
      <w:tr w14:paraId="5DD47A93">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trHeight w:val="572" w:hRule="atLeast"/>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149972E2">
            <w:pPr>
              <w:spacing w:line="360" w:lineRule="auto"/>
              <w:rPr>
                <w:rFonts w:ascii="宋体" w:hAnsi="宋体" w:cs="宋体"/>
                <w:b/>
                <w:szCs w:val="21"/>
              </w:rPr>
            </w:pPr>
            <w:r>
              <w:rPr>
                <w:rFonts w:hint="eastAsia" w:ascii="宋体" w:hAnsi="宋体" w:cs="宋体"/>
                <w:b/>
                <w:szCs w:val="21"/>
              </w:rPr>
              <w:t>四、验收标准</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2F4A860A">
            <w:pPr>
              <w:tabs>
                <w:tab w:val="left" w:pos="180"/>
                <w:tab w:val="left" w:pos="1620"/>
              </w:tabs>
              <w:spacing w:line="360" w:lineRule="auto"/>
              <w:rPr>
                <w:rFonts w:ascii="宋体" w:hAnsi="宋体" w:cs="宋体"/>
                <w:bCs/>
                <w:szCs w:val="21"/>
                <w:lang w:eastAsia="zh-CN"/>
              </w:rPr>
            </w:pPr>
            <w:r>
              <w:rPr>
                <w:rFonts w:hint="eastAsia" w:ascii="宋体" w:hAnsi="宋体" w:cs="宋体"/>
                <w:bCs/>
                <w:szCs w:val="21"/>
                <w:lang w:eastAsia="zh-CN"/>
              </w:rPr>
              <w:t>符合现行国家相关标准、行业标准、地方标准或者其他标准、规范。</w:t>
            </w:r>
          </w:p>
        </w:tc>
      </w:tr>
      <w:tr w14:paraId="48BD40BD">
        <w:tblPrEx>
          <w:tblBorders>
            <w:top w:val="single" w:color="auto" w:sz="4" w:space="0"/>
            <w:left w:val="single" w:color="auto" w:sz="4" w:space="0"/>
            <w:bottom w:val="single" w:color="auto" w:sz="4" w:space="0"/>
            <w:right w:val="single" w:color="auto" w:sz="4" w:space="0"/>
            <w:insideH w:val="none" w:color="auto" w:sz="0" w:space="0"/>
            <w:insideV w:val="none" w:color="auto" w:sz="0" w:space="0"/>
          </w:tblBorders>
          <w:tblCellMar>
            <w:top w:w="0" w:type="dxa"/>
            <w:left w:w="108" w:type="dxa"/>
            <w:bottom w:w="0" w:type="dxa"/>
            <w:right w:w="108" w:type="dxa"/>
          </w:tblCellMar>
        </w:tblPrEx>
        <w:trPr>
          <w:jc w:val="center"/>
        </w:trPr>
        <w:tc>
          <w:tcPr>
            <w:tcW w:w="1549" w:type="dxa"/>
            <w:gridSpan w:val="2"/>
            <w:tcBorders>
              <w:top w:val="single" w:color="auto" w:sz="4" w:space="0"/>
              <w:left w:val="single" w:color="auto" w:sz="4" w:space="0"/>
              <w:bottom w:val="single" w:color="auto" w:sz="4" w:space="0"/>
              <w:right w:val="single" w:color="auto" w:sz="4" w:space="0"/>
            </w:tcBorders>
            <w:vAlign w:val="center"/>
          </w:tcPr>
          <w:p w14:paraId="50E324F3">
            <w:pPr>
              <w:spacing w:line="360" w:lineRule="auto"/>
              <w:rPr>
                <w:rFonts w:ascii="宋体" w:hAnsi="宋体" w:cs="宋体"/>
                <w:szCs w:val="21"/>
              </w:rPr>
            </w:pPr>
            <w:r>
              <w:rPr>
                <w:rFonts w:hint="eastAsia" w:ascii="宋体" w:hAnsi="宋体" w:cs="宋体"/>
                <w:b/>
                <w:szCs w:val="21"/>
              </w:rPr>
              <w:t>五、其他要求</w:t>
            </w:r>
          </w:p>
        </w:tc>
        <w:tc>
          <w:tcPr>
            <w:tcW w:w="7921" w:type="dxa"/>
            <w:gridSpan w:val="4"/>
            <w:tcBorders>
              <w:top w:val="single" w:color="auto" w:sz="4" w:space="0"/>
              <w:left w:val="single" w:color="auto" w:sz="4" w:space="0"/>
              <w:bottom w:val="single" w:color="auto" w:sz="4" w:space="0"/>
              <w:right w:val="single" w:color="auto" w:sz="4" w:space="0"/>
            </w:tcBorders>
            <w:vAlign w:val="center"/>
          </w:tcPr>
          <w:p w14:paraId="41087E1A">
            <w:pPr>
              <w:spacing w:line="360" w:lineRule="auto"/>
              <w:rPr>
                <w:rFonts w:ascii="宋体" w:hAnsi="宋体" w:cs="宋体"/>
                <w:szCs w:val="21"/>
                <w:lang w:eastAsia="zh-CN"/>
              </w:rPr>
            </w:pPr>
            <w:r>
              <w:rPr>
                <w:rFonts w:hint="eastAsia" w:ascii="宋体" w:hAnsi="宋体" w:cs="宋体"/>
                <w:szCs w:val="21"/>
                <w:lang w:eastAsia="zh-CN"/>
              </w:rPr>
              <w:t>1．供应商应仔细阅读采购文件，确保对采购需求有全面、准确的理解；</w:t>
            </w:r>
          </w:p>
          <w:p w14:paraId="1BB044F9">
            <w:pPr>
              <w:spacing w:line="360" w:lineRule="auto"/>
              <w:rPr>
                <w:rFonts w:ascii="宋体" w:hAnsi="宋体" w:cs="宋体"/>
                <w:szCs w:val="21"/>
                <w:lang w:eastAsia="zh-CN"/>
              </w:rPr>
            </w:pPr>
            <w:r>
              <w:rPr>
                <w:rFonts w:hint="eastAsia" w:ascii="宋体" w:hAnsi="宋体" w:cs="宋体"/>
                <w:szCs w:val="21"/>
                <w:lang w:eastAsia="zh-CN"/>
              </w:rPr>
              <w:t>2．供应商需按照采购文件要求提交真实、有效的响应文件，并对所提供资料的真实性负责；</w:t>
            </w:r>
          </w:p>
          <w:p w14:paraId="47DD1CD5">
            <w:pPr>
              <w:spacing w:line="360" w:lineRule="auto"/>
              <w:rPr>
                <w:rFonts w:ascii="宋体" w:hAnsi="宋体" w:cs="宋体"/>
                <w:lang w:eastAsia="zh-CN"/>
              </w:rPr>
            </w:pPr>
            <w:r>
              <w:rPr>
                <w:rFonts w:hint="eastAsia" w:ascii="宋体" w:hAnsi="宋体" w:cs="宋体"/>
                <w:szCs w:val="21"/>
                <w:lang w:eastAsia="zh-CN"/>
              </w:rPr>
              <w:t>3. 采购人保留对采购文件的最终解释权。</w:t>
            </w:r>
          </w:p>
        </w:tc>
      </w:tr>
    </w:tbl>
    <w:p w14:paraId="62F23362">
      <w:pPr>
        <w:rPr>
          <w:lang w:eastAsia="zh-CN"/>
        </w:rPr>
      </w:pPr>
    </w:p>
    <w:p w14:paraId="78DFAE32">
      <w:pPr>
        <w:rPr>
          <w:lang w:eastAsia="zh-CN"/>
        </w:rPr>
      </w:pPr>
    </w:p>
    <w:p w14:paraId="267BC254">
      <w:pPr>
        <w:spacing w:line="360" w:lineRule="auto"/>
        <w:ind w:firstLine="352" w:firstLineChars="147"/>
        <w:rPr>
          <w:lang w:eastAsia="zh-CN"/>
        </w:rPr>
      </w:pPr>
    </w:p>
    <w:p w14:paraId="217FF207">
      <w:pPr>
        <w:rPr>
          <w:rFonts w:hint="eastAsia" w:ascii="宋体" w:hAnsi="宋体" w:eastAsia="宋体" w:cs="宋体"/>
          <w:highlight w:val="yellow"/>
          <w:lang w:eastAsia="zh-CN"/>
        </w:rPr>
      </w:pPr>
      <w:r>
        <w:rPr>
          <w:rFonts w:hint="eastAsia" w:ascii="宋体" w:hAnsi="宋体" w:eastAsia="宋体" w:cs="宋体"/>
          <w:highlight w:val="yellow"/>
          <w:lang w:eastAsia="zh-CN"/>
        </w:rPr>
        <w:br w:type="page"/>
      </w:r>
    </w:p>
    <w:p w14:paraId="367D75D0">
      <w:pPr>
        <w:pStyle w:val="22"/>
        <w:spacing w:line="360" w:lineRule="auto"/>
        <w:ind w:firstLine="440" w:firstLineChars="200"/>
        <w:rPr>
          <w:rFonts w:hint="eastAsia"/>
        </w:rPr>
      </w:pPr>
    </w:p>
    <w:p w14:paraId="24A376B5">
      <w:pPr>
        <w:pStyle w:val="22"/>
        <w:spacing w:line="360" w:lineRule="auto"/>
        <w:ind w:firstLine="440" w:firstLineChars="200"/>
        <w:rPr>
          <w:rFonts w:hint="eastAsia"/>
        </w:rPr>
        <w:sectPr>
          <w:headerReference r:id="rId13" w:type="default"/>
          <w:footerReference r:id="rId14" w:type="default"/>
          <w:pgSz w:w="12024" w:h="17314"/>
          <w:pgMar w:top="1701" w:right="1542" w:bottom="1701"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095441F">
      <w:pPr>
        <w:pStyle w:val="22"/>
        <w:tabs>
          <w:tab w:val="left" w:pos="950"/>
          <w:tab w:val="left" w:pos="2150"/>
          <w:tab w:val="left" w:pos="3350"/>
        </w:tabs>
        <w:spacing w:line="360" w:lineRule="auto"/>
        <w:ind w:firstLine="0"/>
        <w:rPr>
          <w:rFonts w:hint="eastAsia"/>
          <w:sz w:val="52"/>
          <w:szCs w:val="52"/>
          <w:lang w:val="en-US" w:eastAsia="zh-CN"/>
        </w:rPr>
      </w:pPr>
    </w:p>
    <w:p w14:paraId="3D5A8813">
      <w:pPr>
        <w:pStyle w:val="22"/>
        <w:tabs>
          <w:tab w:val="left" w:pos="950"/>
          <w:tab w:val="left" w:pos="2150"/>
          <w:tab w:val="left" w:pos="3350"/>
        </w:tabs>
        <w:spacing w:line="360" w:lineRule="auto"/>
        <w:ind w:firstLine="0"/>
        <w:rPr>
          <w:rFonts w:hint="eastAsia"/>
          <w:sz w:val="52"/>
          <w:szCs w:val="52"/>
          <w:lang w:val="en-US" w:eastAsia="zh-CN"/>
        </w:rPr>
      </w:pPr>
    </w:p>
    <w:p w14:paraId="62E4F562">
      <w:pPr>
        <w:pStyle w:val="22"/>
        <w:tabs>
          <w:tab w:val="left" w:pos="950"/>
          <w:tab w:val="left" w:pos="2150"/>
          <w:tab w:val="left" w:pos="3350"/>
        </w:tabs>
        <w:spacing w:line="360" w:lineRule="auto"/>
        <w:ind w:firstLine="0"/>
        <w:rPr>
          <w:rFonts w:hint="eastAsia"/>
          <w:sz w:val="52"/>
          <w:szCs w:val="52"/>
          <w:lang w:val="en-US" w:eastAsia="zh-CN"/>
        </w:rPr>
      </w:pPr>
    </w:p>
    <w:p w14:paraId="79D95889">
      <w:pPr>
        <w:pStyle w:val="22"/>
        <w:tabs>
          <w:tab w:val="left" w:pos="950"/>
          <w:tab w:val="left" w:pos="2150"/>
          <w:tab w:val="left" w:pos="3350"/>
        </w:tabs>
        <w:spacing w:line="360" w:lineRule="auto"/>
        <w:ind w:firstLine="0"/>
        <w:rPr>
          <w:rFonts w:hint="eastAsia"/>
          <w:sz w:val="52"/>
          <w:szCs w:val="52"/>
          <w:lang w:val="en-US" w:eastAsia="zh-CN"/>
        </w:rPr>
      </w:pPr>
    </w:p>
    <w:p w14:paraId="6F34BD14">
      <w:pPr>
        <w:pStyle w:val="2"/>
        <w:numPr>
          <w:ilvl w:val="0"/>
          <w:numId w:val="8"/>
        </w:numPr>
        <w:jc w:val="center"/>
        <w:rPr>
          <w:rFonts w:hint="eastAsia" w:ascii="宋体" w:hAnsi="宋体" w:eastAsia="宋体" w:cs="宋体"/>
          <w:sz w:val="52"/>
          <w:szCs w:val="52"/>
          <w:lang w:eastAsia="zh-CN"/>
        </w:rPr>
      </w:pPr>
      <w:bookmarkStart w:id="547" w:name="_Toc18842"/>
      <w:bookmarkStart w:id="548" w:name="_Toc13530"/>
      <w:bookmarkStart w:id="549" w:name="_Toc23533"/>
      <w:bookmarkStart w:id="550" w:name="_Toc31986"/>
      <w:bookmarkStart w:id="551" w:name="_Toc8811"/>
      <w:bookmarkStart w:id="552" w:name="_Toc13077"/>
      <w:r>
        <w:rPr>
          <w:rFonts w:hint="eastAsia" w:ascii="宋体" w:hAnsi="宋体" w:eastAsia="宋体" w:cs="宋体"/>
          <w:sz w:val="52"/>
          <w:szCs w:val="52"/>
          <w:lang w:eastAsia="zh-CN"/>
        </w:rPr>
        <w:t>响应文件格式</w:t>
      </w:r>
      <w:bookmarkEnd w:id="547"/>
      <w:bookmarkEnd w:id="548"/>
      <w:bookmarkEnd w:id="549"/>
      <w:bookmarkEnd w:id="550"/>
      <w:bookmarkEnd w:id="551"/>
      <w:bookmarkEnd w:id="552"/>
    </w:p>
    <w:p w14:paraId="1C9A421E">
      <w:pPr>
        <w:rPr>
          <w:lang w:eastAsia="zh-CN"/>
        </w:rPr>
      </w:pPr>
    </w:p>
    <w:p w14:paraId="424B7E0F">
      <w:pPr>
        <w:rPr>
          <w:rFonts w:cs="宋体"/>
          <w:sz w:val="32"/>
          <w:szCs w:val="32"/>
          <w:u w:val="single"/>
          <w:lang w:eastAsia="zh-CN"/>
        </w:rPr>
      </w:pPr>
      <w:r>
        <w:rPr>
          <w:rFonts w:hint="eastAsia" w:cs="宋体"/>
          <w:sz w:val="32"/>
          <w:szCs w:val="32"/>
          <w:u w:val="single"/>
          <w:lang w:eastAsia="zh-CN"/>
        </w:rPr>
        <w:br w:type="page"/>
      </w:r>
    </w:p>
    <w:p w14:paraId="018ACB71">
      <w:pPr>
        <w:spacing w:line="360" w:lineRule="auto"/>
        <w:rPr>
          <w:rFonts w:hint="eastAsia" w:ascii="宋体" w:hAnsi="宋体" w:eastAsia="宋体" w:cs="宋体"/>
          <w:color w:val="auto"/>
          <w:sz w:val="32"/>
          <w:szCs w:val="32"/>
          <w:lang w:eastAsia="zh-CN"/>
        </w:rPr>
      </w:pPr>
      <w:r>
        <w:rPr>
          <w:rFonts w:hint="eastAsia" w:ascii="宋体" w:hAnsi="宋体" w:eastAsia="宋体" w:cs="宋体"/>
          <w:color w:val="auto"/>
          <w:sz w:val="32"/>
          <w:szCs w:val="32"/>
          <w:lang w:eastAsia="zh-CN"/>
        </w:rPr>
        <w:t>（响应文件外层包装封面格式 ）</w:t>
      </w:r>
    </w:p>
    <w:p w14:paraId="0D06DBA0">
      <w:pPr>
        <w:spacing w:line="360" w:lineRule="auto"/>
        <w:rPr>
          <w:rFonts w:hint="eastAsia" w:ascii="宋体" w:hAnsi="宋体" w:eastAsia="宋体" w:cs="宋体"/>
          <w:b/>
          <w:bCs/>
          <w:color w:val="auto"/>
          <w:sz w:val="32"/>
          <w:szCs w:val="32"/>
          <w:lang w:eastAsia="zh-CN"/>
        </w:rPr>
      </w:pPr>
    </w:p>
    <w:p w14:paraId="5AE6B686">
      <w:pPr>
        <w:spacing w:line="360" w:lineRule="auto"/>
        <w:rPr>
          <w:rFonts w:hint="eastAsia" w:ascii="宋体" w:hAnsi="宋体" w:eastAsia="宋体" w:cs="宋体"/>
          <w:b/>
          <w:bCs/>
          <w:color w:val="auto"/>
          <w:sz w:val="32"/>
          <w:szCs w:val="32"/>
          <w:lang w:eastAsia="zh-CN"/>
        </w:rPr>
      </w:pPr>
    </w:p>
    <w:p w14:paraId="16E22948">
      <w:pPr>
        <w:spacing w:line="360" w:lineRule="auto"/>
        <w:jc w:val="center"/>
        <w:rPr>
          <w:rFonts w:hint="eastAsia" w:ascii="宋体" w:hAnsi="宋体" w:eastAsia="宋体" w:cs="宋体"/>
          <w:color w:val="auto"/>
          <w:sz w:val="44"/>
          <w:szCs w:val="44"/>
          <w:lang w:eastAsia="zh-CN"/>
        </w:rPr>
      </w:pPr>
      <w:r>
        <w:rPr>
          <w:rFonts w:hint="eastAsia" w:ascii="宋体" w:hAnsi="宋体" w:eastAsia="宋体" w:cs="宋体"/>
          <w:color w:val="auto"/>
          <w:sz w:val="44"/>
          <w:szCs w:val="44"/>
          <w:lang w:eastAsia="zh-CN"/>
        </w:rPr>
        <w:t>响应文件</w:t>
      </w:r>
    </w:p>
    <w:p w14:paraId="5F262F81">
      <w:pPr>
        <w:spacing w:line="360" w:lineRule="auto"/>
        <w:rPr>
          <w:rFonts w:hint="eastAsia" w:ascii="宋体" w:hAnsi="宋体" w:eastAsia="宋体" w:cs="宋体"/>
          <w:color w:val="auto"/>
          <w:sz w:val="32"/>
          <w:szCs w:val="32"/>
          <w:lang w:eastAsia="zh-CN"/>
        </w:rPr>
      </w:pPr>
    </w:p>
    <w:p w14:paraId="31C25DB2">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项目名称：</w:t>
      </w:r>
    </w:p>
    <w:p w14:paraId="6D3CD82C">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项目编号：</w:t>
      </w:r>
    </w:p>
    <w:p w14:paraId="52CBBD6B">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供应商名称：</w:t>
      </w:r>
    </w:p>
    <w:p w14:paraId="3FE64D84">
      <w:pPr>
        <w:spacing w:line="360" w:lineRule="auto"/>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截止时间：</w:t>
      </w:r>
      <w:r>
        <w:rPr>
          <w:rFonts w:hint="eastAsia" w:ascii="宋体" w:hAnsi="宋体" w:eastAsia="宋体" w:cs="宋体"/>
          <w:color w:val="auto"/>
          <w:sz w:val="30"/>
          <w:szCs w:val="30"/>
          <w:u w:val="single"/>
          <w:lang w:eastAsia="zh-CN"/>
        </w:rPr>
        <w:t xml:space="preserve">    年  月  日  时  分（北京时间）</w:t>
      </w:r>
      <w:r>
        <w:rPr>
          <w:rFonts w:hint="eastAsia" w:ascii="宋体" w:hAnsi="宋体" w:eastAsia="宋体" w:cs="宋体"/>
          <w:color w:val="auto"/>
          <w:sz w:val="30"/>
          <w:szCs w:val="30"/>
          <w:lang w:eastAsia="zh-CN"/>
        </w:rPr>
        <w:t>前不得启封</w:t>
      </w:r>
    </w:p>
    <w:p w14:paraId="35E41152">
      <w:pPr>
        <w:spacing w:line="360" w:lineRule="auto"/>
        <w:ind w:firstLine="1500" w:firstLineChars="500"/>
        <w:rPr>
          <w:rFonts w:hint="eastAsia" w:ascii="宋体" w:hAnsi="宋体" w:eastAsia="宋体" w:cs="宋体"/>
          <w:color w:val="auto"/>
          <w:sz w:val="30"/>
          <w:szCs w:val="30"/>
          <w:lang w:eastAsia="zh-CN"/>
        </w:rPr>
      </w:pPr>
      <w:r>
        <w:rPr>
          <w:rFonts w:hint="eastAsia" w:ascii="宋体" w:hAnsi="宋体" w:eastAsia="宋体" w:cs="宋体"/>
          <w:color w:val="auto"/>
          <w:sz w:val="30"/>
          <w:szCs w:val="30"/>
          <w:lang w:eastAsia="zh-CN"/>
        </w:rPr>
        <w:t>年    月    日</w:t>
      </w:r>
    </w:p>
    <w:p w14:paraId="62C0FA87">
      <w:pPr>
        <w:spacing w:line="360" w:lineRule="auto"/>
        <w:rPr>
          <w:color w:val="auto"/>
          <w:lang w:eastAsia="zh-CN"/>
        </w:rPr>
      </w:pPr>
      <w:r>
        <w:rPr>
          <w:rFonts w:hint="eastAsia"/>
          <w:color w:val="auto"/>
          <w:lang w:eastAsia="zh-CN"/>
        </w:rPr>
        <w:br w:type="page"/>
      </w:r>
    </w:p>
    <w:p w14:paraId="51EFCB0D">
      <w:pPr>
        <w:rPr>
          <w:rFonts w:cs="宋体"/>
          <w:sz w:val="32"/>
          <w:szCs w:val="32"/>
          <w:u w:val="single"/>
          <w:lang w:eastAsia="zh-CN"/>
        </w:rPr>
      </w:pPr>
    </w:p>
    <w:p w14:paraId="668A6D4D">
      <w:pPr>
        <w:spacing w:line="360" w:lineRule="auto"/>
        <w:jc w:val="center"/>
        <w:outlineLvl w:val="0"/>
        <w:rPr>
          <w:rFonts w:hint="eastAsia" w:ascii="宋体" w:hAnsi="宋体" w:eastAsia="宋体" w:cs="宋体"/>
          <w:b/>
          <w:bCs/>
          <w:sz w:val="32"/>
          <w:szCs w:val="32"/>
          <w:lang w:eastAsia="zh-CN"/>
        </w:rPr>
      </w:pPr>
      <w:r>
        <w:rPr>
          <w:rFonts w:hint="eastAsia" w:cs="宋体"/>
          <w:sz w:val="32"/>
          <w:szCs w:val="32"/>
          <w:u w:val="single"/>
          <w:lang w:eastAsia="zh-CN"/>
        </w:rPr>
        <w:t xml:space="preserve">       </w:t>
      </w:r>
      <w:bookmarkStart w:id="553" w:name="_Toc9446"/>
      <w:bookmarkStart w:id="554" w:name="_Toc18598"/>
      <w:bookmarkStart w:id="555" w:name="_Toc20751"/>
      <w:bookmarkStart w:id="556" w:name="_Toc21409"/>
      <w:bookmarkStart w:id="557" w:name="_Toc20421"/>
      <w:bookmarkStart w:id="558" w:name="_Toc28541"/>
      <w:r>
        <w:rPr>
          <w:rFonts w:hint="eastAsia" w:ascii="宋体" w:hAnsi="宋体" w:eastAsia="宋体" w:cs="宋体"/>
          <w:b/>
          <w:bCs/>
          <w:sz w:val="32"/>
          <w:szCs w:val="32"/>
          <w:u w:val="single"/>
          <w:lang w:eastAsia="zh-CN"/>
        </w:rPr>
        <w:t>（项目名称）</w:t>
      </w:r>
      <w:bookmarkEnd w:id="553"/>
      <w:bookmarkEnd w:id="554"/>
      <w:bookmarkEnd w:id="555"/>
      <w:bookmarkEnd w:id="556"/>
      <w:bookmarkEnd w:id="557"/>
      <w:bookmarkEnd w:id="558"/>
    </w:p>
    <w:p w14:paraId="3429C017">
      <w:pPr>
        <w:spacing w:line="360" w:lineRule="auto"/>
        <w:jc w:val="center"/>
        <w:outlineLvl w:val="0"/>
        <w:rPr>
          <w:rFonts w:hint="eastAsia" w:ascii="宋体" w:hAnsi="宋体" w:eastAsia="宋体" w:cs="宋体"/>
          <w:b/>
          <w:bCs/>
          <w:sz w:val="32"/>
          <w:szCs w:val="32"/>
          <w:u w:val="single"/>
          <w:lang w:eastAsia="zh-CN"/>
        </w:rPr>
      </w:pPr>
    </w:p>
    <w:p w14:paraId="5BBE9EC3">
      <w:pPr>
        <w:spacing w:line="360" w:lineRule="auto"/>
        <w:jc w:val="center"/>
        <w:outlineLvl w:val="0"/>
        <w:rPr>
          <w:rFonts w:hint="eastAsia" w:ascii="宋体" w:hAnsi="宋体" w:eastAsia="宋体" w:cs="宋体"/>
          <w:b/>
          <w:bCs/>
          <w:sz w:val="32"/>
          <w:szCs w:val="32"/>
          <w:lang w:eastAsia="zh-CN"/>
        </w:rPr>
      </w:pPr>
      <w:bookmarkStart w:id="559" w:name="_Toc29539"/>
      <w:r>
        <w:rPr>
          <w:rFonts w:hint="eastAsia" w:ascii="宋体" w:hAnsi="宋体" w:eastAsia="宋体" w:cs="宋体"/>
          <w:b/>
          <w:bCs/>
          <w:sz w:val="32"/>
          <w:szCs w:val="32"/>
          <w:lang w:eastAsia="zh-CN"/>
        </w:rPr>
        <w:t>（项目编号：       ）</w:t>
      </w:r>
      <w:bookmarkEnd w:id="559"/>
    </w:p>
    <w:p w14:paraId="5CA46A2F">
      <w:pPr>
        <w:jc w:val="center"/>
        <w:rPr>
          <w:rFonts w:hint="eastAsia" w:ascii="宋体" w:hAnsi="宋体" w:eastAsia="宋体" w:cs="宋体"/>
          <w:b/>
          <w:bCs/>
          <w:sz w:val="52"/>
          <w:szCs w:val="52"/>
          <w:lang w:eastAsia="zh-CN"/>
        </w:rPr>
      </w:pPr>
    </w:p>
    <w:p w14:paraId="26B8149D">
      <w:pPr>
        <w:jc w:val="center"/>
        <w:rPr>
          <w:rFonts w:hint="eastAsia" w:ascii="宋体" w:hAnsi="宋体" w:eastAsia="宋体" w:cs="宋体"/>
          <w:b/>
          <w:bCs/>
          <w:sz w:val="52"/>
          <w:szCs w:val="52"/>
          <w:lang w:eastAsia="zh-CN"/>
        </w:rPr>
      </w:pPr>
    </w:p>
    <w:p w14:paraId="6A8871EE">
      <w:pPr>
        <w:jc w:val="center"/>
        <w:rPr>
          <w:rFonts w:hint="eastAsia" w:ascii="宋体" w:hAnsi="宋体" w:eastAsia="宋体" w:cs="宋体"/>
          <w:b/>
          <w:bCs/>
          <w:sz w:val="52"/>
          <w:szCs w:val="52"/>
          <w:lang w:eastAsia="zh-CN"/>
        </w:rPr>
      </w:pPr>
    </w:p>
    <w:p w14:paraId="50F8E59C">
      <w:pPr>
        <w:jc w:val="center"/>
        <w:outlineLvl w:val="0"/>
        <w:rPr>
          <w:rFonts w:hint="eastAsia" w:ascii="宋体" w:hAnsi="宋体" w:eastAsia="宋体" w:cs="宋体"/>
          <w:b/>
          <w:bCs/>
          <w:sz w:val="84"/>
          <w:szCs w:val="84"/>
          <w:lang w:eastAsia="zh-CN"/>
        </w:rPr>
      </w:pPr>
      <w:bookmarkStart w:id="560" w:name="_Toc699"/>
      <w:bookmarkStart w:id="561" w:name="_Toc20388"/>
      <w:bookmarkStart w:id="562" w:name="_Toc31127"/>
      <w:bookmarkStart w:id="563" w:name="_Toc4174"/>
      <w:bookmarkStart w:id="564" w:name="_Toc4751"/>
      <w:bookmarkStart w:id="565" w:name="_Toc8870"/>
      <w:r>
        <w:rPr>
          <w:rFonts w:hint="eastAsia" w:ascii="宋体" w:hAnsi="宋体" w:eastAsia="宋体" w:cs="宋体"/>
          <w:b/>
          <w:bCs/>
          <w:sz w:val="84"/>
          <w:szCs w:val="84"/>
          <w:lang w:eastAsia="zh-CN"/>
        </w:rPr>
        <w:t>响应文件</w:t>
      </w:r>
      <w:bookmarkEnd w:id="560"/>
      <w:bookmarkEnd w:id="561"/>
      <w:bookmarkEnd w:id="562"/>
      <w:bookmarkEnd w:id="563"/>
      <w:bookmarkEnd w:id="564"/>
      <w:bookmarkEnd w:id="565"/>
    </w:p>
    <w:p w14:paraId="3A8463BD">
      <w:pPr>
        <w:jc w:val="center"/>
        <w:rPr>
          <w:rFonts w:hint="eastAsia" w:ascii="宋体" w:hAnsi="宋体" w:eastAsia="宋体" w:cs="宋体"/>
          <w:b/>
          <w:bCs/>
          <w:sz w:val="52"/>
          <w:szCs w:val="52"/>
          <w:lang w:eastAsia="zh-CN"/>
        </w:rPr>
      </w:pPr>
    </w:p>
    <w:p w14:paraId="262BB0C8">
      <w:pPr>
        <w:jc w:val="center"/>
        <w:rPr>
          <w:rFonts w:hint="eastAsia" w:ascii="宋体" w:hAnsi="宋体" w:eastAsia="宋体" w:cs="宋体"/>
          <w:b/>
          <w:bCs/>
          <w:sz w:val="52"/>
          <w:szCs w:val="52"/>
          <w:lang w:eastAsia="zh-CN"/>
        </w:rPr>
      </w:pPr>
    </w:p>
    <w:p w14:paraId="4CD8E2DC">
      <w:pPr>
        <w:jc w:val="center"/>
        <w:rPr>
          <w:rFonts w:hint="eastAsia" w:ascii="宋体" w:hAnsi="宋体" w:eastAsia="宋体" w:cs="宋体"/>
          <w:b/>
          <w:bCs/>
          <w:sz w:val="52"/>
          <w:szCs w:val="52"/>
          <w:lang w:eastAsia="zh-CN"/>
        </w:rPr>
      </w:pPr>
    </w:p>
    <w:p w14:paraId="2D067706">
      <w:pPr>
        <w:jc w:val="both"/>
        <w:rPr>
          <w:rFonts w:hint="eastAsia" w:ascii="宋体" w:hAnsi="宋体" w:eastAsia="宋体" w:cs="宋体"/>
          <w:b/>
          <w:bCs/>
          <w:sz w:val="52"/>
          <w:szCs w:val="52"/>
          <w:lang w:eastAsia="zh-CN"/>
        </w:rPr>
      </w:pPr>
    </w:p>
    <w:p w14:paraId="0166A24C">
      <w:pPr>
        <w:jc w:val="center"/>
        <w:rPr>
          <w:rFonts w:hint="eastAsia" w:ascii="宋体" w:hAnsi="宋体" w:eastAsia="宋体" w:cs="宋体"/>
          <w:b/>
          <w:bCs/>
          <w:sz w:val="52"/>
          <w:szCs w:val="52"/>
          <w:lang w:eastAsia="zh-CN"/>
        </w:rPr>
      </w:pPr>
    </w:p>
    <w:p w14:paraId="29954221">
      <w:pPr>
        <w:jc w:val="center"/>
        <w:rPr>
          <w:rFonts w:hint="eastAsia" w:ascii="宋体" w:hAnsi="宋体" w:eastAsia="宋体" w:cs="宋体"/>
          <w:b/>
          <w:bCs/>
          <w:sz w:val="52"/>
          <w:szCs w:val="52"/>
          <w:lang w:eastAsia="zh-CN"/>
        </w:rPr>
      </w:pPr>
    </w:p>
    <w:p w14:paraId="6D4D3773">
      <w:pPr>
        <w:jc w:val="center"/>
        <w:rPr>
          <w:rFonts w:hint="eastAsia" w:ascii="宋体" w:hAnsi="宋体" w:eastAsia="宋体" w:cs="宋体"/>
          <w:b/>
          <w:bCs/>
          <w:sz w:val="52"/>
          <w:szCs w:val="52"/>
          <w:lang w:eastAsia="zh-CN"/>
        </w:rPr>
      </w:pPr>
    </w:p>
    <w:p w14:paraId="0191662C">
      <w:pPr>
        <w:pStyle w:val="28"/>
        <w:tabs>
          <w:tab w:val="left" w:pos="826"/>
          <w:tab w:val="left" w:pos="2030"/>
          <w:tab w:val="left" w:pos="3235"/>
        </w:tabs>
        <w:spacing w:line="360" w:lineRule="auto"/>
        <w:jc w:val="center"/>
        <w:outlineLvl w:val="0"/>
        <w:rPr>
          <w:rFonts w:hint="eastAsia"/>
          <w:sz w:val="32"/>
          <w:szCs w:val="32"/>
          <w:u w:val="single"/>
          <w:lang w:val="en-US"/>
        </w:rPr>
      </w:pPr>
      <w:bookmarkStart w:id="566" w:name="_Toc29767"/>
      <w:bookmarkStart w:id="567" w:name="_Toc20173"/>
      <w:bookmarkStart w:id="568" w:name="_Toc2821"/>
      <w:bookmarkStart w:id="569" w:name="_Toc2758"/>
      <w:bookmarkStart w:id="570" w:name="_Toc6835"/>
      <w:bookmarkStart w:id="571" w:name="_Toc983"/>
      <w:r>
        <w:rPr>
          <w:rFonts w:hint="eastAsia"/>
          <w:sz w:val="32"/>
          <w:szCs w:val="32"/>
          <w:lang w:eastAsia="zh-CN"/>
        </w:rPr>
        <w:t>供应商</w:t>
      </w:r>
      <w:r>
        <w:rPr>
          <w:rFonts w:hint="eastAsia"/>
          <w:sz w:val="32"/>
          <w:szCs w:val="32"/>
        </w:rPr>
        <w:t>：</w:t>
      </w:r>
      <w:bookmarkEnd w:id="566"/>
      <w:bookmarkEnd w:id="567"/>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lang w:val="en-US" w:eastAsia="zh-CN"/>
        </w:rPr>
        <w:t>（盖单位公章）</w:t>
      </w:r>
      <w:bookmarkEnd w:id="568"/>
      <w:bookmarkEnd w:id="569"/>
      <w:bookmarkEnd w:id="570"/>
      <w:bookmarkEnd w:id="571"/>
    </w:p>
    <w:p w14:paraId="72186256">
      <w:pPr>
        <w:pStyle w:val="28"/>
        <w:tabs>
          <w:tab w:val="left" w:pos="826"/>
          <w:tab w:val="left" w:pos="2030"/>
          <w:tab w:val="left" w:pos="3235"/>
        </w:tabs>
        <w:spacing w:line="360" w:lineRule="auto"/>
        <w:ind w:firstLine="640" w:firstLineChars="200"/>
        <w:jc w:val="center"/>
        <w:outlineLvl w:val="1"/>
        <w:rPr>
          <w:rFonts w:hint="eastAsia"/>
          <w:sz w:val="32"/>
          <w:szCs w:val="32"/>
        </w:rPr>
      </w:pPr>
      <w:r>
        <w:rPr>
          <w:rFonts w:hint="eastAsia"/>
          <w:sz w:val="32"/>
          <w:szCs w:val="32"/>
          <w:u w:val="single"/>
        </w:rPr>
        <w:t xml:space="preserve"> </w:t>
      </w:r>
      <w:r>
        <w:rPr>
          <w:rFonts w:hint="eastAsia"/>
          <w:sz w:val="32"/>
          <w:szCs w:val="32"/>
          <w:u w:val="single"/>
          <w:lang w:val="en-US" w:eastAsia="zh-CN"/>
        </w:rPr>
        <w:t xml:space="preserve">       </w:t>
      </w:r>
      <w:bookmarkStart w:id="572" w:name="_Toc23461"/>
      <w:bookmarkStart w:id="573" w:name="_Toc9234"/>
      <w:bookmarkStart w:id="574" w:name="_Toc24590"/>
      <w:bookmarkStart w:id="575" w:name="_Toc20822"/>
      <w:bookmarkStart w:id="576" w:name="_Toc8309"/>
      <w:bookmarkStart w:id="577" w:name="_Toc19413"/>
      <w:r>
        <w:rPr>
          <w:rFonts w:hint="eastAsia"/>
          <w:sz w:val="32"/>
          <w:szCs w:val="32"/>
        </w:rPr>
        <w:t>年</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月</w:t>
      </w:r>
      <w:r>
        <w:rPr>
          <w:rFonts w:hint="eastAsia"/>
          <w:sz w:val="32"/>
          <w:szCs w:val="32"/>
          <w:u w:val="single"/>
        </w:rPr>
        <w:t xml:space="preserve"> </w:t>
      </w:r>
      <w:r>
        <w:rPr>
          <w:rFonts w:hint="eastAsia"/>
          <w:sz w:val="32"/>
          <w:szCs w:val="32"/>
          <w:u w:val="single"/>
          <w:lang w:val="en-US" w:eastAsia="zh-CN"/>
        </w:rPr>
        <w:t xml:space="preserve">   </w:t>
      </w:r>
      <w:r>
        <w:rPr>
          <w:rFonts w:hint="eastAsia"/>
          <w:sz w:val="32"/>
          <w:szCs w:val="32"/>
        </w:rPr>
        <w:t>日</w:t>
      </w:r>
      <w:bookmarkEnd w:id="572"/>
      <w:bookmarkEnd w:id="573"/>
      <w:bookmarkEnd w:id="574"/>
      <w:bookmarkEnd w:id="575"/>
      <w:bookmarkEnd w:id="576"/>
      <w:bookmarkEnd w:id="577"/>
    </w:p>
    <w:p w14:paraId="28A07394">
      <w:pPr>
        <w:rPr>
          <w:rFonts w:hint="eastAsia" w:ascii="宋体" w:hAnsi="宋体" w:eastAsia="宋体" w:cs="宋体"/>
          <w:sz w:val="32"/>
          <w:szCs w:val="32"/>
          <w:lang w:eastAsia="zh-CN"/>
        </w:rPr>
      </w:pPr>
      <w:r>
        <w:rPr>
          <w:rFonts w:hint="eastAsia" w:ascii="宋体" w:hAnsi="宋体" w:eastAsia="宋体" w:cs="宋体"/>
          <w:sz w:val="32"/>
          <w:szCs w:val="32"/>
          <w:lang w:eastAsia="zh-CN"/>
        </w:rPr>
        <w:br w:type="page"/>
      </w:r>
    </w:p>
    <w:p w14:paraId="7CF214FB">
      <w:pPr>
        <w:pStyle w:val="3"/>
        <w:spacing w:before="0" w:after="0" w:line="360" w:lineRule="auto"/>
        <w:jc w:val="center"/>
        <w:rPr>
          <w:rFonts w:hint="eastAsia" w:ascii="宋体" w:hAnsi="宋体" w:eastAsia="宋体" w:cs="宋体"/>
          <w:sz w:val="28"/>
          <w:szCs w:val="28"/>
          <w:lang w:eastAsia="zh-CN"/>
        </w:rPr>
      </w:pPr>
      <w:bookmarkStart w:id="578" w:name="_Toc2187"/>
      <w:bookmarkStart w:id="579" w:name="_Toc19559"/>
      <w:bookmarkStart w:id="580" w:name="_Toc9696"/>
      <w:bookmarkStart w:id="581" w:name="_Toc17017"/>
      <w:bookmarkStart w:id="582" w:name="_Toc23870"/>
      <w:bookmarkStart w:id="583" w:name="_Toc21601"/>
      <w:r>
        <w:rPr>
          <w:rFonts w:hint="eastAsia" w:ascii="宋体" w:hAnsi="宋体" w:eastAsia="宋体" w:cs="宋体"/>
          <w:sz w:val="28"/>
          <w:szCs w:val="28"/>
          <w:lang w:eastAsia="zh-CN"/>
        </w:rPr>
        <w:t>—、响应函</w:t>
      </w:r>
      <w:bookmarkEnd w:id="578"/>
      <w:bookmarkEnd w:id="579"/>
      <w:bookmarkEnd w:id="580"/>
      <w:bookmarkEnd w:id="581"/>
      <w:bookmarkEnd w:id="582"/>
      <w:bookmarkEnd w:id="583"/>
    </w:p>
    <w:p w14:paraId="02615DB2">
      <w:pPr>
        <w:pStyle w:val="22"/>
        <w:tabs>
          <w:tab w:val="left" w:leader="underscore" w:pos="1819"/>
        </w:tabs>
        <w:spacing w:line="360" w:lineRule="auto"/>
        <w:ind w:firstLine="0"/>
        <w:rPr>
          <w:rFonts w:hint="eastAsia"/>
          <w:sz w:val="24"/>
          <w:szCs w:val="24"/>
        </w:rPr>
      </w:pPr>
      <w:r>
        <w:rPr>
          <w:rFonts w:hint="eastAsia"/>
          <w:sz w:val="24"/>
          <w:szCs w:val="24"/>
          <w:u w:val="single"/>
          <w:lang w:val="en-US" w:eastAsia="zh-CN"/>
        </w:rPr>
        <w:t xml:space="preserve">        </w:t>
      </w:r>
      <w:r>
        <w:rPr>
          <w:rFonts w:hint="eastAsia"/>
          <w:sz w:val="24"/>
          <w:szCs w:val="24"/>
          <w:u w:val="single"/>
        </w:rPr>
        <w:t>(采购人名称):</w:t>
      </w:r>
    </w:p>
    <w:p w14:paraId="1F78FA95">
      <w:pPr>
        <w:pStyle w:val="22"/>
        <w:tabs>
          <w:tab w:val="left" w:pos="903"/>
          <w:tab w:val="left" w:pos="1915"/>
          <w:tab w:val="left" w:pos="4603"/>
          <w:tab w:val="left" w:pos="4805"/>
          <w:tab w:val="left" w:pos="5030"/>
          <w:tab w:val="left" w:pos="6749"/>
        </w:tabs>
        <w:spacing w:line="360" w:lineRule="auto"/>
        <w:ind w:firstLine="480" w:firstLineChars="200"/>
        <w:rPr>
          <w:rFonts w:hint="eastAsia"/>
          <w:sz w:val="24"/>
          <w:szCs w:val="24"/>
        </w:rPr>
      </w:pPr>
      <w:r>
        <w:rPr>
          <w:rFonts w:hint="eastAsia"/>
          <w:sz w:val="24"/>
          <w:szCs w:val="24"/>
          <w:lang w:val="en-US" w:eastAsia="zh-CN"/>
        </w:rPr>
        <w:t>1.</w:t>
      </w:r>
      <w:r>
        <w:rPr>
          <w:rFonts w:hint="eastAsia"/>
          <w:sz w:val="24"/>
          <w:szCs w:val="24"/>
        </w:rPr>
        <w:t>我方已仔细研究了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lang w:eastAsia="zh-CN"/>
        </w:rPr>
        <w:t>（</w:t>
      </w:r>
      <w:r>
        <w:rPr>
          <w:rFonts w:hint="eastAsia"/>
          <w:sz w:val="24"/>
          <w:szCs w:val="24"/>
          <w:u w:val="single"/>
        </w:rPr>
        <w:t>项目名称</w:t>
      </w:r>
      <w:r>
        <w:rPr>
          <w:rFonts w:hint="eastAsia"/>
          <w:sz w:val="24"/>
          <w:szCs w:val="24"/>
          <w:u w:val="single"/>
          <w:lang w:eastAsia="zh-CN"/>
        </w:rPr>
        <w:t>）</w:t>
      </w:r>
      <w:r>
        <w:rPr>
          <w:rFonts w:hint="eastAsia"/>
          <w:sz w:val="24"/>
          <w:szCs w:val="24"/>
        </w:rPr>
        <w:t>采购文件的全部内容</w:t>
      </w:r>
      <w:r>
        <w:rPr>
          <w:rFonts w:hint="eastAsia"/>
          <w:sz w:val="24"/>
          <w:szCs w:val="24"/>
          <w:lang w:eastAsia="zh-CN"/>
        </w:rPr>
        <w:t>，</w:t>
      </w:r>
      <w:r>
        <w:rPr>
          <w:rFonts w:hint="eastAsia"/>
          <w:sz w:val="24"/>
          <w:szCs w:val="24"/>
        </w:rPr>
        <w:t>愿意以含税价人民币</w:t>
      </w:r>
      <w:r>
        <w:rPr>
          <w:rFonts w:hint="eastAsia"/>
          <w:sz w:val="24"/>
          <w:szCs w:val="24"/>
          <w:lang w:eastAsia="zh-CN"/>
        </w:rPr>
        <w:t>（</w:t>
      </w:r>
      <w:r>
        <w:rPr>
          <w:rFonts w:hint="eastAsia"/>
          <w:sz w:val="24"/>
          <w:szCs w:val="24"/>
        </w:rPr>
        <w:t>大写</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 xml:space="preserve"> </w:t>
      </w:r>
      <w:r>
        <w:rPr>
          <w:rFonts w:hint="eastAsia"/>
          <w:sz w:val="24"/>
          <w:szCs w:val="24"/>
          <w:lang w:eastAsia="zh-CN"/>
        </w:rPr>
        <w:t>）</w:t>
      </w:r>
      <w:r>
        <w:rPr>
          <w:rFonts w:hint="eastAsia"/>
          <w:sz w:val="24"/>
          <w:szCs w:val="24"/>
        </w:rPr>
        <w:t>的报价</w:t>
      </w:r>
      <w:r>
        <w:rPr>
          <w:rFonts w:hint="eastAsia"/>
          <w:sz w:val="24"/>
          <w:szCs w:val="24"/>
          <w:lang w:eastAsia="zh-CN"/>
        </w:rPr>
        <w:t>（</w:t>
      </w:r>
      <w:r>
        <w:rPr>
          <w:rFonts w:hint="eastAsia"/>
          <w:sz w:val="24"/>
          <w:szCs w:val="24"/>
        </w:rPr>
        <w:t>其中不含税价为：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增值税税</w:t>
      </w:r>
      <w:r>
        <w:rPr>
          <w:rFonts w:hint="eastAsia"/>
          <w:sz w:val="24"/>
          <w:szCs w:val="24"/>
          <w:lang w:val="en-US" w:eastAsia="zh-CN"/>
        </w:rPr>
        <w:t>率</w:t>
      </w:r>
      <w:r>
        <w:rPr>
          <w:rFonts w:hint="eastAsia"/>
          <w:sz w:val="24"/>
          <w:szCs w:val="24"/>
        </w:rPr>
        <w:t>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rPr>
        <w:t>；</w:t>
      </w:r>
      <w:r>
        <w:rPr>
          <w:rFonts w:hint="eastAsia"/>
          <w:sz w:val="24"/>
          <w:szCs w:val="24"/>
        </w:rPr>
        <w:t>增值税税额为：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w:t>
      </w:r>
      <w:r>
        <w:rPr>
          <w:rFonts w:hint="eastAsia"/>
          <w:sz w:val="24"/>
          <w:szCs w:val="24"/>
        </w:rPr>
        <w:t>完成/提供本项目工程/货物/服务</w:t>
      </w:r>
      <w:r>
        <w:rPr>
          <w:rFonts w:hint="eastAsia"/>
          <w:sz w:val="24"/>
          <w:szCs w:val="24"/>
          <w:lang w:eastAsia="zh-CN"/>
        </w:rPr>
        <w:t>，</w:t>
      </w:r>
      <w:r>
        <w:rPr>
          <w:rFonts w:hint="eastAsia"/>
          <w:sz w:val="24"/>
          <w:szCs w:val="24"/>
        </w:rPr>
        <w:t>并按合同约定履行义务。</w:t>
      </w:r>
    </w:p>
    <w:p w14:paraId="747B3976">
      <w:pPr>
        <w:pStyle w:val="22"/>
        <w:tabs>
          <w:tab w:val="left" w:pos="903"/>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我方的响应文件包括下列内容：</w:t>
      </w:r>
    </w:p>
    <w:p w14:paraId="5CD95773">
      <w:pPr>
        <w:pStyle w:val="22"/>
        <w:numPr>
          <w:ilvl w:val="255"/>
          <w:numId w:val="0"/>
        </w:numPr>
        <w:spacing w:line="360" w:lineRule="auto"/>
        <w:ind w:firstLine="480" w:firstLineChars="200"/>
        <w:rPr>
          <w:rFonts w:hint="eastAsia"/>
          <w:sz w:val="24"/>
          <w:szCs w:val="24"/>
        </w:rPr>
      </w:pPr>
      <w:bookmarkStart w:id="584" w:name="_Toc30244"/>
      <w:bookmarkStart w:id="585" w:name="_Toc19260"/>
      <w:bookmarkStart w:id="586" w:name="_Toc25123"/>
      <w:bookmarkStart w:id="587" w:name="_Toc26494"/>
      <w:bookmarkStart w:id="588" w:name="_Toc31373"/>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响应函；</w:t>
      </w:r>
      <w:bookmarkEnd w:id="584"/>
      <w:bookmarkEnd w:id="585"/>
      <w:bookmarkEnd w:id="586"/>
      <w:bookmarkEnd w:id="587"/>
      <w:bookmarkEnd w:id="588"/>
    </w:p>
    <w:p w14:paraId="082595DA">
      <w:pPr>
        <w:pStyle w:val="22"/>
        <w:numPr>
          <w:ilvl w:val="255"/>
          <w:numId w:val="0"/>
        </w:numPr>
        <w:spacing w:line="360" w:lineRule="auto"/>
        <w:ind w:firstLine="480" w:firstLineChars="200"/>
        <w:rPr>
          <w:rFonts w:hint="eastAsia"/>
          <w:sz w:val="24"/>
          <w:szCs w:val="24"/>
        </w:rPr>
      </w:pPr>
      <w:bookmarkStart w:id="589" w:name="_Toc18337"/>
      <w:bookmarkStart w:id="590" w:name="_Toc8883"/>
      <w:bookmarkStart w:id="591" w:name="_Toc10752"/>
      <w:bookmarkStart w:id="592" w:name="_Toc18155"/>
      <w:bookmarkStart w:id="593" w:name="_Toc17890"/>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授权委托书(如有)；</w:t>
      </w:r>
      <w:bookmarkEnd w:id="589"/>
      <w:bookmarkEnd w:id="590"/>
      <w:bookmarkEnd w:id="591"/>
      <w:bookmarkEnd w:id="592"/>
      <w:bookmarkEnd w:id="593"/>
    </w:p>
    <w:p w14:paraId="4DDD453A">
      <w:pPr>
        <w:pStyle w:val="22"/>
        <w:numPr>
          <w:ilvl w:val="255"/>
          <w:numId w:val="0"/>
        </w:numPr>
        <w:spacing w:line="360" w:lineRule="auto"/>
        <w:ind w:firstLine="480" w:firstLineChars="200"/>
        <w:rPr>
          <w:rFonts w:hint="eastAsia"/>
          <w:sz w:val="24"/>
          <w:szCs w:val="24"/>
        </w:rPr>
      </w:pPr>
      <w:bookmarkStart w:id="594" w:name="_Toc8434"/>
      <w:bookmarkStart w:id="595" w:name="_Toc23154"/>
      <w:bookmarkStart w:id="596" w:name="_Toc21132"/>
      <w:bookmarkStart w:id="597" w:name="_Toc21725"/>
      <w:bookmarkStart w:id="598" w:name="_Toc10356"/>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联合体协议书(如有)；</w:t>
      </w:r>
      <w:bookmarkEnd w:id="594"/>
      <w:bookmarkEnd w:id="595"/>
      <w:bookmarkEnd w:id="596"/>
      <w:bookmarkEnd w:id="597"/>
      <w:bookmarkEnd w:id="598"/>
    </w:p>
    <w:p w14:paraId="707C4905">
      <w:pPr>
        <w:pStyle w:val="22"/>
        <w:numPr>
          <w:ilvl w:val="255"/>
          <w:numId w:val="0"/>
        </w:numPr>
        <w:spacing w:line="360" w:lineRule="auto"/>
        <w:ind w:firstLine="480" w:firstLineChars="200"/>
        <w:rPr>
          <w:rFonts w:hint="eastAsia"/>
          <w:sz w:val="24"/>
          <w:szCs w:val="24"/>
        </w:rPr>
      </w:pPr>
      <w:bookmarkStart w:id="599" w:name="_Toc12792"/>
      <w:bookmarkStart w:id="600" w:name="_Toc14064"/>
      <w:bookmarkStart w:id="601" w:name="_Toc501"/>
      <w:bookmarkStart w:id="602" w:name="_Toc25239"/>
      <w:bookmarkStart w:id="603" w:name="_Toc6649"/>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响应保证金(如有)；</w:t>
      </w:r>
      <w:bookmarkEnd w:id="599"/>
      <w:bookmarkEnd w:id="600"/>
      <w:bookmarkEnd w:id="601"/>
      <w:bookmarkEnd w:id="602"/>
      <w:bookmarkEnd w:id="603"/>
    </w:p>
    <w:p w14:paraId="2AAB444F">
      <w:pPr>
        <w:pStyle w:val="22"/>
        <w:numPr>
          <w:ilvl w:val="255"/>
          <w:numId w:val="0"/>
        </w:numPr>
        <w:spacing w:line="360" w:lineRule="auto"/>
        <w:ind w:firstLine="480" w:firstLineChars="200"/>
        <w:rPr>
          <w:rFonts w:hint="eastAsia"/>
          <w:sz w:val="24"/>
          <w:szCs w:val="24"/>
        </w:rPr>
      </w:pPr>
      <w:bookmarkStart w:id="604" w:name="_Toc15408"/>
      <w:bookmarkStart w:id="605" w:name="_Toc5374"/>
      <w:bookmarkStart w:id="606" w:name="_Toc881"/>
      <w:bookmarkStart w:id="607" w:name="_Toc17008"/>
      <w:bookmarkStart w:id="608" w:name="_Toc4721"/>
      <w:r>
        <w:rPr>
          <w:rFonts w:hint="eastAsia"/>
          <w:sz w:val="24"/>
          <w:szCs w:val="24"/>
          <w:lang w:eastAsia="zh-CN"/>
        </w:rPr>
        <w:t>（</w:t>
      </w:r>
      <w:r>
        <w:rPr>
          <w:rFonts w:hint="eastAsia"/>
          <w:sz w:val="24"/>
          <w:szCs w:val="24"/>
          <w:lang w:val="en-US" w:eastAsia="zh-CN"/>
        </w:rPr>
        <w:t>5</w:t>
      </w:r>
      <w:r>
        <w:rPr>
          <w:rFonts w:hint="eastAsia"/>
          <w:sz w:val="24"/>
          <w:szCs w:val="24"/>
          <w:lang w:eastAsia="zh-CN"/>
        </w:rPr>
        <w:t>）</w:t>
      </w:r>
      <w:r>
        <w:rPr>
          <w:rFonts w:hint="eastAsia"/>
          <w:sz w:val="24"/>
          <w:szCs w:val="24"/>
        </w:rPr>
        <w:t>商务和技术偏差表；</w:t>
      </w:r>
      <w:bookmarkEnd w:id="604"/>
      <w:bookmarkEnd w:id="605"/>
      <w:bookmarkEnd w:id="606"/>
      <w:bookmarkEnd w:id="607"/>
      <w:bookmarkEnd w:id="608"/>
    </w:p>
    <w:p w14:paraId="3BCE6B7E">
      <w:pPr>
        <w:pStyle w:val="22"/>
        <w:numPr>
          <w:ilvl w:val="255"/>
          <w:numId w:val="0"/>
        </w:numPr>
        <w:spacing w:line="360" w:lineRule="auto"/>
        <w:ind w:firstLine="480" w:firstLineChars="200"/>
        <w:rPr>
          <w:rFonts w:hint="eastAsia"/>
          <w:sz w:val="24"/>
          <w:szCs w:val="24"/>
        </w:rPr>
      </w:pPr>
      <w:bookmarkStart w:id="609" w:name="_Toc6329"/>
      <w:bookmarkStart w:id="610" w:name="_Toc31823"/>
      <w:bookmarkStart w:id="611" w:name="_Toc5945"/>
      <w:bookmarkStart w:id="612" w:name="_Toc2009"/>
      <w:bookmarkStart w:id="613" w:name="_Toc12941"/>
      <w:r>
        <w:rPr>
          <w:rFonts w:hint="eastAsia"/>
          <w:sz w:val="24"/>
          <w:szCs w:val="24"/>
          <w:lang w:eastAsia="zh-CN"/>
        </w:rPr>
        <w:t>（</w:t>
      </w:r>
      <w:r>
        <w:rPr>
          <w:rFonts w:hint="eastAsia"/>
          <w:sz w:val="24"/>
          <w:szCs w:val="24"/>
          <w:lang w:val="en-US" w:eastAsia="zh-CN"/>
        </w:rPr>
        <w:t>6</w:t>
      </w:r>
      <w:r>
        <w:rPr>
          <w:rFonts w:hint="eastAsia"/>
          <w:sz w:val="24"/>
          <w:szCs w:val="24"/>
          <w:lang w:eastAsia="zh-CN"/>
        </w:rPr>
        <w:t>）</w:t>
      </w:r>
      <w:r>
        <w:rPr>
          <w:rFonts w:hint="eastAsia"/>
          <w:sz w:val="24"/>
          <w:szCs w:val="24"/>
        </w:rPr>
        <w:t>报价表；</w:t>
      </w:r>
      <w:bookmarkEnd w:id="609"/>
      <w:bookmarkEnd w:id="610"/>
      <w:bookmarkEnd w:id="611"/>
      <w:bookmarkEnd w:id="612"/>
      <w:bookmarkEnd w:id="613"/>
    </w:p>
    <w:p w14:paraId="4277538E">
      <w:pPr>
        <w:pStyle w:val="22"/>
        <w:numPr>
          <w:ilvl w:val="255"/>
          <w:numId w:val="0"/>
        </w:numPr>
        <w:spacing w:line="360" w:lineRule="auto"/>
        <w:ind w:firstLine="480" w:firstLineChars="200"/>
        <w:rPr>
          <w:rFonts w:hint="eastAsia"/>
          <w:sz w:val="24"/>
          <w:szCs w:val="24"/>
        </w:rPr>
      </w:pPr>
      <w:bookmarkStart w:id="614" w:name="_Toc10394"/>
      <w:bookmarkStart w:id="615" w:name="_Toc11065"/>
      <w:bookmarkStart w:id="616" w:name="_Toc7847"/>
      <w:bookmarkStart w:id="617" w:name="_Toc24382"/>
      <w:bookmarkStart w:id="618" w:name="_Toc18639"/>
      <w:r>
        <w:rPr>
          <w:rFonts w:hint="eastAsia"/>
          <w:sz w:val="24"/>
          <w:szCs w:val="24"/>
          <w:lang w:eastAsia="zh-CN"/>
        </w:rPr>
        <w:t>（</w:t>
      </w:r>
      <w:r>
        <w:rPr>
          <w:rFonts w:hint="eastAsia"/>
          <w:sz w:val="24"/>
          <w:szCs w:val="24"/>
          <w:lang w:val="en-US" w:eastAsia="zh-CN"/>
        </w:rPr>
        <w:t>7</w:t>
      </w:r>
      <w:r>
        <w:rPr>
          <w:rFonts w:hint="eastAsia"/>
          <w:sz w:val="24"/>
          <w:szCs w:val="24"/>
          <w:lang w:eastAsia="zh-CN"/>
        </w:rPr>
        <w:t>）</w:t>
      </w:r>
      <w:r>
        <w:rPr>
          <w:rFonts w:hint="eastAsia"/>
          <w:sz w:val="24"/>
          <w:szCs w:val="24"/>
        </w:rPr>
        <w:t>资格审查资料；</w:t>
      </w:r>
      <w:bookmarkEnd w:id="614"/>
      <w:bookmarkEnd w:id="615"/>
      <w:bookmarkEnd w:id="616"/>
      <w:bookmarkEnd w:id="617"/>
      <w:bookmarkEnd w:id="618"/>
    </w:p>
    <w:p w14:paraId="679CFFC6">
      <w:pPr>
        <w:pStyle w:val="22"/>
        <w:numPr>
          <w:ilvl w:val="255"/>
          <w:numId w:val="0"/>
        </w:numPr>
        <w:spacing w:line="360" w:lineRule="auto"/>
        <w:ind w:firstLine="480" w:firstLineChars="200"/>
        <w:rPr>
          <w:rFonts w:hint="eastAsia"/>
          <w:sz w:val="24"/>
          <w:szCs w:val="24"/>
        </w:rPr>
      </w:pPr>
      <w:bookmarkStart w:id="619" w:name="_Toc21447"/>
      <w:bookmarkStart w:id="620" w:name="_Toc23982"/>
      <w:bookmarkStart w:id="621" w:name="_Toc13086"/>
      <w:bookmarkStart w:id="622" w:name="_Toc5534"/>
      <w:bookmarkStart w:id="623" w:name="_Toc8808"/>
      <w:r>
        <w:rPr>
          <w:rFonts w:hint="eastAsia"/>
          <w:sz w:val="24"/>
          <w:szCs w:val="24"/>
          <w:lang w:eastAsia="zh-CN"/>
        </w:rPr>
        <w:t>（</w:t>
      </w:r>
      <w:r>
        <w:rPr>
          <w:rFonts w:hint="eastAsia"/>
          <w:sz w:val="24"/>
          <w:szCs w:val="24"/>
          <w:lang w:val="en-US" w:eastAsia="zh-CN"/>
        </w:rPr>
        <w:t>8</w:t>
      </w:r>
      <w:r>
        <w:rPr>
          <w:rFonts w:hint="eastAsia"/>
          <w:sz w:val="24"/>
          <w:szCs w:val="24"/>
          <w:lang w:eastAsia="zh-CN"/>
        </w:rPr>
        <w:t>）</w:t>
      </w:r>
      <w:r>
        <w:rPr>
          <w:rFonts w:hint="eastAsia"/>
          <w:sz w:val="24"/>
          <w:szCs w:val="24"/>
        </w:rPr>
        <w:t>响应方案；</w:t>
      </w:r>
      <w:bookmarkEnd w:id="619"/>
      <w:bookmarkEnd w:id="620"/>
      <w:bookmarkEnd w:id="621"/>
      <w:bookmarkEnd w:id="622"/>
      <w:bookmarkEnd w:id="623"/>
    </w:p>
    <w:p w14:paraId="6A763D4F">
      <w:pPr>
        <w:pStyle w:val="22"/>
        <w:tabs>
          <w:tab w:val="left" w:leader="dot" w:pos="-1233"/>
        </w:tabs>
        <w:spacing w:line="360" w:lineRule="auto"/>
        <w:ind w:firstLine="480" w:firstLineChars="200"/>
        <w:rPr>
          <w:rFonts w:hint="eastAsia"/>
          <w:sz w:val="24"/>
          <w:szCs w:val="24"/>
        </w:rPr>
      </w:pPr>
      <w:r>
        <w:rPr>
          <w:rFonts w:hint="eastAsia"/>
          <w:sz w:val="24"/>
          <w:szCs w:val="24"/>
        </w:rPr>
        <w:t>………</w:t>
      </w:r>
    </w:p>
    <w:p w14:paraId="372EED03">
      <w:pPr>
        <w:pStyle w:val="22"/>
        <w:spacing w:line="360" w:lineRule="auto"/>
        <w:ind w:firstLine="480" w:firstLineChars="200"/>
        <w:rPr>
          <w:rFonts w:hint="eastAsia"/>
          <w:sz w:val="24"/>
          <w:szCs w:val="24"/>
        </w:rPr>
      </w:pPr>
      <w:r>
        <w:rPr>
          <w:rFonts w:hint="eastAsia"/>
          <w:sz w:val="24"/>
          <w:szCs w:val="24"/>
        </w:rPr>
        <w:t>响应文件的上述组成部分如存在内容不一致的</w:t>
      </w:r>
      <w:r>
        <w:rPr>
          <w:rFonts w:hint="eastAsia"/>
          <w:sz w:val="24"/>
          <w:szCs w:val="24"/>
          <w:lang w:eastAsia="zh-CN"/>
        </w:rPr>
        <w:t>，</w:t>
      </w:r>
      <w:r>
        <w:rPr>
          <w:rFonts w:hint="eastAsia"/>
          <w:sz w:val="24"/>
          <w:szCs w:val="24"/>
        </w:rPr>
        <w:t>以响应函为准。</w:t>
      </w:r>
    </w:p>
    <w:p w14:paraId="0F5666D5">
      <w:pPr>
        <w:pStyle w:val="22"/>
        <w:tabs>
          <w:tab w:val="left" w:pos="903"/>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我方承诺除商务和技术偏差表列出的偏差外</w:t>
      </w:r>
      <w:r>
        <w:rPr>
          <w:rFonts w:hint="eastAsia"/>
          <w:sz w:val="24"/>
          <w:szCs w:val="24"/>
          <w:lang w:eastAsia="zh-CN"/>
        </w:rPr>
        <w:t>，</w:t>
      </w:r>
      <w:r>
        <w:rPr>
          <w:rFonts w:hint="eastAsia"/>
          <w:sz w:val="24"/>
          <w:szCs w:val="24"/>
        </w:rPr>
        <w:t>我方响应采购文件的全部要求。</w:t>
      </w:r>
    </w:p>
    <w:p w14:paraId="4656BBBF">
      <w:pPr>
        <w:pStyle w:val="22"/>
        <w:tabs>
          <w:tab w:val="left" w:pos="903"/>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我方承诺在采购文件规定的响应文件有效期内不撤销响应文件。</w:t>
      </w:r>
    </w:p>
    <w:p w14:paraId="3E9F89C7">
      <w:pPr>
        <w:pStyle w:val="22"/>
        <w:tabs>
          <w:tab w:val="left" w:pos="903"/>
        </w:tabs>
        <w:spacing w:line="360" w:lineRule="auto"/>
        <w:ind w:firstLine="480" w:firstLineChars="200"/>
        <w:rPr>
          <w:rFonts w:hint="eastAsia"/>
          <w:sz w:val="24"/>
          <w:szCs w:val="24"/>
        </w:rPr>
      </w:pPr>
      <w:r>
        <w:rPr>
          <w:rFonts w:hint="eastAsia"/>
          <w:sz w:val="24"/>
          <w:szCs w:val="24"/>
          <w:lang w:val="en-US" w:eastAsia="zh-CN"/>
        </w:rPr>
        <w:t>5.</w:t>
      </w:r>
      <w:r>
        <w:rPr>
          <w:rFonts w:hint="eastAsia"/>
          <w:sz w:val="24"/>
          <w:szCs w:val="24"/>
        </w:rPr>
        <w:t>如我方成交</w:t>
      </w:r>
      <w:r>
        <w:rPr>
          <w:rFonts w:hint="eastAsia"/>
          <w:sz w:val="24"/>
          <w:szCs w:val="24"/>
          <w:lang w:eastAsia="zh-CN"/>
        </w:rPr>
        <w:t>，</w:t>
      </w:r>
      <w:r>
        <w:rPr>
          <w:rFonts w:hint="eastAsia"/>
          <w:sz w:val="24"/>
          <w:szCs w:val="24"/>
        </w:rPr>
        <w:t>我方承诺：</w:t>
      </w:r>
    </w:p>
    <w:p w14:paraId="687920E3">
      <w:pPr>
        <w:pStyle w:val="22"/>
        <w:tabs>
          <w:tab w:val="left" w:pos="986"/>
        </w:tabs>
        <w:spacing w:line="360" w:lineRule="auto"/>
        <w:ind w:firstLine="480" w:firstLineChars="200"/>
        <w:rPr>
          <w:rFonts w:hint="eastAsia"/>
          <w:sz w:val="24"/>
          <w:szCs w:val="24"/>
        </w:rPr>
      </w:pPr>
      <w:r>
        <w:rPr>
          <w:rFonts w:hint="eastAsia"/>
          <w:sz w:val="24"/>
          <w:szCs w:val="24"/>
          <w:lang w:eastAsia="zh-CN"/>
        </w:rPr>
        <w:t>（</w:t>
      </w:r>
      <w:r>
        <w:rPr>
          <w:rFonts w:hint="eastAsia"/>
          <w:sz w:val="24"/>
          <w:szCs w:val="24"/>
          <w:lang w:val="en-US" w:eastAsia="zh-CN"/>
        </w:rPr>
        <w:t>1</w:t>
      </w:r>
      <w:r>
        <w:rPr>
          <w:rFonts w:hint="eastAsia"/>
          <w:sz w:val="24"/>
          <w:szCs w:val="24"/>
          <w:lang w:eastAsia="zh-CN"/>
        </w:rPr>
        <w:t>）</w:t>
      </w:r>
      <w:r>
        <w:rPr>
          <w:rFonts w:hint="eastAsia"/>
          <w:sz w:val="24"/>
          <w:szCs w:val="24"/>
        </w:rPr>
        <w:t>在收到成交通知书后</w:t>
      </w:r>
      <w:r>
        <w:rPr>
          <w:rFonts w:hint="eastAsia"/>
          <w:sz w:val="24"/>
          <w:szCs w:val="24"/>
          <w:lang w:eastAsia="zh-CN"/>
        </w:rPr>
        <w:t>，</w:t>
      </w:r>
      <w:r>
        <w:rPr>
          <w:rFonts w:hint="eastAsia"/>
          <w:sz w:val="24"/>
          <w:szCs w:val="24"/>
        </w:rPr>
        <w:t>在成交通知书规定的期限内与你方签订合同；</w:t>
      </w:r>
    </w:p>
    <w:p w14:paraId="178E10E0">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2</w:t>
      </w:r>
      <w:r>
        <w:rPr>
          <w:rFonts w:hint="eastAsia"/>
          <w:sz w:val="24"/>
          <w:szCs w:val="24"/>
          <w:lang w:eastAsia="zh-CN"/>
        </w:rPr>
        <w:t>）</w:t>
      </w:r>
      <w:r>
        <w:rPr>
          <w:rFonts w:hint="eastAsia"/>
          <w:sz w:val="24"/>
          <w:szCs w:val="24"/>
        </w:rPr>
        <w:t>在签订合同时不向你方提</w:t>
      </w:r>
      <w:r>
        <w:rPr>
          <w:rFonts w:hint="eastAsia"/>
          <w:sz w:val="24"/>
          <w:szCs w:val="24"/>
          <w:lang w:val="en-US" w:eastAsia="zh-CN"/>
        </w:rPr>
        <w:t>出</w:t>
      </w:r>
      <w:r>
        <w:rPr>
          <w:rFonts w:hint="eastAsia"/>
          <w:sz w:val="24"/>
          <w:szCs w:val="24"/>
        </w:rPr>
        <w:t>附加条件；</w:t>
      </w:r>
    </w:p>
    <w:p w14:paraId="05BD0622">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3</w:t>
      </w:r>
      <w:r>
        <w:rPr>
          <w:rFonts w:hint="eastAsia"/>
          <w:sz w:val="24"/>
          <w:szCs w:val="24"/>
          <w:lang w:eastAsia="zh-CN"/>
        </w:rPr>
        <w:t>）</w:t>
      </w:r>
      <w:r>
        <w:rPr>
          <w:rFonts w:hint="eastAsia"/>
          <w:sz w:val="24"/>
          <w:szCs w:val="24"/>
        </w:rPr>
        <w:t>按照采购文件要求递交履约保证金；</w:t>
      </w:r>
    </w:p>
    <w:p w14:paraId="099A8CF9">
      <w:pPr>
        <w:pStyle w:val="22"/>
        <w:tabs>
          <w:tab w:val="left" w:pos="991"/>
        </w:tabs>
        <w:spacing w:line="360" w:lineRule="auto"/>
        <w:ind w:left="480" w:leftChars="200" w:firstLine="0"/>
        <w:rPr>
          <w:rFonts w:hint="eastAsia"/>
          <w:sz w:val="24"/>
          <w:szCs w:val="24"/>
        </w:rPr>
      </w:pPr>
      <w:r>
        <w:rPr>
          <w:rFonts w:hint="eastAsia"/>
          <w:sz w:val="24"/>
          <w:szCs w:val="24"/>
          <w:lang w:eastAsia="zh-CN"/>
        </w:rPr>
        <w:t>（</w:t>
      </w:r>
      <w:r>
        <w:rPr>
          <w:rFonts w:hint="eastAsia"/>
          <w:sz w:val="24"/>
          <w:szCs w:val="24"/>
          <w:lang w:val="en-US" w:eastAsia="zh-CN"/>
        </w:rPr>
        <w:t>4</w:t>
      </w:r>
      <w:r>
        <w:rPr>
          <w:rFonts w:hint="eastAsia"/>
          <w:sz w:val="24"/>
          <w:szCs w:val="24"/>
          <w:lang w:eastAsia="zh-CN"/>
        </w:rPr>
        <w:t>）</w:t>
      </w:r>
      <w:r>
        <w:rPr>
          <w:rFonts w:hint="eastAsia"/>
          <w:sz w:val="24"/>
          <w:szCs w:val="24"/>
        </w:rPr>
        <w:t>在合同约定的期限内完成合同规定的全部义务。</w:t>
      </w:r>
    </w:p>
    <w:p w14:paraId="571FF8A8">
      <w:pPr>
        <w:pStyle w:val="22"/>
        <w:tabs>
          <w:tab w:val="left" w:pos="903"/>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我方在此声明</w:t>
      </w:r>
      <w:r>
        <w:rPr>
          <w:rFonts w:hint="eastAsia"/>
          <w:sz w:val="24"/>
          <w:szCs w:val="24"/>
          <w:lang w:eastAsia="zh-CN"/>
        </w:rPr>
        <w:t>，</w:t>
      </w:r>
      <w:r>
        <w:rPr>
          <w:rFonts w:hint="eastAsia"/>
          <w:sz w:val="24"/>
          <w:szCs w:val="24"/>
        </w:rPr>
        <w:t>所递交的响应文件及有关资料内容完整、真实和准确</w:t>
      </w:r>
      <w:r>
        <w:rPr>
          <w:rFonts w:hint="eastAsia"/>
          <w:sz w:val="24"/>
          <w:szCs w:val="24"/>
          <w:lang w:eastAsia="zh-CN"/>
        </w:rPr>
        <w:t>，</w:t>
      </w:r>
      <w:r>
        <w:rPr>
          <w:rFonts w:hint="eastAsia"/>
          <w:sz w:val="24"/>
          <w:szCs w:val="24"/>
        </w:rPr>
        <w:t>且不存在第一章</w:t>
      </w:r>
      <w:r>
        <w:rPr>
          <w:rFonts w:hint="eastAsia"/>
          <w:sz w:val="24"/>
          <w:szCs w:val="24"/>
          <w:lang w:val="zh-CN" w:eastAsia="zh-CN" w:bidi="zh-CN"/>
        </w:rPr>
        <w:t>“询比</w:t>
      </w:r>
      <w:r>
        <w:rPr>
          <w:rFonts w:hint="eastAsia"/>
          <w:sz w:val="24"/>
          <w:szCs w:val="24"/>
        </w:rPr>
        <w:t>采购公告/</w:t>
      </w:r>
      <w:r>
        <w:rPr>
          <w:rFonts w:hint="eastAsia"/>
          <w:sz w:val="24"/>
          <w:szCs w:val="24"/>
          <w:lang w:eastAsia="zh-CN"/>
        </w:rPr>
        <w:t>询比</w:t>
      </w:r>
      <w:r>
        <w:rPr>
          <w:rFonts w:hint="eastAsia"/>
          <w:sz w:val="24"/>
          <w:szCs w:val="24"/>
        </w:rPr>
        <w:t>采购邀请书”中规定的供应商不得存在的情形。</w:t>
      </w:r>
    </w:p>
    <w:p w14:paraId="2F9A06E0">
      <w:pPr>
        <w:rPr>
          <w:rFonts w:cs="宋体"/>
          <w:lang w:eastAsia="zh-CN"/>
        </w:rPr>
      </w:pPr>
      <w:r>
        <w:rPr>
          <w:rFonts w:hint="eastAsia" w:cs="宋体"/>
          <w:lang w:eastAsia="zh-CN"/>
        </w:rPr>
        <w:br w:type="page"/>
      </w:r>
    </w:p>
    <w:p w14:paraId="0BDE9799">
      <w:pPr>
        <w:pStyle w:val="22"/>
        <w:tabs>
          <w:tab w:val="left" w:pos="903"/>
          <w:tab w:val="left" w:leader="underscore" w:pos="3600"/>
          <w:tab w:val="left" w:pos="5285"/>
        </w:tabs>
        <w:spacing w:line="360" w:lineRule="auto"/>
        <w:ind w:left="480" w:leftChars="200" w:firstLine="0"/>
        <w:rPr>
          <w:rFonts w:hint="eastAsia"/>
          <w:sz w:val="24"/>
          <w:szCs w:val="24"/>
          <w:lang w:val="en-US" w:eastAsia="zh-CN"/>
        </w:rPr>
      </w:pPr>
      <w:r>
        <w:rPr>
          <w:rFonts w:hint="eastAsia"/>
          <w:sz w:val="24"/>
          <w:szCs w:val="24"/>
          <w:lang w:val="en-US" w:eastAsia="zh-CN"/>
        </w:rPr>
        <w:t>7.</w:t>
      </w:r>
      <w:r>
        <w:rPr>
          <w:rFonts w:hint="eastAsia"/>
          <w:sz w:val="24"/>
          <w:szCs w:val="24"/>
          <w:u w:val="single"/>
          <w:lang w:val="en-US" w:eastAsia="zh-CN"/>
        </w:rPr>
        <w:t xml:space="preserve">                  （其他补充说明</w:t>
      </w:r>
      <w:r>
        <w:rPr>
          <w:rFonts w:hint="eastAsia"/>
          <w:sz w:val="24"/>
          <w:szCs w:val="24"/>
          <w:lang w:val="en-US" w:eastAsia="zh-CN"/>
        </w:rPr>
        <w:t>）。</w:t>
      </w:r>
    </w:p>
    <w:p w14:paraId="2C046A3B">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1076EC19">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法定代表人(单位负责人)或其授权的代理人：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6616A014">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6F2F6805">
      <w:pPr>
        <w:pStyle w:val="22"/>
        <w:tabs>
          <w:tab w:val="left" w:pos="7346"/>
          <w:tab w:val="left" w:pos="7826"/>
          <w:tab w:val="left" w:pos="8561"/>
        </w:tabs>
        <w:spacing w:line="360" w:lineRule="auto"/>
        <w:ind w:firstLine="2553" w:firstLineChars="1064"/>
        <w:rPr>
          <w:rFonts w:hint="eastAsia"/>
          <w:sz w:val="24"/>
          <w:szCs w:val="24"/>
          <w:u w:val="single"/>
          <w:lang w:val="en-US" w:eastAsia="zh-CN"/>
        </w:rPr>
      </w:pPr>
      <w:r>
        <w:rPr>
          <w:rFonts w:hint="eastAsia"/>
          <w:sz w:val="24"/>
          <w:szCs w:val="24"/>
        </w:rPr>
        <w:t>电子邮箱：</w:t>
      </w:r>
      <w:r>
        <w:rPr>
          <w:rFonts w:hint="eastAsia"/>
          <w:sz w:val="24"/>
          <w:szCs w:val="24"/>
          <w:u w:val="single"/>
        </w:rPr>
        <w:t xml:space="preserve"> </w:t>
      </w:r>
      <w:r>
        <w:rPr>
          <w:rFonts w:hint="eastAsia"/>
          <w:sz w:val="24"/>
          <w:szCs w:val="24"/>
          <w:u w:val="single"/>
          <w:lang w:val="en-US" w:eastAsia="zh-CN"/>
        </w:rPr>
        <w:t xml:space="preserve">                                            </w:t>
      </w:r>
    </w:p>
    <w:p w14:paraId="0082DCDE">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65C0FECE">
      <w:pPr>
        <w:pStyle w:val="22"/>
        <w:tabs>
          <w:tab w:val="left" w:pos="7346"/>
          <w:tab w:val="left" w:pos="7826"/>
          <w:tab w:val="left" w:pos="8561"/>
        </w:tabs>
        <w:spacing w:line="360" w:lineRule="auto"/>
        <w:ind w:firstLine="2553" w:firstLineChars="1064"/>
        <w:rPr>
          <w:rFonts w:hint="eastAsia"/>
          <w:sz w:val="24"/>
          <w:szCs w:val="24"/>
          <w:u w:val="single"/>
        </w:rPr>
      </w:pPr>
      <w:r>
        <w:rPr>
          <w:rFonts w:hint="eastAsia"/>
          <w:sz w:val="24"/>
          <w:szCs w:val="24"/>
        </w:rPr>
        <w:t xml:space="preserve">传 </w:t>
      </w:r>
      <w:r>
        <w:rPr>
          <w:rFonts w:hint="eastAsia"/>
          <w:sz w:val="24"/>
          <w:szCs w:val="24"/>
          <w:lang w:val="en-US" w:eastAsia="zh-CN"/>
        </w:rPr>
        <w:t xml:space="preserve"> </w:t>
      </w:r>
      <w:r>
        <w:rPr>
          <w:rFonts w:hint="eastAsia"/>
          <w:sz w:val="24"/>
          <w:szCs w:val="24"/>
        </w:rPr>
        <w:t>真：</w:t>
      </w:r>
      <w:r>
        <w:rPr>
          <w:rFonts w:hint="eastAsia"/>
          <w:sz w:val="24"/>
          <w:szCs w:val="24"/>
          <w:u w:val="single"/>
          <w:lang w:val="en-US" w:eastAsia="zh-CN"/>
        </w:rPr>
        <w:t xml:space="preserve">                                               </w:t>
      </w:r>
    </w:p>
    <w:p w14:paraId="39EE756A">
      <w:pPr>
        <w:pStyle w:val="22"/>
        <w:tabs>
          <w:tab w:val="left" w:pos="7346"/>
          <w:tab w:val="left" w:pos="7826"/>
          <w:tab w:val="left" w:pos="8561"/>
        </w:tabs>
        <w:spacing w:line="360" w:lineRule="auto"/>
        <w:ind w:firstLine="2553" w:firstLineChars="1064"/>
        <w:rPr>
          <w:rFonts w:hint="eastAsia"/>
          <w:sz w:val="24"/>
          <w:szCs w:val="24"/>
          <w:lang w:val="en-US" w:eastAsia="zh-CN"/>
        </w:rPr>
      </w:pPr>
      <w:r>
        <w:rPr>
          <w:rFonts w:hint="eastAsia"/>
          <w:sz w:val="24"/>
          <w:szCs w:val="24"/>
        </w:rPr>
        <w:t>邮政编码：</w:t>
      </w:r>
      <w:r>
        <w:rPr>
          <w:rFonts w:hint="eastAsia"/>
          <w:sz w:val="24"/>
          <w:szCs w:val="24"/>
          <w:u w:val="single"/>
        </w:rPr>
        <w:t xml:space="preserve"> </w:t>
      </w:r>
      <w:r>
        <w:rPr>
          <w:rFonts w:hint="eastAsia"/>
          <w:sz w:val="24"/>
          <w:szCs w:val="24"/>
          <w:u w:val="single"/>
          <w:lang w:val="en-US" w:eastAsia="zh-CN"/>
        </w:rPr>
        <w:t xml:space="preserve">                                            </w:t>
      </w:r>
    </w:p>
    <w:p w14:paraId="45D2D779">
      <w:pPr>
        <w:pStyle w:val="22"/>
        <w:tabs>
          <w:tab w:val="left" w:pos="235"/>
          <w:tab w:val="left" w:leader="underscore" w:pos="854"/>
          <w:tab w:val="left" w:pos="2150"/>
          <w:tab w:val="left" w:pos="3346"/>
        </w:tabs>
        <w:spacing w:line="360" w:lineRule="auto"/>
        <w:ind w:firstLine="480" w:firstLineChars="200"/>
        <w:jc w:val="right"/>
        <w:rPr>
          <w:rFonts w:hint="eastAsia"/>
          <w:sz w:val="24"/>
          <w:szCs w:val="24"/>
          <w:u w:val="single"/>
        </w:rPr>
      </w:pPr>
    </w:p>
    <w:p w14:paraId="7436D3FB">
      <w:pPr>
        <w:pStyle w:val="22"/>
        <w:tabs>
          <w:tab w:val="left" w:pos="235"/>
          <w:tab w:val="left" w:leader="underscore" w:pos="854"/>
          <w:tab w:val="left" w:pos="2150"/>
          <w:tab w:val="left" w:pos="3346"/>
        </w:tabs>
        <w:spacing w:line="360" w:lineRule="auto"/>
        <w:ind w:firstLine="480" w:firstLineChars="200"/>
        <w:jc w:val="right"/>
        <w:rPr>
          <w:rFonts w:hint="eastAsia"/>
          <w:sz w:val="24"/>
          <w:szCs w:val="24"/>
          <w:lang w:eastAsia="zh-CN"/>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77DE1E57">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pPr>
    </w:p>
    <w:p w14:paraId="50ECDA70">
      <w:pPr>
        <w:pStyle w:val="22"/>
        <w:tabs>
          <w:tab w:val="left" w:pos="235"/>
          <w:tab w:val="left" w:leader="underscore" w:pos="854"/>
          <w:tab w:val="left" w:pos="2150"/>
          <w:tab w:val="left" w:pos="3346"/>
        </w:tabs>
        <w:spacing w:line="360" w:lineRule="auto"/>
        <w:ind w:firstLine="480" w:firstLineChars="200"/>
        <w:rPr>
          <w:rFonts w:hint="eastAsia"/>
          <w:sz w:val="24"/>
          <w:szCs w:val="24"/>
          <w:lang w:eastAsia="zh-CN"/>
        </w:rPr>
        <w:sectPr>
          <w:headerReference r:id="rId15" w:type="default"/>
          <w:footerReference r:id="rId17" w:type="default"/>
          <w:headerReference r:id="rId16" w:type="even"/>
          <w:footerReference r:id="rId18" w:type="even"/>
          <w:type w:val="continuous"/>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299FD281">
      <w:pPr>
        <w:pStyle w:val="3"/>
        <w:spacing w:before="0" w:after="0" w:line="360" w:lineRule="auto"/>
        <w:jc w:val="center"/>
        <w:rPr>
          <w:lang w:eastAsia="zh-CN"/>
        </w:rPr>
      </w:pPr>
      <w:bookmarkStart w:id="624" w:name="_Toc16354"/>
      <w:bookmarkStart w:id="625" w:name="_Toc19547"/>
      <w:bookmarkStart w:id="626" w:name="_Toc26431"/>
      <w:bookmarkStart w:id="627" w:name="_Toc15916"/>
      <w:bookmarkStart w:id="628" w:name="_Toc2103"/>
      <w:bookmarkStart w:id="629" w:name="_Toc11410"/>
      <w:r>
        <w:rPr>
          <w:rFonts w:hint="eastAsia" w:ascii="宋体" w:hAnsi="宋体" w:eastAsia="宋体" w:cs="宋体"/>
          <w:sz w:val="28"/>
          <w:szCs w:val="28"/>
          <w:lang w:eastAsia="zh-CN"/>
        </w:rPr>
        <w:t>二、授权委托书</w:t>
      </w:r>
      <w:bookmarkEnd w:id="624"/>
      <w:bookmarkEnd w:id="625"/>
      <w:bookmarkEnd w:id="626"/>
      <w:bookmarkEnd w:id="627"/>
      <w:bookmarkEnd w:id="628"/>
      <w:bookmarkEnd w:id="629"/>
    </w:p>
    <w:p w14:paraId="7BEB3A26">
      <w:pPr>
        <w:pStyle w:val="22"/>
        <w:spacing w:line="360" w:lineRule="auto"/>
        <w:ind w:firstLine="0"/>
        <w:jc w:val="center"/>
        <w:rPr>
          <w:rFonts w:hint="eastAsia"/>
        </w:rPr>
      </w:pPr>
      <w:r>
        <w:rPr>
          <w:rFonts w:hint="eastAsia"/>
          <w:sz w:val="24"/>
          <w:szCs w:val="24"/>
        </w:rPr>
        <w:t>（适用于有委托代理人的情况）</w:t>
      </w:r>
    </w:p>
    <w:p w14:paraId="5CE9FB54">
      <w:pPr>
        <w:pStyle w:val="22"/>
        <w:tabs>
          <w:tab w:val="left" w:pos="2309"/>
          <w:tab w:val="left" w:pos="3802"/>
          <w:tab w:val="left" w:pos="5578"/>
          <w:tab w:val="left" w:pos="5986"/>
        </w:tabs>
        <w:spacing w:line="360" w:lineRule="auto"/>
        <w:ind w:firstLine="480" w:firstLineChars="200"/>
        <w:rPr>
          <w:rFonts w:hint="eastAsia"/>
          <w:sz w:val="24"/>
          <w:szCs w:val="24"/>
        </w:rPr>
      </w:pPr>
      <w:r>
        <w:rPr>
          <w:rFonts w:hint="eastAsia"/>
          <w:sz w:val="24"/>
          <w:szCs w:val="24"/>
        </w:rPr>
        <w:t>本人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系</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rPr>
        <w:t>的法定代表人</w:t>
      </w:r>
      <w:r>
        <w:rPr>
          <w:rFonts w:hint="eastAsia"/>
          <w:sz w:val="24"/>
          <w:szCs w:val="24"/>
          <w:lang w:eastAsia="zh-CN"/>
        </w:rPr>
        <w:t>（</w:t>
      </w:r>
      <w:r>
        <w:rPr>
          <w:rFonts w:hint="eastAsia"/>
          <w:sz w:val="24"/>
          <w:szCs w:val="24"/>
        </w:rPr>
        <w:t>单位负责人</w:t>
      </w:r>
      <w:r>
        <w:rPr>
          <w:rFonts w:hint="eastAsia"/>
          <w:sz w:val="24"/>
          <w:szCs w:val="24"/>
          <w:lang w:eastAsia="zh-CN"/>
        </w:rPr>
        <w:t>），</w:t>
      </w:r>
      <w:r>
        <w:rPr>
          <w:rFonts w:hint="eastAsia"/>
          <w:sz w:val="24"/>
          <w:szCs w:val="24"/>
        </w:rPr>
        <w:t>现委托</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（姓名）</w:t>
      </w:r>
      <w:r>
        <w:rPr>
          <w:rFonts w:hint="eastAsia"/>
          <w:sz w:val="24"/>
          <w:szCs w:val="24"/>
        </w:rPr>
        <w:t>为我方代理人。代理人根据</w:t>
      </w:r>
      <w:r>
        <w:rPr>
          <w:rFonts w:hint="eastAsia"/>
          <w:sz w:val="24"/>
          <w:szCs w:val="24"/>
          <w:lang w:val="en-US" w:eastAsia="zh-CN"/>
        </w:rPr>
        <w:t>授</w:t>
      </w:r>
      <w:r>
        <w:rPr>
          <w:rFonts w:hint="eastAsia"/>
          <w:sz w:val="24"/>
          <w:szCs w:val="24"/>
        </w:rPr>
        <w:t>权</w:t>
      </w:r>
      <w:r>
        <w:rPr>
          <w:rFonts w:hint="eastAsia"/>
          <w:sz w:val="24"/>
          <w:szCs w:val="24"/>
          <w:lang w:eastAsia="zh-CN"/>
        </w:rPr>
        <w:t>，</w:t>
      </w:r>
      <w:r>
        <w:rPr>
          <w:rFonts w:hint="eastAsia"/>
          <w:sz w:val="24"/>
          <w:szCs w:val="24"/>
        </w:rPr>
        <w:t>以我方名义签署、澄清确认、递交、撤回、修改</w:t>
      </w:r>
      <w:r>
        <w:rPr>
          <w:rFonts w:hint="eastAsia"/>
          <w:sz w:val="24"/>
          <w:szCs w:val="24"/>
          <w:u w:val="single"/>
          <w:lang w:val="en-US" w:eastAsia="zh-CN"/>
        </w:rPr>
        <w:t xml:space="preserve">            </w:t>
      </w:r>
      <w:r>
        <w:rPr>
          <w:rFonts w:hint="eastAsia"/>
          <w:sz w:val="24"/>
          <w:szCs w:val="24"/>
          <w:u w:val="single"/>
        </w:rPr>
        <w:t>（</w:t>
      </w:r>
      <w:r>
        <w:rPr>
          <w:rFonts w:hint="eastAsia"/>
          <w:sz w:val="24"/>
          <w:szCs w:val="24"/>
          <w:u w:val="single"/>
          <w:lang w:val="en-US" w:eastAsia="zh-CN"/>
        </w:rPr>
        <w:t>项目</w:t>
      </w:r>
      <w:r>
        <w:rPr>
          <w:rFonts w:hint="eastAsia"/>
          <w:sz w:val="24"/>
          <w:szCs w:val="24"/>
          <w:u w:val="single"/>
        </w:rPr>
        <w:t>名称）</w:t>
      </w:r>
      <w:r>
        <w:rPr>
          <w:rFonts w:hint="eastAsia"/>
          <w:sz w:val="24"/>
          <w:szCs w:val="24"/>
          <w:lang w:val="en-US" w:eastAsia="zh-CN"/>
        </w:rPr>
        <w:t>询比采购</w:t>
      </w:r>
      <w:r>
        <w:rPr>
          <w:rFonts w:hint="eastAsia"/>
          <w:sz w:val="24"/>
          <w:szCs w:val="24"/>
        </w:rPr>
        <w:t>项目响应文件、签订合同和处理有关事宜</w:t>
      </w:r>
      <w:r>
        <w:rPr>
          <w:rFonts w:hint="eastAsia"/>
          <w:sz w:val="24"/>
          <w:szCs w:val="24"/>
          <w:lang w:eastAsia="zh-CN"/>
        </w:rPr>
        <w:t>，</w:t>
      </w:r>
      <w:r>
        <w:rPr>
          <w:rFonts w:hint="eastAsia"/>
          <w:sz w:val="24"/>
          <w:szCs w:val="24"/>
        </w:rPr>
        <w:t>其法律后果由我方</w:t>
      </w:r>
      <w:r>
        <w:rPr>
          <w:rFonts w:hint="eastAsia"/>
          <w:sz w:val="24"/>
          <w:szCs w:val="24"/>
          <w:lang w:val="zh-CN" w:eastAsia="zh-CN" w:bidi="zh-CN"/>
        </w:rPr>
        <w:t>承担。</w:t>
      </w:r>
    </w:p>
    <w:p w14:paraId="4264AABA">
      <w:pPr>
        <w:pStyle w:val="22"/>
        <w:tabs>
          <w:tab w:val="left" w:pos="5669"/>
        </w:tabs>
        <w:spacing w:line="360" w:lineRule="auto"/>
        <w:ind w:firstLine="480" w:firstLineChars="200"/>
        <w:rPr>
          <w:rFonts w:hint="eastAsia"/>
          <w:sz w:val="24"/>
          <w:szCs w:val="24"/>
        </w:rPr>
      </w:pPr>
      <w:r>
        <w:rPr>
          <w:rFonts w:hint="eastAsia"/>
          <w:sz w:val="24"/>
          <w:szCs w:val="24"/>
        </w:rPr>
        <w:t>委托期限：自本委托书签署之日起至</w:t>
      </w:r>
      <w:r>
        <w:rPr>
          <w:rFonts w:hint="eastAsia"/>
          <w:sz w:val="24"/>
          <w:szCs w:val="24"/>
          <w:lang w:val="en-US" w:eastAsia="zh-CN"/>
        </w:rPr>
        <w:t>本询比采购</w:t>
      </w:r>
      <w:r>
        <w:rPr>
          <w:rFonts w:hint="eastAsia"/>
          <w:sz w:val="24"/>
          <w:szCs w:val="24"/>
        </w:rPr>
        <w:t>项目签订采购合同之日止。</w:t>
      </w:r>
    </w:p>
    <w:p w14:paraId="3F99D936">
      <w:pPr>
        <w:pStyle w:val="22"/>
        <w:spacing w:line="360" w:lineRule="auto"/>
        <w:ind w:firstLine="480" w:firstLineChars="200"/>
        <w:rPr>
          <w:rFonts w:hint="eastAsia"/>
          <w:sz w:val="24"/>
          <w:szCs w:val="24"/>
        </w:rPr>
      </w:pPr>
      <w:r>
        <w:rPr>
          <w:rFonts w:hint="eastAsia"/>
          <w:sz w:val="24"/>
          <w:szCs w:val="24"/>
        </w:rPr>
        <w:t>代理人无转委托权。</w:t>
      </w:r>
    </w:p>
    <w:p w14:paraId="47B0FDE8">
      <w:pPr>
        <w:pStyle w:val="22"/>
        <w:spacing w:line="360" w:lineRule="auto"/>
        <w:ind w:firstLine="480" w:firstLineChars="200"/>
        <w:rPr>
          <w:rFonts w:hint="eastAsia"/>
          <w:sz w:val="24"/>
          <w:szCs w:val="24"/>
        </w:rPr>
      </w:pPr>
    </w:p>
    <w:p w14:paraId="6EBA67F1">
      <w:pPr>
        <w:pStyle w:val="22"/>
        <w:spacing w:line="360" w:lineRule="auto"/>
        <w:ind w:firstLine="480" w:firstLineChars="200"/>
        <w:rPr>
          <w:rFonts w:hint="eastAsia"/>
          <w:sz w:val="24"/>
          <w:szCs w:val="24"/>
        </w:rPr>
      </w:pPr>
      <w:r>
        <w:rPr>
          <w:rFonts w:hint="eastAsia"/>
          <w:sz w:val="24"/>
          <w:szCs w:val="24"/>
        </w:rPr>
        <w:t>附：法定代表人（单位负责人）身份证复印件及委托代理人身份证复印件。</w:t>
      </w:r>
    </w:p>
    <w:p w14:paraId="718E9AC0">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25BF80BE">
      <w:pPr>
        <w:pStyle w:val="22"/>
        <w:tabs>
          <w:tab w:val="left" w:pos="7334"/>
          <w:tab w:val="left" w:pos="7814"/>
          <w:tab w:val="left" w:pos="7818"/>
          <w:tab w:val="left" w:pos="8558"/>
        </w:tabs>
        <w:spacing w:line="360" w:lineRule="auto"/>
        <w:ind w:firstLine="480" w:firstLineChars="200"/>
        <w:jc w:val="right"/>
        <w:rPr>
          <w:rFonts w:hint="eastAsia"/>
          <w:sz w:val="24"/>
          <w:szCs w:val="24"/>
          <w:u w:val="single"/>
        </w:rPr>
      </w:pPr>
      <w:r>
        <w:rPr>
          <w:rFonts w:hint="eastAsia"/>
          <w:sz w:val="24"/>
          <w:szCs w:val="24"/>
        </w:rPr>
        <w:t>法定代表人（单位负责人）：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p>
    <w:p w14:paraId="1518E94D">
      <w:pPr>
        <w:pStyle w:val="22"/>
        <w:tabs>
          <w:tab w:val="left" w:pos="7334"/>
          <w:tab w:val="left" w:pos="7814"/>
          <w:tab w:val="left" w:pos="7818"/>
          <w:tab w:val="left" w:pos="8558"/>
        </w:tabs>
        <w:spacing w:line="360" w:lineRule="auto"/>
        <w:ind w:firstLine="3991" w:firstLineChars="1663"/>
        <w:rPr>
          <w:rFonts w:hint="eastAsia"/>
          <w:sz w:val="24"/>
          <w:szCs w:val="24"/>
          <w:u w:val="single"/>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3151F712">
      <w:pPr>
        <w:pStyle w:val="22"/>
        <w:tabs>
          <w:tab w:val="left" w:pos="7334"/>
          <w:tab w:val="left" w:pos="7814"/>
          <w:tab w:val="left" w:pos="7818"/>
          <w:tab w:val="left" w:pos="8558"/>
        </w:tabs>
        <w:spacing w:line="360" w:lineRule="auto"/>
        <w:ind w:firstLine="3991" w:firstLineChars="1663"/>
        <w:rPr>
          <w:rFonts w:hint="eastAsia"/>
          <w:sz w:val="24"/>
          <w:szCs w:val="24"/>
          <w:u w:val="single"/>
          <w:lang w:eastAsia="zh-CN"/>
        </w:rPr>
      </w:pPr>
      <w:r>
        <w:rPr>
          <w:rFonts w:hint="eastAsia"/>
          <w:sz w:val="24"/>
          <w:szCs w:val="24"/>
        </w:rPr>
        <w:t>委托代理人：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（签字</w:t>
      </w:r>
      <w:r>
        <w:rPr>
          <w:rFonts w:hint="eastAsia"/>
          <w:sz w:val="24"/>
          <w:szCs w:val="24"/>
          <w:u w:val="single"/>
          <w:lang w:eastAsia="zh-CN"/>
        </w:rPr>
        <w:t>）</w:t>
      </w:r>
    </w:p>
    <w:p w14:paraId="566BC9BA">
      <w:pPr>
        <w:pStyle w:val="22"/>
        <w:tabs>
          <w:tab w:val="left" w:pos="7334"/>
          <w:tab w:val="left" w:pos="7814"/>
          <w:tab w:val="left" w:pos="7818"/>
          <w:tab w:val="left" w:pos="8558"/>
        </w:tabs>
        <w:spacing w:line="360" w:lineRule="auto"/>
        <w:ind w:firstLine="3991" w:firstLineChars="1663"/>
        <w:rPr>
          <w:rFonts w:hint="eastAsia"/>
          <w:sz w:val="24"/>
          <w:szCs w:val="24"/>
          <w:lang w:val="en-US" w:eastAsia="zh-CN"/>
        </w:rPr>
      </w:pPr>
      <w:r>
        <w:rPr>
          <w:rFonts w:hint="eastAsia"/>
          <w:sz w:val="24"/>
          <w:szCs w:val="24"/>
        </w:rPr>
        <w:t>身份证号码：</w:t>
      </w:r>
      <w:r>
        <w:rPr>
          <w:rFonts w:hint="eastAsia"/>
          <w:sz w:val="24"/>
          <w:szCs w:val="24"/>
          <w:u w:val="single"/>
        </w:rPr>
        <w:t xml:space="preserve"> </w:t>
      </w:r>
      <w:r>
        <w:rPr>
          <w:rFonts w:hint="eastAsia"/>
          <w:sz w:val="24"/>
          <w:szCs w:val="24"/>
          <w:u w:val="single"/>
          <w:lang w:val="en-US" w:eastAsia="zh-CN"/>
        </w:rPr>
        <w:t xml:space="preserve">                              </w:t>
      </w:r>
    </w:p>
    <w:p w14:paraId="7AA895E0">
      <w:pPr>
        <w:pStyle w:val="22"/>
        <w:tabs>
          <w:tab w:val="left" w:pos="955"/>
          <w:tab w:val="left" w:pos="2155"/>
          <w:tab w:val="left" w:pos="3355"/>
        </w:tabs>
        <w:spacing w:line="360" w:lineRule="auto"/>
        <w:ind w:firstLine="480" w:firstLineChars="200"/>
        <w:jc w:val="right"/>
        <w:rPr>
          <w:rFonts w:hint="eastAsia"/>
          <w:sz w:val="24"/>
          <w:szCs w:val="24"/>
          <w:u w:val="single"/>
        </w:rPr>
      </w:pPr>
    </w:p>
    <w:p w14:paraId="39E9B1DC">
      <w:pPr>
        <w:pStyle w:val="22"/>
        <w:tabs>
          <w:tab w:val="left" w:pos="955"/>
          <w:tab w:val="left" w:pos="2155"/>
          <w:tab w:val="left" w:pos="3355"/>
        </w:tabs>
        <w:spacing w:line="360" w:lineRule="auto"/>
        <w:ind w:firstLine="480" w:firstLineChars="200"/>
        <w:jc w:val="right"/>
        <w:rPr>
          <w:rFonts w:hint="eastAsia"/>
          <w:sz w:val="24"/>
          <w:szCs w:val="24"/>
          <w:u w:val="single"/>
        </w:rPr>
      </w:pPr>
    </w:p>
    <w:p w14:paraId="0533E55C">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106142FA">
      <w:pPr>
        <w:pStyle w:val="22"/>
        <w:tabs>
          <w:tab w:val="left" w:pos="955"/>
          <w:tab w:val="left" w:pos="2155"/>
          <w:tab w:val="left" w:pos="3355"/>
        </w:tabs>
        <w:spacing w:line="360" w:lineRule="auto"/>
        <w:ind w:firstLine="480" w:firstLineChars="200"/>
        <w:rPr>
          <w:rFonts w:hint="eastAsia"/>
          <w:sz w:val="24"/>
          <w:szCs w:val="24"/>
        </w:rPr>
      </w:pPr>
    </w:p>
    <w:p w14:paraId="4F541FF6">
      <w:pPr>
        <w:pStyle w:val="22"/>
        <w:tabs>
          <w:tab w:val="left" w:pos="955"/>
          <w:tab w:val="left" w:pos="2155"/>
          <w:tab w:val="left" w:pos="3355"/>
        </w:tabs>
        <w:spacing w:line="360" w:lineRule="auto"/>
        <w:ind w:firstLine="480" w:firstLineChars="200"/>
        <w:rPr>
          <w:rFonts w:hint="eastAsia"/>
          <w:sz w:val="24"/>
          <w:szCs w:val="24"/>
        </w:rPr>
        <w:sectPr>
          <w:headerReference r:id="rId19" w:type="default"/>
          <w:footerReference r:id="rId21" w:type="default"/>
          <w:headerReference r:id="rId20" w:type="even"/>
          <w:footerReference r:id="rId22"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1538B4DD">
      <w:pPr>
        <w:pStyle w:val="3"/>
        <w:spacing w:before="0" w:after="0" w:line="360" w:lineRule="auto"/>
        <w:jc w:val="center"/>
        <w:rPr>
          <w:rFonts w:hint="eastAsia" w:ascii="宋体" w:hAnsi="宋体" w:eastAsia="宋体" w:cs="宋体"/>
          <w:sz w:val="28"/>
          <w:szCs w:val="28"/>
          <w:lang w:eastAsia="zh-CN"/>
        </w:rPr>
      </w:pPr>
      <w:bookmarkStart w:id="630" w:name="_Toc2661"/>
      <w:bookmarkStart w:id="631" w:name="_Toc14379"/>
      <w:bookmarkStart w:id="632" w:name="_Toc5509"/>
      <w:bookmarkStart w:id="633" w:name="_Toc4272"/>
      <w:bookmarkStart w:id="634" w:name="_Toc31046"/>
      <w:bookmarkStart w:id="635" w:name="_Toc15426"/>
      <w:r>
        <w:rPr>
          <w:rFonts w:hint="eastAsia" w:ascii="宋体" w:hAnsi="宋体" w:eastAsia="宋体" w:cs="宋体"/>
          <w:sz w:val="28"/>
          <w:szCs w:val="28"/>
          <w:lang w:eastAsia="zh-CN"/>
        </w:rPr>
        <w:t>三、联合体协议书</w:t>
      </w:r>
      <w:bookmarkEnd w:id="630"/>
      <w:bookmarkEnd w:id="631"/>
      <w:bookmarkEnd w:id="632"/>
      <w:bookmarkEnd w:id="633"/>
      <w:bookmarkEnd w:id="634"/>
      <w:r>
        <w:rPr>
          <w:rFonts w:hint="eastAsia" w:ascii="宋体" w:hAnsi="宋体" w:eastAsia="宋体" w:cs="宋体"/>
          <w:sz w:val="28"/>
          <w:szCs w:val="28"/>
          <w:lang w:eastAsia="zh-CN"/>
        </w:rPr>
        <w:t>（如有）</w:t>
      </w:r>
      <w:bookmarkEnd w:id="635"/>
    </w:p>
    <w:p w14:paraId="6E0B0E7F">
      <w:pPr>
        <w:pStyle w:val="22"/>
        <w:spacing w:line="360" w:lineRule="auto"/>
        <w:ind w:firstLine="0"/>
        <w:jc w:val="center"/>
        <w:rPr>
          <w:rFonts w:hint="eastAsia"/>
          <w:sz w:val="24"/>
          <w:szCs w:val="24"/>
        </w:rPr>
      </w:pPr>
      <w:r>
        <w:rPr>
          <w:rFonts w:hint="eastAsia"/>
          <w:sz w:val="24"/>
          <w:szCs w:val="24"/>
        </w:rPr>
        <w:t>（适用于供应商组成联合体的情况）</w:t>
      </w:r>
    </w:p>
    <w:p w14:paraId="7BBA0DDF">
      <w:pPr>
        <w:pStyle w:val="22"/>
        <w:tabs>
          <w:tab w:val="left" w:pos="2338"/>
          <w:tab w:val="left" w:pos="3259"/>
          <w:tab w:val="left" w:pos="6888"/>
        </w:tabs>
        <w:spacing w:line="360" w:lineRule="auto"/>
        <w:ind w:firstLine="480" w:firstLineChars="20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（所有成员单位名称）</w:t>
      </w:r>
      <w:r>
        <w:rPr>
          <w:rFonts w:hint="eastAsia"/>
          <w:sz w:val="24"/>
          <w:szCs w:val="24"/>
        </w:rPr>
        <w:t>自愿组成</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（联合体名称）</w:t>
      </w:r>
      <w:r>
        <w:rPr>
          <w:rFonts w:hint="eastAsia"/>
          <w:sz w:val="24"/>
          <w:szCs w:val="24"/>
        </w:rPr>
        <w:t>联合体</w:t>
      </w:r>
      <w:r>
        <w:rPr>
          <w:rFonts w:hint="eastAsia"/>
          <w:sz w:val="24"/>
          <w:szCs w:val="24"/>
          <w:lang w:eastAsia="zh-CN"/>
        </w:rPr>
        <w:t>，</w:t>
      </w:r>
      <w:r>
        <w:rPr>
          <w:rFonts w:hint="eastAsia"/>
          <w:sz w:val="24"/>
          <w:szCs w:val="24"/>
        </w:rPr>
        <w:t>共同参加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询比采购</w:t>
      </w:r>
      <w:r>
        <w:rPr>
          <w:rFonts w:hint="eastAsia"/>
          <w:sz w:val="24"/>
          <w:szCs w:val="24"/>
        </w:rPr>
        <w:t>活动。现就组成联合体事宜订立如下协议。</w:t>
      </w:r>
    </w:p>
    <w:p w14:paraId="1FBF2931">
      <w:pPr>
        <w:pStyle w:val="22"/>
        <w:tabs>
          <w:tab w:val="left" w:pos="748"/>
          <w:tab w:val="left" w:pos="2737"/>
          <w:tab w:val="left" w:pos="614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（某成员单位名称）为</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（联合体名称）牵头人。</w:t>
      </w:r>
    </w:p>
    <w:p w14:paraId="156CFA74">
      <w:pPr>
        <w:pStyle w:val="22"/>
        <w:tabs>
          <w:tab w:val="left" w:pos="834"/>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联合体各成员授权牵头人代表联合体参加</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rPr>
        <w:t>签署文件</w:t>
      </w:r>
      <w:r>
        <w:rPr>
          <w:rFonts w:hint="eastAsia"/>
          <w:sz w:val="24"/>
          <w:szCs w:val="24"/>
          <w:lang w:eastAsia="zh-CN"/>
        </w:rPr>
        <w:t>，</w:t>
      </w:r>
      <w:r>
        <w:rPr>
          <w:rFonts w:hint="eastAsia"/>
          <w:sz w:val="24"/>
          <w:szCs w:val="24"/>
        </w:rPr>
        <w:t>递交和接收相关的资料、信息及指示</w:t>
      </w:r>
      <w:r>
        <w:rPr>
          <w:rFonts w:hint="eastAsia"/>
          <w:sz w:val="24"/>
          <w:szCs w:val="24"/>
          <w:lang w:eastAsia="zh-CN"/>
        </w:rPr>
        <w:t>，</w:t>
      </w:r>
      <w:r>
        <w:rPr>
          <w:rFonts w:hint="eastAsia"/>
          <w:sz w:val="24"/>
          <w:szCs w:val="24"/>
        </w:rPr>
        <w:t>进行合同谈判活动</w:t>
      </w:r>
      <w:r>
        <w:rPr>
          <w:rFonts w:hint="eastAsia"/>
          <w:sz w:val="24"/>
          <w:szCs w:val="24"/>
          <w:lang w:eastAsia="zh-CN"/>
        </w:rPr>
        <w:t>，</w:t>
      </w:r>
      <w:r>
        <w:rPr>
          <w:rFonts w:hint="eastAsia"/>
          <w:sz w:val="24"/>
          <w:szCs w:val="24"/>
        </w:rPr>
        <w:t>负责合同实施阶段的组织和协调工作</w:t>
      </w:r>
      <w:r>
        <w:rPr>
          <w:rFonts w:hint="eastAsia"/>
          <w:sz w:val="24"/>
          <w:szCs w:val="24"/>
          <w:lang w:eastAsia="zh-CN"/>
        </w:rPr>
        <w:t>，</w:t>
      </w:r>
      <w:r>
        <w:rPr>
          <w:rFonts w:hint="eastAsia"/>
          <w:sz w:val="24"/>
          <w:szCs w:val="24"/>
        </w:rPr>
        <w:t>以及处理与本采购项目有关的一切事宜。</w:t>
      </w:r>
    </w:p>
    <w:p w14:paraId="156AE395">
      <w:pPr>
        <w:pStyle w:val="22"/>
        <w:tabs>
          <w:tab w:val="left" w:pos="838"/>
        </w:tabs>
        <w:spacing w:line="360" w:lineRule="auto"/>
        <w:ind w:firstLine="480" w:firstLineChars="200"/>
        <w:rPr>
          <w:rFonts w:hint="eastAsia"/>
          <w:sz w:val="24"/>
          <w:szCs w:val="24"/>
        </w:rPr>
      </w:pPr>
      <w:r>
        <w:rPr>
          <w:rFonts w:hint="eastAsia"/>
          <w:sz w:val="24"/>
          <w:szCs w:val="24"/>
          <w:lang w:val="en-US" w:eastAsia="zh-CN"/>
        </w:rPr>
        <w:t>3.</w:t>
      </w:r>
      <w:r>
        <w:rPr>
          <w:rFonts w:hint="eastAsia"/>
          <w:sz w:val="24"/>
          <w:szCs w:val="24"/>
        </w:rPr>
        <w:t>联合体牵头人在本项目中签署的一切文件和处理的一切事宜</w:t>
      </w:r>
      <w:r>
        <w:rPr>
          <w:rFonts w:hint="eastAsia"/>
          <w:sz w:val="24"/>
          <w:szCs w:val="24"/>
          <w:lang w:eastAsia="zh-CN"/>
        </w:rPr>
        <w:t>，</w:t>
      </w:r>
      <w:r>
        <w:rPr>
          <w:rFonts w:hint="eastAsia"/>
          <w:sz w:val="24"/>
          <w:szCs w:val="24"/>
        </w:rPr>
        <w:t>联合体各成员均予以承认。联合体各成员将严格按照采购文件、响应文件和合同的要求全面履行义务,并向采购人承担连带责任。</w:t>
      </w:r>
    </w:p>
    <w:p w14:paraId="147B17FB">
      <w:pPr>
        <w:pStyle w:val="22"/>
        <w:tabs>
          <w:tab w:val="left" w:pos="818"/>
        </w:tabs>
        <w:spacing w:line="360" w:lineRule="auto"/>
        <w:ind w:firstLine="480" w:firstLineChars="200"/>
        <w:rPr>
          <w:rFonts w:hint="eastAsia"/>
          <w:sz w:val="24"/>
          <w:szCs w:val="24"/>
        </w:rPr>
      </w:pPr>
      <w:r>
        <w:rPr>
          <w:rFonts w:hint="eastAsia"/>
          <w:sz w:val="24"/>
          <w:szCs w:val="24"/>
          <w:lang w:val="en-US" w:eastAsia="zh-CN"/>
        </w:rPr>
        <w:t>4.</w:t>
      </w:r>
      <w:r>
        <w:rPr>
          <w:rFonts w:hint="eastAsia"/>
          <w:sz w:val="24"/>
          <w:szCs w:val="24"/>
        </w:rPr>
        <w:t>联合体各方承诺不以自己名义单独或参加其他联合体参与本</w:t>
      </w:r>
      <w:r>
        <w:rPr>
          <w:rFonts w:hint="eastAsia"/>
          <w:sz w:val="24"/>
          <w:szCs w:val="24"/>
          <w:lang w:eastAsia="zh-CN"/>
        </w:rPr>
        <w:t>询比采</w:t>
      </w:r>
      <w:r>
        <w:rPr>
          <w:rFonts w:hint="eastAsia"/>
          <w:sz w:val="24"/>
          <w:szCs w:val="24"/>
        </w:rPr>
        <w:t>购项目。</w:t>
      </w:r>
    </w:p>
    <w:p w14:paraId="201BFB10">
      <w:pPr>
        <w:pStyle w:val="22"/>
        <w:tabs>
          <w:tab w:val="left" w:pos="818"/>
          <w:tab w:val="left" w:pos="8879"/>
        </w:tabs>
        <w:spacing w:line="360" w:lineRule="auto"/>
        <w:ind w:firstLine="480" w:firstLineChars="200"/>
        <w:rPr>
          <w:rFonts w:hint="eastAsia"/>
          <w:sz w:val="24"/>
          <w:szCs w:val="24"/>
          <w:lang w:eastAsia="zh-CN"/>
        </w:rPr>
      </w:pPr>
      <w:r>
        <w:rPr>
          <w:rFonts w:hint="eastAsia"/>
          <w:sz w:val="24"/>
          <w:szCs w:val="24"/>
          <w:lang w:val="en-US" w:eastAsia="zh-CN"/>
        </w:rPr>
        <w:t>5.</w:t>
      </w:r>
      <w:r>
        <w:rPr>
          <w:rFonts w:hint="eastAsia"/>
          <w:sz w:val="24"/>
          <w:szCs w:val="24"/>
        </w:rPr>
        <w:t>联合体各成员单位内部的职责分工如下：</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val="en-US" w:eastAsia="zh-CN" w:bidi="en-US"/>
        </w:rPr>
        <w:t>。</w:t>
      </w:r>
    </w:p>
    <w:p w14:paraId="0B59E118">
      <w:pPr>
        <w:pStyle w:val="22"/>
        <w:tabs>
          <w:tab w:val="left" w:pos="829"/>
        </w:tabs>
        <w:spacing w:line="360" w:lineRule="auto"/>
        <w:ind w:firstLine="480" w:firstLineChars="200"/>
        <w:rPr>
          <w:rFonts w:hint="eastAsia"/>
          <w:sz w:val="24"/>
          <w:szCs w:val="24"/>
        </w:rPr>
      </w:pPr>
      <w:r>
        <w:rPr>
          <w:rFonts w:hint="eastAsia"/>
          <w:sz w:val="24"/>
          <w:szCs w:val="24"/>
          <w:lang w:val="en-US" w:eastAsia="zh-CN"/>
        </w:rPr>
        <w:t>6.</w:t>
      </w:r>
      <w:r>
        <w:rPr>
          <w:rFonts w:hint="eastAsia"/>
          <w:sz w:val="24"/>
          <w:szCs w:val="24"/>
        </w:rPr>
        <w:t>本协议书自所有成员单位法定代表人（单位负责人）或其授权的代理人签字并加盖单位</w:t>
      </w:r>
      <w:r>
        <w:rPr>
          <w:rFonts w:hint="eastAsia"/>
          <w:sz w:val="24"/>
          <w:szCs w:val="24"/>
          <w:lang w:val="en-US" w:eastAsia="zh-CN"/>
        </w:rPr>
        <w:t>公</w:t>
      </w:r>
      <w:r>
        <w:rPr>
          <w:rFonts w:hint="eastAsia"/>
          <w:sz w:val="24"/>
          <w:szCs w:val="24"/>
        </w:rPr>
        <w:t>章之日起生效</w:t>
      </w:r>
      <w:r>
        <w:rPr>
          <w:rFonts w:hint="eastAsia"/>
          <w:sz w:val="24"/>
          <w:szCs w:val="24"/>
          <w:lang w:eastAsia="zh-CN"/>
        </w:rPr>
        <w:t>，</w:t>
      </w:r>
      <w:r>
        <w:rPr>
          <w:rFonts w:hint="eastAsia"/>
          <w:sz w:val="24"/>
          <w:szCs w:val="24"/>
        </w:rPr>
        <w:t>合同履行完毕后自动失效。</w:t>
      </w:r>
    </w:p>
    <w:p w14:paraId="2A002E84">
      <w:pPr>
        <w:pStyle w:val="22"/>
        <w:tabs>
          <w:tab w:val="left" w:pos="748"/>
          <w:tab w:val="left" w:pos="3082"/>
        </w:tabs>
        <w:spacing w:line="360" w:lineRule="auto"/>
        <w:ind w:left="480" w:leftChars="200" w:firstLine="0"/>
        <w:rPr>
          <w:rFonts w:hint="eastAsia"/>
          <w:sz w:val="24"/>
          <w:szCs w:val="24"/>
        </w:rPr>
      </w:pPr>
      <w:r>
        <w:rPr>
          <w:rFonts w:hint="eastAsia"/>
          <w:sz w:val="24"/>
          <w:szCs w:val="24"/>
          <w:lang w:val="en-US" w:eastAsia="zh-CN"/>
        </w:rPr>
        <w:t>7.</w:t>
      </w:r>
      <w:r>
        <w:rPr>
          <w:rFonts w:hint="eastAsia"/>
          <w:sz w:val="24"/>
          <w:szCs w:val="24"/>
        </w:rPr>
        <w:t>本协议书一式</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份</w:t>
      </w:r>
      <w:r>
        <w:rPr>
          <w:rFonts w:hint="eastAsia"/>
          <w:sz w:val="24"/>
          <w:szCs w:val="24"/>
          <w:lang w:eastAsia="zh-CN"/>
        </w:rPr>
        <w:t>，</w:t>
      </w:r>
      <w:r>
        <w:rPr>
          <w:rFonts w:hint="eastAsia"/>
          <w:sz w:val="24"/>
          <w:szCs w:val="24"/>
        </w:rPr>
        <w:t>联合体成员和采购人各执一份。</w:t>
      </w:r>
    </w:p>
    <w:p w14:paraId="4A23BCDB">
      <w:pPr>
        <w:pStyle w:val="24"/>
        <w:spacing w:after="0" w:line="360" w:lineRule="auto"/>
        <w:ind w:firstLine="420" w:firstLineChars="200"/>
        <w:rPr>
          <w:rFonts w:hint="eastAsia"/>
          <w:sz w:val="21"/>
          <w:szCs w:val="21"/>
        </w:rPr>
      </w:pPr>
      <w:r>
        <w:rPr>
          <w:rFonts w:hint="eastAsia"/>
          <w:sz w:val="21"/>
          <w:szCs w:val="21"/>
        </w:rPr>
        <w:t>（注：本协议书由委托代理人签字的</w:t>
      </w:r>
      <w:r>
        <w:rPr>
          <w:rFonts w:hint="eastAsia"/>
          <w:sz w:val="21"/>
          <w:szCs w:val="21"/>
          <w:lang w:eastAsia="zh-CN"/>
        </w:rPr>
        <w:t>，</w:t>
      </w:r>
      <w:r>
        <w:rPr>
          <w:rFonts w:hint="eastAsia"/>
          <w:sz w:val="21"/>
          <w:szCs w:val="21"/>
        </w:rPr>
        <w:t>应附授权委托书。）</w:t>
      </w:r>
    </w:p>
    <w:p w14:paraId="70CA6DD9">
      <w:pPr>
        <w:pStyle w:val="24"/>
        <w:spacing w:after="0" w:line="360" w:lineRule="auto"/>
        <w:ind w:firstLine="360" w:firstLineChars="200"/>
        <w:rPr>
          <w:rFonts w:hint="eastAsia"/>
          <w:sz w:val="18"/>
          <w:szCs w:val="18"/>
        </w:rPr>
      </w:pPr>
    </w:p>
    <w:p w14:paraId="1E56B088">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联合体牵头人名称：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64222C6C">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202ABAFC">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09E074C9">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15BDDC45">
      <w:pPr>
        <w:pStyle w:val="22"/>
        <w:tabs>
          <w:tab w:val="left" w:pos="7338"/>
          <w:tab w:val="left" w:pos="7741"/>
        </w:tabs>
        <w:spacing w:line="360" w:lineRule="auto"/>
        <w:ind w:firstLine="480" w:firstLineChars="200"/>
        <w:jc w:val="right"/>
        <w:rPr>
          <w:rFonts w:hint="eastAsia"/>
          <w:sz w:val="24"/>
          <w:szCs w:val="24"/>
          <w:u w:val="single"/>
        </w:rPr>
      </w:pPr>
      <w:r>
        <w:rPr>
          <w:rFonts w:hint="eastAsia"/>
          <w:sz w:val="24"/>
          <w:szCs w:val="24"/>
        </w:rPr>
        <w:t>联合体成员名称：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57002AB7">
      <w:pPr>
        <w:pStyle w:val="22"/>
        <w:tabs>
          <w:tab w:val="left" w:pos="7338"/>
          <w:tab w:val="left" w:pos="7741"/>
        </w:tabs>
        <w:spacing w:line="360" w:lineRule="auto"/>
        <w:ind w:firstLine="480" w:firstLineChars="200"/>
        <w:jc w:val="right"/>
        <w:rPr>
          <w:rFonts w:hint="eastAsia"/>
          <w:sz w:val="24"/>
          <w:szCs w:val="24"/>
        </w:rPr>
      </w:pPr>
      <w:r>
        <w:rPr>
          <w:rFonts w:hint="eastAsia"/>
          <w:sz w:val="24"/>
          <w:szCs w:val="24"/>
        </w:rPr>
        <w:t>法定代表人（单位负责人）或其授权的代理人：</w:t>
      </w:r>
      <w:r>
        <w:rPr>
          <w:rFonts w:hint="eastAsia"/>
          <w:sz w:val="24"/>
          <w:szCs w:val="24"/>
          <w:u w:val="single"/>
          <w:lang w:val="en-US" w:eastAsia="zh-CN"/>
        </w:rPr>
        <w:t xml:space="preserve">          </w:t>
      </w:r>
      <w:r>
        <w:rPr>
          <w:rFonts w:hint="eastAsia"/>
          <w:sz w:val="24"/>
          <w:szCs w:val="24"/>
          <w:u w:val="single"/>
        </w:rPr>
        <w:t>（签字）</w:t>
      </w:r>
    </w:p>
    <w:p w14:paraId="097FFA5B">
      <w:pPr>
        <w:pStyle w:val="31"/>
        <w:tabs>
          <w:tab w:val="left" w:leader="dot" w:pos="-798"/>
        </w:tabs>
        <w:spacing w:line="360" w:lineRule="auto"/>
        <w:ind w:firstLine="480" w:firstLineChars="200"/>
        <w:rPr>
          <w:rFonts w:hint="eastAsia"/>
          <w:sz w:val="24"/>
          <w:szCs w:val="24"/>
        </w:rPr>
      </w:pPr>
    </w:p>
    <w:p w14:paraId="5A9860A9">
      <w:pPr>
        <w:pStyle w:val="22"/>
        <w:tabs>
          <w:tab w:val="left" w:pos="955"/>
          <w:tab w:val="left" w:pos="2155"/>
          <w:tab w:val="left" w:pos="3355"/>
        </w:tabs>
        <w:spacing w:line="360" w:lineRule="auto"/>
        <w:ind w:firstLine="480" w:firstLineChars="200"/>
        <w:jc w:val="right"/>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w:t>
      </w:r>
    </w:p>
    <w:p w14:paraId="2546D559">
      <w:pPr>
        <w:rPr>
          <w:rFonts w:hint="eastAsia" w:ascii="宋体" w:hAnsi="宋体" w:eastAsia="宋体" w:cs="宋体"/>
          <w:lang w:eastAsia="zh-CN"/>
        </w:rPr>
      </w:pPr>
      <w:r>
        <w:rPr>
          <w:rFonts w:hint="eastAsia" w:ascii="宋体" w:hAnsi="宋体" w:eastAsia="宋体" w:cs="宋体"/>
          <w:lang w:eastAsia="zh-CN"/>
        </w:rPr>
        <w:br w:type="page"/>
      </w:r>
    </w:p>
    <w:p w14:paraId="54377A45">
      <w:pPr>
        <w:pStyle w:val="22"/>
        <w:tabs>
          <w:tab w:val="left" w:pos="955"/>
          <w:tab w:val="left" w:pos="2155"/>
          <w:tab w:val="left" w:pos="3355"/>
        </w:tabs>
        <w:spacing w:line="360" w:lineRule="auto"/>
        <w:ind w:firstLine="440" w:firstLineChars="200"/>
        <w:jc w:val="right"/>
        <w:rPr>
          <w:rFonts w:hint="eastAsia"/>
        </w:rPr>
      </w:pPr>
    </w:p>
    <w:p w14:paraId="3C839F22">
      <w:pPr>
        <w:pStyle w:val="3"/>
        <w:spacing w:before="0" w:after="0" w:line="360" w:lineRule="auto"/>
        <w:jc w:val="center"/>
        <w:rPr>
          <w:rFonts w:hint="eastAsia" w:ascii="宋体" w:hAnsi="宋体" w:eastAsia="宋体" w:cs="宋体"/>
          <w:sz w:val="28"/>
          <w:szCs w:val="28"/>
          <w:lang w:eastAsia="zh-CN"/>
        </w:rPr>
      </w:pPr>
      <w:bookmarkStart w:id="636" w:name="_Toc6147"/>
      <w:bookmarkStart w:id="637" w:name="_Toc16649"/>
      <w:bookmarkStart w:id="638" w:name="_Toc17918"/>
      <w:bookmarkStart w:id="639" w:name="_Toc22014"/>
      <w:bookmarkStart w:id="640" w:name="_Toc19369"/>
      <w:bookmarkStart w:id="641" w:name="_Toc27554"/>
      <w:r>
        <w:rPr>
          <w:rFonts w:hint="eastAsia" w:ascii="宋体" w:hAnsi="宋体" w:eastAsia="宋体" w:cs="宋体"/>
          <w:sz w:val="28"/>
          <w:szCs w:val="28"/>
          <w:lang w:eastAsia="zh-CN"/>
        </w:rPr>
        <w:t>四、响应保证金</w:t>
      </w:r>
      <w:bookmarkEnd w:id="636"/>
      <w:bookmarkEnd w:id="637"/>
      <w:bookmarkEnd w:id="638"/>
      <w:bookmarkEnd w:id="639"/>
      <w:bookmarkEnd w:id="640"/>
      <w:r>
        <w:rPr>
          <w:rFonts w:hint="eastAsia" w:ascii="宋体" w:hAnsi="宋体" w:eastAsia="宋体" w:cs="宋体"/>
          <w:sz w:val="28"/>
          <w:szCs w:val="28"/>
          <w:lang w:eastAsia="zh-CN"/>
        </w:rPr>
        <w:t>（如有）</w:t>
      </w:r>
      <w:bookmarkEnd w:id="641"/>
    </w:p>
    <w:p w14:paraId="667CEBFE">
      <w:pPr>
        <w:pStyle w:val="22"/>
        <w:tabs>
          <w:tab w:val="left" w:pos="805"/>
        </w:tabs>
        <w:spacing w:line="360" w:lineRule="auto"/>
        <w:ind w:left="480" w:leftChars="200" w:firstLine="0"/>
        <w:rPr>
          <w:rFonts w:hint="eastAsia"/>
          <w:sz w:val="24"/>
          <w:szCs w:val="24"/>
        </w:rPr>
      </w:pPr>
      <w:r>
        <w:rPr>
          <w:rFonts w:hint="eastAsia"/>
          <w:sz w:val="24"/>
          <w:szCs w:val="24"/>
          <w:lang w:val="en-US" w:eastAsia="zh-CN"/>
        </w:rPr>
        <w:t>1.</w:t>
      </w:r>
      <w:r>
        <w:rPr>
          <w:rFonts w:hint="eastAsia"/>
          <w:sz w:val="24"/>
          <w:szCs w:val="24"/>
        </w:rPr>
        <w:t>采用转账方式的</w:t>
      </w:r>
      <w:r>
        <w:rPr>
          <w:rFonts w:hint="eastAsia"/>
          <w:sz w:val="24"/>
          <w:szCs w:val="24"/>
          <w:lang w:eastAsia="zh-CN"/>
        </w:rPr>
        <w:t>，</w:t>
      </w:r>
      <w:r>
        <w:rPr>
          <w:rFonts w:hint="eastAsia"/>
          <w:sz w:val="24"/>
          <w:szCs w:val="24"/>
        </w:rPr>
        <w:t>供应商应在此提供转账凭证复印件。</w:t>
      </w:r>
    </w:p>
    <w:p w14:paraId="0FBB92F0">
      <w:pPr>
        <w:pStyle w:val="22"/>
        <w:tabs>
          <w:tab w:val="left" w:pos="819"/>
        </w:tabs>
        <w:spacing w:line="360" w:lineRule="auto"/>
        <w:ind w:firstLine="480" w:firstLineChars="200"/>
        <w:rPr>
          <w:rFonts w:hint="eastAsia"/>
          <w:sz w:val="24"/>
          <w:szCs w:val="24"/>
        </w:rPr>
      </w:pPr>
      <w:r>
        <w:rPr>
          <w:rFonts w:hint="eastAsia"/>
          <w:sz w:val="24"/>
          <w:szCs w:val="24"/>
          <w:lang w:val="en-US" w:eastAsia="zh-CN"/>
        </w:rPr>
        <w:t>2.</w:t>
      </w:r>
      <w:r>
        <w:rPr>
          <w:rFonts w:hint="eastAsia"/>
          <w:sz w:val="24"/>
          <w:szCs w:val="24"/>
        </w:rPr>
        <w:t>采用支票、汇票等方式的</w:t>
      </w:r>
      <w:r>
        <w:rPr>
          <w:rFonts w:hint="eastAsia"/>
          <w:sz w:val="24"/>
          <w:szCs w:val="24"/>
          <w:lang w:eastAsia="zh-CN"/>
        </w:rPr>
        <w:t>，</w:t>
      </w:r>
      <w:r>
        <w:rPr>
          <w:rFonts w:hint="eastAsia"/>
          <w:sz w:val="24"/>
          <w:szCs w:val="24"/>
        </w:rPr>
        <w:t>供应商应在此提供支票、汇票等的复印件</w:t>
      </w:r>
      <w:r>
        <w:rPr>
          <w:rFonts w:hint="eastAsia"/>
          <w:sz w:val="24"/>
          <w:szCs w:val="24"/>
          <w:lang w:eastAsia="zh-CN"/>
        </w:rPr>
        <w:t>，</w:t>
      </w:r>
      <w:r>
        <w:rPr>
          <w:rFonts w:hint="eastAsia"/>
          <w:sz w:val="24"/>
          <w:szCs w:val="24"/>
        </w:rPr>
        <w:t>原件应单独递交。</w:t>
      </w:r>
    </w:p>
    <w:p w14:paraId="4A95F85D">
      <w:pPr>
        <w:pStyle w:val="22"/>
        <w:tabs>
          <w:tab w:val="left" w:pos="824"/>
        </w:tabs>
        <w:spacing w:line="360" w:lineRule="auto"/>
        <w:ind w:left="480" w:leftChars="200" w:firstLine="0"/>
        <w:rPr>
          <w:rFonts w:hint="eastAsia"/>
          <w:sz w:val="24"/>
          <w:szCs w:val="24"/>
        </w:rPr>
      </w:pPr>
      <w:r>
        <w:rPr>
          <w:rFonts w:hint="eastAsia"/>
          <w:sz w:val="24"/>
          <w:szCs w:val="24"/>
          <w:lang w:val="en-US" w:eastAsia="zh-CN"/>
        </w:rPr>
        <w:t>3.</w:t>
      </w:r>
      <w:r>
        <w:rPr>
          <w:rFonts w:hint="eastAsia"/>
          <w:sz w:val="24"/>
          <w:szCs w:val="24"/>
        </w:rPr>
        <w:t>采用银行或担保机构担保函方式的</w:t>
      </w:r>
      <w:r>
        <w:rPr>
          <w:rFonts w:hint="eastAsia"/>
          <w:sz w:val="24"/>
          <w:szCs w:val="24"/>
          <w:lang w:eastAsia="zh-CN"/>
        </w:rPr>
        <w:t>，</w:t>
      </w:r>
      <w:r>
        <w:rPr>
          <w:rFonts w:hint="eastAsia"/>
          <w:sz w:val="24"/>
          <w:szCs w:val="24"/>
        </w:rPr>
        <w:t>格式如下：</w:t>
      </w:r>
    </w:p>
    <w:p w14:paraId="2439091C">
      <w:pPr>
        <w:pStyle w:val="22"/>
        <w:tabs>
          <w:tab w:val="left" w:pos="824"/>
        </w:tabs>
        <w:spacing w:line="360" w:lineRule="auto"/>
        <w:ind w:left="480" w:leftChars="200" w:firstLine="0"/>
        <w:rPr>
          <w:rFonts w:hint="eastAsia"/>
          <w:sz w:val="24"/>
          <w:szCs w:val="24"/>
        </w:rPr>
      </w:pPr>
    </w:p>
    <w:p w14:paraId="490599B2">
      <w:pPr>
        <w:pStyle w:val="22"/>
        <w:tabs>
          <w:tab w:val="left" w:pos="3528"/>
          <w:tab w:val="left" w:pos="3718"/>
        </w:tabs>
        <w:spacing w:line="360" w:lineRule="auto"/>
        <w:ind w:firstLine="0"/>
        <w:rPr>
          <w:rFonts w:hint="eastAsia"/>
          <w:sz w:val="24"/>
          <w:szCs w:val="24"/>
        </w:rPr>
      </w:pPr>
      <w:r>
        <w:rPr>
          <w:rFonts w:hint="eastAsia"/>
          <w:sz w:val="24"/>
          <w:szCs w:val="24"/>
          <w:u w:val="single"/>
        </w:rPr>
        <w:t xml:space="preserve"> </w:t>
      </w:r>
      <w:r>
        <w:rPr>
          <w:rFonts w:hint="eastAsia"/>
          <w:sz w:val="24"/>
          <w:szCs w:val="24"/>
          <w:u w:val="single"/>
          <w:lang w:val="en-US" w:eastAsia="zh-CN"/>
        </w:rPr>
        <w:t xml:space="preserve">            （采购人名称）</w:t>
      </w:r>
      <w:r>
        <w:rPr>
          <w:rFonts w:hint="eastAsia"/>
          <w:sz w:val="24"/>
          <w:szCs w:val="24"/>
        </w:rPr>
        <w:t>:</w:t>
      </w:r>
    </w:p>
    <w:p w14:paraId="2E6F8FBD">
      <w:pPr>
        <w:pStyle w:val="22"/>
        <w:tabs>
          <w:tab w:val="left" w:pos="3528"/>
          <w:tab w:val="left" w:pos="3718"/>
        </w:tabs>
        <w:spacing w:line="360" w:lineRule="auto"/>
        <w:ind w:firstLine="0"/>
        <w:rPr>
          <w:rFonts w:hint="eastAsia"/>
          <w:sz w:val="24"/>
          <w:szCs w:val="24"/>
        </w:rPr>
      </w:pPr>
    </w:p>
    <w:p w14:paraId="43F2E3AC">
      <w:pPr>
        <w:pStyle w:val="22"/>
        <w:tabs>
          <w:tab w:val="left" w:pos="950"/>
          <w:tab w:val="left" w:pos="2174"/>
          <w:tab w:val="left" w:pos="3106"/>
          <w:tab w:val="left" w:pos="4757"/>
          <w:tab w:val="left" w:pos="6298"/>
          <w:tab w:val="left" w:pos="8794"/>
          <w:tab w:val="left" w:pos="9072"/>
        </w:tabs>
        <w:spacing w:line="360" w:lineRule="auto"/>
        <w:ind w:firstLine="480" w:firstLineChars="200"/>
        <w:rPr>
          <w:rFonts w:hint="eastAsia"/>
          <w:sz w:val="24"/>
          <w:szCs w:val="24"/>
        </w:rPr>
      </w:pPr>
      <w:r>
        <w:rPr>
          <w:rFonts w:hint="eastAsia"/>
          <w:sz w:val="24"/>
          <w:szCs w:val="24"/>
        </w:rPr>
        <w:t>鉴于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（供应商名称）</w:t>
      </w:r>
      <w:r>
        <w:rPr>
          <w:rFonts w:hint="eastAsia"/>
          <w:sz w:val="24"/>
          <w:szCs w:val="24"/>
          <w:lang w:eastAsia="zh-CN"/>
        </w:rPr>
        <w:t>（</w:t>
      </w:r>
      <w:r>
        <w:rPr>
          <w:rFonts w:hint="eastAsia"/>
          <w:sz w:val="24"/>
          <w:szCs w:val="24"/>
        </w:rPr>
        <w:t>以下称</w:t>
      </w:r>
      <w:r>
        <w:rPr>
          <w:rFonts w:hint="eastAsia"/>
          <w:sz w:val="24"/>
          <w:szCs w:val="24"/>
          <w:lang w:val="zh-CN" w:eastAsia="zh-CN" w:bidi="zh-CN"/>
        </w:rPr>
        <w:t>“供</w:t>
      </w:r>
      <w:r>
        <w:rPr>
          <w:rFonts w:hint="eastAsia"/>
          <w:sz w:val="24"/>
          <w:szCs w:val="24"/>
        </w:rPr>
        <w:t>应商</w:t>
      </w:r>
      <w:r>
        <w:rPr>
          <w:rFonts w:hint="eastAsia"/>
          <w:i/>
          <w:iCs/>
          <w:sz w:val="24"/>
          <w:szCs w:val="24"/>
          <w:lang w:eastAsia="zh-CN"/>
        </w:rPr>
        <w:t>”）</w:t>
      </w:r>
      <w:r>
        <w:rPr>
          <w:rFonts w:hint="eastAsia"/>
          <w:sz w:val="24"/>
          <w:szCs w:val="24"/>
        </w:rPr>
        <w:t>于</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日参加</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（项目名称）</w:t>
      </w:r>
      <w:r>
        <w:rPr>
          <w:rFonts w:hint="eastAsia"/>
          <w:sz w:val="24"/>
          <w:szCs w:val="24"/>
          <w:lang w:eastAsia="zh-CN"/>
        </w:rPr>
        <w:t>询比</w:t>
      </w:r>
      <w:r>
        <w:rPr>
          <w:rFonts w:hint="eastAsia"/>
          <w:sz w:val="24"/>
          <w:szCs w:val="24"/>
        </w:rPr>
        <w:t>采购活动</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（担保人名称）</w:t>
      </w:r>
      <w:r>
        <w:rPr>
          <w:rFonts w:hint="eastAsia"/>
          <w:sz w:val="24"/>
          <w:szCs w:val="24"/>
        </w:rPr>
        <w:t>（以下称</w:t>
      </w:r>
      <w:r>
        <w:rPr>
          <w:rFonts w:hint="eastAsia"/>
          <w:sz w:val="24"/>
          <w:szCs w:val="24"/>
          <w:lang w:val="zh-CN" w:eastAsia="zh-CN" w:bidi="zh-CN"/>
        </w:rPr>
        <w:t>“我</w:t>
      </w:r>
      <w:r>
        <w:rPr>
          <w:rFonts w:hint="eastAsia"/>
          <w:sz w:val="24"/>
          <w:szCs w:val="24"/>
        </w:rPr>
        <w:t>方”）无条件地、不可撤销地保证：若供应商在响应文件有效期内撤销响应文件</w:t>
      </w:r>
      <w:r>
        <w:rPr>
          <w:rFonts w:hint="eastAsia"/>
          <w:sz w:val="24"/>
          <w:szCs w:val="24"/>
          <w:lang w:eastAsia="zh-CN"/>
        </w:rPr>
        <w:t>，</w:t>
      </w:r>
      <w:r>
        <w:rPr>
          <w:rFonts w:hint="eastAsia"/>
          <w:sz w:val="24"/>
          <w:szCs w:val="24"/>
        </w:rPr>
        <w:t>或成交后无正当理由不与采购人订立合同</w:t>
      </w:r>
      <w:r>
        <w:rPr>
          <w:rFonts w:hint="eastAsia"/>
          <w:sz w:val="24"/>
          <w:szCs w:val="24"/>
          <w:lang w:eastAsia="zh-CN"/>
        </w:rPr>
        <w:t>，</w:t>
      </w:r>
      <w:r>
        <w:rPr>
          <w:rFonts w:hint="eastAsia"/>
          <w:sz w:val="24"/>
          <w:szCs w:val="24"/>
        </w:rPr>
        <w:t>或在签订合同时向采购人提出附加条件</w:t>
      </w:r>
      <w:r>
        <w:rPr>
          <w:rFonts w:hint="eastAsia"/>
          <w:sz w:val="24"/>
          <w:szCs w:val="24"/>
          <w:lang w:eastAsia="zh-CN"/>
        </w:rPr>
        <w:t>，</w:t>
      </w:r>
      <w:r>
        <w:rPr>
          <w:rFonts w:hint="eastAsia"/>
          <w:sz w:val="24"/>
          <w:szCs w:val="24"/>
        </w:rPr>
        <w:t>或不按照采购文件要求递交履约保证金</w:t>
      </w:r>
      <w:r>
        <w:rPr>
          <w:rFonts w:hint="eastAsia"/>
          <w:sz w:val="24"/>
          <w:szCs w:val="24"/>
          <w:lang w:eastAsia="zh-CN"/>
        </w:rPr>
        <w:t>，</w:t>
      </w:r>
      <w:r>
        <w:rPr>
          <w:rFonts w:hint="eastAsia"/>
          <w:sz w:val="24"/>
          <w:szCs w:val="24"/>
        </w:rPr>
        <w:t>或者发生采购文件明确规定不予退还响应保证金的其他情形</w:t>
      </w:r>
      <w:r>
        <w:rPr>
          <w:rFonts w:hint="eastAsia"/>
          <w:sz w:val="24"/>
          <w:szCs w:val="24"/>
          <w:lang w:eastAsia="zh-CN"/>
        </w:rPr>
        <w:t>，</w:t>
      </w:r>
      <w:r>
        <w:rPr>
          <w:rFonts w:hint="eastAsia"/>
          <w:sz w:val="24"/>
          <w:szCs w:val="24"/>
        </w:rPr>
        <w:t>我方承担保证责任。收到你方书面通知后</w:t>
      </w:r>
      <w:r>
        <w:rPr>
          <w:rFonts w:hint="eastAsia"/>
          <w:sz w:val="24"/>
          <w:szCs w:val="24"/>
          <w:lang w:eastAsia="zh-CN"/>
        </w:rPr>
        <w:t>，</w:t>
      </w:r>
      <w:r>
        <w:rPr>
          <w:rFonts w:hint="eastAsia"/>
          <w:sz w:val="24"/>
          <w:szCs w:val="24"/>
        </w:rPr>
        <w:t>我方在7日内向你方无条件支付人民币（大写）</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w:t>
      </w:r>
    </w:p>
    <w:p w14:paraId="428596D2">
      <w:pPr>
        <w:pStyle w:val="22"/>
        <w:spacing w:line="360" w:lineRule="auto"/>
        <w:ind w:firstLine="480" w:firstLineChars="200"/>
        <w:rPr>
          <w:rFonts w:hint="eastAsia"/>
          <w:sz w:val="24"/>
          <w:szCs w:val="24"/>
        </w:rPr>
      </w:pPr>
      <w:r>
        <w:rPr>
          <w:rFonts w:hint="eastAsia"/>
          <w:sz w:val="24"/>
          <w:szCs w:val="24"/>
        </w:rPr>
        <w:t>本保函在响应文件有效期内保持有效。要求我方承担保证责任的通知应在响应文件有效期内送达我方。</w:t>
      </w:r>
    </w:p>
    <w:p w14:paraId="399F03EA">
      <w:pPr>
        <w:pStyle w:val="22"/>
        <w:spacing w:line="360" w:lineRule="auto"/>
        <w:ind w:firstLine="480" w:firstLineChars="200"/>
        <w:rPr>
          <w:rFonts w:hint="eastAsia"/>
          <w:sz w:val="24"/>
          <w:szCs w:val="24"/>
        </w:rPr>
      </w:pPr>
    </w:p>
    <w:p w14:paraId="55EFD6A5">
      <w:pPr>
        <w:pStyle w:val="22"/>
        <w:spacing w:line="360" w:lineRule="auto"/>
        <w:ind w:firstLine="480" w:firstLineChars="200"/>
        <w:rPr>
          <w:rFonts w:hint="eastAsia"/>
          <w:sz w:val="24"/>
          <w:szCs w:val="24"/>
        </w:rPr>
      </w:pPr>
    </w:p>
    <w:p w14:paraId="2BAA9571">
      <w:pPr>
        <w:pStyle w:val="22"/>
        <w:tabs>
          <w:tab w:val="left" w:pos="7359"/>
          <w:tab w:val="left" w:pos="8574"/>
        </w:tabs>
        <w:spacing w:line="360" w:lineRule="auto"/>
        <w:ind w:firstLine="480" w:firstLineChars="200"/>
        <w:jc w:val="right"/>
        <w:rPr>
          <w:rFonts w:hint="eastAsia"/>
          <w:sz w:val="24"/>
          <w:szCs w:val="24"/>
          <w:u w:val="single"/>
        </w:rPr>
      </w:pPr>
      <w:r>
        <w:rPr>
          <w:rFonts w:hint="eastAsia"/>
          <w:sz w:val="24"/>
          <w:szCs w:val="24"/>
        </w:rPr>
        <w:t>担保人名称：</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D5454D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地 </w:t>
      </w:r>
      <w:r>
        <w:rPr>
          <w:rFonts w:hint="eastAsia"/>
          <w:sz w:val="24"/>
          <w:szCs w:val="24"/>
          <w:lang w:val="en-US" w:eastAsia="zh-CN"/>
        </w:rPr>
        <w:t xml:space="preserve">   </w:t>
      </w:r>
      <w:r>
        <w:rPr>
          <w:rFonts w:hint="eastAsia"/>
          <w:sz w:val="24"/>
          <w:szCs w:val="24"/>
        </w:rPr>
        <w:t>址：</w:t>
      </w:r>
      <w:r>
        <w:rPr>
          <w:rFonts w:hint="eastAsia"/>
          <w:sz w:val="24"/>
          <w:szCs w:val="24"/>
          <w:u w:val="single"/>
        </w:rPr>
        <w:t xml:space="preserve"> </w:t>
      </w:r>
      <w:r>
        <w:rPr>
          <w:rFonts w:hint="eastAsia"/>
          <w:sz w:val="24"/>
          <w:szCs w:val="24"/>
          <w:u w:val="single"/>
          <w:lang w:val="en-US" w:eastAsia="zh-CN"/>
        </w:rPr>
        <w:t xml:space="preserve">                     </w:t>
      </w:r>
    </w:p>
    <w:p w14:paraId="58A5F932">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lang w:eastAsia="zh-CN"/>
        </w:rPr>
        <w:t>邮</w:t>
      </w:r>
      <w:r>
        <w:rPr>
          <w:rFonts w:hint="eastAsia"/>
          <w:sz w:val="24"/>
          <w:szCs w:val="24"/>
        </w:rPr>
        <w:t>政编码</w:t>
      </w:r>
      <w:r>
        <w:rPr>
          <w:rFonts w:hint="eastAsia"/>
          <w:sz w:val="24"/>
          <w:szCs w:val="24"/>
          <w:lang w:eastAsia="zh-CN"/>
        </w:rPr>
        <w:t>：</w:t>
      </w:r>
      <w:r>
        <w:rPr>
          <w:rFonts w:hint="eastAsia"/>
          <w:sz w:val="24"/>
          <w:szCs w:val="24"/>
          <w:u w:val="single"/>
        </w:rPr>
        <w:t xml:space="preserve"> </w:t>
      </w:r>
      <w:r>
        <w:rPr>
          <w:rFonts w:hint="eastAsia"/>
          <w:sz w:val="24"/>
          <w:szCs w:val="24"/>
          <w:u w:val="single"/>
          <w:lang w:val="en-US" w:eastAsia="zh-CN"/>
        </w:rPr>
        <w:t xml:space="preserve">                     </w:t>
      </w:r>
    </w:p>
    <w:p w14:paraId="4957D577">
      <w:pPr>
        <w:pStyle w:val="22"/>
        <w:tabs>
          <w:tab w:val="left" w:pos="7359"/>
          <w:tab w:val="left" w:pos="8574"/>
        </w:tabs>
        <w:spacing w:line="360" w:lineRule="auto"/>
        <w:ind w:firstLine="5280" w:firstLineChars="2200"/>
        <w:rPr>
          <w:rFonts w:hint="eastAsia"/>
          <w:sz w:val="24"/>
          <w:szCs w:val="24"/>
          <w:u w:val="single"/>
          <w:lang w:val="en-US" w:eastAsia="zh-CN"/>
        </w:rPr>
      </w:pPr>
      <w:r>
        <w:rPr>
          <w:rFonts w:hint="eastAsia"/>
          <w:sz w:val="24"/>
          <w:szCs w:val="24"/>
        </w:rPr>
        <w:t xml:space="preserve">电 </w:t>
      </w:r>
      <w:r>
        <w:rPr>
          <w:rFonts w:hint="eastAsia"/>
          <w:sz w:val="24"/>
          <w:szCs w:val="24"/>
          <w:lang w:val="en-US" w:eastAsia="zh-CN"/>
        </w:rPr>
        <w:t xml:space="preserve">   </w:t>
      </w:r>
      <w:r>
        <w:rPr>
          <w:rFonts w:hint="eastAsia"/>
          <w:sz w:val="24"/>
          <w:szCs w:val="24"/>
        </w:rPr>
        <w:t>话：</w:t>
      </w:r>
      <w:r>
        <w:rPr>
          <w:rFonts w:hint="eastAsia"/>
          <w:sz w:val="24"/>
          <w:szCs w:val="24"/>
          <w:u w:val="single"/>
        </w:rPr>
        <w:t xml:space="preserve"> </w:t>
      </w:r>
      <w:r>
        <w:rPr>
          <w:rFonts w:hint="eastAsia"/>
          <w:sz w:val="24"/>
          <w:szCs w:val="24"/>
          <w:u w:val="single"/>
          <w:lang w:val="en-US" w:eastAsia="zh-CN"/>
        </w:rPr>
        <w:t xml:space="preserve">                     </w:t>
      </w:r>
    </w:p>
    <w:p w14:paraId="10137486">
      <w:pPr>
        <w:pStyle w:val="22"/>
        <w:tabs>
          <w:tab w:val="left" w:pos="7359"/>
          <w:tab w:val="left" w:pos="8574"/>
        </w:tabs>
        <w:spacing w:line="360" w:lineRule="auto"/>
        <w:ind w:firstLine="480" w:firstLineChars="200"/>
        <w:jc w:val="right"/>
        <w:rPr>
          <w:rFonts w:hint="eastAsia"/>
          <w:sz w:val="24"/>
          <w:szCs w:val="24"/>
          <w:u w:val="single"/>
          <w:lang w:val="en-US" w:eastAsia="zh-CN"/>
        </w:rPr>
      </w:pPr>
    </w:p>
    <w:p w14:paraId="47A9DC39">
      <w:pPr>
        <w:pStyle w:val="22"/>
        <w:tabs>
          <w:tab w:val="left" w:pos="7359"/>
          <w:tab w:val="left" w:pos="8574"/>
        </w:tabs>
        <w:spacing w:line="360" w:lineRule="auto"/>
        <w:ind w:firstLine="480" w:firstLineChars="200"/>
        <w:jc w:val="right"/>
        <w:rPr>
          <w:rFonts w:hint="eastAsia"/>
          <w:sz w:val="24"/>
          <w:szCs w:val="24"/>
          <w:u w:val="single"/>
          <w:lang w:val="en-US" w:eastAsia="zh-CN"/>
        </w:rPr>
      </w:pPr>
      <w:r>
        <w:rPr>
          <w:rFonts w:hint="eastAsia"/>
          <w:sz w:val="24"/>
          <w:szCs w:val="24"/>
          <w:u w:val="single"/>
          <w:lang w:val="en-US" w:eastAsia="zh-CN"/>
        </w:rPr>
        <w:t xml:space="preserve">    </w:t>
      </w:r>
      <w:r>
        <w:rPr>
          <w:rFonts w:hint="eastAsia"/>
          <w:sz w:val="24"/>
          <w:szCs w:val="24"/>
          <w:lang w:val="en-US" w:eastAsia="zh-CN"/>
        </w:rPr>
        <w:t>年</w:t>
      </w:r>
      <w:r>
        <w:rPr>
          <w:rFonts w:hint="eastAsia"/>
          <w:sz w:val="24"/>
          <w:szCs w:val="24"/>
          <w:u w:val="single"/>
          <w:lang w:val="en-US" w:eastAsia="zh-CN"/>
        </w:rPr>
        <w:t xml:space="preserve">    </w:t>
      </w:r>
      <w:r>
        <w:rPr>
          <w:rFonts w:hint="eastAsia"/>
          <w:sz w:val="24"/>
          <w:szCs w:val="24"/>
          <w:lang w:val="en-US" w:eastAsia="zh-CN"/>
        </w:rPr>
        <w:t>月</w:t>
      </w:r>
      <w:r>
        <w:rPr>
          <w:rFonts w:hint="eastAsia"/>
          <w:sz w:val="24"/>
          <w:szCs w:val="24"/>
          <w:u w:val="single"/>
          <w:lang w:val="en-US" w:eastAsia="zh-CN"/>
        </w:rPr>
        <w:t xml:space="preserve">    </w:t>
      </w:r>
      <w:r>
        <w:rPr>
          <w:rFonts w:hint="eastAsia"/>
          <w:sz w:val="24"/>
          <w:szCs w:val="24"/>
          <w:lang w:val="en-US" w:eastAsia="zh-CN"/>
        </w:rPr>
        <w:t>日</w:t>
      </w:r>
    </w:p>
    <w:p w14:paraId="31C18F22">
      <w:pPr>
        <w:pStyle w:val="22"/>
        <w:tabs>
          <w:tab w:val="left" w:pos="7359"/>
          <w:tab w:val="left" w:pos="8574"/>
        </w:tabs>
        <w:spacing w:line="360" w:lineRule="auto"/>
        <w:ind w:firstLine="440" w:firstLineChars="200"/>
        <w:rPr>
          <w:rFonts w:hint="eastAsia"/>
        </w:rPr>
      </w:pPr>
      <w:r>
        <w:rPr>
          <w:rFonts w:hint="eastAsia"/>
        </w:rPr>
        <w:br w:type="page"/>
      </w:r>
    </w:p>
    <w:p w14:paraId="46585A3F">
      <w:pPr>
        <w:pStyle w:val="3"/>
        <w:spacing w:before="0" w:after="0" w:line="360" w:lineRule="auto"/>
        <w:jc w:val="center"/>
        <w:rPr>
          <w:rFonts w:hint="eastAsia" w:ascii="宋体" w:hAnsi="宋体" w:eastAsia="宋体" w:cs="宋体"/>
          <w:sz w:val="28"/>
          <w:szCs w:val="28"/>
          <w:lang w:eastAsia="zh-CN"/>
        </w:rPr>
      </w:pPr>
      <w:bookmarkStart w:id="642" w:name="_Toc28223"/>
      <w:bookmarkStart w:id="643" w:name="_Toc9452"/>
      <w:bookmarkStart w:id="644" w:name="_Toc14609"/>
      <w:bookmarkStart w:id="645" w:name="_Toc2659"/>
      <w:bookmarkStart w:id="646" w:name="_Toc32258"/>
      <w:bookmarkStart w:id="647" w:name="_Toc27852"/>
      <w:r>
        <w:rPr>
          <w:rFonts w:hint="eastAsia" w:ascii="宋体" w:hAnsi="宋体" w:eastAsia="宋体" w:cs="宋体"/>
          <w:sz w:val="28"/>
          <w:szCs w:val="28"/>
          <w:lang w:eastAsia="zh-CN"/>
        </w:rPr>
        <w:t>五、商务和技术偏差表</w:t>
      </w:r>
      <w:bookmarkEnd w:id="642"/>
      <w:bookmarkEnd w:id="643"/>
      <w:bookmarkEnd w:id="644"/>
      <w:bookmarkEnd w:id="645"/>
      <w:bookmarkEnd w:id="646"/>
      <w:bookmarkEnd w:id="647"/>
    </w:p>
    <w:tbl>
      <w:tblPr>
        <w:tblStyle w:val="14"/>
        <w:tblW w:w="9058" w:type="dxa"/>
        <w:jc w:val="center"/>
        <w:tblLayout w:type="fixed"/>
        <w:tblCellMar>
          <w:top w:w="0" w:type="dxa"/>
          <w:left w:w="10" w:type="dxa"/>
          <w:bottom w:w="0" w:type="dxa"/>
          <w:right w:w="10" w:type="dxa"/>
        </w:tblCellMar>
      </w:tblPr>
      <w:tblGrid>
        <w:gridCol w:w="1142"/>
        <w:gridCol w:w="3106"/>
        <w:gridCol w:w="3101"/>
        <w:gridCol w:w="1709"/>
      </w:tblGrid>
      <w:tr w14:paraId="199B0E7E">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tcBorders>
            <w:shd w:val="clear" w:color="auto" w:fill="FFFFFF"/>
            <w:vAlign w:val="center"/>
          </w:tcPr>
          <w:p w14:paraId="7FD4BEA5">
            <w:pPr>
              <w:pStyle w:val="31"/>
              <w:spacing w:line="360" w:lineRule="auto"/>
              <w:ind w:firstLine="0"/>
              <w:jc w:val="center"/>
              <w:rPr>
                <w:rFonts w:hint="eastAsia"/>
                <w:sz w:val="18"/>
                <w:szCs w:val="18"/>
              </w:rPr>
            </w:pPr>
            <w:r>
              <w:rPr>
                <w:rFonts w:hint="eastAsia"/>
                <w:sz w:val="18"/>
                <w:szCs w:val="18"/>
              </w:rPr>
              <w:t>序号</w:t>
            </w:r>
          </w:p>
        </w:tc>
        <w:tc>
          <w:tcPr>
            <w:tcW w:w="3106" w:type="dxa"/>
            <w:tcBorders>
              <w:top w:val="single" w:color="auto" w:sz="4" w:space="0"/>
              <w:left w:val="single" w:color="auto" w:sz="4" w:space="0"/>
            </w:tcBorders>
            <w:shd w:val="clear" w:color="auto" w:fill="FFFFFF"/>
            <w:vAlign w:val="center"/>
          </w:tcPr>
          <w:p w14:paraId="68BCAB66">
            <w:pPr>
              <w:pStyle w:val="31"/>
              <w:spacing w:line="360" w:lineRule="auto"/>
              <w:ind w:firstLine="0"/>
              <w:jc w:val="center"/>
              <w:rPr>
                <w:rFonts w:hint="eastAsia"/>
                <w:sz w:val="18"/>
                <w:szCs w:val="18"/>
              </w:rPr>
            </w:pPr>
            <w:r>
              <w:rPr>
                <w:rFonts w:hint="eastAsia"/>
                <w:sz w:val="18"/>
                <w:szCs w:val="18"/>
              </w:rPr>
              <w:t>采购文件章节及条款号</w:t>
            </w:r>
          </w:p>
        </w:tc>
        <w:tc>
          <w:tcPr>
            <w:tcW w:w="3101" w:type="dxa"/>
            <w:tcBorders>
              <w:top w:val="single" w:color="auto" w:sz="4" w:space="0"/>
              <w:left w:val="single" w:color="auto" w:sz="4" w:space="0"/>
            </w:tcBorders>
            <w:shd w:val="clear" w:color="auto" w:fill="FFFFFF"/>
            <w:vAlign w:val="center"/>
          </w:tcPr>
          <w:p w14:paraId="363DD8E1">
            <w:pPr>
              <w:pStyle w:val="31"/>
              <w:spacing w:line="360" w:lineRule="auto"/>
              <w:ind w:firstLine="0"/>
              <w:jc w:val="center"/>
              <w:rPr>
                <w:rFonts w:hint="eastAsia"/>
                <w:sz w:val="18"/>
                <w:szCs w:val="18"/>
              </w:rPr>
            </w:pPr>
            <w:r>
              <w:rPr>
                <w:rFonts w:hint="eastAsia"/>
                <w:sz w:val="18"/>
                <w:szCs w:val="18"/>
              </w:rPr>
              <w:t>响应文件章节及条款号</w:t>
            </w:r>
          </w:p>
        </w:tc>
        <w:tc>
          <w:tcPr>
            <w:tcW w:w="1709" w:type="dxa"/>
            <w:tcBorders>
              <w:top w:val="single" w:color="auto" w:sz="4" w:space="0"/>
              <w:left w:val="single" w:color="auto" w:sz="4" w:space="0"/>
              <w:right w:val="single" w:color="auto" w:sz="4" w:space="0"/>
            </w:tcBorders>
            <w:shd w:val="clear" w:color="auto" w:fill="FFFFFF"/>
            <w:vAlign w:val="center"/>
          </w:tcPr>
          <w:p w14:paraId="4C4EDE05">
            <w:pPr>
              <w:pStyle w:val="31"/>
              <w:spacing w:line="360" w:lineRule="auto"/>
              <w:ind w:firstLine="0"/>
              <w:jc w:val="center"/>
              <w:rPr>
                <w:rFonts w:hint="eastAsia"/>
                <w:sz w:val="18"/>
                <w:szCs w:val="18"/>
              </w:rPr>
            </w:pPr>
            <w:r>
              <w:rPr>
                <w:rFonts w:hint="eastAsia"/>
                <w:sz w:val="18"/>
                <w:szCs w:val="18"/>
              </w:rPr>
              <w:t>偏差说明</w:t>
            </w:r>
          </w:p>
        </w:tc>
      </w:tr>
      <w:tr w14:paraId="14B6DA10">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3FED6697">
            <w:pPr>
              <w:pStyle w:val="31"/>
              <w:spacing w:line="360" w:lineRule="auto"/>
              <w:ind w:firstLine="0"/>
              <w:jc w:val="center"/>
              <w:rPr>
                <w:rFonts w:hint="eastAsia"/>
                <w:sz w:val="18"/>
                <w:szCs w:val="18"/>
              </w:rPr>
            </w:pPr>
            <w:r>
              <w:rPr>
                <w:rFonts w:hint="eastAsia"/>
                <w:sz w:val="18"/>
                <w:szCs w:val="18"/>
              </w:rPr>
              <w:t>1</w:t>
            </w:r>
          </w:p>
        </w:tc>
        <w:tc>
          <w:tcPr>
            <w:tcW w:w="3106" w:type="dxa"/>
            <w:tcBorders>
              <w:top w:val="single" w:color="auto" w:sz="4" w:space="0"/>
              <w:left w:val="single" w:color="auto" w:sz="4" w:space="0"/>
            </w:tcBorders>
            <w:shd w:val="clear" w:color="auto" w:fill="FFFFFF"/>
          </w:tcPr>
          <w:p w14:paraId="2C2020A8">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5580CE8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466E7263">
            <w:pPr>
              <w:spacing w:line="360" w:lineRule="auto"/>
              <w:jc w:val="center"/>
              <w:rPr>
                <w:rFonts w:hint="eastAsia" w:ascii="宋体" w:hAnsi="宋体" w:eastAsia="宋体" w:cs="宋体"/>
                <w:sz w:val="18"/>
                <w:szCs w:val="18"/>
              </w:rPr>
            </w:pPr>
          </w:p>
        </w:tc>
      </w:tr>
      <w:tr w14:paraId="49146ABC">
        <w:tblPrEx>
          <w:tblCellMar>
            <w:top w:w="0" w:type="dxa"/>
            <w:left w:w="10" w:type="dxa"/>
            <w:bottom w:w="0" w:type="dxa"/>
            <w:right w:w="10" w:type="dxa"/>
          </w:tblCellMar>
        </w:tblPrEx>
        <w:trPr>
          <w:trHeight w:val="571" w:hRule="exact"/>
          <w:jc w:val="center"/>
        </w:trPr>
        <w:tc>
          <w:tcPr>
            <w:tcW w:w="1142" w:type="dxa"/>
            <w:tcBorders>
              <w:top w:val="single" w:color="auto" w:sz="4" w:space="0"/>
              <w:left w:val="single" w:color="auto" w:sz="4" w:space="0"/>
            </w:tcBorders>
            <w:shd w:val="clear" w:color="auto" w:fill="FFFFFF"/>
            <w:vAlign w:val="center"/>
          </w:tcPr>
          <w:p w14:paraId="7DEC1FF2">
            <w:pPr>
              <w:pStyle w:val="31"/>
              <w:spacing w:line="360" w:lineRule="auto"/>
              <w:ind w:firstLine="0"/>
              <w:jc w:val="center"/>
              <w:rPr>
                <w:rFonts w:hint="eastAsia"/>
                <w:sz w:val="18"/>
                <w:szCs w:val="18"/>
              </w:rPr>
            </w:pPr>
            <w:r>
              <w:rPr>
                <w:rFonts w:hint="eastAsia"/>
                <w:sz w:val="18"/>
                <w:szCs w:val="18"/>
              </w:rPr>
              <w:t>2</w:t>
            </w:r>
          </w:p>
        </w:tc>
        <w:tc>
          <w:tcPr>
            <w:tcW w:w="3106" w:type="dxa"/>
            <w:tcBorders>
              <w:top w:val="single" w:color="auto" w:sz="4" w:space="0"/>
              <w:left w:val="single" w:color="auto" w:sz="4" w:space="0"/>
            </w:tcBorders>
            <w:shd w:val="clear" w:color="auto" w:fill="FFFFFF"/>
          </w:tcPr>
          <w:p w14:paraId="618F52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CCC5FB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7F729964">
            <w:pPr>
              <w:spacing w:line="360" w:lineRule="auto"/>
              <w:jc w:val="center"/>
              <w:rPr>
                <w:rFonts w:hint="eastAsia" w:ascii="宋体" w:hAnsi="宋体" w:eastAsia="宋体" w:cs="宋体"/>
                <w:sz w:val="18"/>
                <w:szCs w:val="18"/>
              </w:rPr>
            </w:pPr>
          </w:p>
        </w:tc>
      </w:tr>
      <w:tr w14:paraId="038BD32F">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2A9489BD">
            <w:pPr>
              <w:pStyle w:val="31"/>
              <w:spacing w:line="360" w:lineRule="auto"/>
              <w:ind w:firstLine="0"/>
              <w:jc w:val="center"/>
              <w:rPr>
                <w:rFonts w:hint="eastAsia"/>
                <w:sz w:val="18"/>
                <w:szCs w:val="18"/>
              </w:rPr>
            </w:pPr>
            <w:r>
              <w:rPr>
                <w:rFonts w:hint="eastAsia"/>
                <w:sz w:val="18"/>
                <w:szCs w:val="18"/>
              </w:rPr>
              <w:t>3</w:t>
            </w:r>
          </w:p>
        </w:tc>
        <w:tc>
          <w:tcPr>
            <w:tcW w:w="3106" w:type="dxa"/>
            <w:tcBorders>
              <w:top w:val="single" w:color="auto" w:sz="4" w:space="0"/>
              <w:left w:val="single" w:color="auto" w:sz="4" w:space="0"/>
            </w:tcBorders>
            <w:shd w:val="clear" w:color="auto" w:fill="FFFFFF"/>
          </w:tcPr>
          <w:p w14:paraId="295D492B">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26F4DBD2">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41FB0D2">
            <w:pPr>
              <w:spacing w:line="360" w:lineRule="auto"/>
              <w:jc w:val="center"/>
              <w:rPr>
                <w:rFonts w:hint="eastAsia" w:ascii="宋体" w:hAnsi="宋体" w:eastAsia="宋体" w:cs="宋体"/>
                <w:sz w:val="18"/>
                <w:szCs w:val="18"/>
              </w:rPr>
            </w:pPr>
          </w:p>
        </w:tc>
      </w:tr>
      <w:tr w14:paraId="4CD889A3">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626C82C8">
            <w:pPr>
              <w:pStyle w:val="31"/>
              <w:spacing w:line="360" w:lineRule="auto"/>
              <w:ind w:firstLine="0"/>
              <w:jc w:val="center"/>
              <w:rPr>
                <w:rFonts w:hint="eastAsia"/>
                <w:sz w:val="18"/>
                <w:szCs w:val="18"/>
              </w:rPr>
            </w:pPr>
            <w:r>
              <w:rPr>
                <w:rFonts w:hint="eastAsia"/>
                <w:sz w:val="18"/>
                <w:szCs w:val="18"/>
              </w:rPr>
              <w:t>4</w:t>
            </w:r>
          </w:p>
        </w:tc>
        <w:tc>
          <w:tcPr>
            <w:tcW w:w="3106" w:type="dxa"/>
            <w:tcBorders>
              <w:top w:val="single" w:color="auto" w:sz="4" w:space="0"/>
              <w:left w:val="single" w:color="auto" w:sz="4" w:space="0"/>
            </w:tcBorders>
            <w:shd w:val="clear" w:color="auto" w:fill="FFFFFF"/>
          </w:tcPr>
          <w:p w14:paraId="3D12FD0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7B712D5C">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1A526149">
            <w:pPr>
              <w:spacing w:line="360" w:lineRule="auto"/>
              <w:jc w:val="center"/>
              <w:rPr>
                <w:rFonts w:hint="eastAsia" w:ascii="宋体" w:hAnsi="宋体" w:eastAsia="宋体" w:cs="宋体"/>
                <w:sz w:val="18"/>
                <w:szCs w:val="18"/>
              </w:rPr>
            </w:pPr>
          </w:p>
        </w:tc>
      </w:tr>
      <w:tr w14:paraId="452B640B">
        <w:tblPrEx>
          <w:tblCellMar>
            <w:top w:w="0" w:type="dxa"/>
            <w:left w:w="10" w:type="dxa"/>
            <w:bottom w:w="0" w:type="dxa"/>
            <w:right w:w="10" w:type="dxa"/>
          </w:tblCellMar>
        </w:tblPrEx>
        <w:trPr>
          <w:trHeight w:val="566" w:hRule="exact"/>
          <w:jc w:val="center"/>
        </w:trPr>
        <w:tc>
          <w:tcPr>
            <w:tcW w:w="1142" w:type="dxa"/>
            <w:tcBorders>
              <w:top w:val="single" w:color="auto" w:sz="4" w:space="0"/>
              <w:left w:val="single" w:color="auto" w:sz="4" w:space="0"/>
            </w:tcBorders>
            <w:shd w:val="clear" w:color="auto" w:fill="FFFFFF"/>
            <w:vAlign w:val="center"/>
          </w:tcPr>
          <w:p w14:paraId="72EE96E7">
            <w:pPr>
              <w:pStyle w:val="31"/>
              <w:spacing w:line="360" w:lineRule="auto"/>
              <w:ind w:firstLine="0"/>
              <w:jc w:val="center"/>
              <w:rPr>
                <w:rFonts w:hint="eastAsia"/>
                <w:sz w:val="18"/>
                <w:szCs w:val="18"/>
              </w:rPr>
            </w:pPr>
            <w:r>
              <w:rPr>
                <w:rFonts w:hint="eastAsia"/>
                <w:sz w:val="18"/>
                <w:szCs w:val="18"/>
              </w:rPr>
              <w:t>5</w:t>
            </w:r>
          </w:p>
        </w:tc>
        <w:tc>
          <w:tcPr>
            <w:tcW w:w="3106" w:type="dxa"/>
            <w:tcBorders>
              <w:top w:val="single" w:color="auto" w:sz="4" w:space="0"/>
              <w:left w:val="single" w:color="auto" w:sz="4" w:space="0"/>
            </w:tcBorders>
            <w:shd w:val="clear" w:color="auto" w:fill="FFFFFF"/>
          </w:tcPr>
          <w:p w14:paraId="24277E1D">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tcBorders>
            <w:shd w:val="clear" w:color="auto" w:fill="FFFFFF"/>
          </w:tcPr>
          <w:p w14:paraId="3163C083">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right w:val="single" w:color="auto" w:sz="4" w:space="0"/>
            </w:tcBorders>
            <w:shd w:val="clear" w:color="auto" w:fill="FFFFFF"/>
          </w:tcPr>
          <w:p w14:paraId="6358F12E">
            <w:pPr>
              <w:spacing w:line="360" w:lineRule="auto"/>
              <w:jc w:val="center"/>
              <w:rPr>
                <w:rFonts w:hint="eastAsia" w:ascii="宋体" w:hAnsi="宋体" w:eastAsia="宋体" w:cs="宋体"/>
                <w:sz w:val="18"/>
                <w:szCs w:val="18"/>
              </w:rPr>
            </w:pPr>
          </w:p>
        </w:tc>
      </w:tr>
      <w:tr w14:paraId="2811340A">
        <w:tblPrEx>
          <w:tblCellMar>
            <w:top w:w="0" w:type="dxa"/>
            <w:left w:w="10" w:type="dxa"/>
            <w:bottom w:w="0" w:type="dxa"/>
            <w:right w:w="10" w:type="dxa"/>
          </w:tblCellMar>
        </w:tblPrEx>
        <w:trPr>
          <w:trHeight w:val="586" w:hRule="exact"/>
          <w:jc w:val="center"/>
        </w:trPr>
        <w:tc>
          <w:tcPr>
            <w:tcW w:w="1142" w:type="dxa"/>
            <w:tcBorders>
              <w:top w:val="single" w:color="auto" w:sz="4" w:space="0"/>
              <w:left w:val="single" w:color="auto" w:sz="4" w:space="0"/>
              <w:bottom w:val="single" w:color="auto" w:sz="4" w:space="0"/>
            </w:tcBorders>
            <w:shd w:val="clear" w:color="auto" w:fill="FFFFFF"/>
            <w:vAlign w:val="center"/>
          </w:tcPr>
          <w:p w14:paraId="73630122">
            <w:pPr>
              <w:pStyle w:val="31"/>
              <w:tabs>
                <w:tab w:val="left" w:leader="dot" w:pos="379"/>
              </w:tabs>
              <w:spacing w:line="360" w:lineRule="auto"/>
              <w:ind w:firstLine="0"/>
              <w:jc w:val="center"/>
              <w:rPr>
                <w:rFonts w:hint="eastAsia"/>
                <w:sz w:val="18"/>
                <w:szCs w:val="18"/>
              </w:rPr>
            </w:pPr>
            <w:r>
              <w:rPr>
                <w:rFonts w:hint="eastAsia"/>
                <w:sz w:val="18"/>
                <w:szCs w:val="18"/>
              </w:rPr>
              <w:t>……</w:t>
            </w:r>
          </w:p>
        </w:tc>
        <w:tc>
          <w:tcPr>
            <w:tcW w:w="3106" w:type="dxa"/>
            <w:tcBorders>
              <w:top w:val="single" w:color="auto" w:sz="4" w:space="0"/>
              <w:left w:val="single" w:color="auto" w:sz="4" w:space="0"/>
              <w:bottom w:val="single" w:color="auto" w:sz="4" w:space="0"/>
            </w:tcBorders>
            <w:shd w:val="clear" w:color="auto" w:fill="FFFFFF"/>
          </w:tcPr>
          <w:p w14:paraId="52552239">
            <w:pPr>
              <w:spacing w:line="360" w:lineRule="auto"/>
              <w:jc w:val="center"/>
              <w:rPr>
                <w:rFonts w:hint="eastAsia" w:ascii="宋体" w:hAnsi="宋体" w:eastAsia="宋体" w:cs="宋体"/>
                <w:sz w:val="18"/>
                <w:szCs w:val="18"/>
              </w:rPr>
            </w:pPr>
          </w:p>
        </w:tc>
        <w:tc>
          <w:tcPr>
            <w:tcW w:w="3101" w:type="dxa"/>
            <w:tcBorders>
              <w:top w:val="single" w:color="auto" w:sz="4" w:space="0"/>
              <w:left w:val="single" w:color="auto" w:sz="4" w:space="0"/>
              <w:bottom w:val="single" w:color="auto" w:sz="4" w:space="0"/>
            </w:tcBorders>
            <w:shd w:val="clear" w:color="auto" w:fill="FFFFFF"/>
          </w:tcPr>
          <w:p w14:paraId="49B9E419">
            <w:pPr>
              <w:spacing w:line="360" w:lineRule="auto"/>
              <w:jc w:val="center"/>
              <w:rPr>
                <w:rFonts w:hint="eastAsia" w:ascii="宋体" w:hAnsi="宋体" w:eastAsia="宋体" w:cs="宋体"/>
                <w:sz w:val="18"/>
                <w:szCs w:val="18"/>
              </w:rPr>
            </w:pPr>
          </w:p>
        </w:tc>
        <w:tc>
          <w:tcPr>
            <w:tcW w:w="1709" w:type="dxa"/>
            <w:tcBorders>
              <w:top w:val="single" w:color="auto" w:sz="4" w:space="0"/>
              <w:left w:val="single" w:color="auto" w:sz="4" w:space="0"/>
              <w:bottom w:val="single" w:color="auto" w:sz="4" w:space="0"/>
              <w:right w:val="single" w:color="auto" w:sz="4" w:space="0"/>
            </w:tcBorders>
            <w:shd w:val="clear" w:color="auto" w:fill="FFFFFF"/>
          </w:tcPr>
          <w:p w14:paraId="15EDCBB4">
            <w:pPr>
              <w:spacing w:line="360" w:lineRule="auto"/>
              <w:jc w:val="center"/>
              <w:rPr>
                <w:rFonts w:hint="eastAsia" w:ascii="宋体" w:hAnsi="宋体" w:eastAsia="宋体" w:cs="宋体"/>
                <w:sz w:val="18"/>
                <w:szCs w:val="18"/>
              </w:rPr>
            </w:pPr>
          </w:p>
        </w:tc>
      </w:tr>
    </w:tbl>
    <w:p w14:paraId="5B1C370C">
      <w:pPr>
        <w:spacing w:line="360" w:lineRule="auto"/>
        <w:ind w:firstLine="480" w:firstLineChars="200"/>
        <w:rPr>
          <w:rFonts w:hint="eastAsia" w:ascii="宋体" w:hAnsi="宋体" w:eastAsia="宋体" w:cs="宋体"/>
        </w:rPr>
      </w:pPr>
    </w:p>
    <w:p w14:paraId="3CEF7379">
      <w:pPr>
        <w:pStyle w:val="22"/>
        <w:spacing w:line="360" w:lineRule="auto"/>
        <w:ind w:firstLine="480" w:firstLineChars="200"/>
        <w:jc w:val="both"/>
        <w:rPr>
          <w:rFonts w:hint="eastAsia"/>
        </w:rPr>
      </w:pPr>
      <w:r>
        <w:rPr>
          <w:rFonts w:hint="eastAsia"/>
          <w:sz w:val="24"/>
          <w:szCs w:val="24"/>
        </w:rPr>
        <w:t>供应商保证：除商务和技术偏差表列出的偏差外</w:t>
      </w:r>
      <w:r>
        <w:rPr>
          <w:rFonts w:hint="eastAsia"/>
          <w:sz w:val="24"/>
          <w:szCs w:val="24"/>
          <w:lang w:eastAsia="zh-CN"/>
        </w:rPr>
        <w:t>，</w:t>
      </w:r>
      <w:r>
        <w:rPr>
          <w:rFonts w:hint="eastAsia"/>
          <w:sz w:val="24"/>
          <w:szCs w:val="24"/>
        </w:rPr>
        <w:t>供应商响应采购文件的全部要求</w:t>
      </w:r>
      <w:r>
        <w:rPr>
          <w:rFonts w:hint="eastAsia"/>
        </w:rPr>
        <w:t>。</w:t>
      </w:r>
    </w:p>
    <w:p w14:paraId="5AAA4B6F">
      <w:pPr>
        <w:pStyle w:val="22"/>
        <w:spacing w:line="360" w:lineRule="auto"/>
        <w:ind w:firstLine="440" w:firstLineChars="200"/>
        <w:jc w:val="both"/>
        <w:rPr>
          <w:rFonts w:hint="eastAsia"/>
        </w:rPr>
      </w:pPr>
    </w:p>
    <w:p w14:paraId="5B998AF6">
      <w:pPr>
        <w:pStyle w:val="22"/>
        <w:tabs>
          <w:tab w:val="left" w:pos="7346"/>
          <w:tab w:val="left" w:pos="7826"/>
          <w:tab w:val="left" w:pos="8561"/>
        </w:tabs>
        <w:spacing w:line="360" w:lineRule="auto"/>
        <w:ind w:firstLine="480" w:firstLineChars="200"/>
        <w:jc w:val="right"/>
        <w:rPr>
          <w:rFonts w:hint="eastAsia"/>
          <w:sz w:val="24"/>
          <w:szCs w:val="24"/>
          <w:u w:val="single"/>
        </w:rPr>
      </w:pPr>
      <w:r>
        <w:rPr>
          <w:rFonts w:hint="eastAsia"/>
          <w:sz w:val="24"/>
          <w:szCs w:val="24"/>
        </w:rPr>
        <w:t>供应商：</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u w:val="single"/>
        </w:rPr>
        <w:t>(盖单位</w:t>
      </w:r>
      <w:r>
        <w:rPr>
          <w:rFonts w:hint="eastAsia"/>
          <w:sz w:val="24"/>
          <w:szCs w:val="24"/>
          <w:u w:val="single"/>
          <w:lang w:val="en-US" w:eastAsia="zh-CN"/>
        </w:rPr>
        <w:t>公</w:t>
      </w:r>
      <w:r>
        <w:rPr>
          <w:rFonts w:hint="eastAsia"/>
          <w:sz w:val="24"/>
          <w:szCs w:val="24"/>
          <w:u w:val="single"/>
        </w:rPr>
        <w:t>章)</w:t>
      </w:r>
    </w:p>
    <w:p w14:paraId="44A95C87">
      <w:pPr>
        <w:pStyle w:val="22"/>
        <w:tabs>
          <w:tab w:val="left" w:pos="7346"/>
          <w:tab w:val="left" w:pos="7826"/>
          <w:tab w:val="left" w:pos="8561"/>
        </w:tabs>
        <w:spacing w:line="360" w:lineRule="auto"/>
        <w:ind w:firstLine="480" w:firstLineChars="200"/>
        <w:jc w:val="right"/>
        <w:rPr>
          <w:rFonts w:hint="eastAsia"/>
        </w:rPr>
      </w:pPr>
      <w:r>
        <w:rPr>
          <w:rFonts w:hint="eastAsia"/>
          <w:sz w:val="24"/>
          <w:szCs w:val="24"/>
          <w:u w:val="single"/>
          <w:lang w:val="en-US" w:eastAsia="zh-CN"/>
        </w:rPr>
        <w:t xml:space="preserve"> </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年</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rPr>
        <w:t>月</w:t>
      </w:r>
      <w:r>
        <w:rPr>
          <w:rFonts w:hint="eastAsia"/>
          <w:sz w:val="24"/>
          <w:szCs w:val="24"/>
          <w:u w:val="single"/>
        </w:rPr>
        <w:t xml:space="preserve"> </w:t>
      </w:r>
      <w:r>
        <w:rPr>
          <w:rFonts w:hint="eastAsia"/>
          <w:sz w:val="24"/>
          <w:szCs w:val="24"/>
          <w:u w:val="single"/>
          <w:lang w:val="en-US" w:eastAsia="zh-CN"/>
        </w:rPr>
        <w:t xml:space="preserve">   </w:t>
      </w:r>
      <w:r>
        <w:rPr>
          <w:rFonts w:hint="eastAsia"/>
          <w:sz w:val="24"/>
          <w:szCs w:val="24"/>
          <w:lang w:eastAsia="zh-CN"/>
        </w:rPr>
        <w:t>日</w:t>
      </w:r>
    </w:p>
    <w:p w14:paraId="5F730920">
      <w:pPr>
        <w:rPr>
          <w:rFonts w:hint="eastAsia" w:ascii="宋体" w:hAnsi="宋体" w:eastAsia="宋体" w:cs="宋体"/>
          <w:b/>
          <w:sz w:val="28"/>
          <w:szCs w:val="28"/>
          <w:lang w:eastAsia="zh-CN"/>
        </w:rPr>
      </w:pPr>
      <w:bookmarkStart w:id="648" w:name="_Toc6741"/>
    </w:p>
    <w:p w14:paraId="2DB16383">
      <w:pPr>
        <w:pStyle w:val="3"/>
        <w:spacing w:before="0" w:after="0" w:line="360" w:lineRule="auto"/>
        <w:jc w:val="center"/>
        <w:rPr>
          <w:rFonts w:hint="eastAsia" w:ascii="宋体" w:hAnsi="宋体" w:eastAsia="宋体" w:cs="宋体"/>
          <w:sz w:val="28"/>
          <w:szCs w:val="28"/>
          <w:lang w:eastAsia="zh-CN"/>
        </w:rPr>
        <w:sectPr>
          <w:headerReference r:id="rId23" w:type="default"/>
          <w:footerReference r:id="rId25" w:type="default"/>
          <w:headerReference r:id="rId24" w:type="even"/>
          <w:footerReference r:id="rId26" w:type="even"/>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bookmarkStart w:id="649" w:name="_Toc29550"/>
      <w:bookmarkStart w:id="650" w:name="_Toc32171"/>
      <w:bookmarkStart w:id="651" w:name="_Toc6875"/>
      <w:bookmarkStart w:id="652" w:name="_Toc114"/>
    </w:p>
    <w:bookmarkEnd w:id="648"/>
    <w:bookmarkEnd w:id="649"/>
    <w:bookmarkEnd w:id="650"/>
    <w:bookmarkEnd w:id="651"/>
    <w:bookmarkEnd w:id="652"/>
    <w:p w14:paraId="0074BA2A">
      <w:pPr>
        <w:pStyle w:val="22"/>
        <w:numPr>
          <w:ilvl w:val="0"/>
          <w:numId w:val="9"/>
        </w:numPr>
        <w:tabs>
          <w:tab w:val="left" w:pos="7334"/>
          <w:tab w:val="left" w:pos="7814"/>
          <w:tab w:val="left" w:pos="7818"/>
          <w:tab w:val="left" w:pos="8558"/>
        </w:tabs>
        <w:spacing w:line="360" w:lineRule="auto"/>
        <w:ind w:firstLine="0"/>
        <w:jc w:val="center"/>
        <w:rPr>
          <w:rFonts w:hint="eastAsia"/>
          <w:b/>
          <w:bCs/>
          <w:sz w:val="24"/>
          <w:szCs w:val="24"/>
          <w:lang w:val="en-US" w:eastAsia="zh-CN"/>
        </w:rPr>
      </w:pPr>
      <w:r>
        <w:rPr>
          <w:rFonts w:hint="eastAsia"/>
          <w:b/>
          <w:bCs/>
          <w:sz w:val="24"/>
          <w:szCs w:val="24"/>
          <w:lang w:val="en-US" w:eastAsia="zh-CN"/>
        </w:rPr>
        <w:t>报价表</w:t>
      </w:r>
    </w:p>
    <w:tbl>
      <w:tblPr>
        <w:tblStyle w:val="15"/>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02"/>
        <w:gridCol w:w="2781"/>
        <w:gridCol w:w="2010"/>
        <w:gridCol w:w="1485"/>
        <w:gridCol w:w="1485"/>
      </w:tblGrid>
      <w:tr w14:paraId="1113C0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693" w:type="dxa"/>
            <w:gridSpan w:val="3"/>
          </w:tcPr>
          <w:p w14:paraId="609393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 xml:space="preserve">                  散货运输、装卸服务报价</w:t>
            </w:r>
            <w:r>
              <w:rPr>
                <w:rFonts w:hint="default" w:ascii="Times New Roman" w:hAnsi="Times New Roman" w:eastAsia="Times New Roman" w:cs="Times New Roman"/>
                <w:b/>
                <w:bCs/>
                <w:sz w:val="24"/>
                <w:szCs w:val="24"/>
                <w:vertAlign w:val="baseline"/>
                <w:lang w:val="en-US" w:eastAsia="zh-CN" w:bidi="en-US"/>
              </w:rPr>
              <w:t>单</w:t>
            </w:r>
          </w:p>
        </w:tc>
        <w:tc>
          <w:tcPr>
            <w:tcW w:w="1485" w:type="dxa"/>
          </w:tcPr>
          <w:p w14:paraId="39EB893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c>
          <w:tcPr>
            <w:tcW w:w="1485" w:type="dxa"/>
          </w:tcPr>
          <w:p w14:paraId="6ADF0116">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p>
        </w:tc>
      </w:tr>
      <w:tr w14:paraId="5D50AF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tcPr>
          <w:p w14:paraId="4F8FDC1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商品名称</w:t>
            </w:r>
          </w:p>
        </w:tc>
        <w:tc>
          <w:tcPr>
            <w:tcW w:w="2781" w:type="dxa"/>
          </w:tcPr>
          <w:p w14:paraId="14C9D00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服务内容</w:t>
            </w:r>
          </w:p>
        </w:tc>
        <w:tc>
          <w:tcPr>
            <w:tcW w:w="2010" w:type="dxa"/>
          </w:tcPr>
          <w:p w14:paraId="3223C620">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含专票</w:t>
            </w:r>
            <w:r>
              <w:rPr>
                <w:rFonts w:hint="default" w:ascii="Times New Roman" w:hAnsi="Times New Roman" w:eastAsia="Times New Roman" w:cs="Times New Roman"/>
                <w:b/>
                <w:bCs/>
                <w:sz w:val="24"/>
                <w:szCs w:val="24"/>
                <w:vertAlign w:val="baseline"/>
                <w:lang w:val="en-US" w:eastAsia="zh-CN" w:bidi="en-US"/>
              </w:rPr>
              <w:t>单价</w:t>
            </w:r>
          </w:p>
          <w:p w14:paraId="1878369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default" w:ascii="Times New Roman" w:hAnsi="Times New Roman" w:eastAsia="Times New Roman" w:cs="Times New Roman"/>
                <w:b/>
                <w:bCs/>
                <w:sz w:val="24"/>
                <w:szCs w:val="24"/>
                <w:vertAlign w:val="baseline"/>
                <w:lang w:val="en-US" w:eastAsia="zh-CN" w:bidi="en-US"/>
              </w:rPr>
              <w:t>（元/吨）</w:t>
            </w:r>
          </w:p>
        </w:tc>
        <w:tc>
          <w:tcPr>
            <w:tcW w:w="1485" w:type="dxa"/>
          </w:tcPr>
          <w:p w14:paraId="2C0BFA0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作业数量</w:t>
            </w:r>
          </w:p>
        </w:tc>
        <w:tc>
          <w:tcPr>
            <w:tcW w:w="1485" w:type="dxa"/>
          </w:tcPr>
          <w:p w14:paraId="1D44AE2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bCs/>
                <w:sz w:val="24"/>
                <w:szCs w:val="24"/>
                <w:vertAlign w:val="baseline"/>
                <w:lang w:val="en-US" w:eastAsia="zh-CN" w:bidi="en-US"/>
              </w:rPr>
            </w:pPr>
            <w:r>
              <w:rPr>
                <w:rFonts w:hint="eastAsia" w:ascii="Times New Roman" w:hAnsi="Times New Roman" w:eastAsia="Times New Roman" w:cs="Times New Roman"/>
                <w:b/>
                <w:bCs/>
                <w:sz w:val="24"/>
                <w:szCs w:val="24"/>
                <w:vertAlign w:val="baseline"/>
                <w:lang w:val="en-US" w:eastAsia="zh-CN" w:bidi="en-US"/>
              </w:rPr>
              <w:t>备注</w:t>
            </w:r>
          </w:p>
        </w:tc>
      </w:tr>
      <w:tr w14:paraId="34BC40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restart"/>
          </w:tcPr>
          <w:p w14:paraId="4567AD8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5D7CAB5C">
            <w:pPr>
              <w:spacing w:line="360" w:lineRule="auto"/>
              <w:jc w:val="center"/>
              <w:rPr>
                <w:rFonts w:hint="default" w:ascii="Times New Roman" w:hAnsi="Times New Roman" w:eastAsia="Times New Roman" w:cs="Times New Roman"/>
                <w:lang w:val="en-US" w:eastAsia="zh-CN"/>
              </w:rPr>
            </w:pPr>
          </w:p>
          <w:p w14:paraId="20EF63A7">
            <w:pPr>
              <w:spacing w:line="360" w:lineRule="auto"/>
              <w:jc w:val="center"/>
              <w:rPr>
                <w:rFonts w:hint="default" w:ascii="Times New Roman" w:hAnsi="Times New Roman" w:eastAsia="Times New Roman" w:cs="Times New Roman"/>
                <w:lang w:val="en-US" w:eastAsia="zh-CN"/>
              </w:rPr>
            </w:pPr>
          </w:p>
          <w:p w14:paraId="13C3B591">
            <w:pPr>
              <w:spacing w:line="360" w:lineRule="auto"/>
              <w:jc w:val="center"/>
              <w:rPr>
                <w:rFonts w:hint="default" w:ascii="Times New Roman" w:hAnsi="Times New Roman" w:eastAsia="Times New Roman" w:cs="Times New Roman"/>
                <w:lang w:val="en-US" w:eastAsia="zh-CN"/>
              </w:rPr>
            </w:pPr>
          </w:p>
          <w:p w14:paraId="20A0DDEF">
            <w:pPr>
              <w:spacing w:line="360" w:lineRule="auto"/>
              <w:jc w:val="center"/>
              <w:rPr>
                <w:rFonts w:hint="default" w:ascii="Times New Roman" w:hAnsi="Times New Roman" w:eastAsia="Times New Roman" w:cs="Times New Roman"/>
                <w:lang w:val="en-US" w:eastAsia="zh-CN"/>
              </w:rPr>
            </w:pPr>
          </w:p>
          <w:p w14:paraId="770E68A1">
            <w:pPr>
              <w:spacing w:line="360" w:lineRule="auto"/>
              <w:jc w:val="center"/>
              <w:rPr>
                <w:rFonts w:hint="default" w:ascii="Times New Roman" w:hAnsi="Times New Roman" w:eastAsia="Times New Roman" w:cs="Times New Roman"/>
                <w:lang w:val="en-US" w:eastAsia="zh-CN"/>
              </w:rPr>
            </w:pPr>
            <w:r>
              <w:rPr>
                <w:rFonts w:hint="default" w:ascii="Times New Roman" w:hAnsi="Times New Roman" w:eastAsia="Times New Roman" w:cs="Times New Roman"/>
                <w:lang w:val="en-US" w:eastAsia="zh-CN"/>
              </w:rPr>
              <w:t>玉米</w:t>
            </w:r>
          </w:p>
        </w:tc>
        <w:tc>
          <w:tcPr>
            <w:tcW w:w="2781" w:type="dxa"/>
          </w:tcPr>
          <w:p w14:paraId="166565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大榄坪码头--</w:t>
            </w:r>
            <w:r>
              <w:rPr>
                <w:rFonts w:hint="eastAsia" w:ascii="Times New Roman" w:hAnsi="Times New Roman" w:eastAsia="Times New Roman" w:cs="Times New Roman"/>
                <w:b w:val="0"/>
                <w:bCs w:val="0"/>
                <w:sz w:val="24"/>
                <w:szCs w:val="24"/>
                <w:vertAlign w:val="baseline"/>
                <w:lang w:val="en-US" w:eastAsia="zh-CN" w:bidi="en-US"/>
              </w:rPr>
              <w:t>北部湾</w:t>
            </w:r>
            <w:r>
              <w:rPr>
                <w:rFonts w:hint="default" w:ascii="Times New Roman" w:hAnsi="Times New Roman" w:eastAsia="Times New Roman" w:cs="Times New Roman"/>
                <w:b w:val="0"/>
                <w:bCs w:val="0"/>
                <w:sz w:val="24"/>
                <w:szCs w:val="24"/>
                <w:vertAlign w:val="baseline"/>
                <w:lang w:val="en-US" w:eastAsia="zh-CN" w:bidi="en-US"/>
              </w:rPr>
              <w:t>粮食</w:t>
            </w:r>
            <w:r>
              <w:rPr>
                <w:rFonts w:hint="eastAsia" w:ascii="Times New Roman" w:hAnsi="Times New Roman" w:eastAsia="Times New Roman" w:cs="Times New Roman"/>
                <w:b w:val="0"/>
                <w:bCs w:val="0"/>
                <w:sz w:val="24"/>
                <w:szCs w:val="24"/>
                <w:vertAlign w:val="baseline"/>
                <w:lang w:val="en-US" w:eastAsia="zh-CN" w:bidi="en-US"/>
              </w:rPr>
              <w:t>加工</w:t>
            </w:r>
            <w:r>
              <w:rPr>
                <w:rFonts w:hint="default" w:ascii="Times New Roman" w:hAnsi="Times New Roman" w:eastAsia="Times New Roman" w:cs="Times New Roman"/>
                <w:b w:val="0"/>
                <w:bCs w:val="0"/>
                <w:sz w:val="24"/>
                <w:szCs w:val="24"/>
                <w:vertAlign w:val="baseline"/>
                <w:lang w:val="en-US" w:eastAsia="zh-CN" w:bidi="en-US"/>
              </w:rPr>
              <w:t>产业园</w:t>
            </w:r>
            <w:r>
              <w:rPr>
                <w:rFonts w:hint="eastAsia" w:ascii="Times New Roman" w:hAnsi="Times New Roman" w:eastAsia="Times New Roman" w:cs="Times New Roman"/>
                <w:b w:val="0"/>
                <w:bCs w:val="0"/>
                <w:sz w:val="24"/>
                <w:szCs w:val="24"/>
                <w:vertAlign w:val="baseline"/>
                <w:lang w:val="en-US" w:eastAsia="zh-CN" w:bidi="en-US"/>
              </w:rPr>
              <w:t>段</w:t>
            </w:r>
            <w:r>
              <w:rPr>
                <w:rFonts w:hint="default" w:ascii="Times New Roman" w:hAnsi="Times New Roman" w:eastAsia="Times New Roman" w:cs="Times New Roman"/>
                <w:b w:val="0"/>
                <w:bCs w:val="0"/>
                <w:sz w:val="24"/>
                <w:szCs w:val="24"/>
                <w:vertAlign w:val="baseline"/>
                <w:lang w:val="en-US" w:eastAsia="zh-CN" w:bidi="en-US"/>
              </w:rPr>
              <w:t>短倒运输</w:t>
            </w:r>
          </w:p>
        </w:tc>
        <w:tc>
          <w:tcPr>
            <w:tcW w:w="2010" w:type="dxa"/>
          </w:tcPr>
          <w:p w14:paraId="13F86ADF">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0F1827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restart"/>
          </w:tcPr>
          <w:p w14:paraId="28A01584">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19B21A80">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5D6C3F2D">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p>
          <w:p w14:paraId="03BFDF1F">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4万吨</w:t>
            </w:r>
          </w:p>
        </w:tc>
        <w:tc>
          <w:tcPr>
            <w:tcW w:w="1485" w:type="dxa"/>
            <w:vMerge w:val="restart"/>
          </w:tcPr>
          <w:p w14:paraId="5FDB3B1B">
            <w:pPr>
              <w:pStyle w:val="22"/>
              <w:numPr>
                <w:ilvl w:val="-1"/>
                <w:numId w:val="0"/>
              </w:numPr>
              <w:tabs>
                <w:tab w:val="left" w:pos="7334"/>
                <w:tab w:val="left" w:pos="7814"/>
                <w:tab w:val="left" w:pos="7818"/>
                <w:tab w:val="left" w:pos="8558"/>
              </w:tabs>
              <w:spacing w:line="360" w:lineRule="auto"/>
              <w:jc w:val="center"/>
              <w:rPr>
                <w:rFonts w:hint="eastAsia"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 xml:space="preserve"> </w:t>
            </w:r>
          </w:p>
          <w:p w14:paraId="50E6B7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投标单位需注明开票税率</w:t>
            </w:r>
          </w:p>
        </w:tc>
      </w:tr>
      <w:tr w14:paraId="23A9D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64265294">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3274C1BE">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北部湾粮食加工产业园仓库</w:t>
            </w:r>
            <w:r>
              <w:rPr>
                <w:rFonts w:hint="default" w:ascii="Times New Roman" w:hAnsi="Times New Roman" w:eastAsia="Times New Roman" w:cs="Times New Roman"/>
                <w:b w:val="0"/>
                <w:bCs w:val="0"/>
                <w:sz w:val="24"/>
                <w:szCs w:val="24"/>
                <w:vertAlign w:val="baseline"/>
                <w:lang w:val="en-US" w:eastAsia="zh-CN" w:bidi="en-US"/>
              </w:rPr>
              <w:t>钩机+铲车入库</w:t>
            </w:r>
          </w:p>
        </w:tc>
        <w:tc>
          <w:tcPr>
            <w:tcW w:w="2010" w:type="dxa"/>
          </w:tcPr>
          <w:p w14:paraId="3B5D2A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p w14:paraId="134E82A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692BB40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33A8DE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05435D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5A95440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2703804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铲车出库</w:t>
            </w:r>
          </w:p>
        </w:tc>
        <w:tc>
          <w:tcPr>
            <w:tcW w:w="2010" w:type="dxa"/>
          </w:tcPr>
          <w:p w14:paraId="61AE15B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AECD1A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DA5886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6E16194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6005CEC">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1CC0494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default" w:ascii="Times New Roman" w:hAnsi="Times New Roman" w:eastAsia="Times New Roman" w:cs="Times New Roman"/>
                <w:b w:val="0"/>
                <w:bCs w:val="0"/>
                <w:sz w:val="24"/>
                <w:szCs w:val="24"/>
                <w:vertAlign w:val="baseline"/>
                <w:lang w:val="en-US" w:eastAsia="zh-CN" w:bidi="en-US"/>
              </w:rPr>
              <w:t>劳务清仓费</w:t>
            </w:r>
          </w:p>
        </w:tc>
        <w:tc>
          <w:tcPr>
            <w:tcW w:w="2010" w:type="dxa"/>
          </w:tcPr>
          <w:p w14:paraId="515E0BD2">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316D7A5A">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2BAE1DF7">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3D979E1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48169FD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1A726145">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小计：</w:t>
            </w:r>
          </w:p>
        </w:tc>
        <w:tc>
          <w:tcPr>
            <w:tcW w:w="2010" w:type="dxa"/>
          </w:tcPr>
          <w:p w14:paraId="4045AFDB">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78F9873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vMerge w:val="continue"/>
          </w:tcPr>
          <w:p w14:paraId="7694C41D">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r>
      <w:tr w14:paraId="207B92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02" w:type="dxa"/>
            <w:vMerge w:val="continue"/>
          </w:tcPr>
          <w:p w14:paraId="3884B048">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2781" w:type="dxa"/>
          </w:tcPr>
          <w:p w14:paraId="4169656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预算总价：</w:t>
            </w:r>
          </w:p>
        </w:tc>
        <w:tc>
          <w:tcPr>
            <w:tcW w:w="2010" w:type="dxa"/>
          </w:tcPr>
          <w:p w14:paraId="73C63B83">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2B6E791">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p>
        </w:tc>
        <w:tc>
          <w:tcPr>
            <w:tcW w:w="1485" w:type="dxa"/>
          </w:tcPr>
          <w:p w14:paraId="2C4E6979">
            <w:pPr>
              <w:pStyle w:val="22"/>
              <w:numPr>
                <w:ilvl w:val="-1"/>
                <w:numId w:val="0"/>
              </w:numPr>
              <w:tabs>
                <w:tab w:val="left" w:pos="7334"/>
                <w:tab w:val="left" w:pos="7814"/>
                <w:tab w:val="left" w:pos="7818"/>
                <w:tab w:val="left" w:pos="8558"/>
              </w:tabs>
              <w:spacing w:line="360" w:lineRule="auto"/>
              <w:jc w:val="center"/>
              <w:rPr>
                <w:rFonts w:hint="default" w:ascii="Times New Roman" w:hAnsi="Times New Roman" w:eastAsia="Times New Roman" w:cs="Times New Roman"/>
                <w:b w:val="0"/>
                <w:bCs w:val="0"/>
                <w:sz w:val="24"/>
                <w:szCs w:val="24"/>
                <w:vertAlign w:val="baseline"/>
                <w:lang w:val="en-US" w:eastAsia="zh-CN" w:bidi="en-US"/>
              </w:rPr>
            </w:pPr>
            <w:r>
              <w:rPr>
                <w:rFonts w:hint="eastAsia" w:ascii="Times New Roman" w:hAnsi="Times New Roman" w:eastAsia="Times New Roman" w:cs="Times New Roman"/>
                <w:b w:val="0"/>
                <w:bCs w:val="0"/>
                <w:sz w:val="24"/>
                <w:szCs w:val="24"/>
                <w:vertAlign w:val="baseline"/>
                <w:lang w:val="en-US" w:eastAsia="zh-CN" w:bidi="en-US"/>
              </w:rPr>
              <w:t>含税</w:t>
            </w:r>
          </w:p>
        </w:tc>
      </w:tr>
    </w:tbl>
    <w:p w14:paraId="48396A12">
      <w:pPr>
        <w:rPr>
          <w:rFonts w:hint="default"/>
          <w:lang w:val="en-US" w:eastAsia="zh-CN"/>
        </w:rPr>
      </w:pPr>
    </w:p>
    <w:p w14:paraId="7BFF4799">
      <w:pPr>
        <w:rPr>
          <w:rFonts w:hint="default"/>
          <w:lang w:val="en-US" w:eastAsia="zh-CN"/>
        </w:rPr>
      </w:pPr>
    </w:p>
    <w:p w14:paraId="7100B69F">
      <w:pPr>
        <w:tabs>
          <w:tab w:val="left" w:pos="1642"/>
        </w:tabs>
        <w:jc w:val="left"/>
        <w:rPr>
          <w:rFonts w:hint="default"/>
          <w:lang w:val="en-US" w:eastAsia="zh-CN"/>
        </w:rPr>
      </w:pPr>
      <w:r>
        <w:rPr>
          <w:rFonts w:hint="default"/>
          <w:lang w:val="en-US" w:eastAsia="zh-CN"/>
        </w:rPr>
        <w:t>供应商：</w:t>
      </w:r>
      <w:r>
        <w:rPr>
          <w:rFonts w:hint="eastAsia"/>
          <w:lang w:val="en-US" w:eastAsia="zh-CN"/>
        </w:rPr>
        <w:t xml:space="preserve"> </w:t>
      </w:r>
      <w:r>
        <w:rPr>
          <w:rFonts w:hint="default"/>
          <w:lang w:val="en-US" w:eastAsia="zh-CN"/>
        </w:rPr>
        <w:t>（盖单位公章）</w:t>
      </w:r>
    </w:p>
    <w:p w14:paraId="67B3EC09">
      <w:pPr>
        <w:tabs>
          <w:tab w:val="left" w:pos="1642"/>
        </w:tabs>
        <w:jc w:val="left"/>
        <w:rPr>
          <w:rFonts w:hint="default"/>
          <w:lang w:val="en-US" w:eastAsia="zh-CN"/>
        </w:rPr>
      </w:pPr>
    </w:p>
    <w:p w14:paraId="757D216A">
      <w:pPr>
        <w:tabs>
          <w:tab w:val="left" w:pos="1642"/>
        </w:tabs>
        <w:wordWrap/>
        <w:jc w:val="left"/>
        <w:rPr>
          <w:rFonts w:hint="default"/>
          <w:lang w:val="en-US" w:eastAsia="zh-CN"/>
        </w:rPr>
      </w:pPr>
      <w:r>
        <w:rPr>
          <w:rFonts w:hint="default"/>
          <w:lang w:val="en-US" w:eastAsia="zh-CN"/>
        </w:rPr>
        <w:t>法定代表人（单位负责人）：</w:t>
      </w:r>
      <w:r>
        <w:rPr>
          <w:rFonts w:hint="eastAsia"/>
          <w:lang w:val="en-US" w:eastAsia="zh-CN"/>
        </w:rPr>
        <w:t xml:space="preserve">     </w:t>
      </w:r>
      <w:r>
        <w:rPr>
          <w:rFonts w:hint="default"/>
          <w:lang w:val="en-US" w:eastAsia="zh-CN"/>
        </w:rPr>
        <w:t>（签字）</w:t>
      </w:r>
    </w:p>
    <w:p w14:paraId="04EF0C61">
      <w:pPr>
        <w:tabs>
          <w:tab w:val="left" w:pos="1642"/>
        </w:tabs>
        <w:wordWrap/>
        <w:jc w:val="left"/>
        <w:rPr>
          <w:rFonts w:hint="default"/>
          <w:lang w:val="en-US" w:eastAsia="zh-CN"/>
        </w:rPr>
      </w:pPr>
    </w:p>
    <w:p w14:paraId="119EB93D">
      <w:pPr>
        <w:tabs>
          <w:tab w:val="left" w:pos="1642"/>
        </w:tabs>
        <w:jc w:val="left"/>
        <w:rPr>
          <w:rFonts w:hint="default"/>
          <w:lang w:val="en-US" w:eastAsia="zh-CN"/>
        </w:rPr>
      </w:pPr>
      <w:r>
        <w:rPr>
          <w:rFonts w:hint="default"/>
          <w:lang w:val="en-US" w:eastAsia="zh-CN"/>
        </w:rPr>
        <w:t>日期</w:t>
      </w:r>
      <w:r>
        <w:rPr>
          <w:rFonts w:hint="eastAsia"/>
          <w:lang w:val="en-US" w:eastAsia="zh-CN"/>
        </w:rPr>
        <w:t xml:space="preserve">： </w:t>
      </w:r>
      <w:r>
        <w:rPr>
          <w:rFonts w:hint="default"/>
          <w:lang w:val="en-US" w:eastAsia="zh-CN"/>
        </w:rPr>
        <w:t>年</w:t>
      </w:r>
      <w:r>
        <w:rPr>
          <w:rFonts w:hint="eastAsia"/>
          <w:lang w:val="en-US" w:eastAsia="zh-CN"/>
        </w:rPr>
        <w:t xml:space="preserve">  </w:t>
      </w:r>
      <w:r>
        <w:rPr>
          <w:rFonts w:hint="default"/>
          <w:lang w:val="en-US" w:eastAsia="zh-CN"/>
        </w:rPr>
        <w:t>月</w:t>
      </w:r>
      <w:r>
        <w:rPr>
          <w:rFonts w:hint="eastAsia"/>
          <w:lang w:val="en-US" w:eastAsia="zh-CN"/>
        </w:rPr>
        <w:t xml:space="preserve">  </w:t>
      </w:r>
      <w:r>
        <w:rPr>
          <w:rFonts w:hint="default"/>
          <w:lang w:val="en-US" w:eastAsia="zh-CN"/>
        </w:rPr>
        <w:t>日</w:t>
      </w:r>
    </w:p>
    <w:p w14:paraId="55553290">
      <w:pPr>
        <w:rPr>
          <w:rFonts w:hint="default"/>
          <w:lang w:val="en-US" w:eastAsia="zh-CN"/>
        </w:rPr>
      </w:pPr>
    </w:p>
    <w:p w14:paraId="614F5E58">
      <w:pPr>
        <w:rPr>
          <w:rFonts w:hint="default"/>
          <w:lang w:val="en-US" w:eastAsia="zh-CN"/>
        </w:rPr>
      </w:pPr>
    </w:p>
    <w:p w14:paraId="7D309433">
      <w:pPr>
        <w:tabs>
          <w:tab w:val="left" w:pos="7126"/>
        </w:tabs>
        <w:jc w:val="left"/>
        <w:rPr>
          <w:rFonts w:hint="default"/>
          <w:lang w:val="en-US" w:eastAsia="zh-CN"/>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72BF4EA8">
      <w:pPr>
        <w:pStyle w:val="3"/>
        <w:spacing w:before="0" w:after="0" w:line="360" w:lineRule="auto"/>
        <w:jc w:val="center"/>
        <w:rPr>
          <w:rFonts w:hint="eastAsia" w:ascii="宋体" w:hAnsi="宋体" w:eastAsia="宋体" w:cs="宋体"/>
          <w:sz w:val="28"/>
          <w:szCs w:val="28"/>
          <w:lang w:eastAsia="zh-CN"/>
        </w:rPr>
      </w:pPr>
      <w:bookmarkStart w:id="653" w:name="_Toc20664"/>
      <w:bookmarkStart w:id="654" w:name="_Toc13533"/>
      <w:bookmarkStart w:id="655" w:name="_Toc23143"/>
      <w:bookmarkStart w:id="656" w:name="_Toc10069"/>
      <w:bookmarkStart w:id="657" w:name="_Toc20506"/>
      <w:bookmarkStart w:id="658" w:name="_Toc7402"/>
      <w:r>
        <w:rPr>
          <w:rFonts w:hint="eastAsia" w:ascii="宋体" w:hAnsi="宋体" w:eastAsia="宋体" w:cs="宋体"/>
          <w:sz w:val="28"/>
          <w:szCs w:val="28"/>
          <w:lang w:eastAsia="zh-CN"/>
        </w:rPr>
        <w:t>七、资格审查资料</w:t>
      </w:r>
      <w:bookmarkEnd w:id="653"/>
      <w:bookmarkEnd w:id="654"/>
      <w:bookmarkEnd w:id="655"/>
      <w:bookmarkEnd w:id="656"/>
      <w:bookmarkEnd w:id="657"/>
      <w:bookmarkEnd w:id="658"/>
    </w:p>
    <w:p w14:paraId="3D48A8A2">
      <w:pPr>
        <w:pStyle w:val="4"/>
        <w:spacing w:before="0" w:after="0" w:line="360" w:lineRule="auto"/>
        <w:jc w:val="center"/>
        <w:rPr>
          <w:rFonts w:hint="eastAsia" w:ascii="宋体" w:hAnsi="宋体" w:eastAsia="宋体" w:cs="宋体"/>
          <w:sz w:val="24"/>
          <w:lang w:eastAsia="zh-CN"/>
        </w:rPr>
      </w:pPr>
      <w:bookmarkStart w:id="659" w:name="_Toc16865"/>
      <w:bookmarkStart w:id="660" w:name="_Toc9933"/>
      <w:bookmarkStart w:id="661" w:name="_Toc10377"/>
      <w:bookmarkStart w:id="662" w:name="_Toc11513"/>
      <w:bookmarkStart w:id="663" w:name="_Toc29268"/>
      <w:bookmarkStart w:id="664" w:name="_Toc17640"/>
      <w:r>
        <w:rPr>
          <w:rFonts w:hint="eastAsia" w:ascii="宋体" w:hAnsi="宋体" w:eastAsia="宋体" w:cs="宋体"/>
          <w:sz w:val="24"/>
          <w:lang w:eastAsia="zh-CN"/>
        </w:rPr>
        <w:t>（一）基本情况</w:t>
      </w:r>
      <w:bookmarkEnd w:id="659"/>
      <w:bookmarkEnd w:id="660"/>
      <w:bookmarkEnd w:id="661"/>
      <w:bookmarkEnd w:id="662"/>
      <w:bookmarkEnd w:id="663"/>
      <w:bookmarkEnd w:id="664"/>
    </w:p>
    <w:p w14:paraId="50576967">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1</w:t>
      </w:r>
      <w:r>
        <w:rPr>
          <w:rFonts w:hint="eastAsia"/>
          <w:sz w:val="24"/>
          <w:szCs w:val="24"/>
          <w:lang w:eastAsia="zh-CN"/>
        </w:rPr>
        <w:t>）</w:t>
      </w:r>
      <w:r>
        <w:rPr>
          <w:rFonts w:hint="eastAsia"/>
          <w:sz w:val="24"/>
          <w:szCs w:val="24"/>
        </w:rPr>
        <w:t>项和第</w:t>
      </w:r>
      <w:r>
        <w:rPr>
          <w:rFonts w:hint="eastAsia"/>
          <w:sz w:val="24"/>
          <w:szCs w:val="24"/>
          <w:lang w:val="en-US" w:eastAsia="zh-CN" w:bidi="en-US"/>
        </w:rPr>
        <w:t>3.</w:t>
      </w:r>
      <w:r>
        <w:rPr>
          <w:rFonts w:hint="eastAsia"/>
          <w:sz w:val="24"/>
          <w:szCs w:val="24"/>
        </w:rPr>
        <w:t>5</w:t>
      </w:r>
      <w:r>
        <w:rPr>
          <w:rFonts w:hint="eastAsia"/>
          <w:sz w:val="24"/>
          <w:szCs w:val="24"/>
          <w:lang w:eastAsia="zh-CN"/>
        </w:rPr>
        <w:t>（</w:t>
      </w:r>
      <w:r>
        <w:rPr>
          <w:rFonts w:hint="eastAsia"/>
          <w:sz w:val="24"/>
          <w:szCs w:val="24"/>
        </w:rPr>
        <w:t>2</w:t>
      </w:r>
      <w:r>
        <w:rPr>
          <w:rFonts w:hint="eastAsia"/>
          <w:sz w:val="24"/>
          <w:szCs w:val="24"/>
          <w:lang w:eastAsia="zh-CN"/>
        </w:rPr>
        <w:t>）</w:t>
      </w:r>
      <w:r>
        <w:rPr>
          <w:rFonts w:hint="eastAsia"/>
          <w:sz w:val="24"/>
          <w:szCs w:val="24"/>
        </w:rPr>
        <w:t>项的要求提供主体资格证明及相关资质证明材料。</w:t>
      </w:r>
    </w:p>
    <w:p w14:paraId="49149CFE">
      <w:pPr>
        <w:pStyle w:val="22"/>
        <w:spacing w:line="360" w:lineRule="auto"/>
        <w:ind w:firstLine="480" w:firstLineChars="200"/>
        <w:rPr>
          <w:rFonts w:hint="eastAsia"/>
          <w:sz w:val="24"/>
          <w:szCs w:val="24"/>
        </w:rPr>
      </w:pPr>
      <w:r>
        <w:rPr>
          <w:rFonts w:hint="eastAsia"/>
          <w:sz w:val="24"/>
          <w:szCs w:val="24"/>
        </w:rPr>
        <w:t>供应商还应根据供应商须知前附表第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5</w:t>
      </w:r>
      <w:r>
        <w:rPr>
          <w:rFonts w:hint="eastAsia"/>
          <w:sz w:val="24"/>
          <w:szCs w:val="24"/>
          <w:lang w:eastAsia="zh-CN"/>
        </w:rPr>
        <w:t>）</w:t>
      </w:r>
      <w:r>
        <w:rPr>
          <w:rFonts w:hint="eastAsia"/>
          <w:sz w:val="24"/>
          <w:szCs w:val="24"/>
        </w:rPr>
        <w:t>项的要求提供其他相关证明材料。</w:t>
      </w:r>
    </w:p>
    <w:p w14:paraId="1A849CAC">
      <w:pPr>
        <w:pStyle w:val="4"/>
        <w:spacing w:before="0" w:after="0" w:line="360" w:lineRule="auto"/>
        <w:jc w:val="center"/>
        <w:rPr>
          <w:rFonts w:hint="eastAsia" w:ascii="宋体" w:hAnsi="宋体" w:eastAsia="宋体" w:cs="宋体"/>
          <w:sz w:val="24"/>
          <w:lang w:eastAsia="zh-CN"/>
        </w:rPr>
      </w:pPr>
      <w:bookmarkStart w:id="665" w:name="_Toc23053"/>
      <w:bookmarkStart w:id="666" w:name="_Toc32112"/>
      <w:bookmarkStart w:id="667" w:name="_Toc28137"/>
      <w:bookmarkStart w:id="668" w:name="_Toc6032"/>
      <w:bookmarkStart w:id="669" w:name="_Toc19527"/>
      <w:bookmarkStart w:id="670" w:name="_Toc25039"/>
      <w:r>
        <w:rPr>
          <w:rFonts w:hint="eastAsia" w:ascii="宋体" w:hAnsi="宋体" w:eastAsia="宋体" w:cs="宋体"/>
          <w:sz w:val="24"/>
          <w:lang w:eastAsia="zh-CN"/>
        </w:rPr>
        <w:t>（二）近年财务状况</w:t>
      </w:r>
      <w:bookmarkEnd w:id="665"/>
      <w:bookmarkEnd w:id="666"/>
      <w:bookmarkEnd w:id="667"/>
      <w:bookmarkEnd w:id="668"/>
      <w:bookmarkEnd w:id="669"/>
      <w:bookmarkEnd w:id="670"/>
    </w:p>
    <w:p w14:paraId="72FAD276">
      <w:pPr>
        <w:pStyle w:val="22"/>
        <w:spacing w:line="360" w:lineRule="auto"/>
        <w:ind w:firstLine="480" w:firstLineChars="200"/>
        <w:rPr>
          <w:rFonts w:hint="eastAsia"/>
          <w:sz w:val="24"/>
          <w:szCs w:val="24"/>
        </w:rPr>
      </w:pPr>
      <w:r>
        <w:rPr>
          <w:rFonts w:hint="eastAsia"/>
          <w:sz w:val="24"/>
          <w:szCs w:val="24"/>
        </w:rPr>
        <w:t>供应商应根据供应商须知前附表第</w:t>
      </w:r>
      <w:r>
        <w:rPr>
          <w:rFonts w:hint="eastAsia"/>
          <w:sz w:val="24"/>
          <w:szCs w:val="24"/>
          <w:lang w:val="en-US" w:eastAsia="zh-CN" w:bidi="en-US"/>
        </w:rPr>
        <w:t>3.5</w:t>
      </w:r>
      <w:r>
        <w:rPr>
          <w:rFonts w:hint="eastAsia"/>
          <w:sz w:val="24"/>
          <w:szCs w:val="24"/>
          <w:lang w:eastAsia="zh-CN"/>
        </w:rPr>
        <w:t>（</w:t>
      </w:r>
      <w:r>
        <w:rPr>
          <w:rFonts w:hint="eastAsia"/>
          <w:sz w:val="24"/>
          <w:szCs w:val="24"/>
        </w:rPr>
        <w:t>3</w:t>
      </w:r>
      <w:r>
        <w:rPr>
          <w:rFonts w:hint="eastAsia"/>
          <w:sz w:val="24"/>
          <w:szCs w:val="24"/>
          <w:lang w:eastAsia="zh-CN"/>
        </w:rPr>
        <w:t>）</w:t>
      </w:r>
      <w:r>
        <w:rPr>
          <w:rFonts w:hint="eastAsia"/>
          <w:sz w:val="24"/>
          <w:szCs w:val="24"/>
        </w:rPr>
        <w:t>项的要求提供近年财务会计报表复印件。</w:t>
      </w:r>
    </w:p>
    <w:p w14:paraId="60E90F37">
      <w:pPr>
        <w:pStyle w:val="4"/>
        <w:spacing w:before="0" w:after="0" w:line="360" w:lineRule="auto"/>
        <w:jc w:val="center"/>
        <w:rPr>
          <w:rFonts w:hint="eastAsia" w:ascii="宋体" w:hAnsi="宋体" w:eastAsia="宋体" w:cs="宋体"/>
          <w:sz w:val="24"/>
          <w:lang w:eastAsia="zh-CN"/>
        </w:rPr>
      </w:pPr>
      <w:bookmarkStart w:id="671" w:name="_Toc32579"/>
      <w:bookmarkStart w:id="672" w:name="_Toc11998"/>
      <w:bookmarkStart w:id="673" w:name="_Toc289"/>
      <w:bookmarkStart w:id="674" w:name="_Toc14180"/>
      <w:bookmarkStart w:id="675" w:name="_Toc15941"/>
      <w:bookmarkStart w:id="676" w:name="_Toc13878"/>
      <w:r>
        <w:rPr>
          <w:rFonts w:hint="eastAsia" w:ascii="宋体" w:hAnsi="宋体" w:eastAsia="宋体" w:cs="宋体"/>
          <w:sz w:val="24"/>
          <w:lang w:eastAsia="zh-CN"/>
        </w:rPr>
        <w:t>（三）近年的类似项目情况表</w:t>
      </w:r>
      <w:bookmarkEnd w:id="671"/>
      <w:bookmarkEnd w:id="672"/>
      <w:bookmarkEnd w:id="673"/>
      <w:bookmarkEnd w:id="674"/>
      <w:bookmarkEnd w:id="675"/>
      <w:bookmarkEnd w:id="676"/>
    </w:p>
    <w:tbl>
      <w:tblPr>
        <w:tblStyle w:val="14"/>
        <w:tblW w:w="9057" w:type="dxa"/>
        <w:jc w:val="center"/>
        <w:tblLayout w:type="fixed"/>
        <w:tblCellMar>
          <w:top w:w="0" w:type="dxa"/>
          <w:left w:w="10" w:type="dxa"/>
          <w:bottom w:w="0" w:type="dxa"/>
          <w:right w:w="10" w:type="dxa"/>
        </w:tblCellMar>
      </w:tblPr>
      <w:tblGrid>
        <w:gridCol w:w="2270"/>
        <w:gridCol w:w="6787"/>
      </w:tblGrid>
      <w:tr w14:paraId="0E229CF0">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tcBorders>
            <w:shd w:val="clear" w:color="auto" w:fill="FFFFFF"/>
            <w:vAlign w:val="center"/>
          </w:tcPr>
          <w:p w14:paraId="22FA8627">
            <w:pPr>
              <w:pStyle w:val="31"/>
              <w:spacing w:line="240" w:lineRule="auto"/>
              <w:ind w:firstLine="0"/>
              <w:jc w:val="center"/>
              <w:rPr>
                <w:rFonts w:hint="eastAsia"/>
                <w:sz w:val="21"/>
                <w:szCs w:val="21"/>
              </w:rPr>
            </w:pPr>
            <w:r>
              <w:rPr>
                <w:rFonts w:hint="eastAsia"/>
                <w:sz w:val="21"/>
                <w:szCs w:val="21"/>
              </w:rPr>
              <w:t>项目名称</w:t>
            </w:r>
          </w:p>
        </w:tc>
        <w:tc>
          <w:tcPr>
            <w:tcW w:w="6787" w:type="dxa"/>
            <w:tcBorders>
              <w:top w:val="single" w:color="auto" w:sz="4" w:space="0"/>
              <w:left w:val="single" w:color="auto" w:sz="4" w:space="0"/>
              <w:right w:val="single" w:color="auto" w:sz="4" w:space="0"/>
            </w:tcBorders>
            <w:shd w:val="clear" w:color="auto" w:fill="FFFFFF"/>
            <w:vAlign w:val="center"/>
          </w:tcPr>
          <w:p w14:paraId="43A6AEEA">
            <w:pPr>
              <w:jc w:val="center"/>
              <w:rPr>
                <w:rFonts w:hint="eastAsia" w:ascii="宋体" w:hAnsi="宋体" w:eastAsia="宋体" w:cs="宋体"/>
                <w:sz w:val="21"/>
                <w:szCs w:val="21"/>
              </w:rPr>
            </w:pPr>
          </w:p>
        </w:tc>
      </w:tr>
      <w:tr w14:paraId="16E696AA">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49A1877D">
            <w:pPr>
              <w:pStyle w:val="31"/>
              <w:spacing w:line="240" w:lineRule="auto"/>
              <w:ind w:firstLine="0"/>
              <w:jc w:val="center"/>
              <w:rPr>
                <w:rFonts w:hint="eastAsia"/>
                <w:sz w:val="21"/>
                <w:szCs w:val="21"/>
              </w:rPr>
            </w:pPr>
            <w:r>
              <w:rPr>
                <w:rFonts w:hint="eastAsia"/>
                <w:sz w:val="21"/>
                <w:szCs w:val="21"/>
              </w:rPr>
              <w:t>服务内容</w:t>
            </w:r>
          </w:p>
        </w:tc>
        <w:tc>
          <w:tcPr>
            <w:tcW w:w="6787" w:type="dxa"/>
            <w:tcBorders>
              <w:top w:val="single" w:color="auto" w:sz="4" w:space="0"/>
              <w:left w:val="single" w:color="auto" w:sz="4" w:space="0"/>
              <w:right w:val="single" w:color="auto" w:sz="4" w:space="0"/>
            </w:tcBorders>
            <w:shd w:val="clear" w:color="auto" w:fill="FFFFFF"/>
            <w:vAlign w:val="center"/>
          </w:tcPr>
          <w:p w14:paraId="2EDA9A4F">
            <w:pPr>
              <w:jc w:val="center"/>
              <w:rPr>
                <w:rFonts w:hint="eastAsia" w:ascii="宋体" w:hAnsi="宋体" w:eastAsia="宋体" w:cs="宋体"/>
                <w:sz w:val="21"/>
                <w:szCs w:val="21"/>
              </w:rPr>
            </w:pPr>
          </w:p>
        </w:tc>
      </w:tr>
      <w:tr w14:paraId="4E2BD6A8">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439F2CC4">
            <w:pPr>
              <w:pStyle w:val="31"/>
              <w:spacing w:line="240" w:lineRule="auto"/>
              <w:ind w:firstLine="0"/>
              <w:jc w:val="center"/>
              <w:rPr>
                <w:rFonts w:hint="eastAsia"/>
                <w:sz w:val="21"/>
                <w:szCs w:val="21"/>
              </w:rPr>
            </w:pPr>
            <w:r>
              <w:rPr>
                <w:rFonts w:hint="eastAsia"/>
                <w:sz w:val="21"/>
                <w:szCs w:val="21"/>
              </w:rPr>
              <w:t>委托人/发包人名称</w:t>
            </w:r>
          </w:p>
        </w:tc>
        <w:tc>
          <w:tcPr>
            <w:tcW w:w="6787" w:type="dxa"/>
            <w:tcBorders>
              <w:top w:val="single" w:color="auto" w:sz="4" w:space="0"/>
              <w:left w:val="single" w:color="auto" w:sz="4" w:space="0"/>
              <w:right w:val="single" w:color="auto" w:sz="4" w:space="0"/>
            </w:tcBorders>
            <w:shd w:val="clear" w:color="auto" w:fill="FFFFFF"/>
            <w:vAlign w:val="center"/>
          </w:tcPr>
          <w:p w14:paraId="3AFE50B2">
            <w:pPr>
              <w:jc w:val="center"/>
              <w:rPr>
                <w:rFonts w:hint="eastAsia" w:ascii="宋体" w:hAnsi="宋体" w:eastAsia="宋体" w:cs="宋体"/>
                <w:sz w:val="21"/>
                <w:szCs w:val="21"/>
              </w:rPr>
            </w:pPr>
          </w:p>
        </w:tc>
      </w:tr>
      <w:tr w14:paraId="74087FD7">
        <w:tblPrEx>
          <w:tblCellMar>
            <w:top w:w="0" w:type="dxa"/>
            <w:left w:w="10" w:type="dxa"/>
            <w:bottom w:w="0" w:type="dxa"/>
            <w:right w:w="10" w:type="dxa"/>
          </w:tblCellMar>
        </w:tblPrEx>
        <w:trPr>
          <w:trHeight w:val="682" w:hRule="exact"/>
          <w:jc w:val="center"/>
        </w:trPr>
        <w:tc>
          <w:tcPr>
            <w:tcW w:w="2270" w:type="dxa"/>
            <w:tcBorders>
              <w:top w:val="single" w:color="auto" w:sz="4" w:space="0"/>
              <w:left w:val="single" w:color="auto" w:sz="4" w:space="0"/>
            </w:tcBorders>
            <w:shd w:val="clear" w:color="auto" w:fill="FFFFFF"/>
            <w:vAlign w:val="center"/>
          </w:tcPr>
          <w:p w14:paraId="5F62652D">
            <w:pPr>
              <w:pStyle w:val="31"/>
              <w:spacing w:line="240" w:lineRule="auto"/>
              <w:ind w:firstLine="0"/>
              <w:jc w:val="center"/>
              <w:rPr>
                <w:rFonts w:hint="eastAsia"/>
                <w:sz w:val="21"/>
                <w:szCs w:val="21"/>
              </w:rPr>
            </w:pPr>
            <w:r>
              <w:rPr>
                <w:rFonts w:hint="eastAsia"/>
                <w:sz w:val="21"/>
                <w:szCs w:val="21"/>
              </w:rPr>
              <w:t>委托人/发包人联系人及电话</w:t>
            </w:r>
          </w:p>
        </w:tc>
        <w:tc>
          <w:tcPr>
            <w:tcW w:w="6787" w:type="dxa"/>
            <w:tcBorders>
              <w:top w:val="single" w:color="auto" w:sz="4" w:space="0"/>
              <w:left w:val="single" w:color="auto" w:sz="4" w:space="0"/>
              <w:right w:val="single" w:color="auto" w:sz="4" w:space="0"/>
            </w:tcBorders>
            <w:shd w:val="clear" w:color="auto" w:fill="FFFFFF"/>
            <w:vAlign w:val="center"/>
          </w:tcPr>
          <w:p w14:paraId="0412240B">
            <w:pPr>
              <w:jc w:val="center"/>
              <w:rPr>
                <w:rFonts w:hint="eastAsia" w:ascii="宋体" w:hAnsi="宋体" w:eastAsia="宋体" w:cs="宋体"/>
                <w:sz w:val="21"/>
                <w:szCs w:val="21"/>
                <w:lang w:eastAsia="zh-CN"/>
              </w:rPr>
            </w:pPr>
          </w:p>
        </w:tc>
      </w:tr>
      <w:tr w14:paraId="5A5ED93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13C29374">
            <w:pPr>
              <w:pStyle w:val="31"/>
              <w:spacing w:line="240" w:lineRule="auto"/>
              <w:ind w:firstLine="0"/>
              <w:jc w:val="center"/>
              <w:rPr>
                <w:rFonts w:hint="eastAsia"/>
                <w:sz w:val="21"/>
                <w:szCs w:val="21"/>
              </w:rPr>
            </w:pPr>
            <w:r>
              <w:rPr>
                <w:rFonts w:hint="eastAsia"/>
                <w:sz w:val="21"/>
                <w:szCs w:val="21"/>
              </w:rPr>
              <w:t>合同价格</w:t>
            </w:r>
          </w:p>
        </w:tc>
        <w:tc>
          <w:tcPr>
            <w:tcW w:w="6787" w:type="dxa"/>
            <w:tcBorders>
              <w:top w:val="single" w:color="auto" w:sz="4" w:space="0"/>
              <w:left w:val="single" w:color="auto" w:sz="4" w:space="0"/>
              <w:right w:val="single" w:color="auto" w:sz="4" w:space="0"/>
            </w:tcBorders>
            <w:shd w:val="clear" w:color="auto" w:fill="FFFFFF"/>
            <w:vAlign w:val="center"/>
          </w:tcPr>
          <w:p w14:paraId="7EEBBF4B">
            <w:pPr>
              <w:jc w:val="center"/>
              <w:rPr>
                <w:rFonts w:hint="eastAsia" w:ascii="宋体" w:hAnsi="宋体" w:eastAsia="宋体" w:cs="宋体"/>
                <w:sz w:val="21"/>
                <w:szCs w:val="21"/>
              </w:rPr>
            </w:pPr>
          </w:p>
        </w:tc>
      </w:tr>
      <w:tr w14:paraId="4638D4F7">
        <w:tblPrEx>
          <w:tblCellMar>
            <w:top w:w="0" w:type="dxa"/>
            <w:left w:w="10" w:type="dxa"/>
            <w:bottom w:w="0" w:type="dxa"/>
            <w:right w:w="10" w:type="dxa"/>
          </w:tblCellMar>
        </w:tblPrEx>
        <w:trPr>
          <w:trHeight w:val="394" w:hRule="exact"/>
          <w:jc w:val="center"/>
        </w:trPr>
        <w:tc>
          <w:tcPr>
            <w:tcW w:w="2270" w:type="dxa"/>
            <w:tcBorders>
              <w:top w:val="single" w:color="auto" w:sz="4" w:space="0"/>
              <w:left w:val="single" w:color="auto" w:sz="4" w:space="0"/>
            </w:tcBorders>
            <w:shd w:val="clear" w:color="auto" w:fill="FFFFFF"/>
            <w:vAlign w:val="center"/>
          </w:tcPr>
          <w:p w14:paraId="094DC6E9">
            <w:pPr>
              <w:pStyle w:val="31"/>
              <w:spacing w:line="240" w:lineRule="auto"/>
              <w:ind w:firstLine="0"/>
              <w:jc w:val="center"/>
              <w:rPr>
                <w:rFonts w:hint="eastAsia"/>
                <w:sz w:val="21"/>
                <w:szCs w:val="21"/>
              </w:rPr>
            </w:pPr>
            <w:r>
              <w:rPr>
                <w:rFonts w:hint="eastAsia"/>
                <w:sz w:val="21"/>
                <w:szCs w:val="21"/>
              </w:rPr>
              <w:t>服务是否完成</w:t>
            </w:r>
          </w:p>
        </w:tc>
        <w:tc>
          <w:tcPr>
            <w:tcW w:w="6787" w:type="dxa"/>
            <w:tcBorders>
              <w:top w:val="single" w:color="auto" w:sz="4" w:space="0"/>
              <w:left w:val="single" w:color="auto" w:sz="4" w:space="0"/>
              <w:right w:val="single" w:color="auto" w:sz="4" w:space="0"/>
            </w:tcBorders>
            <w:shd w:val="clear" w:color="auto" w:fill="FFFFFF"/>
            <w:vAlign w:val="center"/>
          </w:tcPr>
          <w:p w14:paraId="11D6F0D5">
            <w:pPr>
              <w:jc w:val="center"/>
              <w:rPr>
                <w:rFonts w:hint="eastAsia" w:ascii="宋体" w:hAnsi="宋体" w:eastAsia="宋体" w:cs="宋体"/>
                <w:sz w:val="21"/>
                <w:szCs w:val="21"/>
              </w:rPr>
            </w:pPr>
          </w:p>
        </w:tc>
      </w:tr>
      <w:tr w14:paraId="08B7E19B">
        <w:tblPrEx>
          <w:tblCellMar>
            <w:top w:w="0" w:type="dxa"/>
            <w:left w:w="10" w:type="dxa"/>
            <w:bottom w:w="0" w:type="dxa"/>
            <w:right w:w="10" w:type="dxa"/>
          </w:tblCellMar>
        </w:tblPrEx>
        <w:trPr>
          <w:trHeight w:val="398" w:hRule="exact"/>
          <w:jc w:val="center"/>
        </w:trPr>
        <w:tc>
          <w:tcPr>
            <w:tcW w:w="2270" w:type="dxa"/>
            <w:tcBorders>
              <w:top w:val="single" w:color="auto" w:sz="4" w:space="0"/>
              <w:left w:val="single" w:color="auto" w:sz="4" w:space="0"/>
            </w:tcBorders>
            <w:shd w:val="clear" w:color="auto" w:fill="FFFFFF"/>
            <w:vAlign w:val="center"/>
          </w:tcPr>
          <w:p w14:paraId="0D6FEB4E">
            <w:pPr>
              <w:pStyle w:val="31"/>
              <w:spacing w:line="240" w:lineRule="auto"/>
              <w:ind w:firstLine="0"/>
              <w:jc w:val="center"/>
              <w:rPr>
                <w:rFonts w:hint="eastAsia"/>
                <w:sz w:val="21"/>
                <w:szCs w:val="21"/>
              </w:rPr>
            </w:pPr>
            <w:r>
              <w:rPr>
                <w:rFonts w:hint="eastAsia"/>
                <w:sz w:val="21"/>
                <w:szCs w:val="21"/>
              </w:rPr>
              <w:t>项目负责人(如有)</w:t>
            </w:r>
          </w:p>
        </w:tc>
        <w:tc>
          <w:tcPr>
            <w:tcW w:w="6787" w:type="dxa"/>
            <w:tcBorders>
              <w:top w:val="single" w:color="auto" w:sz="4" w:space="0"/>
              <w:left w:val="single" w:color="auto" w:sz="4" w:space="0"/>
              <w:right w:val="single" w:color="auto" w:sz="4" w:space="0"/>
            </w:tcBorders>
            <w:shd w:val="clear" w:color="auto" w:fill="FFFFFF"/>
            <w:vAlign w:val="center"/>
          </w:tcPr>
          <w:p w14:paraId="5617C4E9">
            <w:pPr>
              <w:jc w:val="center"/>
              <w:rPr>
                <w:rFonts w:hint="eastAsia" w:ascii="宋体" w:hAnsi="宋体" w:eastAsia="宋体" w:cs="宋体"/>
                <w:sz w:val="21"/>
                <w:szCs w:val="21"/>
              </w:rPr>
            </w:pPr>
          </w:p>
        </w:tc>
      </w:tr>
      <w:tr w14:paraId="153ADB8A">
        <w:tblPrEx>
          <w:tblCellMar>
            <w:top w:w="0" w:type="dxa"/>
            <w:left w:w="10" w:type="dxa"/>
            <w:bottom w:w="0" w:type="dxa"/>
            <w:right w:w="10" w:type="dxa"/>
          </w:tblCellMar>
        </w:tblPrEx>
        <w:trPr>
          <w:trHeight w:val="1704" w:hRule="exact"/>
          <w:jc w:val="center"/>
        </w:trPr>
        <w:tc>
          <w:tcPr>
            <w:tcW w:w="2270" w:type="dxa"/>
            <w:tcBorders>
              <w:top w:val="single" w:color="auto" w:sz="4" w:space="0"/>
              <w:left w:val="single" w:color="auto" w:sz="4" w:space="0"/>
            </w:tcBorders>
            <w:shd w:val="clear" w:color="auto" w:fill="FFFFFF"/>
            <w:vAlign w:val="center"/>
          </w:tcPr>
          <w:p w14:paraId="07FC1DDE">
            <w:pPr>
              <w:pStyle w:val="31"/>
              <w:spacing w:line="240" w:lineRule="auto"/>
              <w:ind w:firstLine="0"/>
              <w:jc w:val="center"/>
              <w:rPr>
                <w:rFonts w:hint="eastAsia"/>
                <w:sz w:val="21"/>
                <w:szCs w:val="21"/>
              </w:rPr>
            </w:pPr>
            <w:r>
              <w:rPr>
                <w:rFonts w:hint="eastAsia"/>
                <w:sz w:val="21"/>
                <w:szCs w:val="21"/>
              </w:rPr>
              <w:t>项目概况及供应商 履约情况</w:t>
            </w:r>
          </w:p>
        </w:tc>
        <w:tc>
          <w:tcPr>
            <w:tcW w:w="6787" w:type="dxa"/>
            <w:tcBorders>
              <w:top w:val="single" w:color="auto" w:sz="4" w:space="0"/>
              <w:left w:val="single" w:color="auto" w:sz="4" w:space="0"/>
              <w:right w:val="single" w:color="auto" w:sz="4" w:space="0"/>
            </w:tcBorders>
            <w:shd w:val="clear" w:color="auto" w:fill="FFFFFF"/>
            <w:vAlign w:val="center"/>
          </w:tcPr>
          <w:p w14:paraId="6BCA71B6">
            <w:pPr>
              <w:jc w:val="center"/>
              <w:rPr>
                <w:rFonts w:hint="eastAsia" w:ascii="宋体" w:hAnsi="宋体" w:eastAsia="宋体" w:cs="宋体"/>
                <w:sz w:val="21"/>
                <w:szCs w:val="21"/>
                <w:lang w:eastAsia="zh-CN"/>
              </w:rPr>
            </w:pPr>
          </w:p>
        </w:tc>
      </w:tr>
      <w:tr w14:paraId="56BE6453">
        <w:tblPrEx>
          <w:tblCellMar>
            <w:top w:w="0" w:type="dxa"/>
            <w:left w:w="10" w:type="dxa"/>
            <w:bottom w:w="0" w:type="dxa"/>
            <w:right w:w="10" w:type="dxa"/>
          </w:tblCellMar>
        </w:tblPrEx>
        <w:trPr>
          <w:trHeight w:val="418" w:hRule="exact"/>
          <w:jc w:val="center"/>
        </w:trPr>
        <w:tc>
          <w:tcPr>
            <w:tcW w:w="2270" w:type="dxa"/>
            <w:tcBorders>
              <w:top w:val="single" w:color="auto" w:sz="4" w:space="0"/>
              <w:left w:val="single" w:color="auto" w:sz="4" w:space="0"/>
              <w:bottom w:val="single" w:color="auto" w:sz="4" w:space="0"/>
            </w:tcBorders>
            <w:shd w:val="clear" w:color="auto" w:fill="FFFFFF"/>
            <w:vAlign w:val="center"/>
          </w:tcPr>
          <w:p w14:paraId="45943C93">
            <w:pPr>
              <w:pStyle w:val="31"/>
              <w:spacing w:line="240" w:lineRule="auto"/>
              <w:ind w:firstLine="0"/>
              <w:jc w:val="center"/>
              <w:rPr>
                <w:rFonts w:hint="eastAsia"/>
                <w:sz w:val="21"/>
                <w:szCs w:val="21"/>
              </w:rPr>
            </w:pPr>
            <w:r>
              <w:rPr>
                <w:rFonts w:hint="eastAsia"/>
                <w:sz w:val="21"/>
                <w:szCs w:val="21"/>
              </w:rPr>
              <w:t>备注</w:t>
            </w:r>
          </w:p>
        </w:tc>
        <w:tc>
          <w:tcPr>
            <w:tcW w:w="6787" w:type="dxa"/>
            <w:tcBorders>
              <w:top w:val="single" w:color="auto" w:sz="4" w:space="0"/>
              <w:left w:val="single" w:color="auto" w:sz="4" w:space="0"/>
              <w:bottom w:val="single" w:color="auto" w:sz="4" w:space="0"/>
              <w:right w:val="single" w:color="auto" w:sz="4" w:space="0"/>
            </w:tcBorders>
            <w:shd w:val="clear" w:color="auto" w:fill="FFFFFF"/>
            <w:vAlign w:val="center"/>
          </w:tcPr>
          <w:p w14:paraId="7120E6A6">
            <w:pPr>
              <w:jc w:val="center"/>
              <w:rPr>
                <w:rFonts w:hint="eastAsia" w:ascii="宋体" w:hAnsi="宋体" w:eastAsia="宋体" w:cs="宋体"/>
                <w:sz w:val="21"/>
                <w:szCs w:val="21"/>
              </w:rPr>
            </w:pPr>
          </w:p>
        </w:tc>
      </w:tr>
    </w:tbl>
    <w:p w14:paraId="53C9B274">
      <w:pPr>
        <w:spacing w:line="360" w:lineRule="auto"/>
        <w:ind w:firstLine="420" w:firstLineChars="200"/>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注：供应商应根据供应商须知前附表第3.5（4）项的要求在本表后附相关证明材料。</w:t>
      </w:r>
    </w:p>
    <w:p w14:paraId="2609C30E">
      <w:pPr>
        <w:spacing w:line="360" w:lineRule="auto"/>
        <w:ind w:firstLine="360" w:firstLineChars="200"/>
        <w:rPr>
          <w:rFonts w:hint="eastAsia" w:ascii="宋体" w:hAnsi="宋体" w:eastAsia="宋体" w:cs="宋体"/>
          <w:sz w:val="2"/>
          <w:szCs w:val="2"/>
          <w:lang w:eastAsia="zh-CN"/>
        </w:rPr>
      </w:pPr>
      <w:r>
        <w:rPr>
          <w:rFonts w:hint="eastAsia" w:ascii="宋体" w:hAnsi="宋体" w:eastAsia="宋体" w:cs="宋体"/>
          <w:sz w:val="18"/>
          <w:szCs w:val="18"/>
          <w:lang w:eastAsia="zh-CN"/>
        </w:rPr>
        <w:br w:type="page"/>
      </w:r>
    </w:p>
    <w:p w14:paraId="0D3199B3">
      <w:pPr>
        <w:pStyle w:val="4"/>
        <w:spacing w:before="0" w:after="0" w:line="360" w:lineRule="auto"/>
        <w:jc w:val="center"/>
        <w:rPr>
          <w:rFonts w:hint="eastAsia" w:ascii="宋体" w:hAnsi="宋体" w:eastAsia="宋体" w:cs="宋体"/>
          <w:sz w:val="24"/>
          <w:lang w:eastAsia="zh-CN"/>
        </w:rPr>
      </w:pPr>
      <w:bookmarkStart w:id="677" w:name="_Toc9217"/>
      <w:bookmarkStart w:id="678" w:name="_Toc18005"/>
      <w:bookmarkStart w:id="679" w:name="_Toc3824"/>
      <w:bookmarkStart w:id="680" w:name="_Toc7910"/>
      <w:bookmarkStart w:id="681" w:name="_Toc29038"/>
      <w:bookmarkStart w:id="682" w:name="_Toc7037"/>
      <w:r>
        <w:rPr>
          <w:rFonts w:hint="eastAsia" w:ascii="宋体" w:hAnsi="宋体" w:eastAsia="宋体" w:cs="宋体"/>
          <w:sz w:val="24"/>
          <w:lang w:eastAsia="zh-CN"/>
        </w:rPr>
        <w:t>（四）拟委任的主要人员汇总表</w:t>
      </w:r>
      <w:bookmarkEnd w:id="677"/>
      <w:bookmarkEnd w:id="678"/>
      <w:bookmarkEnd w:id="679"/>
      <w:bookmarkEnd w:id="680"/>
      <w:bookmarkEnd w:id="681"/>
      <w:bookmarkEnd w:id="682"/>
    </w:p>
    <w:tbl>
      <w:tblPr>
        <w:tblStyle w:val="14"/>
        <w:tblW w:w="910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686"/>
        <w:gridCol w:w="1599"/>
        <w:gridCol w:w="1133"/>
        <w:gridCol w:w="686"/>
        <w:gridCol w:w="677"/>
        <w:gridCol w:w="1238"/>
        <w:gridCol w:w="850"/>
        <w:gridCol w:w="850"/>
        <w:gridCol w:w="1382"/>
      </w:tblGrid>
      <w:tr w14:paraId="1DE835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70" w:hRule="exact"/>
          <w:jc w:val="center"/>
        </w:trPr>
        <w:tc>
          <w:tcPr>
            <w:tcW w:w="686" w:type="dxa"/>
            <w:vMerge w:val="restart"/>
            <w:shd w:val="clear" w:color="auto" w:fill="FFFFFF"/>
            <w:vAlign w:val="center"/>
          </w:tcPr>
          <w:p w14:paraId="0585E793">
            <w:pPr>
              <w:pStyle w:val="31"/>
              <w:spacing w:line="240" w:lineRule="auto"/>
              <w:ind w:firstLine="0"/>
              <w:jc w:val="center"/>
              <w:rPr>
                <w:rFonts w:hint="eastAsia"/>
                <w:sz w:val="21"/>
                <w:szCs w:val="21"/>
              </w:rPr>
            </w:pPr>
            <w:r>
              <w:rPr>
                <w:rFonts w:hint="eastAsia"/>
                <w:sz w:val="21"/>
                <w:szCs w:val="21"/>
              </w:rPr>
              <w:t>序号</w:t>
            </w:r>
          </w:p>
        </w:tc>
        <w:tc>
          <w:tcPr>
            <w:tcW w:w="1599" w:type="dxa"/>
            <w:vMerge w:val="restart"/>
            <w:shd w:val="clear" w:color="auto" w:fill="FFFFFF"/>
            <w:vAlign w:val="center"/>
          </w:tcPr>
          <w:p w14:paraId="77B5B021">
            <w:pPr>
              <w:pStyle w:val="31"/>
              <w:spacing w:line="240" w:lineRule="auto"/>
              <w:ind w:firstLine="0"/>
              <w:jc w:val="center"/>
              <w:rPr>
                <w:rFonts w:hint="eastAsia"/>
                <w:sz w:val="21"/>
                <w:szCs w:val="21"/>
              </w:rPr>
            </w:pPr>
            <w:r>
              <w:rPr>
                <w:rFonts w:hint="eastAsia"/>
                <w:sz w:val="21"/>
                <w:szCs w:val="21"/>
              </w:rPr>
              <w:t>本项目任职</w:t>
            </w:r>
          </w:p>
        </w:tc>
        <w:tc>
          <w:tcPr>
            <w:tcW w:w="1133" w:type="dxa"/>
            <w:vMerge w:val="restart"/>
            <w:shd w:val="clear" w:color="auto" w:fill="FFFFFF"/>
            <w:vAlign w:val="center"/>
          </w:tcPr>
          <w:p w14:paraId="661D0161">
            <w:pPr>
              <w:pStyle w:val="31"/>
              <w:spacing w:line="240" w:lineRule="auto"/>
              <w:ind w:firstLine="0"/>
              <w:jc w:val="center"/>
              <w:rPr>
                <w:rFonts w:hint="eastAsia"/>
                <w:sz w:val="21"/>
                <w:szCs w:val="21"/>
              </w:rPr>
            </w:pPr>
            <w:r>
              <w:rPr>
                <w:rFonts w:hint="eastAsia"/>
                <w:sz w:val="21"/>
                <w:szCs w:val="21"/>
              </w:rPr>
              <w:t>姓名</w:t>
            </w:r>
          </w:p>
        </w:tc>
        <w:tc>
          <w:tcPr>
            <w:tcW w:w="686" w:type="dxa"/>
            <w:vMerge w:val="restart"/>
            <w:shd w:val="clear" w:color="auto" w:fill="FFFFFF"/>
            <w:vAlign w:val="center"/>
          </w:tcPr>
          <w:p w14:paraId="350AC7F4">
            <w:pPr>
              <w:pStyle w:val="31"/>
              <w:spacing w:line="240" w:lineRule="auto"/>
              <w:ind w:firstLine="0"/>
              <w:jc w:val="center"/>
              <w:rPr>
                <w:rFonts w:hint="eastAsia"/>
                <w:sz w:val="21"/>
                <w:szCs w:val="21"/>
              </w:rPr>
            </w:pPr>
            <w:r>
              <w:rPr>
                <w:rFonts w:hint="eastAsia"/>
                <w:sz w:val="21"/>
                <w:szCs w:val="21"/>
              </w:rPr>
              <w:t>职称</w:t>
            </w:r>
          </w:p>
        </w:tc>
        <w:tc>
          <w:tcPr>
            <w:tcW w:w="677" w:type="dxa"/>
            <w:vMerge w:val="restart"/>
            <w:shd w:val="clear" w:color="auto" w:fill="FFFFFF"/>
            <w:vAlign w:val="center"/>
          </w:tcPr>
          <w:p w14:paraId="33328332">
            <w:pPr>
              <w:pStyle w:val="31"/>
              <w:spacing w:line="240" w:lineRule="auto"/>
              <w:ind w:firstLine="0"/>
              <w:jc w:val="center"/>
              <w:rPr>
                <w:rFonts w:hint="eastAsia"/>
                <w:sz w:val="21"/>
                <w:szCs w:val="21"/>
              </w:rPr>
            </w:pPr>
            <w:r>
              <w:rPr>
                <w:rFonts w:hint="eastAsia"/>
                <w:sz w:val="21"/>
                <w:szCs w:val="21"/>
              </w:rPr>
              <w:t>专业</w:t>
            </w:r>
          </w:p>
        </w:tc>
        <w:tc>
          <w:tcPr>
            <w:tcW w:w="2938" w:type="dxa"/>
            <w:gridSpan w:val="3"/>
            <w:shd w:val="clear" w:color="auto" w:fill="FFFFFF"/>
            <w:vAlign w:val="center"/>
          </w:tcPr>
          <w:p w14:paraId="34EE7816">
            <w:pPr>
              <w:pStyle w:val="31"/>
              <w:spacing w:line="240" w:lineRule="auto"/>
              <w:ind w:firstLine="0"/>
              <w:jc w:val="center"/>
              <w:rPr>
                <w:rFonts w:hint="eastAsia"/>
                <w:sz w:val="21"/>
                <w:szCs w:val="21"/>
              </w:rPr>
            </w:pPr>
            <w:r>
              <w:rPr>
                <w:rFonts w:hint="eastAsia"/>
                <w:sz w:val="21"/>
                <w:szCs w:val="21"/>
              </w:rPr>
              <w:t>执业或职业资格证明</w:t>
            </w:r>
          </w:p>
        </w:tc>
        <w:tc>
          <w:tcPr>
            <w:tcW w:w="1382" w:type="dxa"/>
            <w:vMerge w:val="restart"/>
            <w:shd w:val="clear" w:color="auto" w:fill="FFFFFF"/>
            <w:vAlign w:val="center"/>
          </w:tcPr>
          <w:p w14:paraId="0DD8A4BF">
            <w:pPr>
              <w:pStyle w:val="31"/>
              <w:spacing w:line="240" w:lineRule="auto"/>
              <w:ind w:firstLine="0"/>
              <w:jc w:val="center"/>
              <w:rPr>
                <w:rFonts w:hint="eastAsia"/>
                <w:sz w:val="21"/>
                <w:szCs w:val="21"/>
              </w:rPr>
            </w:pPr>
            <w:r>
              <w:rPr>
                <w:rFonts w:hint="eastAsia"/>
                <w:sz w:val="21"/>
                <w:szCs w:val="21"/>
              </w:rPr>
              <w:t>备注</w:t>
            </w:r>
          </w:p>
        </w:tc>
      </w:tr>
      <w:tr w14:paraId="2A83E87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451" w:hRule="exact"/>
          <w:jc w:val="center"/>
        </w:trPr>
        <w:tc>
          <w:tcPr>
            <w:tcW w:w="686" w:type="dxa"/>
            <w:vMerge w:val="continue"/>
            <w:shd w:val="clear" w:color="auto" w:fill="FFFFFF"/>
            <w:vAlign w:val="center"/>
          </w:tcPr>
          <w:p w14:paraId="76299556">
            <w:pPr>
              <w:ind w:firstLine="420" w:firstLineChars="200"/>
              <w:jc w:val="center"/>
              <w:rPr>
                <w:rFonts w:hint="eastAsia" w:ascii="宋体" w:hAnsi="宋体" w:eastAsia="宋体" w:cs="宋体"/>
                <w:sz w:val="21"/>
                <w:szCs w:val="21"/>
              </w:rPr>
            </w:pPr>
          </w:p>
        </w:tc>
        <w:tc>
          <w:tcPr>
            <w:tcW w:w="1599" w:type="dxa"/>
            <w:vMerge w:val="continue"/>
            <w:shd w:val="clear" w:color="auto" w:fill="FFFFFF"/>
            <w:vAlign w:val="center"/>
          </w:tcPr>
          <w:p w14:paraId="1EFEB4C3">
            <w:pPr>
              <w:ind w:firstLine="420" w:firstLineChars="200"/>
              <w:jc w:val="center"/>
              <w:rPr>
                <w:rFonts w:hint="eastAsia" w:ascii="宋体" w:hAnsi="宋体" w:eastAsia="宋体" w:cs="宋体"/>
                <w:sz w:val="21"/>
                <w:szCs w:val="21"/>
              </w:rPr>
            </w:pPr>
          </w:p>
        </w:tc>
        <w:tc>
          <w:tcPr>
            <w:tcW w:w="1133" w:type="dxa"/>
            <w:vMerge w:val="continue"/>
            <w:shd w:val="clear" w:color="auto" w:fill="FFFFFF"/>
            <w:vAlign w:val="center"/>
          </w:tcPr>
          <w:p w14:paraId="2FC5950F">
            <w:pPr>
              <w:ind w:firstLine="420" w:firstLineChars="200"/>
              <w:jc w:val="center"/>
              <w:rPr>
                <w:rFonts w:hint="eastAsia" w:ascii="宋体" w:hAnsi="宋体" w:eastAsia="宋体" w:cs="宋体"/>
                <w:sz w:val="21"/>
                <w:szCs w:val="21"/>
              </w:rPr>
            </w:pPr>
          </w:p>
        </w:tc>
        <w:tc>
          <w:tcPr>
            <w:tcW w:w="686" w:type="dxa"/>
            <w:vMerge w:val="continue"/>
            <w:shd w:val="clear" w:color="auto" w:fill="FFFFFF"/>
            <w:vAlign w:val="center"/>
          </w:tcPr>
          <w:p w14:paraId="2B915C27">
            <w:pPr>
              <w:ind w:firstLine="420" w:firstLineChars="200"/>
              <w:jc w:val="center"/>
              <w:rPr>
                <w:rFonts w:hint="eastAsia" w:ascii="宋体" w:hAnsi="宋体" w:eastAsia="宋体" w:cs="宋体"/>
                <w:sz w:val="21"/>
                <w:szCs w:val="21"/>
              </w:rPr>
            </w:pPr>
          </w:p>
        </w:tc>
        <w:tc>
          <w:tcPr>
            <w:tcW w:w="677" w:type="dxa"/>
            <w:vMerge w:val="continue"/>
            <w:shd w:val="clear" w:color="auto" w:fill="FFFFFF"/>
            <w:vAlign w:val="center"/>
          </w:tcPr>
          <w:p w14:paraId="7EFAD334">
            <w:pPr>
              <w:ind w:firstLine="420" w:firstLineChars="200"/>
              <w:jc w:val="center"/>
              <w:rPr>
                <w:rFonts w:hint="eastAsia" w:ascii="宋体" w:hAnsi="宋体" w:eastAsia="宋体" w:cs="宋体"/>
                <w:sz w:val="21"/>
                <w:szCs w:val="21"/>
              </w:rPr>
            </w:pPr>
          </w:p>
        </w:tc>
        <w:tc>
          <w:tcPr>
            <w:tcW w:w="1238" w:type="dxa"/>
            <w:shd w:val="clear" w:color="auto" w:fill="FFFFFF"/>
            <w:vAlign w:val="center"/>
          </w:tcPr>
          <w:p w14:paraId="20393219">
            <w:pPr>
              <w:pStyle w:val="31"/>
              <w:spacing w:line="240" w:lineRule="auto"/>
              <w:ind w:firstLine="0"/>
              <w:jc w:val="center"/>
              <w:rPr>
                <w:rFonts w:hint="eastAsia"/>
                <w:sz w:val="21"/>
                <w:szCs w:val="21"/>
              </w:rPr>
            </w:pPr>
            <w:r>
              <w:rPr>
                <w:rFonts w:hint="eastAsia"/>
                <w:sz w:val="21"/>
                <w:szCs w:val="21"/>
              </w:rPr>
              <w:t>证书名称</w:t>
            </w:r>
          </w:p>
        </w:tc>
        <w:tc>
          <w:tcPr>
            <w:tcW w:w="850" w:type="dxa"/>
            <w:shd w:val="clear" w:color="auto" w:fill="FFFFFF"/>
            <w:vAlign w:val="center"/>
          </w:tcPr>
          <w:p w14:paraId="350843BA">
            <w:pPr>
              <w:pStyle w:val="31"/>
              <w:spacing w:line="240" w:lineRule="auto"/>
              <w:ind w:firstLine="0"/>
              <w:jc w:val="center"/>
              <w:rPr>
                <w:rFonts w:hint="eastAsia"/>
                <w:sz w:val="21"/>
                <w:szCs w:val="21"/>
              </w:rPr>
            </w:pPr>
            <w:r>
              <w:rPr>
                <w:rFonts w:hint="eastAsia"/>
                <w:sz w:val="21"/>
                <w:szCs w:val="21"/>
              </w:rPr>
              <w:t>级别</w:t>
            </w:r>
          </w:p>
        </w:tc>
        <w:tc>
          <w:tcPr>
            <w:tcW w:w="850" w:type="dxa"/>
            <w:shd w:val="clear" w:color="auto" w:fill="FFFFFF"/>
            <w:vAlign w:val="center"/>
          </w:tcPr>
          <w:p w14:paraId="151B2B1D">
            <w:pPr>
              <w:pStyle w:val="31"/>
              <w:spacing w:line="240" w:lineRule="auto"/>
              <w:ind w:firstLine="0"/>
              <w:jc w:val="center"/>
              <w:rPr>
                <w:rFonts w:hint="eastAsia"/>
                <w:sz w:val="21"/>
                <w:szCs w:val="21"/>
              </w:rPr>
            </w:pPr>
            <w:r>
              <w:rPr>
                <w:rFonts w:hint="eastAsia"/>
                <w:sz w:val="21"/>
                <w:szCs w:val="21"/>
              </w:rPr>
              <w:t>证号</w:t>
            </w:r>
          </w:p>
        </w:tc>
        <w:tc>
          <w:tcPr>
            <w:tcW w:w="1382" w:type="dxa"/>
            <w:vMerge w:val="continue"/>
            <w:shd w:val="clear" w:color="auto" w:fill="FFFFFF"/>
            <w:vAlign w:val="center"/>
          </w:tcPr>
          <w:p w14:paraId="46D486B8">
            <w:pPr>
              <w:ind w:firstLine="420" w:firstLineChars="200"/>
              <w:jc w:val="center"/>
              <w:rPr>
                <w:rFonts w:hint="eastAsia" w:ascii="宋体" w:hAnsi="宋体" w:eastAsia="宋体" w:cs="宋体"/>
                <w:sz w:val="21"/>
                <w:szCs w:val="21"/>
              </w:rPr>
            </w:pPr>
          </w:p>
        </w:tc>
      </w:tr>
      <w:tr w14:paraId="7E8FEA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71BE6030">
            <w:pPr>
              <w:jc w:val="center"/>
              <w:rPr>
                <w:rFonts w:hint="eastAsia" w:ascii="宋体" w:hAnsi="宋体" w:eastAsia="宋体" w:cs="宋体"/>
                <w:sz w:val="21"/>
                <w:szCs w:val="21"/>
              </w:rPr>
            </w:pPr>
          </w:p>
        </w:tc>
        <w:tc>
          <w:tcPr>
            <w:tcW w:w="1599" w:type="dxa"/>
            <w:shd w:val="clear" w:color="auto" w:fill="FFFFFF"/>
            <w:vAlign w:val="center"/>
          </w:tcPr>
          <w:p w14:paraId="4C7D5CF5">
            <w:pPr>
              <w:jc w:val="center"/>
              <w:rPr>
                <w:rFonts w:hint="eastAsia" w:ascii="宋体" w:hAnsi="宋体" w:eastAsia="宋体" w:cs="宋体"/>
                <w:sz w:val="21"/>
                <w:szCs w:val="21"/>
              </w:rPr>
            </w:pPr>
          </w:p>
        </w:tc>
        <w:tc>
          <w:tcPr>
            <w:tcW w:w="1133" w:type="dxa"/>
            <w:shd w:val="clear" w:color="auto" w:fill="FFFFFF"/>
            <w:vAlign w:val="center"/>
          </w:tcPr>
          <w:p w14:paraId="3C94FC16">
            <w:pPr>
              <w:jc w:val="center"/>
              <w:rPr>
                <w:rFonts w:hint="eastAsia" w:ascii="宋体" w:hAnsi="宋体" w:eastAsia="宋体" w:cs="宋体"/>
                <w:sz w:val="21"/>
                <w:szCs w:val="21"/>
              </w:rPr>
            </w:pPr>
          </w:p>
        </w:tc>
        <w:tc>
          <w:tcPr>
            <w:tcW w:w="686" w:type="dxa"/>
            <w:shd w:val="clear" w:color="auto" w:fill="FFFFFF"/>
            <w:vAlign w:val="center"/>
          </w:tcPr>
          <w:p w14:paraId="7E01080A">
            <w:pPr>
              <w:jc w:val="center"/>
              <w:rPr>
                <w:rFonts w:hint="eastAsia" w:ascii="宋体" w:hAnsi="宋体" w:eastAsia="宋体" w:cs="宋体"/>
                <w:sz w:val="21"/>
                <w:szCs w:val="21"/>
              </w:rPr>
            </w:pPr>
          </w:p>
        </w:tc>
        <w:tc>
          <w:tcPr>
            <w:tcW w:w="677" w:type="dxa"/>
            <w:shd w:val="clear" w:color="auto" w:fill="FFFFFF"/>
            <w:vAlign w:val="center"/>
          </w:tcPr>
          <w:p w14:paraId="1F524F11">
            <w:pPr>
              <w:jc w:val="center"/>
              <w:rPr>
                <w:rFonts w:hint="eastAsia" w:ascii="宋体" w:hAnsi="宋体" w:eastAsia="宋体" w:cs="宋体"/>
                <w:sz w:val="21"/>
                <w:szCs w:val="21"/>
              </w:rPr>
            </w:pPr>
          </w:p>
        </w:tc>
        <w:tc>
          <w:tcPr>
            <w:tcW w:w="1238" w:type="dxa"/>
            <w:shd w:val="clear" w:color="auto" w:fill="FFFFFF"/>
            <w:vAlign w:val="center"/>
          </w:tcPr>
          <w:p w14:paraId="39ACF1E0">
            <w:pPr>
              <w:jc w:val="center"/>
              <w:rPr>
                <w:rFonts w:hint="eastAsia" w:ascii="宋体" w:hAnsi="宋体" w:eastAsia="宋体" w:cs="宋体"/>
                <w:sz w:val="21"/>
                <w:szCs w:val="21"/>
              </w:rPr>
            </w:pPr>
          </w:p>
        </w:tc>
        <w:tc>
          <w:tcPr>
            <w:tcW w:w="850" w:type="dxa"/>
            <w:shd w:val="clear" w:color="auto" w:fill="FFFFFF"/>
            <w:vAlign w:val="center"/>
          </w:tcPr>
          <w:p w14:paraId="79FE2481">
            <w:pPr>
              <w:jc w:val="center"/>
              <w:rPr>
                <w:rFonts w:hint="eastAsia" w:ascii="宋体" w:hAnsi="宋体" w:eastAsia="宋体" w:cs="宋体"/>
                <w:sz w:val="21"/>
                <w:szCs w:val="21"/>
              </w:rPr>
            </w:pPr>
          </w:p>
        </w:tc>
        <w:tc>
          <w:tcPr>
            <w:tcW w:w="850" w:type="dxa"/>
            <w:shd w:val="clear" w:color="auto" w:fill="FFFFFF"/>
            <w:vAlign w:val="center"/>
          </w:tcPr>
          <w:p w14:paraId="37E8F1F5">
            <w:pPr>
              <w:jc w:val="center"/>
              <w:rPr>
                <w:rFonts w:hint="eastAsia" w:ascii="宋体" w:hAnsi="宋体" w:eastAsia="宋体" w:cs="宋体"/>
                <w:sz w:val="21"/>
                <w:szCs w:val="21"/>
              </w:rPr>
            </w:pPr>
          </w:p>
        </w:tc>
        <w:tc>
          <w:tcPr>
            <w:tcW w:w="1382" w:type="dxa"/>
            <w:shd w:val="clear" w:color="auto" w:fill="FFFFFF"/>
            <w:vAlign w:val="center"/>
          </w:tcPr>
          <w:p w14:paraId="69F86BA5">
            <w:pPr>
              <w:jc w:val="center"/>
              <w:rPr>
                <w:rFonts w:hint="eastAsia" w:ascii="宋体" w:hAnsi="宋体" w:eastAsia="宋体" w:cs="宋体"/>
                <w:sz w:val="21"/>
                <w:szCs w:val="21"/>
              </w:rPr>
            </w:pPr>
          </w:p>
        </w:tc>
      </w:tr>
      <w:tr w14:paraId="7BF25A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293195E">
            <w:pPr>
              <w:jc w:val="center"/>
              <w:rPr>
                <w:rFonts w:hint="eastAsia" w:ascii="宋体" w:hAnsi="宋体" w:eastAsia="宋体" w:cs="宋体"/>
                <w:sz w:val="21"/>
                <w:szCs w:val="21"/>
              </w:rPr>
            </w:pPr>
          </w:p>
        </w:tc>
        <w:tc>
          <w:tcPr>
            <w:tcW w:w="1599" w:type="dxa"/>
            <w:shd w:val="clear" w:color="auto" w:fill="FFFFFF"/>
            <w:vAlign w:val="center"/>
          </w:tcPr>
          <w:p w14:paraId="08F0C429">
            <w:pPr>
              <w:jc w:val="center"/>
              <w:rPr>
                <w:rFonts w:hint="eastAsia" w:ascii="宋体" w:hAnsi="宋体" w:eastAsia="宋体" w:cs="宋体"/>
                <w:sz w:val="21"/>
                <w:szCs w:val="21"/>
              </w:rPr>
            </w:pPr>
          </w:p>
        </w:tc>
        <w:tc>
          <w:tcPr>
            <w:tcW w:w="1133" w:type="dxa"/>
            <w:shd w:val="clear" w:color="auto" w:fill="FFFFFF"/>
            <w:vAlign w:val="center"/>
          </w:tcPr>
          <w:p w14:paraId="2D5BA953">
            <w:pPr>
              <w:jc w:val="center"/>
              <w:rPr>
                <w:rFonts w:hint="eastAsia" w:ascii="宋体" w:hAnsi="宋体" w:eastAsia="宋体" w:cs="宋体"/>
                <w:sz w:val="21"/>
                <w:szCs w:val="21"/>
              </w:rPr>
            </w:pPr>
          </w:p>
        </w:tc>
        <w:tc>
          <w:tcPr>
            <w:tcW w:w="686" w:type="dxa"/>
            <w:shd w:val="clear" w:color="auto" w:fill="FFFFFF"/>
            <w:vAlign w:val="center"/>
          </w:tcPr>
          <w:p w14:paraId="2155E086">
            <w:pPr>
              <w:jc w:val="center"/>
              <w:rPr>
                <w:rFonts w:hint="eastAsia" w:ascii="宋体" w:hAnsi="宋体" w:eastAsia="宋体" w:cs="宋体"/>
                <w:sz w:val="21"/>
                <w:szCs w:val="21"/>
              </w:rPr>
            </w:pPr>
          </w:p>
        </w:tc>
        <w:tc>
          <w:tcPr>
            <w:tcW w:w="677" w:type="dxa"/>
            <w:shd w:val="clear" w:color="auto" w:fill="FFFFFF"/>
            <w:vAlign w:val="center"/>
          </w:tcPr>
          <w:p w14:paraId="0109699E">
            <w:pPr>
              <w:jc w:val="center"/>
              <w:rPr>
                <w:rFonts w:hint="eastAsia" w:ascii="宋体" w:hAnsi="宋体" w:eastAsia="宋体" w:cs="宋体"/>
                <w:sz w:val="21"/>
                <w:szCs w:val="21"/>
              </w:rPr>
            </w:pPr>
          </w:p>
        </w:tc>
        <w:tc>
          <w:tcPr>
            <w:tcW w:w="1238" w:type="dxa"/>
            <w:shd w:val="clear" w:color="auto" w:fill="FFFFFF"/>
            <w:vAlign w:val="center"/>
          </w:tcPr>
          <w:p w14:paraId="11C12B06">
            <w:pPr>
              <w:jc w:val="center"/>
              <w:rPr>
                <w:rFonts w:hint="eastAsia" w:ascii="宋体" w:hAnsi="宋体" w:eastAsia="宋体" w:cs="宋体"/>
                <w:sz w:val="21"/>
                <w:szCs w:val="21"/>
              </w:rPr>
            </w:pPr>
          </w:p>
        </w:tc>
        <w:tc>
          <w:tcPr>
            <w:tcW w:w="850" w:type="dxa"/>
            <w:shd w:val="clear" w:color="auto" w:fill="FFFFFF"/>
            <w:vAlign w:val="center"/>
          </w:tcPr>
          <w:p w14:paraId="3D0511F4">
            <w:pPr>
              <w:jc w:val="center"/>
              <w:rPr>
                <w:rFonts w:hint="eastAsia" w:ascii="宋体" w:hAnsi="宋体" w:eastAsia="宋体" w:cs="宋体"/>
                <w:sz w:val="21"/>
                <w:szCs w:val="21"/>
              </w:rPr>
            </w:pPr>
          </w:p>
        </w:tc>
        <w:tc>
          <w:tcPr>
            <w:tcW w:w="850" w:type="dxa"/>
            <w:shd w:val="clear" w:color="auto" w:fill="FFFFFF"/>
            <w:vAlign w:val="center"/>
          </w:tcPr>
          <w:p w14:paraId="19BDC444">
            <w:pPr>
              <w:jc w:val="center"/>
              <w:rPr>
                <w:rFonts w:hint="eastAsia" w:ascii="宋体" w:hAnsi="宋体" w:eastAsia="宋体" w:cs="宋体"/>
                <w:sz w:val="21"/>
                <w:szCs w:val="21"/>
              </w:rPr>
            </w:pPr>
          </w:p>
        </w:tc>
        <w:tc>
          <w:tcPr>
            <w:tcW w:w="1382" w:type="dxa"/>
            <w:shd w:val="clear" w:color="auto" w:fill="FFFFFF"/>
            <w:vAlign w:val="center"/>
          </w:tcPr>
          <w:p w14:paraId="3E49D397">
            <w:pPr>
              <w:jc w:val="center"/>
              <w:rPr>
                <w:rFonts w:hint="eastAsia" w:ascii="宋体" w:hAnsi="宋体" w:eastAsia="宋体" w:cs="宋体"/>
                <w:sz w:val="21"/>
                <w:szCs w:val="21"/>
              </w:rPr>
            </w:pPr>
          </w:p>
        </w:tc>
      </w:tr>
      <w:tr w14:paraId="43C767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0CC2465">
            <w:pPr>
              <w:jc w:val="center"/>
              <w:rPr>
                <w:rFonts w:hint="eastAsia" w:ascii="宋体" w:hAnsi="宋体" w:eastAsia="宋体" w:cs="宋体"/>
                <w:sz w:val="21"/>
                <w:szCs w:val="21"/>
              </w:rPr>
            </w:pPr>
          </w:p>
        </w:tc>
        <w:tc>
          <w:tcPr>
            <w:tcW w:w="1599" w:type="dxa"/>
            <w:shd w:val="clear" w:color="auto" w:fill="FFFFFF"/>
            <w:vAlign w:val="center"/>
          </w:tcPr>
          <w:p w14:paraId="2D3EB560">
            <w:pPr>
              <w:jc w:val="center"/>
              <w:rPr>
                <w:rFonts w:hint="eastAsia" w:ascii="宋体" w:hAnsi="宋体" w:eastAsia="宋体" w:cs="宋体"/>
                <w:sz w:val="21"/>
                <w:szCs w:val="21"/>
              </w:rPr>
            </w:pPr>
          </w:p>
        </w:tc>
        <w:tc>
          <w:tcPr>
            <w:tcW w:w="1133" w:type="dxa"/>
            <w:shd w:val="clear" w:color="auto" w:fill="FFFFFF"/>
            <w:vAlign w:val="center"/>
          </w:tcPr>
          <w:p w14:paraId="56391240">
            <w:pPr>
              <w:jc w:val="center"/>
              <w:rPr>
                <w:rFonts w:hint="eastAsia" w:ascii="宋体" w:hAnsi="宋体" w:eastAsia="宋体" w:cs="宋体"/>
                <w:sz w:val="21"/>
                <w:szCs w:val="21"/>
              </w:rPr>
            </w:pPr>
          </w:p>
        </w:tc>
        <w:tc>
          <w:tcPr>
            <w:tcW w:w="686" w:type="dxa"/>
            <w:shd w:val="clear" w:color="auto" w:fill="FFFFFF"/>
            <w:vAlign w:val="center"/>
          </w:tcPr>
          <w:p w14:paraId="044FC2E7">
            <w:pPr>
              <w:jc w:val="center"/>
              <w:rPr>
                <w:rFonts w:hint="eastAsia" w:ascii="宋体" w:hAnsi="宋体" w:eastAsia="宋体" w:cs="宋体"/>
                <w:sz w:val="21"/>
                <w:szCs w:val="21"/>
              </w:rPr>
            </w:pPr>
          </w:p>
        </w:tc>
        <w:tc>
          <w:tcPr>
            <w:tcW w:w="677" w:type="dxa"/>
            <w:shd w:val="clear" w:color="auto" w:fill="FFFFFF"/>
            <w:vAlign w:val="center"/>
          </w:tcPr>
          <w:p w14:paraId="3B4EFD7D">
            <w:pPr>
              <w:jc w:val="center"/>
              <w:rPr>
                <w:rFonts w:hint="eastAsia" w:ascii="宋体" w:hAnsi="宋体" w:eastAsia="宋体" w:cs="宋体"/>
                <w:sz w:val="21"/>
                <w:szCs w:val="21"/>
              </w:rPr>
            </w:pPr>
          </w:p>
        </w:tc>
        <w:tc>
          <w:tcPr>
            <w:tcW w:w="1238" w:type="dxa"/>
            <w:shd w:val="clear" w:color="auto" w:fill="FFFFFF"/>
            <w:vAlign w:val="center"/>
          </w:tcPr>
          <w:p w14:paraId="1D715537">
            <w:pPr>
              <w:jc w:val="center"/>
              <w:rPr>
                <w:rFonts w:hint="eastAsia" w:ascii="宋体" w:hAnsi="宋体" w:eastAsia="宋体" w:cs="宋体"/>
                <w:sz w:val="21"/>
                <w:szCs w:val="21"/>
              </w:rPr>
            </w:pPr>
          </w:p>
        </w:tc>
        <w:tc>
          <w:tcPr>
            <w:tcW w:w="850" w:type="dxa"/>
            <w:shd w:val="clear" w:color="auto" w:fill="FFFFFF"/>
            <w:vAlign w:val="center"/>
          </w:tcPr>
          <w:p w14:paraId="42F55D63">
            <w:pPr>
              <w:jc w:val="center"/>
              <w:rPr>
                <w:rFonts w:hint="eastAsia" w:ascii="宋体" w:hAnsi="宋体" w:eastAsia="宋体" w:cs="宋体"/>
                <w:sz w:val="21"/>
                <w:szCs w:val="21"/>
              </w:rPr>
            </w:pPr>
          </w:p>
        </w:tc>
        <w:tc>
          <w:tcPr>
            <w:tcW w:w="850" w:type="dxa"/>
            <w:shd w:val="clear" w:color="auto" w:fill="FFFFFF"/>
            <w:vAlign w:val="center"/>
          </w:tcPr>
          <w:p w14:paraId="7822BEE9">
            <w:pPr>
              <w:jc w:val="center"/>
              <w:rPr>
                <w:rFonts w:hint="eastAsia" w:ascii="宋体" w:hAnsi="宋体" w:eastAsia="宋体" w:cs="宋体"/>
                <w:sz w:val="21"/>
                <w:szCs w:val="21"/>
              </w:rPr>
            </w:pPr>
          </w:p>
        </w:tc>
        <w:tc>
          <w:tcPr>
            <w:tcW w:w="1382" w:type="dxa"/>
            <w:shd w:val="clear" w:color="auto" w:fill="FFFFFF"/>
            <w:vAlign w:val="center"/>
          </w:tcPr>
          <w:p w14:paraId="40ABD314">
            <w:pPr>
              <w:jc w:val="center"/>
              <w:rPr>
                <w:rFonts w:hint="eastAsia" w:ascii="宋体" w:hAnsi="宋体" w:eastAsia="宋体" w:cs="宋体"/>
                <w:sz w:val="21"/>
                <w:szCs w:val="21"/>
              </w:rPr>
            </w:pPr>
          </w:p>
        </w:tc>
      </w:tr>
      <w:tr w14:paraId="40D5377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FAEB96">
            <w:pPr>
              <w:jc w:val="center"/>
              <w:rPr>
                <w:rFonts w:hint="eastAsia" w:ascii="宋体" w:hAnsi="宋体" w:eastAsia="宋体" w:cs="宋体"/>
                <w:sz w:val="21"/>
                <w:szCs w:val="21"/>
              </w:rPr>
            </w:pPr>
          </w:p>
        </w:tc>
        <w:tc>
          <w:tcPr>
            <w:tcW w:w="1599" w:type="dxa"/>
            <w:shd w:val="clear" w:color="auto" w:fill="FFFFFF"/>
            <w:vAlign w:val="center"/>
          </w:tcPr>
          <w:p w14:paraId="2F0836C4">
            <w:pPr>
              <w:jc w:val="center"/>
              <w:rPr>
                <w:rFonts w:hint="eastAsia" w:ascii="宋体" w:hAnsi="宋体" w:eastAsia="宋体" w:cs="宋体"/>
                <w:sz w:val="21"/>
                <w:szCs w:val="21"/>
              </w:rPr>
            </w:pPr>
          </w:p>
        </w:tc>
        <w:tc>
          <w:tcPr>
            <w:tcW w:w="1133" w:type="dxa"/>
            <w:shd w:val="clear" w:color="auto" w:fill="FFFFFF"/>
            <w:vAlign w:val="center"/>
          </w:tcPr>
          <w:p w14:paraId="55269D6C">
            <w:pPr>
              <w:jc w:val="center"/>
              <w:rPr>
                <w:rFonts w:hint="eastAsia" w:ascii="宋体" w:hAnsi="宋体" w:eastAsia="宋体" w:cs="宋体"/>
                <w:sz w:val="21"/>
                <w:szCs w:val="21"/>
              </w:rPr>
            </w:pPr>
          </w:p>
        </w:tc>
        <w:tc>
          <w:tcPr>
            <w:tcW w:w="686" w:type="dxa"/>
            <w:shd w:val="clear" w:color="auto" w:fill="FFFFFF"/>
            <w:vAlign w:val="center"/>
          </w:tcPr>
          <w:p w14:paraId="6E271A1C">
            <w:pPr>
              <w:jc w:val="center"/>
              <w:rPr>
                <w:rFonts w:hint="eastAsia" w:ascii="宋体" w:hAnsi="宋体" w:eastAsia="宋体" w:cs="宋体"/>
                <w:sz w:val="21"/>
                <w:szCs w:val="21"/>
              </w:rPr>
            </w:pPr>
          </w:p>
        </w:tc>
        <w:tc>
          <w:tcPr>
            <w:tcW w:w="677" w:type="dxa"/>
            <w:shd w:val="clear" w:color="auto" w:fill="FFFFFF"/>
            <w:vAlign w:val="center"/>
          </w:tcPr>
          <w:p w14:paraId="14B418C8">
            <w:pPr>
              <w:jc w:val="center"/>
              <w:rPr>
                <w:rFonts w:hint="eastAsia" w:ascii="宋体" w:hAnsi="宋体" w:eastAsia="宋体" w:cs="宋体"/>
                <w:sz w:val="21"/>
                <w:szCs w:val="21"/>
              </w:rPr>
            </w:pPr>
          </w:p>
        </w:tc>
        <w:tc>
          <w:tcPr>
            <w:tcW w:w="1238" w:type="dxa"/>
            <w:shd w:val="clear" w:color="auto" w:fill="FFFFFF"/>
            <w:vAlign w:val="center"/>
          </w:tcPr>
          <w:p w14:paraId="5033F5A9">
            <w:pPr>
              <w:jc w:val="center"/>
              <w:rPr>
                <w:rFonts w:hint="eastAsia" w:ascii="宋体" w:hAnsi="宋体" w:eastAsia="宋体" w:cs="宋体"/>
                <w:sz w:val="21"/>
                <w:szCs w:val="21"/>
              </w:rPr>
            </w:pPr>
          </w:p>
        </w:tc>
        <w:tc>
          <w:tcPr>
            <w:tcW w:w="850" w:type="dxa"/>
            <w:shd w:val="clear" w:color="auto" w:fill="FFFFFF"/>
            <w:vAlign w:val="center"/>
          </w:tcPr>
          <w:p w14:paraId="470DCDEB">
            <w:pPr>
              <w:jc w:val="center"/>
              <w:rPr>
                <w:rFonts w:hint="eastAsia" w:ascii="宋体" w:hAnsi="宋体" w:eastAsia="宋体" w:cs="宋体"/>
                <w:sz w:val="21"/>
                <w:szCs w:val="21"/>
              </w:rPr>
            </w:pPr>
          </w:p>
        </w:tc>
        <w:tc>
          <w:tcPr>
            <w:tcW w:w="850" w:type="dxa"/>
            <w:shd w:val="clear" w:color="auto" w:fill="FFFFFF"/>
            <w:vAlign w:val="center"/>
          </w:tcPr>
          <w:p w14:paraId="28A8AE6C">
            <w:pPr>
              <w:jc w:val="center"/>
              <w:rPr>
                <w:rFonts w:hint="eastAsia" w:ascii="宋体" w:hAnsi="宋体" w:eastAsia="宋体" w:cs="宋体"/>
                <w:sz w:val="21"/>
                <w:szCs w:val="21"/>
              </w:rPr>
            </w:pPr>
          </w:p>
        </w:tc>
        <w:tc>
          <w:tcPr>
            <w:tcW w:w="1382" w:type="dxa"/>
            <w:shd w:val="clear" w:color="auto" w:fill="FFFFFF"/>
            <w:vAlign w:val="center"/>
          </w:tcPr>
          <w:p w14:paraId="19D725FC">
            <w:pPr>
              <w:jc w:val="center"/>
              <w:rPr>
                <w:rFonts w:hint="eastAsia" w:ascii="宋体" w:hAnsi="宋体" w:eastAsia="宋体" w:cs="宋体"/>
                <w:sz w:val="21"/>
                <w:szCs w:val="21"/>
              </w:rPr>
            </w:pPr>
          </w:p>
        </w:tc>
      </w:tr>
      <w:tr w14:paraId="63EB37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D33BE22">
            <w:pPr>
              <w:jc w:val="center"/>
              <w:rPr>
                <w:rFonts w:hint="eastAsia" w:ascii="宋体" w:hAnsi="宋体" w:eastAsia="宋体" w:cs="宋体"/>
                <w:sz w:val="21"/>
                <w:szCs w:val="21"/>
              </w:rPr>
            </w:pPr>
          </w:p>
        </w:tc>
        <w:tc>
          <w:tcPr>
            <w:tcW w:w="1599" w:type="dxa"/>
            <w:shd w:val="clear" w:color="auto" w:fill="FFFFFF"/>
            <w:vAlign w:val="center"/>
          </w:tcPr>
          <w:p w14:paraId="4D8E33F5">
            <w:pPr>
              <w:jc w:val="center"/>
              <w:rPr>
                <w:rFonts w:hint="eastAsia" w:ascii="宋体" w:hAnsi="宋体" w:eastAsia="宋体" w:cs="宋体"/>
                <w:sz w:val="21"/>
                <w:szCs w:val="21"/>
              </w:rPr>
            </w:pPr>
          </w:p>
        </w:tc>
        <w:tc>
          <w:tcPr>
            <w:tcW w:w="1133" w:type="dxa"/>
            <w:shd w:val="clear" w:color="auto" w:fill="FFFFFF"/>
            <w:vAlign w:val="center"/>
          </w:tcPr>
          <w:p w14:paraId="5D3DFB52">
            <w:pPr>
              <w:jc w:val="center"/>
              <w:rPr>
                <w:rFonts w:hint="eastAsia" w:ascii="宋体" w:hAnsi="宋体" w:eastAsia="宋体" w:cs="宋体"/>
                <w:sz w:val="21"/>
                <w:szCs w:val="21"/>
              </w:rPr>
            </w:pPr>
          </w:p>
        </w:tc>
        <w:tc>
          <w:tcPr>
            <w:tcW w:w="686" w:type="dxa"/>
            <w:shd w:val="clear" w:color="auto" w:fill="FFFFFF"/>
            <w:vAlign w:val="center"/>
          </w:tcPr>
          <w:p w14:paraId="7B0CCAF1">
            <w:pPr>
              <w:jc w:val="center"/>
              <w:rPr>
                <w:rFonts w:hint="eastAsia" w:ascii="宋体" w:hAnsi="宋体" w:eastAsia="宋体" w:cs="宋体"/>
                <w:sz w:val="21"/>
                <w:szCs w:val="21"/>
              </w:rPr>
            </w:pPr>
          </w:p>
        </w:tc>
        <w:tc>
          <w:tcPr>
            <w:tcW w:w="677" w:type="dxa"/>
            <w:shd w:val="clear" w:color="auto" w:fill="FFFFFF"/>
            <w:vAlign w:val="center"/>
          </w:tcPr>
          <w:p w14:paraId="08475E56">
            <w:pPr>
              <w:jc w:val="center"/>
              <w:rPr>
                <w:rFonts w:hint="eastAsia" w:ascii="宋体" w:hAnsi="宋体" w:eastAsia="宋体" w:cs="宋体"/>
                <w:sz w:val="21"/>
                <w:szCs w:val="21"/>
              </w:rPr>
            </w:pPr>
          </w:p>
        </w:tc>
        <w:tc>
          <w:tcPr>
            <w:tcW w:w="1238" w:type="dxa"/>
            <w:shd w:val="clear" w:color="auto" w:fill="FFFFFF"/>
            <w:vAlign w:val="center"/>
          </w:tcPr>
          <w:p w14:paraId="13050064">
            <w:pPr>
              <w:jc w:val="center"/>
              <w:rPr>
                <w:rFonts w:hint="eastAsia" w:ascii="宋体" w:hAnsi="宋体" w:eastAsia="宋体" w:cs="宋体"/>
                <w:sz w:val="21"/>
                <w:szCs w:val="21"/>
              </w:rPr>
            </w:pPr>
          </w:p>
        </w:tc>
        <w:tc>
          <w:tcPr>
            <w:tcW w:w="850" w:type="dxa"/>
            <w:shd w:val="clear" w:color="auto" w:fill="FFFFFF"/>
            <w:vAlign w:val="center"/>
          </w:tcPr>
          <w:p w14:paraId="3C0D3F83">
            <w:pPr>
              <w:jc w:val="center"/>
              <w:rPr>
                <w:rFonts w:hint="eastAsia" w:ascii="宋体" w:hAnsi="宋体" w:eastAsia="宋体" w:cs="宋体"/>
                <w:sz w:val="21"/>
                <w:szCs w:val="21"/>
              </w:rPr>
            </w:pPr>
          </w:p>
        </w:tc>
        <w:tc>
          <w:tcPr>
            <w:tcW w:w="850" w:type="dxa"/>
            <w:shd w:val="clear" w:color="auto" w:fill="FFFFFF"/>
            <w:vAlign w:val="center"/>
          </w:tcPr>
          <w:p w14:paraId="0B22D6A4">
            <w:pPr>
              <w:jc w:val="center"/>
              <w:rPr>
                <w:rFonts w:hint="eastAsia" w:ascii="宋体" w:hAnsi="宋体" w:eastAsia="宋体" w:cs="宋体"/>
                <w:sz w:val="21"/>
                <w:szCs w:val="21"/>
              </w:rPr>
            </w:pPr>
          </w:p>
        </w:tc>
        <w:tc>
          <w:tcPr>
            <w:tcW w:w="1382" w:type="dxa"/>
            <w:shd w:val="clear" w:color="auto" w:fill="FFFFFF"/>
            <w:vAlign w:val="center"/>
          </w:tcPr>
          <w:p w14:paraId="732DC2CB">
            <w:pPr>
              <w:jc w:val="center"/>
              <w:rPr>
                <w:rFonts w:hint="eastAsia" w:ascii="宋体" w:hAnsi="宋体" w:eastAsia="宋体" w:cs="宋体"/>
                <w:sz w:val="21"/>
                <w:szCs w:val="21"/>
              </w:rPr>
            </w:pPr>
          </w:p>
        </w:tc>
      </w:tr>
      <w:tr w14:paraId="421CE2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12BB5D7F">
            <w:pPr>
              <w:jc w:val="center"/>
              <w:rPr>
                <w:rFonts w:hint="eastAsia" w:ascii="宋体" w:hAnsi="宋体" w:eastAsia="宋体" w:cs="宋体"/>
                <w:sz w:val="21"/>
                <w:szCs w:val="21"/>
              </w:rPr>
            </w:pPr>
          </w:p>
        </w:tc>
        <w:tc>
          <w:tcPr>
            <w:tcW w:w="1599" w:type="dxa"/>
            <w:shd w:val="clear" w:color="auto" w:fill="FFFFFF"/>
            <w:vAlign w:val="center"/>
          </w:tcPr>
          <w:p w14:paraId="6AE12917">
            <w:pPr>
              <w:jc w:val="center"/>
              <w:rPr>
                <w:rFonts w:hint="eastAsia" w:ascii="宋体" w:hAnsi="宋体" w:eastAsia="宋体" w:cs="宋体"/>
                <w:sz w:val="21"/>
                <w:szCs w:val="21"/>
              </w:rPr>
            </w:pPr>
          </w:p>
        </w:tc>
        <w:tc>
          <w:tcPr>
            <w:tcW w:w="1133" w:type="dxa"/>
            <w:shd w:val="clear" w:color="auto" w:fill="FFFFFF"/>
            <w:vAlign w:val="center"/>
          </w:tcPr>
          <w:p w14:paraId="4992E926">
            <w:pPr>
              <w:jc w:val="center"/>
              <w:rPr>
                <w:rFonts w:hint="eastAsia" w:ascii="宋体" w:hAnsi="宋体" w:eastAsia="宋体" w:cs="宋体"/>
                <w:sz w:val="21"/>
                <w:szCs w:val="21"/>
              </w:rPr>
            </w:pPr>
          </w:p>
        </w:tc>
        <w:tc>
          <w:tcPr>
            <w:tcW w:w="686" w:type="dxa"/>
            <w:shd w:val="clear" w:color="auto" w:fill="FFFFFF"/>
            <w:vAlign w:val="center"/>
          </w:tcPr>
          <w:p w14:paraId="4C8B89EE">
            <w:pPr>
              <w:jc w:val="center"/>
              <w:rPr>
                <w:rFonts w:hint="eastAsia" w:ascii="宋体" w:hAnsi="宋体" w:eastAsia="宋体" w:cs="宋体"/>
                <w:sz w:val="21"/>
                <w:szCs w:val="21"/>
              </w:rPr>
            </w:pPr>
          </w:p>
        </w:tc>
        <w:tc>
          <w:tcPr>
            <w:tcW w:w="677" w:type="dxa"/>
            <w:shd w:val="clear" w:color="auto" w:fill="FFFFFF"/>
            <w:vAlign w:val="center"/>
          </w:tcPr>
          <w:p w14:paraId="43432CDD">
            <w:pPr>
              <w:jc w:val="center"/>
              <w:rPr>
                <w:rFonts w:hint="eastAsia" w:ascii="宋体" w:hAnsi="宋体" w:eastAsia="宋体" w:cs="宋体"/>
                <w:sz w:val="21"/>
                <w:szCs w:val="21"/>
              </w:rPr>
            </w:pPr>
          </w:p>
        </w:tc>
        <w:tc>
          <w:tcPr>
            <w:tcW w:w="1238" w:type="dxa"/>
            <w:shd w:val="clear" w:color="auto" w:fill="FFFFFF"/>
            <w:vAlign w:val="center"/>
          </w:tcPr>
          <w:p w14:paraId="3B213F02">
            <w:pPr>
              <w:jc w:val="center"/>
              <w:rPr>
                <w:rFonts w:hint="eastAsia" w:ascii="宋体" w:hAnsi="宋体" w:eastAsia="宋体" w:cs="宋体"/>
                <w:sz w:val="21"/>
                <w:szCs w:val="21"/>
              </w:rPr>
            </w:pPr>
          </w:p>
        </w:tc>
        <w:tc>
          <w:tcPr>
            <w:tcW w:w="850" w:type="dxa"/>
            <w:shd w:val="clear" w:color="auto" w:fill="FFFFFF"/>
            <w:vAlign w:val="center"/>
          </w:tcPr>
          <w:p w14:paraId="460B87EF">
            <w:pPr>
              <w:jc w:val="center"/>
              <w:rPr>
                <w:rFonts w:hint="eastAsia" w:ascii="宋体" w:hAnsi="宋体" w:eastAsia="宋体" w:cs="宋体"/>
                <w:sz w:val="21"/>
                <w:szCs w:val="21"/>
              </w:rPr>
            </w:pPr>
          </w:p>
        </w:tc>
        <w:tc>
          <w:tcPr>
            <w:tcW w:w="850" w:type="dxa"/>
            <w:shd w:val="clear" w:color="auto" w:fill="FFFFFF"/>
            <w:vAlign w:val="center"/>
          </w:tcPr>
          <w:p w14:paraId="217D51AF">
            <w:pPr>
              <w:jc w:val="center"/>
              <w:rPr>
                <w:rFonts w:hint="eastAsia" w:ascii="宋体" w:hAnsi="宋体" w:eastAsia="宋体" w:cs="宋体"/>
                <w:sz w:val="21"/>
                <w:szCs w:val="21"/>
              </w:rPr>
            </w:pPr>
          </w:p>
        </w:tc>
        <w:tc>
          <w:tcPr>
            <w:tcW w:w="1382" w:type="dxa"/>
            <w:shd w:val="clear" w:color="auto" w:fill="FFFFFF"/>
            <w:vAlign w:val="center"/>
          </w:tcPr>
          <w:p w14:paraId="392B0CA2">
            <w:pPr>
              <w:jc w:val="center"/>
              <w:rPr>
                <w:rFonts w:hint="eastAsia" w:ascii="宋体" w:hAnsi="宋体" w:eastAsia="宋体" w:cs="宋体"/>
                <w:sz w:val="21"/>
                <w:szCs w:val="21"/>
              </w:rPr>
            </w:pPr>
          </w:p>
        </w:tc>
      </w:tr>
      <w:tr w14:paraId="3BDBD2C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603B03C">
            <w:pPr>
              <w:jc w:val="center"/>
              <w:rPr>
                <w:rFonts w:hint="eastAsia" w:ascii="宋体" w:hAnsi="宋体" w:eastAsia="宋体" w:cs="宋体"/>
                <w:sz w:val="21"/>
                <w:szCs w:val="21"/>
              </w:rPr>
            </w:pPr>
          </w:p>
        </w:tc>
        <w:tc>
          <w:tcPr>
            <w:tcW w:w="1599" w:type="dxa"/>
            <w:shd w:val="clear" w:color="auto" w:fill="FFFFFF"/>
            <w:vAlign w:val="center"/>
          </w:tcPr>
          <w:p w14:paraId="6F6153F0">
            <w:pPr>
              <w:jc w:val="center"/>
              <w:rPr>
                <w:rFonts w:hint="eastAsia" w:ascii="宋体" w:hAnsi="宋体" w:eastAsia="宋体" w:cs="宋体"/>
                <w:sz w:val="21"/>
                <w:szCs w:val="21"/>
              </w:rPr>
            </w:pPr>
          </w:p>
        </w:tc>
        <w:tc>
          <w:tcPr>
            <w:tcW w:w="1133" w:type="dxa"/>
            <w:shd w:val="clear" w:color="auto" w:fill="FFFFFF"/>
            <w:vAlign w:val="center"/>
          </w:tcPr>
          <w:p w14:paraId="35494FD5">
            <w:pPr>
              <w:jc w:val="center"/>
              <w:rPr>
                <w:rFonts w:hint="eastAsia" w:ascii="宋体" w:hAnsi="宋体" w:eastAsia="宋体" w:cs="宋体"/>
                <w:sz w:val="21"/>
                <w:szCs w:val="21"/>
              </w:rPr>
            </w:pPr>
          </w:p>
        </w:tc>
        <w:tc>
          <w:tcPr>
            <w:tcW w:w="686" w:type="dxa"/>
            <w:shd w:val="clear" w:color="auto" w:fill="FFFFFF"/>
            <w:vAlign w:val="center"/>
          </w:tcPr>
          <w:p w14:paraId="34641D29">
            <w:pPr>
              <w:jc w:val="center"/>
              <w:rPr>
                <w:rFonts w:hint="eastAsia" w:ascii="宋体" w:hAnsi="宋体" w:eastAsia="宋体" w:cs="宋体"/>
                <w:sz w:val="21"/>
                <w:szCs w:val="21"/>
              </w:rPr>
            </w:pPr>
          </w:p>
        </w:tc>
        <w:tc>
          <w:tcPr>
            <w:tcW w:w="677" w:type="dxa"/>
            <w:shd w:val="clear" w:color="auto" w:fill="FFFFFF"/>
            <w:vAlign w:val="center"/>
          </w:tcPr>
          <w:p w14:paraId="5DFEED12">
            <w:pPr>
              <w:jc w:val="center"/>
              <w:rPr>
                <w:rFonts w:hint="eastAsia" w:ascii="宋体" w:hAnsi="宋体" w:eastAsia="宋体" w:cs="宋体"/>
                <w:sz w:val="21"/>
                <w:szCs w:val="21"/>
              </w:rPr>
            </w:pPr>
          </w:p>
        </w:tc>
        <w:tc>
          <w:tcPr>
            <w:tcW w:w="1238" w:type="dxa"/>
            <w:shd w:val="clear" w:color="auto" w:fill="FFFFFF"/>
            <w:vAlign w:val="center"/>
          </w:tcPr>
          <w:p w14:paraId="46C97A2C">
            <w:pPr>
              <w:jc w:val="center"/>
              <w:rPr>
                <w:rFonts w:hint="eastAsia" w:ascii="宋体" w:hAnsi="宋体" w:eastAsia="宋体" w:cs="宋体"/>
                <w:sz w:val="21"/>
                <w:szCs w:val="21"/>
              </w:rPr>
            </w:pPr>
          </w:p>
        </w:tc>
        <w:tc>
          <w:tcPr>
            <w:tcW w:w="850" w:type="dxa"/>
            <w:shd w:val="clear" w:color="auto" w:fill="FFFFFF"/>
            <w:vAlign w:val="center"/>
          </w:tcPr>
          <w:p w14:paraId="6880BAA5">
            <w:pPr>
              <w:jc w:val="center"/>
              <w:rPr>
                <w:rFonts w:hint="eastAsia" w:ascii="宋体" w:hAnsi="宋体" w:eastAsia="宋体" w:cs="宋体"/>
                <w:sz w:val="21"/>
                <w:szCs w:val="21"/>
              </w:rPr>
            </w:pPr>
          </w:p>
        </w:tc>
        <w:tc>
          <w:tcPr>
            <w:tcW w:w="850" w:type="dxa"/>
            <w:shd w:val="clear" w:color="auto" w:fill="FFFFFF"/>
            <w:vAlign w:val="center"/>
          </w:tcPr>
          <w:p w14:paraId="17F93154">
            <w:pPr>
              <w:jc w:val="center"/>
              <w:rPr>
                <w:rFonts w:hint="eastAsia" w:ascii="宋体" w:hAnsi="宋体" w:eastAsia="宋体" w:cs="宋体"/>
                <w:sz w:val="21"/>
                <w:szCs w:val="21"/>
              </w:rPr>
            </w:pPr>
          </w:p>
        </w:tc>
        <w:tc>
          <w:tcPr>
            <w:tcW w:w="1382" w:type="dxa"/>
            <w:shd w:val="clear" w:color="auto" w:fill="FFFFFF"/>
            <w:vAlign w:val="center"/>
          </w:tcPr>
          <w:p w14:paraId="628D9D52">
            <w:pPr>
              <w:jc w:val="center"/>
              <w:rPr>
                <w:rFonts w:hint="eastAsia" w:ascii="宋体" w:hAnsi="宋体" w:eastAsia="宋体" w:cs="宋体"/>
                <w:sz w:val="21"/>
                <w:szCs w:val="21"/>
              </w:rPr>
            </w:pPr>
          </w:p>
        </w:tc>
      </w:tr>
      <w:tr w14:paraId="69FBAE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062996E">
            <w:pPr>
              <w:jc w:val="center"/>
              <w:rPr>
                <w:rFonts w:hint="eastAsia" w:ascii="宋体" w:hAnsi="宋体" w:eastAsia="宋体" w:cs="宋体"/>
                <w:sz w:val="21"/>
                <w:szCs w:val="21"/>
              </w:rPr>
            </w:pPr>
          </w:p>
        </w:tc>
        <w:tc>
          <w:tcPr>
            <w:tcW w:w="1599" w:type="dxa"/>
            <w:shd w:val="clear" w:color="auto" w:fill="FFFFFF"/>
            <w:vAlign w:val="center"/>
          </w:tcPr>
          <w:p w14:paraId="4FE540D3">
            <w:pPr>
              <w:jc w:val="center"/>
              <w:rPr>
                <w:rFonts w:hint="eastAsia" w:ascii="宋体" w:hAnsi="宋体" w:eastAsia="宋体" w:cs="宋体"/>
                <w:sz w:val="21"/>
                <w:szCs w:val="21"/>
              </w:rPr>
            </w:pPr>
          </w:p>
        </w:tc>
        <w:tc>
          <w:tcPr>
            <w:tcW w:w="1133" w:type="dxa"/>
            <w:shd w:val="clear" w:color="auto" w:fill="FFFFFF"/>
            <w:vAlign w:val="center"/>
          </w:tcPr>
          <w:p w14:paraId="0BD51108">
            <w:pPr>
              <w:jc w:val="center"/>
              <w:rPr>
                <w:rFonts w:hint="eastAsia" w:ascii="宋体" w:hAnsi="宋体" w:eastAsia="宋体" w:cs="宋体"/>
                <w:sz w:val="21"/>
                <w:szCs w:val="21"/>
              </w:rPr>
            </w:pPr>
          </w:p>
        </w:tc>
        <w:tc>
          <w:tcPr>
            <w:tcW w:w="686" w:type="dxa"/>
            <w:shd w:val="clear" w:color="auto" w:fill="FFFFFF"/>
            <w:vAlign w:val="center"/>
          </w:tcPr>
          <w:p w14:paraId="2FCAD027">
            <w:pPr>
              <w:jc w:val="center"/>
              <w:rPr>
                <w:rFonts w:hint="eastAsia" w:ascii="宋体" w:hAnsi="宋体" w:eastAsia="宋体" w:cs="宋体"/>
                <w:sz w:val="21"/>
                <w:szCs w:val="21"/>
              </w:rPr>
            </w:pPr>
          </w:p>
        </w:tc>
        <w:tc>
          <w:tcPr>
            <w:tcW w:w="677" w:type="dxa"/>
            <w:shd w:val="clear" w:color="auto" w:fill="FFFFFF"/>
            <w:vAlign w:val="center"/>
          </w:tcPr>
          <w:p w14:paraId="7DAAD461">
            <w:pPr>
              <w:jc w:val="center"/>
              <w:rPr>
                <w:rFonts w:hint="eastAsia" w:ascii="宋体" w:hAnsi="宋体" w:eastAsia="宋体" w:cs="宋体"/>
                <w:sz w:val="21"/>
                <w:szCs w:val="21"/>
              </w:rPr>
            </w:pPr>
          </w:p>
        </w:tc>
        <w:tc>
          <w:tcPr>
            <w:tcW w:w="1238" w:type="dxa"/>
            <w:shd w:val="clear" w:color="auto" w:fill="FFFFFF"/>
            <w:vAlign w:val="center"/>
          </w:tcPr>
          <w:p w14:paraId="3E1DF8C1">
            <w:pPr>
              <w:jc w:val="center"/>
              <w:rPr>
                <w:rFonts w:hint="eastAsia" w:ascii="宋体" w:hAnsi="宋体" w:eastAsia="宋体" w:cs="宋体"/>
                <w:sz w:val="21"/>
                <w:szCs w:val="21"/>
              </w:rPr>
            </w:pPr>
          </w:p>
        </w:tc>
        <w:tc>
          <w:tcPr>
            <w:tcW w:w="850" w:type="dxa"/>
            <w:shd w:val="clear" w:color="auto" w:fill="FFFFFF"/>
            <w:vAlign w:val="center"/>
          </w:tcPr>
          <w:p w14:paraId="1FB99655">
            <w:pPr>
              <w:jc w:val="center"/>
              <w:rPr>
                <w:rFonts w:hint="eastAsia" w:ascii="宋体" w:hAnsi="宋体" w:eastAsia="宋体" w:cs="宋体"/>
                <w:sz w:val="21"/>
                <w:szCs w:val="21"/>
              </w:rPr>
            </w:pPr>
          </w:p>
        </w:tc>
        <w:tc>
          <w:tcPr>
            <w:tcW w:w="850" w:type="dxa"/>
            <w:shd w:val="clear" w:color="auto" w:fill="FFFFFF"/>
            <w:vAlign w:val="center"/>
          </w:tcPr>
          <w:p w14:paraId="17173436">
            <w:pPr>
              <w:jc w:val="center"/>
              <w:rPr>
                <w:rFonts w:hint="eastAsia" w:ascii="宋体" w:hAnsi="宋体" w:eastAsia="宋体" w:cs="宋体"/>
                <w:sz w:val="21"/>
                <w:szCs w:val="21"/>
              </w:rPr>
            </w:pPr>
          </w:p>
        </w:tc>
        <w:tc>
          <w:tcPr>
            <w:tcW w:w="1382" w:type="dxa"/>
            <w:shd w:val="clear" w:color="auto" w:fill="FFFFFF"/>
            <w:vAlign w:val="center"/>
          </w:tcPr>
          <w:p w14:paraId="4B2B8E3F">
            <w:pPr>
              <w:jc w:val="center"/>
              <w:rPr>
                <w:rFonts w:hint="eastAsia" w:ascii="宋体" w:hAnsi="宋体" w:eastAsia="宋体" w:cs="宋体"/>
                <w:sz w:val="21"/>
                <w:szCs w:val="21"/>
              </w:rPr>
            </w:pPr>
          </w:p>
        </w:tc>
      </w:tr>
      <w:tr w14:paraId="2CF3D90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BE02E39">
            <w:pPr>
              <w:jc w:val="center"/>
              <w:rPr>
                <w:rFonts w:hint="eastAsia" w:ascii="宋体" w:hAnsi="宋体" w:eastAsia="宋体" w:cs="宋体"/>
                <w:sz w:val="21"/>
                <w:szCs w:val="21"/>
              </w:rPr>
            </w:pPr>
          </w:p>
        </w:tc>
        <w:tc>
          <w:tcPr>
            <w:tcW w:w="1599" w:type="dxa"/>
            <w:shd w:val="clear" w:color="auto" w:fill="FFFFFF"/>
            <w:vAlign w:val="center"/>
          </w:tcPr>
          <w:p w14:paraId="74A0EC03">
            <w:pPr>
              <w:jc w:val="center"/>
              <w:rPr>
                <w:rFonts w:hint="eastAsia" w:ascii="宋体" w:hAnsi="宋体" w:eastAsia="宋体" w:cs="宋体"/>
                <w:sz w:val="21"/>
                <w:szCs w:val="21"/>
              </w:rPr>
            </w:pPr>
          </w:p>
        </w:tc>
        <w:tc>
          <w:tcPr>
            <w:tcW w:w="1133" w:type="dxa"/>
            <w:shd w:val="clear" w:color="auto" w:fill="FFFFFF"/>
            <w:vAlign w:val="center"/>
          </w:tcPr>
          <w:p w14:paraId="72C147DF">
            <w:pPr>
              <w:jc w:val="center"/>
              <w:rPr>
                <w:rFonts w:hint="eastAsia" w:ascii="宋体" w:hAnsi="宋体" w:eastAsia="宋体" w:cs="宋体"/>
                <w:sz w:val="21"/>
                <w:szCs w:val="21"/>
              </w:rPr>
            </w:pPr>
          </w:p>
        </w:tc>
        <w:tc>
          <w:tcPr>
            <w:tcW w:w="686" w:type="dxa"/>
            <w:shd w:val="clear" w:color="auto" w:fill="FFFFFF"/>
            <w:vAlign w:val="center"/>
          </w:tcPr>
          <w:p w14:paraId="4815A3C3">
            <w:pPr>
              <w:jc w:val="center"/>
              <w:rPr>
                <w:rFonts w:hint="eastAsia" w:ascii="宋体" w:hAnsi="宋体" w:eastAsia="宋体" w:cs="宋体"/>
                <w:sz w:val="21"/>
                <w:szCs w:val="21"/>
              </w:rPr>
            </w:pPr>
          </w:p>
        </w:tc>
        <w:tc>
          <w:tcPr>
            <w:tcW w:w="677" w:type="dxa"/>
            <w:shd w:val="clear" w:color="auto" w:fill="FFFFFF"/>
            <w:vAlign w:val="center"/>
          </w:tcPr>
          <w:p w14:paraId="07C13C6E">
            <w:pPr>
              <w:jc w:val="center"/>
              <w:rPr>
                <w:rFonts w:hint="eastAsia" w:ascii="宋体" w:hAnsi="宋体" w:eastAsia="宋体" w:cs="宋体"/>
                <w:sz w:val="21"/>
                <w:szCs w:val="21"/>
              </w:rPr>
            </w:pPr>
          </w:p>
        </w:tc>
        <w:tc>
          <w:tcPr>
            <w:tcW w:w="1238" w:type="dxa"/>
            <w:shd w:val="clear" w:color="auto" w:fill="FFFFFF"/>
            <w:vAlign w:val="center"/>
          </w:tcPr>
          <w:p w14:paraId="7D79463C">
            <w:pPr>
              <w:jc w:val="center"/>
              <w:rPr>
                <w:rFonts w:hint="eastAsia" w:ascii="宋体" w:hAnsi="宋体" w:eastAsia="宋体" w:cs="宋体"/>
                <w:sz w:val="21"/>
                <w:szCs w:val="21"/>
              </w:rPr>
            </w:pPr>
          </w:p>
        </w:tc>
        <w:tc>
          <w:tcPr>
            <w:tcW w:w="850" w:type="dxa"/>
            <w:shd w:val="clear" w:color="auto" w:fill="FFFFFF"/>
            <w:vAlign w:val="center"/>
          </w:tcPr>
          <w:p w14:paraId="52184CE0">
            <w:pPr>
              <w:jc w:val="center"/>
              <w:rPr>
                <w:rFonts w:hint="eastAsia" w:ascii="宋体" w:hAnsi="宋体" w:eastAsia="宋体" w:cs="宋体"/>
                <w:sz w:val="21"/>
                <w:szCs w:val="21"/>
              </w:rPr>
            </w:pPr>
          </w:p>
        </w:tc>
        <w:tc>
          <w:tcPr>
            <w:tcW w:w="850" w:type="dxa"/>
            <w:shd w:val="clear" w:color="auto" w:fill="FFFFFF"/>
            <w:vAlign w:val="center"/>
          </w:tcPr>
          <w:p w14:paraId="4F9C98AD">
            <w:pPr>
              <w:jc w:val="center"/>
              <w:rPr>
                <w:rFonts w:hint="eastAsia" w:ascii="宋体" w:hAnsi="宋体" w:eastAsia="宋体" w:cs="宋体"/>
                <w:sz w:val="21"/>
                <w:szCs w:val="21"/>
              </w:rPr>
            </w:pPr>
          </w:p>
        </w:tc>
        <w:tc>
          <w:tcPr>
            <w:tcW w:w="1382" w:type="dxa"/>
            <w:shd w:val="clear" w:color="auto" w:fill="FFFFFF"/>
            <w:vAlign w:val="center"/>
          </w:tcPr>
          <w:p w14:paraId="6730DA19">
            <w:pPr>
              <w:jc w:val="center"/>
              <w:rPr>
                <w:rFonts w:hint="eastAsia" w:ascii="宋体" w:hAnsi="宋体" w:eastAsia="宋体" w:cs="宋体"/>
                <w:sz w:val="21"/>
                <w:szCs w:val="21"/>
              </w:rPr>
            </w:pPr>
          </w:p>
        </w:tc>
      </w:tr>
      <w:tr w14:paraId="7A6BF7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4959B54">
            <w:pPr>
              <w:jc w:val="center"/>
              <w:rPr>
                <w:rFonts w:hint="eastAsia" w:ascii="宋体" w:hAnsi="宋体" w:eastAsia="宋体" w:cs="宋体"/>
                <w:sz w:val="21"/>
                <w:szCs w:val="21"/>
              </w:rPr>
            </w:pPr>
          </w:p>
        </w:tc>
        <w:tc>
          <w:tcPr>
            <w:tcW w:w="1599" w:type="dxa"/>
            <w:shd w:val="clear" w:color="auto" w:fill="FFFFFF"/>
            <w:vAlign w:val="center"/>
          </w:tcPr>
          <w:p w14:paraId="5BC770D8">
            <w:pPr>
              <w:jc w:val="center"/>
              <w:rPr>
                <w:rFonts w:hint="eastAsia" w:ascii="宋体" w:hAnsi="宋体" w:eastAsia="宋体" w:cs="宋体"/>
                <w:sz w:val="21"/>
                <w:szCs w:val="21"/>
              </w:rPr>
            </w:pPr>
          </w:p>
        </w:tc>
        <w:tc>
          <w:tcPr>
            <w:tcW w:w="1133" w:type="dxa"/>
            <w:shd w:val="clear" w:color="auto" w:fill="FFFFFF"/>
            <w:vAlign w:val="center"/>
          </w:tcPr>
          <w:p w14:paraId="6E6E7286">
            <w:pPr>
              <w:jc w:val="center"/>
              <w:rPr>
                <w:rFonts w:hint="eastAsia" w:ascii="宋体" w:hAnsi="宋体" w:eastAsia="宋体" w:cs="宋体"/>
                <w:sz w:val="21"/>
                <w:szCs w:val="21"/>
              </w:rPr>
            </w:pPr>
          </w:p>
        </w:tc>
        <w:tc>
          <w:tcPr>
            <w:tcW w:w="686" w:type="dxa"/>
            <w:shd w:val="clear" w:color="auto" w:fill="FFFFFF"/>
            <w:vAlign w:val="center"/>
          </w:tcPr>
          <w:p w14:paraId="0B72681D">
            <w:pPr>
              <w:jc w:val="center"/>
              <w:rPr>
                <w:rFonts w:hint="eastAsia" w:ascii="宋体" w:hAnsi="宋体" w:eastAsia="宋体" w:cs="宋体"/>
                <w:sz w:val="21"/>
                <w:szCs w:val="21"/>
              </w:rPr>
            </w:pPr>
          </w:p>
        </w:tc>
        <w:tc>
          <w:tcPr>
            <w:tcW w:w="677" w:type="dxa"/>
            <w:shd w:val="clear" w:color="auto" w:fill="FFFFFF"/>
            <w:vAlign w:val="center"/>
          </w:tcPr>
          <w:p w14:paraId="7B4AC54D">
            <w:pPr>
              <w:jc w:val="center"/>
              <w:rPr>
                <w:rFonts w:hint="eastAsia" w:ascii="宋体" w:hAnsi="宋体" w:eastAsia="宋体" w:cs="宋体"/>
                <w:sz w:val="21"/>
                <w:szCs w:val="21"/>
              </w:rPr>
            </w:pPr>
          </w:p>
        </w:tc>
        <w:tc>
          <w:tcPr>
            <w:tcW w:w="1238" w:type="dxa"/>
            <w:shd w:val="clear" w:color="auto" w:fill="FFFFFF"/>
            <w:vAlign w:val="center"/>
          </w:tcPr>
          <w:p w14:paraId="150D0EF4">
            <w:pPr>
              <w:jc w:val="center"/>
              <w:rPr>
                <w:rFonts w:hint="eastAsia" w:ascii="宋体" w:hAnsi="宋体" w:eastAsia="宋体" w:cs="宋体"/>
                <w:sz w:val="21"/>
                <w:szCs w:val="21"/>
              </w:rPr>
            </w:pPr>
          </w:p>
        </w:tc>
        <w:tc>
          <w:tcPr>
            <w:tcW w:w="850" w:type="dxa"/>
            <w:shd w:val="clear" w:color="auto" w:fill="FFFFFF"/>
            <w:vAlign w:val="center"/>
          </w:tcPr>
          <w:p w14:paraId="70A3035E">
            <w:pPr>
              <w:jc w:val="center"/>
              <w:rPr>
                <w:rFonts w:hint="eastAsia" w:ascii="宋体" w:hAnsi="宋体" w:eastAsia="宋体" w:cs="宋体"/>
                <w:sz w:val="21"/>
                <w:szCs w:val="21"/>
              </w:rPr>
            </w:pPr>
          </w:p>
        </w:tc>
        <w:tc>
          <w:tcPr>
            <w:tcW w:w="850" w:type="dxa"/>
            <w:shd w:val="clear" w:color="auto" w:fill="FFFFFF"/>
            <w:vAlign w:val="center"/>
          </w:tcPr>
          <w:p w14:paraId="6A1D4BE3">
            <w:pPr>
              <w:jc w:val="center"/>
              <w:rPr>
                <w:rFonts w:hint="eastAsia" w:ascii="宋体" w:hAnsi="宋体" w:eastAsia="宋体" w:cs="宋体"/>
                <w:sz w:val="21"/>
                <w:szCs w:val="21"/>
              </w:rPr>
            </w:pPr>
          </w:p>
        </w:tc>
        <w:tc>
          <w:tcPr>
            <w:tcW w:w="1382" w:type="dxa"/>
            <w:shd w:val="clear" w:color="auto" w:fill="FFFFFF"/>
            <w:vAlign w:val="center"/>
          </w:tcPr>
          <w:p w14:paraId="670530FF">
            <w:pPr>
              <w:jc w:val="center"/>
              <w:rPr>
                <w:rFonts w:hint="eastAsia" w:ascii="宋体" w:hAnsi="宋体" w:eastAsia="宋体" w:cs="宋体"/>
                <w:sz w:val="21"/>
                <w:szCs w:val="21"/>
              </w:rPr>
            </w:pPr>
          </w:p>
        </w:tc>
      </w:tr>
      <w:tr w14:paraId="6B24C2A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9935F37">
            <w:pPr>
              <w:jc w:val="center"/>
              <w:rPr>
                <w:rFonts w:hint="eastAsia" w:ascii="宋体" w:hAnsi="宋体" w:eastAsia="宋体" w:cs="宋体"/>
                <w:sz w:val="21"/>
                <w:szCs w:val="21"/>
              </w:rPr>
            </w:pPr>
          </w:p>
        </w:tc>
        <w:tc>
          <w:tcPr>
            <w:tcW w:w="1599" w:type="dxa"/>
            <w:shd w:val="clear" w:color="auto" w:fill="FFFFFF"/>
            <w:vAlign w:val="center"/>
          </w:tcPr>
          <w:p w14:paraId="78D54C46">
            <w:pPr>
              <w:jc w:val="center"/>
              <w:rPr>
                <w:rFonts w:hint="eastAsia" w:ascii="宋体" w:hAnsi="宋体" w:eastAsia="宋体" w:cs="宋体"/>
                <w:sz w:val="21"/>
                <w:szCs w:val="21"/>
              </w:rPr>
            </w:pPr>
          </w:p>
        </w:tc>
        <w:tc>
          <w:tcPr>
            <w:tcW w:w="1133" w:type="dxa"/>
            <w:shd w:val="clear" w:color="auto" w:fill="FFFFFF"/>
            <w:vAlign w:val="center"/>
          </w:tcPr>
          <w:p w14:paraId="7A6BB863">
            <w:pPr>
              <w:jc w:val="center"/>
              <w:rPr>
                <w:rFonts w:hint="eastAsia" w:ascii="宋体" w:hAnsi="宋体" w:eastAsia="宋体" w:cs="宋体"/>
                <w:sz w:val="21"/>
                <w:szCs w:val="21"/>
              </w:rPr>
            </w:pPr>
          </w:p>
        </w:tc>
        <w:tc>
          <w:tcPr>
            <w:tcW w:w="686" w:type="dxa"/>
            <w:shd w:val="clear" w:color="auto" w:fill="FFFFFF"/>
            <w:vAlign w:val="center"/>
          </w:tcPr>
          <w:p w14:paraId="183DFDC7">
            <w:pPr>
              <w:jc w:val="center"/>
              <w:rPr>
                <w:rFonts w:hint="eastAsia" w:ascii="宋体" w:hAnsi="宋体" w:eastAsia="宋体" w:cs="宋体"/>
                <w:sz w:val="21"/>
                <w:szCs w:val="21"/>
              </w:rPr>
            </w:pPr>
          </w:p>
        </w:tc>
        <w:tc>
          <w:tcPr>
            <w:tcW w:w="677" w:type="dxa"/>
            <w:shd w:val="clear" w:color="auto" w:fill="FFFFFF"/>
            <w:vAlign w:val="center"/>
          </w:tcPr>
          <w:p w14:paraId="5B96EFC1">
            <w:pPr>
              <w:jc w:val="center"/>
              <w:rPr>
                <w:rFonts w:hint="eastAsia" w:ascii="宋体" w:hAnsi="宋体" w:eastAsia="宋体" w:cs="宋体"/>
                <w:sz w:val="21"/>
                <w:szCs w:val="21"/>
              </w:rPr>
            </w:pPr>
          </w:p>
        </w:tc>
        <w:tc>
          <w:tcPr>
            <w:tcW w:w="1238" w:type="dxa"/>
            <w:shd w:val="clear" w:color="auto" w:fill="FFFFFF"/>
            <w:vAlign w:val="center"/>
          </w:tcPr>
          <w:p w14:paraId="49EA65BF">
            <w:pPr>
              <w:jc w:val="center"/>
              <w:rPr>
                <w:rFonts w:hint="eastAsia" w:ascii="宋体" w:hAnsi="宋体" w:eastAsia="宋体" w:cs="宋体"/>
                <w:sz w:val="21"/>
                <w:szCs w:val="21"/>
              </w:rPr>
            </w:pPr>
          </w:p>
        </w:tc>
        <w:tc>
          <w:tcPr>
            <w:tcW w:w="850" w:type="dxa"/>
            <w:shd w:val="clear" w:color="auto" w:fill="FFFFFF"/>
            <w:vAlign w:val="center"/>
          </w:tcPr>
          <w:p w14:paraId="1B53A908">
            <w:pPr>
              <w:jc w:val="center"/>
              <w:rPr>
                <w:rFonts w:hint="eastAsia" w:ascii="宋体" w:hAnsi="宋体" w:eastAsia="宋体" w:cs="宋体"/>
                <w:sz w:val="21"/>
                <w:szCs w:val="21"/>
              </w:rPr>
            </w:pPr>
          </w:p>
        </w:tc>
        <w:tc>
          <w:tcPr>
            <w:tcW w:w="850" w:type="dxa"/>
            <w:shd w:val="clear" w:color="auto" w:fill="FFFFFF"/>
            <w:vAlign w:val="center"/>
          </w:tcPr>
          <w:p w14:paraId="05AAE417">
            <w:pPr>
              <w:jc w:val="center"/>
              <w:rPr>
                <w:rFonts w:hint="eastAsia" w:ascii="宋体" w:hAnsi="宋体" w:eastAsia="宋体" w:cs="宋体"/>
                <w:sz w:val="21"/>
                <w:szCs w:val="21"/>
              </w:rPr>
            </w:pPr>
          </w:p>
        </w:tc>
        <w:tc>
          <w:tcPr>
            <w:tcW w:w="1382" w:type="dxa"/>
            <w:shd w:val="clear" w:color="auto" w:fill="FFFFFF"/>
            <w:vAlign w:val="center"/>
          </w:tcPr>
          <w:p w14:paraId="42006EA5">
            <w:pPr>
              <w:jc w:val="center"/>
              <w:rPr>
                <w:rFonts w:hint="eastAsia" w:ascii="宋体" w:hAnsi="宋体" w:eastAsia="宋体" w:cs="宋体"/>
                <w:sz w:val="21"/>
                <w:szCs w:val="21"/>
              </w:rPr>
            </w:pPr>
          </w:p>
        </w:tc>
      </w:tr>
      <w:tr w14:paraId="01A447B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58B7158C">
            <w:pPr>
              <w:jc w:val="center"/>
              <w:rPr>
                <w:rFonts w:hint="eastAsia" w:ascii="宋体" w:hAnsi="宋体" w:eastAsia="宋体" w:cs="宋体"/>
                <w:sz w:val="21"/>
                <w:szCs w:val="21"/>
              </w:rPr>
            </w:pPr>
          </w:p>
        </w:tc>
        <w:tc>
          <w:tcPr>
            <w:tcW w:w="1599" w:type="dxa"/>
            <w:shd w:val="clear" w:color="auto" w:fill="FFFFFF"/>
            <w:vAlign w:val="center"/>
          </w:tcPr>
          <w:p w14:paraId="689CCED1">
            <w:pPr>
              <w:jc w:val="center"/>
              <w:rPr>
                <w:rFonts w:hint="eastAsia" w:ascii="宋体" w:hAnsi="宋体" w:eastAsia="宋体" w:cs="宋体"/>
                <w:sz w:val="21"/>
                <w:szCs w:val="21"/>
              </w:rPr>
            </w:pPr>
          </w:p>
        </w:tc>
        <w:tc>
          <w:tcPr>
            <w:tcW w:w="1133" w:type="dxa"/>
            <w:shd w:val="clear" w:color="auto" w:fill="FFFFFF"/>
            <w:vAlign w:val="center"/>
          </w:tcPr>
          <w:p w14:paraId="68BF4179">
            <w:pPr>
              <w:jc w:val="center"/>
              <w:rPr>
                <w:rFonts w:hint="eastAsia" w:ascii="宋体" w:hAnsi="宋体" w:eastAsia="宋体" w:cs="宋体"/>
                <w:sz w:val="21"/>
                <w:szCs w:val="21"/>
              </w:rPr>
            </w:pPr>
          </w:p>
        </w:tc>
        <w:tc>
          <w:tcPr>
            <w:tcW w:w="686" w:type="dxa"/>
            <w:shd w:val="clear" w:color="auto" w:fill="FFFFFF"/>
            <w:vAlign w:val="center"/>
          </w:tcPr>
          <w:p w14:paraId="5E8EE127">
            <w:pPr>
              <w:jc w:val="center"/>
              <w:rPr>
                <w:rFonts w:hint="eastAsia" w:ascii="宋体" w:hAnsi="宋体" w:eastAsia="宋体" w:cs="宋体"/>
                <w:sz w:val="21"/>
                <w:szCs w:val="21"/>
              </w:rPr>
            </w:pPr>
          </w:p>
        </w:tc>
        <w:tc>
          <w:tcPr>
            <w:tcW w:w="677" w:type="dxa"/>
            <w:shd w:val="clear" w:color="auto" w:fill="FFFFFF"/>
            <w:vAlign w:val="center"/>
          </w:tcPr>
          <w:p w14:paraId="2B4AFE5F">
            <w:pPr>
              <w:jc w:val="center"/>
              <w:rPr>
                <w:rFonts w:hint="eastAsia" w:ascii="宋体" w:hAnsi="宋体" w:eastAsia="宋体" w:cs="宋体"/>
                <w:sz w:val="21"/>
                <w:szCs w:val="21"/>
              </w:rPr>
            </w:pPr>
          </w:p>
        </w:tc>
        <w:tc>
          <w:tcPr>
            <w:tcW w:w="1238" w:type="dxa"/>
            <w:shd w:val="clear" w:color="auto" w:fill="FFFFFF"/>
            <w:vAlign w:val="center"/>
          </w:tcPr>
          <w:p w14:paraId="22ACDF22">
            <w:pPr>
              <w:jc w:val="center"/>
              <w:rPr>
                <w:rFonts w:hint="eastAsia" w:ascii="宋体" w:hAnsi="宋体" w:eastAsia="宋体" w:cs="宋体"/>
                <w:sz w:val="21"/>
                <w:szCs w:val="21"/>
              </w:rPr>
            </w:pPr>
          </w:p>
        </w:tc>
        <w:tc>
          <w:tcPr>
            <w:tcW w:w="850" w:type="dxa"/>
            <w:shd w:val="clear" w:color="auto" w:fill="FFFFFF"/>
            <w:vAlign w:val="center"/>
          </w:tcPr>
          <w:p w14:paraId="6ADCFDB3">
            <w:pPr>
              <w:jc w:val="center"/>
              <w:rPr>
                <w:rFonts w:hint="eastAsia" w:ascii="宋体" w:hAnsi="宋体" w:eastAsia="宋体" w:cs="宋体"/>
                <w:sz w:val="21"/>
                <w:szCs w:val="21"/>
              </w:rPr>
            </w:pPr>
          </w:p>
        </w:tc>
        <w:tc>
          <w:tcPr>
            <w:tcW w:w="850" w:type="dxa"/>
            <w:shd w:val="clear" w:color="auto" w:fill="FFFFFF"/>
            <w:vAlign w:val="center"/>
          </w:tcPr>
          <w:p w14:paraId="4BF95829">
            <w:pPr>
              <w:jc w:val="center"/>
              <w:rPr>
                <w:rFonts w:hint="eastAsia" w:ascii="宋体" w:hAnsi="宋体" w:eastAsia="宋体" w:cs="宋体"/>
                <w:sz w:val="21"/>
                <w:szCs w:val="21"/>
              </w:rPr>
            </w:pPr>
          </w:p>
        </w:tc>
        <w:tc>
          <w:tcPr>
            <w:tcW w:w="1382" w:type="dxa"/>
            <w:shd w:val="clear" w:color="auto" w:fill="FFFFFF"/>
            <w:vAlign w:val="center"/>
          </w:tcPr>
          <w:p w14:paraId="7DFDD57F">
            <w:pPr>
              <w:jc w:val="center"/>
              <w:rPr>
                <w:rFonts w:hint="eastAsia" w:ascii="宋体" w:hAnsi="宋体" w:eastAsia="宋体" w:cs="宋体"/>
                <w:sz w:val="21"/>
                <w:szCs w:val="21"/>
              </w:rPr>
            </w:pPr>
          </w:p>
        </w:tc>
      </w:tr>
      <w:tr w14:paraId="4E1FD5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6027F13">
            <w:pPr>
              <w:jc w:val="center"/>
              <w:rPr>
                <w:rFonts w:hint="eastAsia" w:ascii="宋体" w:hAnsi="宋体" w:eastAsia="宋体" w:cs="宋体"/>
                <w:sz w:val="21"/>
                <w:szCs w:val="21"/>
              </w:rPr>
            </w:pPr>
          </w:p>
        </w:tc>
        <w:tc>
          <w:tcPr>
            <w:tcW w:w="1599" w:type="dxa"/>
            <w:shd w:val="clear" w:color="auto" w:fill="FFFFFF"/>
            <w:vAlign w:val="center"/>
          </w:tcPr>
          <w:p w14:paraId="7C60B02B">
            <w:pPr>
              <w:jc w:val="center"/>
              <w:rPr>
                <w:rFonts w:hint="eastAsia" w:ascii="宋体" w:hAnsi="宋体" w:eastAsia="宋体" w:cs="宋体"/>
                <w:sz w:val="21"/>
                <w:szCs w:val="21"/>
              </w:rPr>
            </w:pPr>
          </w:p>
        </w:tc>
        <w:tc>
          <w:tcPr>
            <w:tcW w:w="1133" w:type="dxa"/>
            <w:shd w:val="clear" w:color="auto" w:fill="FFFFFF"/>
            <w:vAlign w:val="center"/>
          </w:tcPr>
          <w:p w14:paraId="6A121365">
            <w:pPr>
              <w:jc w:val="center"/>
              <w:rPr>
                <w:rFonts w:hint="eastAsia" w:ascii="宋体" w:hAnsi="宋体" w:eastAsia="宋体" w:cs="宋体"/>
                <w:sz w:val="21"/>
                <w:szCs w:val="21"/>
              </w:rPr>
            </w:pPr>
          </w:p>
        </w:tc>
        <w:tc>
          <w:tcPr>
            <w:tcW w:w="686" w:type="dxa"/>
            <w:shd w:val="clear" w:color="auto" w:fill="FFFFFF"/>
            <w:vAlign w:val="center"/>
          </w:tcPr>
          <w:p w14:paraId="1EA86581">
            <w:pPr>
              <w:jc w:val="center"/>
              <w:rPr>
                <w:rFonts w:hint="eastAsia" w:ascii="宋体" w:hAnsi="宋体" w:eastAsia="宋体" w:cs="宋体"/>
                <w:sz w:val="21"/>
                <w:szCs w:val="21"/>
              </w:rPr>
            </w:pPr>
          </w:p>
        </w:tc>
        <w:tc>
          <w:tcPr>
            <w:tcW w:w="677" w:type="dxa"/>
            <w:shd w:val="clear" w:color="auto" w:fill="FFFFFF"/>
            <w:vAlign w:val="center"/>
          </w:tcPr>
          <w:p w14:paraId="00499D2C">
            <w:pPr>
              <w:jc w:val="center"/>
              <w:rPr>
                <w:rFonts w:hint="eastAsia" w:ascii="宋体" w:hAnsi="宋体" w:eastAsia="宋体" w:cs="宋体"/>
                <w:sz w:val="21"/>
                <w:szCs w:val="21"/>
              </w:rPr>
            </w:pPr>
          </w:p>
        </w:tc>
        <w:tc>
          <w:tcPr>
            <w:tcW w:w="1238" w:type="dxa"/>
            <w:shd w:val="clear" w:color="auto" w:fill="FFFFFF"/>
            <w:vAlign w:val="center"/>
          </w:tcPr>
          <w:p w14:paraId="2B7A30D5">
            <w:pPr>
              <w:jc w:val="center"/>
              <w:rPr>
                <w:rFonts w:hint="eastAsia" w:ascii="宋体" w:hAnsi="宋体" w:eastAsia="宋体" w:cs="宋体"/>
                <w:sz w:val="21"/>
                <w:szCs w:val="21"/>
              </w:rPr>
            </w:pPr>
          </w:p>
        </w:tc>
        <w:tc>
          <w:tcPr>
            <w:tcW w:w="850" w:type="dxa"/>
            <w:shd w:val="clear" w:color="auto" w:fill="FFFFFF"/>
            <w:vAlign w:val="center"/>
          </w:tcPr>
          <w:p w14:paraId="44E06C5E">
            <w:pPr>
              <w:jc w:val="center"/>
              <w:rPr>
                <w:rFonts w:hint="eastAsia" w:ascii="宋体" w:hAnsi="宋体" w:eastAsia="宋体" w:cs="宋体"/>
                <w:sz w:val="21"/>
                <w:szCs w:val="21"/>
              </w:rPr>
            </w:pPr>
          </w:p>
        </w:tc>
        <w:tc>
          <w:tcPr>
            <w:tcW w:w="850" w:type="dxa"/>
            <w:shd w:val="clear" w:color="auto" w:fill="FFFFFF"/>
            <w:vAlign w:val="center"/>
          </w:tcPr>
          <w:p w14:paraId="6318BDE1">
            <w:pPr>
              <w:jc w:val="center"/>
              <w:rPr>
                <w:rFonts w:hint="eastAsia" w:ascii="宋体" w:hAnsi="宋体" w:eastAsia="宋体" w:cs="宋体"/>
                <w:sz w:val="21"/>
                <w:szCs w:val="21"/>
              </w:rPr>
            </w:pPr>
          </w:p>
        </w:tc>
        <w:tc>
          <w:tcPr>
            <w:tcW w:w="1382" w:type="dxa"/>
            <w:shd w:val="clear" w:color="auto" w:fill="FFFFFF"/>
            <w:vAlign w:val="center"/>
          </w:tcPr>
          <w:p w14:paraId="559BC09E">
            <w:pPr>
              <w:jc w:val="center"/>
              <w:rPr>
                <w:rFonts w:hint="eastAsia" w:ascii="宋体" w:hAnsi="宋体" w:eastAsia="宋体" w:cs="宋体"/>
                <w:sz w:val="21"/>
                <w:szCs w:val="21"/>
              </w:rPr>
            </w:pPr>
          </w:p>
        </w:tc>
      </w:tr>
      <w:tr w14:paraId="6019DA7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4F38CD7F">
            <w:pPr>
              <w:jc w:val="center"/>
              <w:rPr>
                <w:rFonts w:hint="eastAsia" w:ascii="宋体" w:hAnsi="宋体" w:eastAsia="宋体" w:cs="宋体"/>
                <w:sz w:val="21"/>
                <w:szCs w:val="21"/>
              </w:rPr>
            </w:pPr>
          </w:p>
        </w:tc>
        <w:tc>
          <w:tcPr>
            <w:tcW w:w="1599" w:type="dxa"/>
            <w:shd w:val="clear" w:color="auto" w:fill="FFFFFF"/>
            <w:vAlign w:val="center"/>
          </w:tcPr>
          <w:p w14:paraId="3333F4EC">
            <w:pPr>
              <w:jc w:val="center"/>
              <w:rPr>
                <w:rFonts w:hint="eastAsia" w:ascii="宋体" w:hAnsi="宋体" w:eastAsia="宋体" w:cs="宋体"/>
                <w:sz w:val="21"/>
                <w:szCs w:val="21"/>
              </w:rPr>
            </w:pPr>
          </w:p>
        </w:tc>
        <w:tc>
          <w:tcPr>
            <w:tcW w:w="1133" w:type="dxa"/>
            <w:shd w:val="clear" w:color="auto" w:fill="FFFFFF"/>
            <w:vAlign w:val="center"/>
          </w:tcPr>
          <w:p w14:paraId="2A36A776">
            <w:pPr>
              <w:jc w:val="center"/>
              <w:rPr>
                <w:rFonts w:hint="eastAsia" w:ascii="宋体" w:hAnsi="宋体" w:eastAsia="宋体" w:cs="宋体"/>
                <w:sz w:val="21"/>
                <w:szCs w:val="21"/>
              </w:rPr>
            </w:pPr>
          </w:p>
        </w:tc>
        <w:tc>
          <w:tcPr>
            <w:tcW w:w="686" w:type="dxa"/>
            <w:shd w:val="clear" w:color="auto" w:fill="FFFFFF"/>
            <w:vAlign w:val="center"/>
          </w:tcPr>
          <w:p w14:paraId="0374C48B">
            <w:pPr>
              <w:jc w:val="center"/>
              <w:rPr>
                <w:rFonts w:hint="eastAsia" w:ascii="宋体" w:hAnsi="宋体" w:eastAsia="宋体" w:cs="宋体"/>
                <w:sz w:val="21"/>
                <w:szCs w:val="21"/>
              </w:rPr>
            </w:pPr>
          </w:p>
        </w:tc>
        <w:tc>
          <w:tcPr>
            <w:tcW w:w="677" w:type="dxa"/>
            <w:shd w:val="clear" w:color="auto" w:fill="FFFFFF"/>
            <w:vAlign w:val="center"/>
          </w:tcPr>
          <w:p w14:paraId="1CA8D150">
            <w:pPr>
              <w:jc w:val="center"/>
              <w:rPr>
                <w:rFonts w:hint="eastAsia" w:ascii="宋体" w:hAnsi="宋体" w:eastAsia="宋体" w:cs="宋体"/>
                <w:sz w:val="21"/>
                <w:szCs w:val="21"/>
              </w:rPr>
            </w:pPr>
          </w:p>
        </w:tc>
        <w:tc>
          <w:tcPr>
            <w:tcW w:w="1238" w:type="dxa"/>
            <w:shd w:val="clear" w:color="auto" w:fill="FFFFFF"/>
            <w:vAlign w:val="center"/>
          </w:tcPr>
          <w:p w14:paraId="3FB1F1E5">
            <w:pPr>
              <w:jc w:val="center"/>
              <w:rPr>
                <w:rFonts w:hint="eastAsia" w:ascii="宋体" w:hAnsi="宋体" w:eastAsia="宋体" w:cs="宋体"/>
                <w:sz w:val="21"/>
                <w:szCs w:val="21"/>
              </w:rPr>
            </w:pPr>
          </w:p>
        </w:tc>
        <w:tc>
          <w:tcPr>
            <w:tcW w:w="850" w:type="dxa"/>
            <w:shd w:val="clear" w:color="auto" w:fill="FFFFFF"/>
            <w:vAlign w:val="center"/>
          </w:tcPr>
          <w:p w14:paraId="10425BFF">
            <w:pPr>
              <w:jc w:val="center"/>
              <w:rPr>
                <w:rFonts w:hint="eastAsia" w:ascii="宋体" w:hAnsi="宋体" w:eastAsia="宋体" w:cs="宋体"/>
                <w:sz w:val="21"/>
                <w:szCs w:val="21"/>
              </w:rPr>
            </w:pPr>
          </w:p>
        </w:tc>
        <w:tc>
          <w:tcPr>
            <w:tcW w:w="850" w:type="dxa"/>
            <w:shd w:val="clear" w:color="auto" w:fill="FFFFFF"/>
            <w:vAlign w:val="center"/>
          </w:tcPr>
          <w:p w14:paraId="2F3C6175">
            <w:pPr>
              <w:jc w:val="center"/>
              <w:rPr>
                <w:rFonts w:hint="eastAsia" w:ascii="宋体" w:hAnsi="宋体" w:eastAsia="宋体" w:cs="宋体"/>
                <w:sz w:val="21"/>
                <w:szCs w:val="21"/>
              </w:rPr>
            </w:pPr>
          </w:p>
        </w:tc>
        <w:tc>
          <w:tcPr>
            <w:tcW w:w="1382" w:type="dxa"/>
            <w:shd w:val="clear" w:color="auto" w:fill="FFFFFF"/>
            <w:vAlign w:val="center"/>
          </w:tcPr>
          <w:p w14:paraId="4CBD01BE">
            <w:pPr>
              <w:jc w:val="center"/>
              <w:rPr>
                <w:rFonts w:hint="eastAsia" w:ascii="宋体" w:hAnsi="宋体" w:eastAsia="宋体" w:cs="宋体"/>
                <w:sz w:val="21"/>
                <w:szCs w:val="21"/>
              </w:rPr>
            </w:pPr>
          </w:p>
        </w:tc>
      </w:tr>
      <w:tr w14:paraId="4C687B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26F9F558">
            <w:pPr>
              <w:jc w:val="center"/>
              <w:rPr>
                <w:rFonts w:hint="eastAsia" w:ascii="宋体" w:hAnsi="宋体" w:eastAsia="宋体" w:cs="宋体"/>
                <w:sz w:val="21"/>
                <w:szCs w:val="21"/>
              </w:rPr>
            </w:pPr>
          </w:p>
        </w:tc>
        <w:tc>
          <w:tcPr>
            <w:tcW w:w="1599" w:type="dxa"/>
            <w:shd w:val="clear" w:color="auto" w:fill="FFFFFF"/>
            <w:vAlign w:val="center"/>
          </w:tcPr>
          <w:p w14:paraId="5FDAF91F">
            <w:pPr>
              <w:jc w:val="center"/>
              <w:rPr>
                <w:rFonts w:hint="eastAsia" w:ascii="宋体" w:hAnsi="宋体" w:eastAsia="宋体" w:cs="宋体"/>
                <w:sz w:val="21"/>
                <w:szCs w:val="21"/>
              </w:rPr>
            </w:pPr>
          </w:p>
        </w:tc>
        <w:tc>
          <w:tcPr>
            <w:tcW w:w="1133" w:type="dxa"/>
            <w:shd w:val="clear" w:color="auto" w:fill="FFFFFF"/>
            <w:vAlign w:val="center"/>
          </w:tcPr>
          <w:p w14:paraId="35334C67">
            <w:pPr>
              <w:jc w:val="center"/>
              <w:rPr>
                <w:rFonts w:hint="eastAsia" w:ascii="宋体" w:hAnsi="宋体" w:eastAsia="宋体" w:cs="宋体"/>
                <w:sz w:val="21"/>
                <w:szCs w:val="21"/>
              </w:rPr>
            </w:pPr>
          </w:p>
        </w:tc>
        <w:tc>
          <w:tcPr>
            <w:tcW w:w="686" w:type="dxa"/>
            <w:shd w:val="clear" w:color="auto" w:fill="FFFFFF"/>
            <w:vAlign w:val="center"/>
          </w:tcPr>
          <w:p w14:paraId="125B1827">
            <w:pPr>
              <w:jc w:val="center"/>
              <w:rPr>
                <w:rFonts w:hint="eastAsia" w:ascii="宋体" w:hAnsi="宋体" w:eastAsia="宋体" w:cs="宋体"/>
                <w:sz w:val="21"/>
                <w:szCs w:val="21"/>
              </w:rPr>
            </w:pPr>
          </w:p>
        </w:tc>
        <w:tc>
          <w:tcPr>
            <w:tcW w:w="677" w:type="dxa"/>
            <w:shd w:val="clear" w:color="auto" w:fill="FFFFFF"/>
            <w:vAlign w:val="center"/>
          </w:tcPr>
          <w:p w14:paraId="7C5CE603">
            <w:pPr>
              <w:jc w:val="center"/>
              <w:rPr>
                <w:rFonts w:hint="eastAsia" w:ascii="宋体" w:hAnsi="宋体" w:eastAsia="宋体" w:cs="宋体"/>
                <w:sz w:val="21"/>
                <w:szCs w:val="21"/>
              </w:rPr>
            </w:pPr>
          </w:p>
        </w:tc>
        <w:tc>
          <w:tcPr>
            <w:tcW w:w="1238" w:type="dxa"/>
            <w:shd w:val="clear" w:color="auto" w:fill="FFFFFF"/>
            <w:vAlign w:val="center"/>
          </w:tcPr>
          <w:p w14:paraId="3E642973">
            <w:pPr>
              <w:jc w:val="center"/>
              <w:rPr>
                <w:rFonts w:hint="eastAsia" w:ascii="宋体" w:hAnsi="宋体" w:eastAsia="宋体" w:cs="宋体"/>
                <w:sz w:val="21"/>
                <w:szCs w:val="21"/>
              </w:rPr>
            </w:pPr>
          </w:p>
        </w:tc>
        <w:tc>
          <w:tcPr>
            <w:tcW w:w="850" w:type="dxa"/>
            <w:shd w:val="clear" w:color="auto" w:fill="FFFFFF"/>
            <w:vAlign w:val="center"/>
          </w:tcPr>
          <w:p w14:paraId="0FD4F8A3">
            <w:pPr>
              <w:jc w:val="center"/>
              <w:rPr>
                <w:rFonts w:hint="eastAsia" w:ascii="宋体" w:hAnsi="宋体" w:eastAsia="宋体" w:cs="宋体"/>
                <w:sz w:val="21"/>
                <w:szCs w:val="21"/>
              </w:rPr>
            </w:pPr>
          </w:p>
        </w:tc>
        <w:tc>
          <w:tcPr>
            <w:tcW w:w="850" w:type="dxa"/>
            <w:shd w:val="clear" w:color="auto" w:fill="FFFFFF"/>
            <w:vAlign w:val="center"/>
          </w:tcPr>
          <w:p w14:paraId="17E35E82">
            <w:pPr>
              <w:jc w:val="center"/>
              <w:rPr>
                <w:rFonts w:hint="eastAsia" w:ascii="宋体" w:hAnsi="宋体" w:eastAsia="宋体" w:cs="宋体"/>
                <w:sz w:val="21"/>
                <w:szCs w:val="21"/>
              </w:rPr>
            </w:pPr>
          </w:p>
        </w:tc>
        <w:tc>
          <w:tcPr>
            <w:tcW w:w="1382" w:type="dxa"/>
            <w:shd w:val="clear" w:color="auto" w:fill="FFFFFF"/>
            <w:vAlign w:val="center"/>
          </w:tcPr>
          <w:p w14:paraId="31E89A55">
            <w:pPr>
              <w:jc w:val="center"/>
              <w:rPr>
                <w:rFonts w:hint="eastAsia" w:ascii="宋体" w:hAnsi="宋体" w:eastAsia="宋体" w:cs="宋体"/>
                <w:sz w:val="21"/>
                <w:szCs w:val="21"/>
              </w:rPr>
            </w:pPr>
          </w:p>
        </w:tc>
      </w:tr>
      <w:tr w14:paraId="5C7482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03010DC3">
            <w:pPr>
              <w:jc w:val="center"/>
              <w:rPr>
                <w:rFonts w:hint="eastAsia" w:ascii="宋体" w:hAnsi="宋体" w:eastAsia="宋体" w:cs="宋体"/>
                <w:sz w:val="21"/>
                <w:szCs w:val="21"/>
              </w:rPr>
            </w:pPr>
          </w:p>
        </w:tc>
        <w:tc>
          <w:tcPr>
            <w:tcW w:w="1599" w:type="dxa"/>
            <w:shd w:val="clear" w:color="auto" w:fill="FFFFFF"/>
            <w:vAlign w:val="center"/>
          </w:tcPr>
          <w:p w14:paraId="5C677555">
            <w:pPr>
              <w:jc w:val="center"/>
              <w:rPr>
                <w:rFonts w:hint="eastAsia" w:ascii="宋体" w:hAnsi="宋体" w:eastAsia="宋体" w:cs="宋体"/>
                <w:sz w:val="21"/>
                <w:szCs w:val="21"/>
              </w:rPr>
            </w:pPr>
          </w:p>
        </w:tc>
        <w:tc>
          <w:tcPr>
            <w:tcW w:w="1133" w:type="dxa"/>
            <w:shd w:val="clear" w:color="auto" w:fill="FFFFFF"/>
            <w:vAlign w:val="center"/>
          </w:tcPr>
          <w:p w14:paraId="0B4E81F6">
            <w:pPr>
              <w:jc w:val="center"/>
              <w:rPr>
                <w:rFonts w:hint="eastAsia" w:ascii="宋体" w:hAnsi="宋体" w:eastAsia="宋体" w:cs="宋体"/>
                <w:sz w:val="21"/>
                <w:szCs w:val="21"/>
              </w:rPr>
            </w:pPr>
          </w:p>
        </w:tc>
        <w:tc>
          <w:tcPr>
            <w:tcW w:w="686" w:type="dxa"/>
            <w:shd w:val="clear" w:color="auto" w:fill="FFFFFF"/>
            <w:vAlign w:val="center"/>
          </w:tcPr>
          <w:p w14:paraId="7E45E7FC">
            <w:pPr>
              <w:jc w:val="center"/>
              <w:rPr>
                <w:rFonts w:hint="eastAsia" w:ascii="宋体" w:hAnsi="宋体" w:eastAsia="宋体" w:cs="宋体"/>
                <w:sz w:val="21"/>
                <w:szCs w:val="21"/>
              </w:rPr>
            </w:pPr>
          </w:p>
        </w:tc>
        <w:tc>
          <w:tcPr>
            <w:tcW w:w="677" w:type="dxa"/>
            <w:shd w:val="clear" w:color="auto" w:fill="FFFFFF"/>
            <w:vAlign w:val="center"/>
          </w:tcPr>
          <w:p w14:paraId="7A27B7B0">
            <w:pPr>
              <w:jc w:val="center"/>
              <w:rPr>
                <w:rFonts w:hint="eastAsia" w:ascii="宋体" w:hAnsi="宋体" w:eastAsia="宋体" w:cs="宋体"/>
                <w:sz w:val="21"/>
                <w:szCs w:val="21"/>
              </w:rPr>
            </w:pPr>
          </w:p>
        </w:tc>
        <w:tc>
          <w:tcPr>
            <w:tcW w:w="1238" w:type="dxa"/>
            <w:shd w:val="clear" w:color="auto" w:fill="FFFFFF"/>
            <w:vAlign w:val="center"/>
          </w:tcPr>
          <w:p w14:paraId="6190345F">
            <w:pPr>
              <w:jc w:val="center"/>
              <w:rPr>
                <w:rFonts w:hint="eastAsia" w:ascii="宋体" w:hAnsi="宋体" w:eastAsia="宋体" w:cs="宋体"/>
                <w:sz w:val="21"/>
                <w:szCs w:val="21"/>
              </w:rPr>
            </w:pPr>
          </w:p>
        </w:tc>
        <w:tc>
          <w:tcPr>
            <w:tcW w:w="850" w:type="dxa"/>
            <w:shd w:val="clear" w:color="auto" w:fill="FFFFFF"/>
            <w:vAlign w:val="center"/>
          </w:tcPr>
          <w:p w14:paraId="724325A7">
            <w:pPr>
              <w:jc w:val="center"/>
              <w:rPr>
                <w:rFonts w:hint="eastAsia" w:ascii="宋体" w:hAnsi="宋体" w:eastAsia="宋体" w:cs="宋体"/>
                <w:sz w:val="21"/>
                <w:szCs w:val="21"/>
              </w:rPr>
            </w:pPr>
          </w:p>
        </w:tc>
        <w:tc>
          <w:tcPr>
            <w:tcW w:w="850" w:type="dxa"/>
            <w:shd w:val="clear" w:color="auto" w:fill="FFFFFF"/>
            <w:vAlign w:val="center"/>
          </w:tcPr>
          <w:p w14:paraId="5C2284E0">
            <w:pPr>
              <w:jc w:val="center"/>
              <w:rPr>
                <w:rFonts w:hint="eastAsia" w:ascii="宋体" w:hAnsi="宋体" w:eastAsia="宋体" w:cs="宋体"/>
                <w:sz w:val="21"/>
                <w:szCs w:val="21"/>
              </w:rPr>
            </w:pPr>
          </w:p>
        </w:tc>
        <w:tc>
          <w:tcPr>
            <w:tcW w:w="1382" w:type="dxa"/>
            <w:shd w:val="clear" w:color="auto" w:fill="FFFFFF"/>
            <w:vAlign w:val="center"/>
          </w:tcPr>
          <w:p w14:paraId="1DFB9A43">
            <w:pPr>
              <w:jc w:val="center"/>
              <w:rPr>
                <w:rFonts w:hint="eastAsia" w:ascii="宋体" w:hAnsi="宋体" w:eastAsia="宋体" w:cs="宋体"/>
                <w:sz w:val="21"/>
                <w:szCs w:val="21"/>
              </w:rPr>
            </w:pPr>
          </w:p>
        </w:tc>
      </w:tr>
      <w:tr w14:paraId="0713AF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83200CD">
            <w:pPr>
              <w:jc w:val="center"/>
              <w:rPr>
                <w:rFonts w:hint="eastAsia" w:ascii="宋体" w:hAnsi="宋体" w:eastAsia="宋体" w:cs="宋体"/>
                <w:sz w:val="21"/>
                <w:szCs w:val="21"/>
              </w:rPr>
            </w:pPr>
          </w:p>
        </w:tc>
        <w:tc>
          <w:tcPr>
            <w:tcW w:w="1599" w:type="dxa"/>
            <w:shd w:val="clear" w:color="auto" w:fill="FFFFFF"/>
            <w:vAlign w:val="center"/>
          </w:tcPr>
          <w:p w14:paraId="1F848F66">
            <w:pPr>
              <w:jc w:val="center"/>
              <w:rPr>
                <w:rFonts w:hint="eastAsia" w:ascii="宋体" w:hAnsi="宋体" w:eastAsia="宋体" w:cs="宋体"/>
                <w:sz w:val="21"/>
                <w:szCs w:val="21"/>
              </w:rPr>
            </w:pPr>
          </w:p>
        </w:tc>
        <w:tc>
          <w:tcPr>
            <w:tcW w:w="1133" w:type="dxa"/>
            <w:shd w:val="clear" w:color="auto" w:fill="FFFFFF"/>
            <w:vAlign w:val="center"/>
          </w:tcPr>
          <w:p w14:paraId="50ADDDFE">
            <w:pPr>
              <w:jc w:val="center"/>
              <w:rPr>
                <w:rFonts w:hint="eastAsia" w:ascii="宋体" w:hAnsi="宋体" w:eastAsia="宋体" w:cs="宋体"/>
                <w:sz w:val="21"/>
                <w:szCs w:val="21"/>
              </w:rPr>
            </w:pPr>
          </w:p>
        </w:tc>
        <w:tc>
          <w:tcPr>
            <w:tcW w:w="686" w:type="dxa"/>
            <w:shd w:val="clear" w:color="auto" w:fill="FFFFFF"/>
            <w:vAlign w:val="center"/>
          </w:tcPr>
          <w:p w14:paraId="20A18154">
            <w:pPr>
              <w:jc w:val="center"/>
              <w:rPr>
                <w:rFonts w:hint="eastAsia" w:ascii="宋体" w:hAnsi="宋体" w:eastAsia="宋体" w:cs="宋体"/>
                <w:sz w:val="21"/>
                <w:szCs w:val="21"/>
              </w:rPr>
            </w:pPr>
          </w:p>
        </w:tc>
        <w:tc>
          <w:tcPr>
            <w:tcW w:w="677" w:type="dxa"/>
            <w:shd w:val="clear" w:color="auto" w:fill="FFFFFF"/>
            <w:vAlign w:val="center"/>
          </w:tcPr>
          <w:p w14:paraId="64FB27CA">
            <w:pPr>
              <w:jc w:val="center"/>
              <w:rPr>
                <w:rFonts w:hint="eastAsia" w:ascii="宋体" w:hAnsi="宋体" w:eastAsia="宋体" w:cs="宋体"/>
                <w:sz w:val="21"/>
                <w:szCs w:val="21"/>
              </w:rPr>
            </w:pPr>
          </w:p>
        </w:tc>
        <w:tc>
          <w:tcPr>
            <w:tcW w:w="1238" w:type="dxa"/>
            <w:shd w:val="clear" w:color="auto" w:fill="FFFFFF"/>
            <w:vAlign w:val="center"/>
          </w:tcPr>
          <w:p w14:paraId="558E46BD">
            <w:pPr>
              <w:jc w:val="center"/>
              <w:rPr>
                <w:rFonts w:hint="eastAsia" w:ascii="宋体" w:hAnsi="宋体" w:eastAsia="宋体" w:cs="宋体"/>
                <w:sz w:val="21"/>
                <w:szCs w:val="21"/>
              </w:rPr>
            </w:pPr>
          </w:p>
        </w:tc>
        <w:tc>
          <w:tcPr>
            <w:tcW w:w="850" w:type="dxa"/>
            <w:shd w:val="clear" w:color="auto" w:fill="FFFFFF"/>
            <w:vAlign w:val="center"/>
          </w:tcPr>
          <w:p w14:paraId="5FB27F95">
            <w:pPr>
              <w:jc w:val="center"/>
              <w:rPr>
                <w:rFonts w:hint="eastAsia" w:ascii="宋体" w:hAnsi="宋体" w:eastAsia="宋体" w:cs="宋体"/>
                <w:sz w:val="21"/>
                <w:szCs w:val="21"/>
              </w:rPr>
            </w:pPr>
          </w:p>
        </w:tc>
        <w:tc>
          <w:tcPr>
            <w:tcW w:w="850" w:type="dxa"/>
            <w:shd w:val="clear" w:color="auto" w:fill="FFFFFF"/>
            <w:vAlign w:val="center"/>
          </w:tcPr>
          <w:p w14:paraId="7EE2A7C1">
            <w:pPr>
              <w:jc w:val="center"/>
              <w:rPr>
                <w:rFonts w:hint="eastAsia" w:ascii="宋体" w:hAnsi="宋体" w:eastAsia="宋体" w:cs="宋体"/>
                <w:sz w:val="21"/>
                <w:szCs w:val="21"/>
              </w:rPr>
            </w:pPr>
          </w:p>
        </w:tc>
        <w:tc>
          <w:tcPr>
            <w:tcW w:w="1382" w:type="dxa"/>
            <w:shd w:val="clear" w:color="auto" w:fill="FFFFFF"/>
            <w:vAlign w:val="center"/>
          </w:tcPr>
          <w:p w14:paraId="63EA3074">
            <w:pPr>
              <w:jc w:val="center"/>
              <w:rPr>
                <w:rFonts w:hint="eastAsia" w:ascii="宋体" w:hAnsi="宋体" w:eastAsia="宋体" w:cs="宋体"/>
                <w:sz w:val="21"/>
                <w:szCs w:val="21"/>
              </w:rPr>
            </w:pPr>
          </w:p>
        </w:tc>
      </w:tr>
      <w:tr w14:paraId="4E6876F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514" w:hRule="exact"/>
          <w:jc w:val="center"/>
        </w:trPr>
        <w:tc>
          <w:tcPr>
            <w:tcW w:w="686" w:type="dxa"/>
            <w:shd w:val="clear" w:color="auto" w:fill="FFFFFF"/>
            <w:vAlign w:val="center"/>
          </w:tcPr>
          <w:p w14:paraId="3442A591">
            <w:pPr>
              <w:jc w:val="center"/>
              <w:rPr>
                <w:rFonts w:hint="eastAsia" w:ascii="宋体" w:hAnsi="宋体" w:eastAsia="宋体" w:cs="宋体"/>
                <w:sz w:val="21"/>
                <w:szCs w:val="21"/>
              </w:rPr>
            </w:pPr>
          </w:p>
        </w:tc>
        <w:tc>
          <w:tcPr>
            <w:tcW w:w="1599" w:type="dxa"/>
            <w:shd w:val="clear" w:color="auto" w:fill="FFFFFF"/>
            <w:vAlign w:val="center"/>
          </w:tcPr>
          <w:p w14:paraId="3F874C89">
            <w:pPr>
              <w:jc w:val="center"/>
              <w:rPr>
                <w:rFonts w:hint="eastAsia" w:ascii="宋体" w:hAnsi="宋体" w:eastAsia="宋体" w:cs="宋体"/>
                <w:sz w:val="21"/>
                <w:szCs w:val="21"/>
              </w:rPr>
            </w:pPr>
          </w:p>
        </w:tc>
        <w:tc>
          <w:tcPr>
            <w:tcW w:w="1133" w:type="dxa"/>
            <w:shd w:val="clear" w:color="auto" w:fill="FFFFFF"/>
            <w:vAlign w:val="center"/>
          </w:tcPr>
          <w:p w14:paraId="04713BB6">
            <w:pPr>
              <w:jc w:val="center"/>
              <w:rPr>
                <w:rFonts w:hint="eastAsia" w:ascii="宋体" w:hAnsi="宋体" w:eastAsia="宋体" w:cs="宋体"/>
                <w:sz w:val="21"/>
                <w:szCs w:val="21"/>
              </w:rPr>
            </w:pPr>
          </w:p>
        </w:tc>
        <w:tc>
          <w:tcPr>
            <w:tcW w:w="686" w:type="dxa"/>
            <w:shd w:val="clear" w:color="auto" w:fill="FFFFFF"/>
            <w:vAlign w:val="center"/>
          </w:tcPr>
          <w:p w14:paraId="45E4B630">
            <w:pPr>
              <w:jc w:val="center"/>
              <w:rPr>
                <w:rFonts w:hint="eastAsia" w:ascii="宋体" w:hAnsi="宋体" w:eastAsia="宋体" w:cs="宋体"/>
                <w:sz w:val="21"/>
                <w:szCs w:val="21"/>
              </w:rPr>
            </w:pPr>
          </w:p>
        </w:tc>
        <w:tc>
          <w:tcPr>
            <w:tcW w:w="677" w:type="dxa"/>
            <w:shd w:val="clear" w:color="auto" w:fill="FFFFFF"/>
            <w:vAlign w:val="center"/>
          </w:tcPr>
          <w:p w14:paraId="02BABE15">
            <w:pPr>
              <w:jc w:val="center"/>
              <w:rPr>
                <w:rFonts w:hint="eastAsia" w:ascii="宋体" w:hAnsi="宋体" w:eastAsia="宋体" w:cs="宋体"/>
                <w:sz w:val="21"/>
                <w:szCs w:val="21"/>
              </w:rPr>
            </w:pPr>
          </w:p>
        </w:tc>
        <w:tc>
          <w:tcPr>
            <w:tcW w:w="1238" w:type="dxa"/>
            <w:shd w:val="clear" w:color="auto" w:fill="FFFFFF"/>
            <w:vAlign w:val="center"/>
          </w:tcPr>
          <w:p w14:paraId="6078AAE2">
            <w:pPr>
              <w:jc w:val="center"/>
              <w:rPr>
                <w:rFonts w:hint="eastAsia" w:ascii="宋体" w:hAnsi="宋体" w:eastAsia="宋体" w:cs="宋体"/>
                <w:sz w:val="21"/>
                <w:szCs w:val="21"/>
              </w:rPr>
            </w:pPr>
          </w:p>
        </w:tc>
        <w:tc>
          <w:tcPr>
            <w:tcW w:w="850" w:type="dxa"/>
            <w:shd w:val="clear" w:color="auto" w:fill="FFFFFF"/>
            <w:vAlign w:val="center"/>
          </w:tcPr>
          <w:p w14:paraId="57A31825">
            <w:pPr>
              <w:jc w:val="center"/>
              <w:rPr>
                <w:rFonts w:hint="eastAsia" w:ascii="宋体" w:hAnsi="宋体" w:eastAsia="宋体" w:cs="宋体"/>
                <w:sz w:val="21"/>
                <w:szCs w:val="21"/>
              </w:rPr>
            </w:pPr>
          </w:p>
        </w:tc>
        <w:tc>
          <w:tcPr>
            <w:tcW w:w="850" w:type="dxa"/>
            <w:shd w:val="clear" w:color="auto" w:fill="FFFFFF"/>
            <w:vAlign w:val="center"/>
          </w:tcPr>
          <w:p w14:paraId="76E7C3CB">
            <w:pPr>
              <w:jc w:val="center"/>
              <w:rPr>
                <w:rFonts w:hint="eastAsia" w:ascii="宋体" w:hAnsi="宋体" w:eastAsia="宋体" w:cs="宋体"/>
                <w:sz w:val="21"/>
                <w:szCs w:val="21"/>
              </w:rPr>
            </w:pPr>
          </w:p>
        </w:tc>
        <w:tc>
          <w:tcPr>
            <w:tcW w:w="1382" w:type="dxa"/>
            <w:shd w:val="clear" w:color="auto" w:fill="FFFFFF"/>
            <w:vAlign w:val="center"/>
          </w:tcPr>
          <w:p w14:paraId="208017F5">
            <w:pPr>
              <w:jc w:val="center"/>
              <w:rPr>
                <w:rFonts w:hint="eastAsia" w:ascii="宋体" w:hAnsi="宋体" w:eastAsia="宋体" w:cs="宋体"/>
                <w:sz w:val="21"/>
                <w:szCs w:val="21"/>
              </w:rPr>
            </w:pPr>
          </w:p>
        </w:tc>
      </w:tr>
    </w:tbl>
    <w:p w14:paraId="136F0B28">
      <w:pPr>
        <w:pStyle w:val="4"/>
        <w:spacing w:before="0" w:after="0" w:line="360" w:lineRule="auto"/>
        <w:jc w:val="center"/>
      </w:pPr>
      <w:r>
        <w:rPr>
          <w:rFonts w:hint="eastAsia" w:ascii="宋体" w:hAnsi="宋体" w:eastAsia="宋体" w:cs="宋体"/>
          <w:sz w:val="18"/>
          <w:szCs w:val="18"/>
          <w:lang w:eastAsia="zh-CN"/>
        </w:rPr>
        <w:br w:type="page"/>
      </w:r>
      <w:bookmarkStart w:id="683" w:name="_Toc24328"/>
      <w:bookmarkStart w:id="684" w:name="_Toc6921"/>
      <w:bookmarkStart w:id="685" w:name="_Toc32667"/>
      <w:bookmarkStart w:id="686" w:name="_Toc5168"/>
      <w:bookmarkStart w:id="687" w:name="_Toc7208"/>
      <w:bookmarkStart w:id="688" w:name="_Toc10034"/>
      <w:r>
        <w:rPr>
          <w:rFonts w:hint="eastAsia" w:ascii="宋体" w:hAnsi="宋体" w:eastAsia="宋体" w:cs="宋体"/>
          <w:sz w:val="24"/>
          <w:lang w:eastAsia="zh-CN"/>
        </w:rPr>
        <w:t>（五）</w:t>
      </w:r>
      <w:r>
        <w:rPr>
          <w:rFonts w:hint="eastAsia" w:ascii="宋体" w:hAnsi="宋体" w:eastAsia="宋体" w:cs="宋体"/>
          <w:sz w:val="24"/>
        </w:rPr>
        <w:t>主要人员简历表</w:t>
      </w:r>
      <w:bookmarkEnd w:id="683"/>
      <w:bookmarkEnd w:id="684"/>
      <w:bookmarkEnd w:id="685"/>
      <w:bookmarkEnd w:id="686"/>
      <w:bookmarkEnd w:id="687"/>
      <w:bookmarkEnd w:id="688"/>
    </w:p>
    <w:tbl>
      <w:tblPr>
        <w:tblStyle w:val="14"/>
        <w:tblW w:w="9111" w:type="dxa"/>
        <w:jc w:val="center"/>
        <w:tblLayout w:type="fixed"/>
        <w:tblCellMar>
          <w:top w:w="0" w:type="dxa"/>
          <w:left w:w="10" w:type="dxa"/>
          <w:bottom w:w="0" w:type="dxa"/>
          <w:right w:w="10" w:type="dxa"/>
        </w:tblCellMar>
      </w:tblPr>
      <w:tblGrid>
        <w:gridCol w:w="1258"/>
        <w:gridCol w:w="346"/>
        <w:gridCol w:w="1160"/>
        <w:gridCol w:w="990"/>
        <w:gridCol w:w="1253"/>
        <w:gridCol w:w="352"/>
        <w:gridCol w:w="906"/>
        <w:gridCol w:w="906"/>
        <w:gridCol w:w="1940"/>
      </w:tblGrid>
      <w:tr w14:paraId="5D8B7058">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78CF9E9C">
            <w:pPr>
              <w:pStyle w:val="31"/>
              <w:spacing w:line="240" w:lineRule="auto"/>
              <w:ind w:firstLine="0"/>
              <w:jc w:val="center"/>
              <w:rPr>
                <w:rFonts w:hint="eastAsia"/>
                <w:sz w:val="21"/>
                <w:szCs w:val="21"/>
              </w:rPr>
            </w:pPr>
            <w:r>
              <w:rPr>
                <w:rFonts w:hint="eastAsia"/>
                <w:sz w:val="21"/>
                <w:szCs w:val="21"/>
              </w:rPr>
              <w:t>姓名</w:t>
            </w:r>
          </w:p>
        </w:tc>
        <w:tc>
          <w:tcPr>
            <w:tcW w:w="1506" w:type="dxa"/>
            <w:gridSpan w:val="2"/>
            <w:tcBorders>
              <w:top w:val="single" w:color="auto" w:sz="4" w:space="0"/>
              <w:left w:val="single" w:color="auto" w:sz="4" w:space="0"/>
            </w:tcBorders>
            <w:shd w:val="clear" w:color="auto" w:fill="FFFFFF"/>
            <w:vAlign w:val="center"/>
          </w:tcPr>
          <w:p w14:paraId="0C15F499">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454952EB">
            <w:pPr>
              <w:pStyle w:val="31"/>
              <w:spacing w:line="240" w:lineRule="auto"/>
              <w:ind w:firstLine="0"/>
              <w:jc w:val="center"/>
              <w:rPr>
                <w:rFonts w:hint="eastAsia"/>
                <w:sz w:val="21"/>
                <w:szCs w:val="21"/>
              </w:rPr>
            </w:pPr>
            <w:r>
              <w:rPr>
                <w:rFonts w:hint="eastAsia"/>
                <w:sz w:val="21"/>
                <w:szCs w:val="21"/>
              </w:rPr>
              <w:t>年龄</w:t>
            </w:r>
          </w:p>
        </w:tc>
        <w:tc>
          <w:tcPr>
            <w:tcW w:w="1605" w:type="dxa"/>
            <w:gridSpan w:val="2"/>
            <w:tcBorders>
              <w:top w:val="single" w:color="auto" w:sz="4" w:space="0"/>
              <w:left w:val="single" w:color="auto" w:sz="4" w:space="0"/>
            </w:tcBorders>
            <w:shd w:val="clear" w:color="auto" w:fill="FFFFFF"/>
            <w:vAlign w:val="center"/>
          </w:tcPr>
          <w:p w14:paraId="4AC4ED16">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5A2B16CC">
            <w:pPr>
              <w:pStyle w:val="31"/>
              <w:spacing w:line="240" w:lineRule="auto"/>
              <w:ind w:firstLine="0"/>
              <w:jc w:val="center"/>
              <w:rPr>
                <w:rFonts w:hint="eastAsia"/>
                <w:sz w:val="21"/>
                <w:szCs w:val="21"/>
              </w:rPr>
            </w:pPr>
            <w:r>
              <w:rPr>
                <w:rFonts w:hint="eastAsia"/>
                <w:sz w:val="21"/>
                <w:szCs w:val="21"/>
              </w:rPr>
              <w:t>执业或职业</w:t>
            </w:r>
          </w:p>
          <w:p w14:paraId="4F5E37DF">
            <w:pPr>
              <w:pStyle w:val="31"/>
              <w:spacing w:line="240" w:lineRule="auto"/>
              <w:ind w:firstLine="0"/>
              <w:jc w:val="center"/>
              <w:rPr>
                <w:rFonts w:hint="eastAsia"/>
                <w:sz w:val="21"/>
                <w:szCs w:val="21"/>
              </w:rPr>
            </w:pPr>
            <w:r>
              <w:rPr>
                <w:rFonts w:hint="eastAsia"/>
                <w:sz w:val="21"/>
                <w:szCs w:val="21"/>
              </w:rPr>
              <w:t>资格证书名称</w:t>
            </w:r>
          </w:p>
        </w:tc>
        <w:tc>
          <w:tcPr>
            <w:tcW w:w="1940" w:type="dxa"/>
            <w:tcBorders>
              <w:top w:val="single" w:color="auto" w:sz="4" w:space="0"/>
              <w:left w:val="single" w:color="auto" w:sz="4" w:space="0"/>
              <w:right w:val="single" w:color="auto" w:sz="4" w:space="0"/>
            </w:tcBorders>
            <w:shd w:val="clear" w:color="auto" w:fill="FFFFFF"/>
            <w:vAlign w:val="center"/>
          </w:tcPr>
          <w:p w14:paraId="4BC40A6B">
            <w:pPr>
              <w:jc w:val="center"/>
              <w:rPr>
                <w:rFonts w:hint="eastAsia" w:ascii="宋体" w:hAnsi="宋体" w:eastAsia="宋体" w:cs="宋体"/>
                <w:sz w:val="21"/>
                <w:szCs w:val="21"/>
                <w:lang w:eastAsia="zh-CN"/>
              </w:rPr>
            </w:pPr>
          </w:p>
        </w:tc>
      </w:tr>
      <w:tr w14:paraId="3CE2E615">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4299D0E6">
            <w:pPr>
              <w:pStyle w:val="31"/>
              <w:spacing w:line="240" w:lineRule="auto"/>
              <w:ind w:firstLine="0"/>
              <w:jc w:val="center"/>
              <w:rPr>
                <w:rFonts w:hint="eastAsia"/>
                <w:sz w:val="21"/>
                <w:szCs w:val="21"/>
              </w:rPr>
            </w:pPr>
            <w:r>
              <w:rPr>
                <w:rFonts w:hint="eastAsia"/>
                <w:sz w:val="21"/>
                <w:szCs w:val="21"/>
              </w:rPr>
              <w:t>职称</w:t>
            </w:r>
          </w:p>
        </w:tc>
        <w:tc>
          <w:tcPr>
            <w:tcW w:w="1506" w:type="dxa"/>
            <w:gridSpan w:val="2"/>
            <w:tcBorders>
              <w:top w:val="single" w:color="auto" w:sz="4" w:space="0"/>
              <w:left w:val="single" w:color="auto" w:sz="4" w:space="0"/>
            </w:tcBorders>
            <w:shd w:val="clear" w:color="auto" w:fill="FFFFFF"/>
            <w:vAlign w:val="center"/>
          </w:tcPr>
          <w:p w14:paraId="7B4B1C77">
            <w:pPr>
              <w:jc w:val="center"/>
              <w:rPr>
                <w:rFonts w:hint="eastAsia" w:ascii="宋体" w:hAnsi="宋体" w:eastAsia="宋体" w:cs="宋体"/>
                <w:sz w:val="21"/>
                <w:szCs w:val="21"/>
              </w:rPr>
            </w:pPr>
          </w:p>
        </w:tc>
        <w:tc>
          <w:tcPr>
            <w:tcW w:w="990" w:type="dxa"/>
            <w:tcBorders>
              <w:top w:val="single" w:color="auto" w:sz="4" w:space="0"/>
              <w:left w:val="single" w:color="auto" w:sz="4" w:space="0"/>
            </w:tcBorders>
            <w:shd w:val="clear" w:color="auto" w:fill="FFFFFF"/>
            <w:vAlign w:val="center"/>
          </w:tcPr>
          <w:p w14:paraId="17C33538">
            <w:pPr>
              <w:pStyle w:val="31"/>
              <w:spacing w:line="240" w:lineRule="auto"/>
              <w:ind w:firstLine="0"/>
              <w:jc w:val="center"/>
              <w:rPr>
                <w:rFonts w:hint="eastAsia"/>
                <w:sz w:val="21"/>
                <w:szCs w:val="21"/>
              </w:rPr>
            </w:pPr>
            <w:r>
              <w:rPr>
                <w:rFonts w:hint="eastAsia"/>
                <w:sz w:val="21"/>
                <w:szCs w:val="21"/>
              </w:rPr>
              <w:t>学历</w:t>
            </w:r>
          </w:p>
        </w:tc>
        <w:tc>
          <w:tcPr>
            <w:tcW w:w="1605" w:type="dxa"/>
            <w:gridSpan w:val="2"/>
            <w:tcBorders>
              <w:top w:val="single" w:color="auto" w:sz="4" w:space="0"/>
              <w:left w:val="single" w:color="auto" w:sz="4" w:space="0"/>
            </w:tcBorders>
            <w:shd w:val="clear" w:color="auto" w:fill="FFFFFF"/>
            <w:vAlign w:val="center"/>
          </w:tcPr>
          <w:p w14:paraId="40F080E1">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2A07727">
            <w:pPr>
              <w:pStyle w:val="31"/>
              <w:spacing w:line="240" w:lineRule="auto"/>
              <w:ind w:firstLine="0"/>
              <w:jc w:val="center"/>
              <w:rPr>
                <w:rFonts w:hint="eastAsia"/>
                <w:sz w:val="21"/>
                <w:szCs w:val="21"/>
              </w:rPr>
            </w:pPr>
            <w:r>
              <w:rPr>
                <w:rFonts w:hint="eastAsia"/>
                <w:sz w:val="21"/>
                <w:szCs w:val="21"/>
              </w:rPr>
              <w:t>拟在本项目任职</w:t>
            </w:r>
          </w:p>
        </w:tc>
        <w:tc>
          <w:tcPr>
            <w:tcW w:w="1940" w:type="dxa"/>
            <w:tcBorders>
              <w:top w:val="single" w:color="auto" w:sz="4" w:space="0"/>
              <w:left w:val="single" w:color="auto" w:sz="4" w:space="0"/>
              <w:right w:val="single" w:color="auto" w:sz="4" w:space="0"/>
            </w:tcBorders>
            <w:shd w:val="clear" w:color="auto" w:fill="FFFFFF"/>
            <w:vAlign w:val="center"/>
          </w:tcPr>
          <w:p w14:paraId="71892323">
            <w:pPr>
              <w:jc w:val="center"/>
              <w:rPr>
                <w:rFonts w:hint="eastAsia" w:ascii="宋体" w:hAnsi="宋体" w:eastAsia="宋体" w:cs="宋体"/>
                <w:sz w:val="21"/>
                <w:szCs w:val="21"/>
              </w:rPr>
            </w:pPr>
          </w:p>
        </w:tc>
      </w:tr>
      <w:tr w14:paraId="53D68BB1">
        <w:tblPrEx>
          <w:tblCellMar>
            <w:top w:w="0" w:type="dxa"/>
            <w:left w:w="10" w:type="dxa"/>
            <w:bottom w:w="0" w:type="dxa"/>
            <w:right w:w="10" w:type="dxa"/>
          </w:tblCellMar>
        </w:tblPrEx>
        <w:trPr>
          <w:trHeight w:val="878" w:hRule="exact"/>
          <w:jc w:val="center"/>
        </w:trPr>
        <w:tc>
          <w:tcPr>
            <w:tcW w:w="1258" w:type="dxa"/>
            <w:tcBorders>
              <w:top w:val="single" w:color="auto" w:sz="4" w:space="0"/>
              <w:left w:val="single" w:color="auto" w:sz="4" w:space="0"/>
            </w:tcBorders>
            <w:shd w:val="clear" w:color="auto" w:fill="FFFFFF"/>
            <w:vAlign w:val="center"/>
          </w:tcPr>
          <w:p w14:paraId="00E53E60">
            <w:pPr>
              <w:pStyle w:val="31"/>
              <w:spacing w:line="240" w:lineRule="auto"/>
              <w:ind w:firstLine="0"/>
              <w:jc w:val="center"/>
              <w:rPr>
                <w:rFonts w:hint="eastAsia"/>
                <w:sz w:val="21"/>
                <w:szCs w:val="21"/>
              </w:rPr>
            </w:pPr>
            <w:r>
              <w:rPr>
                <w:rFonts w:hint="eastAsia"/>
                <w:sz w:val="21"/>
                <w:szCs w:val="21"/>
              </w:rPr>
              <w:t>工作年限</w:t>
            </w:r>
          </w:p>
        </w:tc>
        <w:tc>
          <w:tcPr>
            <w:tcW w:w="4101" w:type="dxa"/>
            <w:gridSpan w:val="5"/>
            <w:tcBorders>
              <w:top w:val="single" w:color="auto" w:sz="4" w:space="0"/>
              <w:left w:val="single" w:color="auto" w:sz="4" w:space="0"/>
            </w:tcBorders>
            <w:shd w:val="clear" w:color="auto" w:fill="FFFFFF"/>
            <w:vAlign w:val="center"/>
          </w:tcPr>
          <w:p w14:paraId="192CB92E">
            <w:pPr>
              <w:jc w:val="center"/>
              <w:rPr>
                <w:rFonts w:hint="eastAsia" w:ascii="宋体" w:hAnsi="宋体" w:eastAsia="宋体" w:cs="宋体"/>
                <w:sz w:val="21"/>
                <w:szCs w:val="21"/>
              </w:rPr>
            </w:pPr>
          </w:p>
        </w:tc>
        <w:tc>
          <w:tcPr>
            <w:tcW w:w="1812" w:type="dxa"/>
            <w:gridSpan w:val="2"/>
            <w:tcBorders>
              <w:top w:val="single" w:color="auto" w:sz="4" w:space="0"/>
              <w:left w:val="single" w:color="auto" w:sz="4" w:space="0"/>
            </w:tcBorders>
            <w:shd w:val="clear" w:color="auto" w:fill="FFFFFF"/>
            <w:vAlign w:val="center"/>
          </w:tcPr>
          <w:p w14:paraId="1BAE30CC">
            <w:pPr>
              <w:pStyle w:val="31"/>
              <w:spacing w:line="240" w:lineRule="auto"/>
              <w:ind w:firstLine="0"/>
              <w:jc w:val="center"/>
              <w:rPr>
                <w:rFonts w:hint="eastAsia"/>
                <w:sz w:val="21"/>
                <w:szCs w:val="21"/>
              </w:rPr>
            </w:pPr>
            <w:r>
              <w:rPr>
                <w:rFonts w:hint="eastAsia"/>
                <w:sz w:val="21"/>
                <w:szCs w:val="21"/>
              </w:rPr>
              <w:t>从事类似工作年限</w:t>
            </w:r>
          </w:p>
        </w:tc>
        <w:tc>
          <w:tcPr>
            <w:tcW w:w="1940" w:type="dxa"/>
            <w:tcBorders>
              <w:top w:val="single" w:color="auto" w:sz="4" w:space="0"/>
              <w:left w:val="single" w:color="auto" w:sz="4" w:space="0"/>
              <w:right w:val="single" w:color="auto" w:sz="4" w:space="0"/>
            </w:tcBorders>
            <w:shd w:val="clear" w:color="auto" w:fill="FFFFFF"/>
            <w:vAlign w:val="center"/>
          </w:tcPr>
          <w:p w14:paraId="1C00B418">
            <w:pPr>
              <w:jc w:val="center"/>
              <w:rPr>
                <w:rFonts w:hint="eastAsia" w:ascii="宋体" w:hAnsi="宋体" w:eastAsia="宋体" w:cs="宋体"/>
                <w:sz w:val="21"/>
                <w:szCs w:val="21"/>
              </w:rPr>
            </w:pPr>
          </w:p>
        </w:tc>
      </w:tr>
      <w:tr w14:paraId="080C76A8">
        <w:tblPrEx>
          <w:tblCellMar>
            <w:top w:w="0" w:type="dxa"/>
            <w:left w:w="10" w:type="dxa"/>
            <w:bottom w:w="0" w:type="dxa"/>
            <w:right w:w="10" w:type="dxa"/>
          </w:tblCellMar>
        </w:tblPrEx>
        <w:trPr>
          <w:trHeight w:val="874" w:hRule="exact"/>
          <w:jc w:val="center"/>
        </w:trPr>
        <w:tc>
          <w:tcPr>
            <w:tcW w:w="1258" w:type="dxa"/>
            <w:tcBorders>
              <w:top w:val="single" w:color="auto" w:sz="4" w:space="0"/>
              <w:left w:val="single" w:color="auto" w:sz="4" w:space="0"/>
            </w:tcBorders>
            <w:shd w:val="clear" w:color="auto" w:fill="FFFFFF"/>
            <w:vAlign w:val="center"/>
          </w:tcPr>
          <w:p w14:paraId="6412CE4E">
            <w:pPr>
              <w:pStyle w:val="31"/>
              <w:spacing w:line="240" w:lineRule="auto"/>
              <w:ind w:firstLine="0"/>
              <w:jc w:val="center"/>
              <w:rPr>
                <w:rFonts w:hint="eastAsia"/>
                <w:sz w:val="21"/>
                <w:szCs w:val="21"/>
              </w:rPr>
            </w:pPr>
            <w:r>
              <w:rPr>
                <w:rFonts w:hint="eastAsia"/>
                <w:sz w:val="21"/>
                <w:szCs w:val="21"/>
              </w:rPr>
              <w:t>毕业学校</w:t>
            </w:r>
          </w:p>
        </w:tc>
        <w:tc>
          <w:tcPr>
            <w:tcW w:w="7853" w:type="dxa"/>
            <w:gridSpan w:val="8"/>
            <w:tcBorders>
              <w:top w:val="single" w:color="auto" w:sz="4" w:space="0"/>
              <w:left w:val="single" w:color="auto" w:sz="4" w:space="0"/>
              <w:right w:val="single" w:color="auto" w:sz="4" w:space="0"/>
            </w:tcBorders>
            <w:shd w:val="clear" w:color="auto" w:fill="FFFFFF"/>
            <w:vAlign w:val="center"/>
          </w:tcPr>
          <w:p w14:paraId="00585255">
            <w:pPr>
              <w:pStyle w:val="31"/>
              <w:tabs>
                <w:tab w:val="left" w:pos="2021"/>
                <w:tab w:val="left" w:pos="3331"/>
              </w:tabs>
              <w:spacing w:line="240" w:lineRule="auto"/>
              <w:ind w:firstLine="420" w:firstLineChars="200"/>
              <w:jc w:val="center"/>
              <w:rPr>
                <w:rFonts w:hint="eastAsia"/>
                <w:sz w:val="21"/>
                <w:szCs w:val="21"/>
              </w:rPr>
            </w:pPr>
            <w:r>
              <w:rPr>
                <w:rFonts w:hint="eastAsia"/>
                <w:sz w:val="21"/>
                <w:szCs w:val="21"/>
                <w:u w:val="single"/>
                <w:lang w:val="en-US" w:eastAsia="zh-CN"/>
              </w:rPr>
              <w:t xml:space="preserve">                    </w:t>
            </w:r>
            <w:r>
              <w:rPr>
                <w:rFonts w:hint="eastAsia"/>
                <w:sz w:val="21"/>
                <w:szCs w:val="21"/>
              </w:rPr>
              <w:t>年毕业于</w:t>
            </w:r>
            <w:r>
              <w:rPr>
                <w:rFonts w:hint="eastAsia"/>
                <w:sz w:val="21"/>
                <w:szCs w:val="21"/>
                <w:u w:val="single"/>
                <w:lang w:val="en-US" w:eastAsia="zh-CN"/>
              </w:rPr>
              <w:t xml:space="preserve">        </w:t>
            </w:r>
            <w:r>
              <w:rPr>
                <w:rFonts w:hint="eastAsia"/>
                <w:sz w:val="21"/>
                <w:szCs w:val="21"/>
              </w:rPr>
              <w:t>学校</w:t>
            </w:r>
            <w:r>
              <w:rPr>
                <w:rFonts w:hint="eastAsia"/>
                <w:sz w:val="21"/>
                <w:szCs w:val="21"/>
                <w:u w:val="single"/>
                <w:lang w:val="en-US" w:eastAsia="zh-CN"/>
              </w:rPr>
              <w:t xml:space="preserve">    </w:t>
            </w:r>
            <w:r>
              <w:rPr>
                <w:rFonts w:hint="eastAsia"/>
                <w:sz w:val="21"/>
                <w:szCs w:val="21"/>
              </w:rPr>
              <w:t>专业</w:t>
            </w:r>
          </w:p>
        </w:tc>
      </w:tr>
      <w:tr w14:paraId="3816F65F">
        <w:tblPrEx>
          <w:tblCellMar>
            <w:top w:w="0" w:type="dxa"/>
            <w:left w:w="10" w:type="dxa"/>
            <w:bottom w:w="0" w:type="dxa"/>
            <w:right w:w="10" w:type="dxa"/>
          </w:tblCellMar>
        </w:tblPrEx>
        <w:trPr>
          <w:trHeight w:val="878" w:hRule="exact"/>
          <w:jc w:val="center"/>
        </w:trPr>
        <w:tc>
          <w:tcPr>
            <w:tcW w:w="9111" w:type="dxa"/>
            <w:gridSpan w:val="9"/>
            <w:tcBorders>
              <w:top w:val="single" w:color="auto" w:sz="4" w:space="0"/>
              <w:left w:val="single" w:color="auto" w:sz="4" w:space="0"/>
              <w:bottom w:val="single" w:color="auto" w:sz="4" w:space="0"/>
              <w:right w:val="single" w:color="auto" w:sz="4" w:space="0"/>
            </w:tcBorders>
            <w:shd w:val="clear" w:color="auto" w:fill="FFFFFF"/>
            <w:vAlign w:val="center"/>
          </w:tcPr>
          <w:p w14:paraId="19ADE876">
            <w:pPr>
              <w:pStyle w:val="31"/>
              <w:spacing w:line="240" w:lineRule="auto"/>
              <w:ind w:firstLine="210" w:firstLineChars="100"/>
              <w:rPr>
                <w:rFonts w:hint="eastAsia"/>
                <w:sz w:val="21"/>
                <w:szCs w:val="21"/>
              </w:rPr>
            </w:pPr>
            <w:r>
              <w:rPr>
                <w:rFonts w:hint="eastAsia"/>
                <w:sz w:val="21"/>
                <w:szCs w:val="21"/>
              </w:rPr>
              <w:t>主要工作经历</w:t>
            </w:r>
          </w:p>
        </w:tc>
      </w:tr>
      <w:tr w14:paraId="4F08E9B2">
        <w:tblPrEx>
          <w:tblCellMar>
            <w:top w:w="0" w:type="dxa"/>
            <w:left w:w="10" w:type="dxa"/>
            <w:bottom w:w="0" w:type="dxa"/>
            <w:right w:w="10" w:type="dxa"/>
          </w:tblCellMar>
        </w:tblPrEx>
        <w:trPr>
          <w:trHeight w:val="874" w:hRule="exact"/>
          <w:jc w:val="center"/>
        </w:trPr>
        <w:tc>
          <w:tcPr>
            <w:tcW w:w="1604" w:type="dxa"/>
            <w:gridSpan w:val="2"/>
            <w:tcBorders>
              <w:top w:val="single" w:color="auto" w:sz="4" w:space="0"/>
              <w:left w:val="single" w:color="auto" w:sz="4" w:space="0"/>
            </w:tcBorders>
            <w:shd w:val="clear" w:color="auto" w:fill="FFFFFF"/>
            <w:vAlign w:val="center"/>
          </w:tcPr>
          <w:p w14:paraId="29964C6A">
            <w:pPr>
              <w:pStyle w:val="31"/>
              <w:spacing w:line="240" w:lineRule="auto"/>
              <w:ind w:firstLine="0"/>
              <w:jc w:val="center"/>
              <w:rPr>
                <w:rFonts w:hint="eastAsia"/>
                <w:sz w:val="21"/>
                <w:szCs w:val="21"/>
              </w:rPr>
            </w:pPr>
            <w:r>
              <w:rPr>
                <w:rFonts w:hint="eastAsia"/>
                <w:sz w:val="21"/>
                <w:szCs w:val="21"/>
              </w:rPr>
              <w:t>时间</w:t>
            </w:r>
          </w:p>
        </w:tc>
        <w:tc>
          <w:tcPr>
            <w:tcW w:w="3403" w:type="dxa"/>
            <w:gridSpan w:val="3"/>
            <w:tcBorders>
              <w:top w:val="single" w:color="auto" w:sz="4" w:space="0"/>
              <w:left w:val="single" w:color="auto" w:sz="4" w:space="0"/>
            </w:tcBorders>
            <w:shd w:val="clear" w:color="auto" w:fill="FFFFFF"/>
            <w:vAlign w:val="center"/>
          </w:tcPr>
          <w:p w14:paraId="7461C7A5">
            <w:pPr>
              <w:pStyle w:val="31"/>
              <w:spacing w:line="240" w:lineRule="auto"/>
              <w:ind w:firstLine="0"/>
              <w:jc w:val="center"/>
              <w:rPr>
                <w:rFonts w:hint="eastAsia"/>
                <w:sz w:val="21"/>
                <w:szCs w:val="21"/>
              </w:rPr>
            </w:pPr>
            <w:r>
              <w:rPr>
                <w:rFonts w:hint="eastAsia"/>
                <w:sz w:val="21"/>
                <w:szCs w:val="21"/>
              </w:rPr>
              <w:t>参加过的类似项目</w:t>
            </w:r>
          </w:p>
        </w:tc>
        <w:tc>
          <w:tcPr>
            <w:tcW w:w="1258" w:type="dxa"/>
            <w:gridSpan w:val="2"/>
            <w:tcBorders>
              <w:top w:val="single" w:color="auto" w:sz="4" w:space="0"/>
              <w:left w:val="single" w:color="auto" w:sz="4" w:space="0"/>
            </w:tcBorders>
            <w:shd w:val="clear" w:color="auto" w:fill="FFFFFF"/>
            <w:vAlign w:val="center"/>
          </w:tcPr>
          <w:p w14:paraId="6F1DAEAE">
            <w:pPr>
              <w:pStyle w:val="31"/>
              <w:spacing w:line="240" w:lineRule="auto"/>
              <w:ind w:firstLine="0"/>
              <w:jc w:val="center"/>
              <w:rPr>
                <w:rFonts w:hint="eastAsia"/>
                <w:sz w:val="21"/>
                <w:szCs w:val="21"/>
              </w:rPr>
            </w:pPr>
            <w:r>
              <w:rPr>
                <w:rFonts w:hint="eastAsia"/>
                <w:sz w:val="21"/>
                <w:szCs w:val="21"/>
              </w:rPr>
              <w:t>担任职务</w:t>
            </w:r>
          </w:p>
        </w:tc>
        <w:tc>
          <w:tcPr>
            <w:tcW w:w="2846" w:type="dxa"/>
            <w:gridSpan w:val="2"/>
            <w:tcBorders>
              <w:top w:val="single" w:color="auto" w:sz="4" w:space="0"/>
              <w:left w:val="single" w:color="auto" w:sz="4" w:space="0"/>
              <w:right w:val="single" w:color="auto" w:sz="4" w:space="0"/>
            </w:tcBorders>
            <w:shd w:val="clear" w:color="auto" w:fill="FFFFFF"/>
            <w:vAlign w:val="center"/>
          </w:tcPr>
          <w:p w14:paraId="44AA48F7">
            <w:pPr>
              <w:pStyle w:val="31"/>
              <w:spacing w:line="240" w:lineRule="auto"/>
              <w:ind w:firstLine="0"/>
              <w:jc w:val="center"/>
              <w:rPr>
                <w:rFonts w:hint="eastAsia"/>
                <w:sz w:val="21"/>
                <w:szCs w:val="21"/>
              </w:rPr>
            </w:pPr>
            <w:r>
              <w:rPr>
                <w:rFonts w:hint="eastAsia"/>
                <w:sz w:val="21"/>
                <w:szCs w:val="21"/>
              </w:rPr>
              <w:t>发包人及联系电话</w:t>
            </w:r>
          </w:p>
        </w:tc>
      </w:tr>
      <w:tr w14:paraId="44BC2C29">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6F339BD">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56F77EA">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C3B1BE2">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5D67887">
            <w:pPr>
              <w:jc w:val="center"/>
              <w:rPr>
                <w:rFonts w:hint="eastAsia" w:ascii="宋体" w:hAnsi="宋体" w:eastAsia="宋体" w:cs="宋体"/>
                <w:sz w:val="21"/>
                <w:szCs w:val="21"/>
              </w:rPr>
            </w:pPr>
          </w:p>
        </w:tc>
      </w:tr>
      <w:tr w14:paraId="7A58B07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E9F45F9">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3A8AD24">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6ACFDA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3F2F0148">
            <w:pPr>
              <w:jc w:val="center"/>
              <w:rPr>
                <w:rFonts w:hint="eastAsia" w:ascii="宋体" w:hAnsi="宋体" w:eastAsia="宋体" w:cs="宋体"/>
                <w:sz w:val="21"/>
                <w:szCs w:val="21"/>
              </w:rPr>
            </w:pPr>
          </w:p>
        </w:tc>
      </w:tr>
      <w:tr w14:paraId="4A9D7991">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3D9F57D6">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E5D05D7">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20B01846">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26770AA1">
            <w:pPr>
              <w:jc w:val="center"/>
              <w:rPr>
                <w:rFonts w:hint="eastAsia" w:ascii="宋体" w:hAnsi="宋体" w:eastAsia="宋体" w:cs="宋体"/>
                <w:sz w:val="21"/>
                <w:szCs w:val="21"/>
              </w:rPr>
            </w:pPr>
          </w:p>
        </w:tc>
      </w:tr>
      <w:tr w14:paraId="4108AFB4">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4A6B46B4">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4F8AA650">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44D5A7DD">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44CB9FBB">
            <w:pPr>
              <w:jc w:val="center"/>
              <w:rPr>
                <w:rFonts w:hint="eastAsia" w:ascii="宋体" w:hAnsi="宋体" w:eastAsia="宋体" w:cs="宋体"/>
                <w:sz w:val="21"/>
                <w:szCs w:val="21"/>
              </w:rPr>
            </w:pPr>
          </w:p>
        </w:tc>
      </w:tr>
      <w:tr w14:paraId="5142D66E">
        <w:tblPrEx>
          <w:tblCellMar>
            <w:top w:w="0" w:type="dxa"/>
            <w:left w:w="10" w:type="dxa"/>
            <w:bottom w:w="0" w:type="dxa"/>
            <w:right w:w="10" w:type="dxa"/>
          </w:tblCellMar>
        </w:tblPrEx>
        <w:trPr>
          <w:trHeight w:val="869" w:hRule="exact"/>
          <w:jc w:val="center"/>
        </w:trPr>
        <w:tc>
          <w:tcPr>
            <w:tcW w:w="1604" w:type="dxa"/>
            <w:gridSpan w:val="2"/>
            <w:tcBorders>
              <w:top w:val="single" w:color="auto" w:sz="4" w:space="0"/>
              <w:left w:val="single" w:color="auto" w:sz="4" w:space="0"/>
              <w:bottom w:val="single" w:color="auto" w:sz="4" w:space="0"/>
            </w:tcBorders>
            <w:shd w:val="clear" w:color="auto" w:fill="FFFFFF"/>
            <w:vAlign w:val="center"/>
          </w:tcPr>
          <w:p w14:paraId="6A2FA3CA">
            <w:pPr>
              <w:jc w:val="center"/>
              <w:rPr>
                <w:rFonts w:hint="eastAsia" w:ascii="宋体" w:hAnsi="宋体" w:eastAsia="宋体" w:cs="宋体"/>
                <w:sz w:val="21"/>
                <w:szCs w:val="21"/>
              </w:rPr>
            </w:pPr>
          </w:p>
        </w:tc>
        <w:tc>
          <w:tcPr>
            <w:tcW w:w="3403" w:type="dxa"/>
            <w:gridSpan w:val="3"/>
            <w:tcBorders>
              <w:top w:val="single" w:color="auto" w:sz="4" w:space="0"/>
              <w:left w:val="single" w:color="auto" w:sz="4" w:space="0"/>
              <w:bottom w:val="single" w:color="auto" w:sz="4" w:space="0"/>
            </w:tcBorders>
            <w:shd w:val="clear" w:color="auto" w:fill="FFFFFF"/>
            <w:vAlign w:val="center"/>
          </w:tcPr>
          <w:p w14:paraId="580C73D5">
            <w:pPr>
              <w:jc w:val="center"/>
              <w:rPr>
                <w:rFonts w:hint="eastAsia" w:ascii="宋体" w:hAnsi="宋体" w:eastAsia="宋体" w:cs="宋体"/>
                <w:sz w:val="21"/>
                <w:szCs w:val="21"/>
              </w:rPr>
            </w:pPr>
          </w:p>
        </w:tc>
        <w:tc>
          <w:tcPr>
            <w:tcW w:w="1258" w:type="dxa"/>
            <w:gridSpan w:val="2"/>
            <w:tcBorders>
              <w:top w:val="single" w:color="auto" w:sz="4" w:space="0"/>
              <w:left w:val="single" w:color="auto" w:sz="4" w:space="0"/>
              <w:bottom w:val="single" w:color="auto" w:sz="4" w:space="0"/>
            </w:tcBorders>
            <w:shd w:val="clear" w:color="auto" w:fill="FFFFFF"/>
            <w:vAlign w:val="center"/>
          </w:tcPr>
          <w:p w14:paraId="58CC1D97">
            <w:pPr>
              <w:jc w:val="center"/>
              <w:rPr>
                <w:rFonts w:hint="eastAsia" w:ascii="宋体" w:hAnsi="宋体" w:eastAsia="宋体" w:cs="宋体"/>
                <w:sz w:val="21"/>
                <w:szCs w:val="21"/>
              </w:rPr>
            </w:pPr>
          </w:p>
        </w:tc>
        <w:tc>
          <w:tcPr>
            <w:tcW w:w="2846" w:type="dxa"/>
            <w:gridSpan w:val="2"/>
            <w:tcBorders>
              <w:top w:val="single" w:color="auto" w:sz="4" w:space="0"/>
              <w:left w:val="single" w:color="auto" w:sz="4" w:space="0"/>
              <w:bottom w:val="single" w:color="auto" w:sz="4" w:space="0"/>
              <w:right w:val="single" w:color="auto" w:sz="4" w:space="0"/>
            </w:tcBorders>
            <w:shd w:val="clear" w:color="auto" w:fill="FFFFFF"/>
            <w:vAlign w:val="center"/>
          </w:tcPr>
          <w:p w14:paraId="71E5D4FD">
            <w:pPr>
              <w:jc w:val="center"/>
              <w:rPr>
                <w:rFonts w:hint="eastAsia" w:ascii="宋体" w:hAnsi="宋体" w:eastAsia="宋体" w:cs="宋体"/>
                <w:sz w:val="21"/>
                <w:szCs w:val="21"/>
              </w:rPr>
            </w:pPr>
          </w:p>
        </w:tc>
      </w:tr>
    </w:tbl>
    <w:p w14:paraId="3B76A2B1">
      <w:pPr>
        <w:spacing w:line="360" w:lineRule="auto"/>
        <w:ind w:firstLine="420" w:firstLineChars="200"/>
        <w:jc w:val="both"/>
        <w:rPr>
          <w:rFonts w:hint="eastAsia" w:ascii="宋体" w:hAnsi="宋体" w:eastAsia="宋体" w:cs="宋体"/>
          <w:sz w:val="21"/>
          <w:szCs w:val="21"/>
          <w:lang w:eastAsia="zh-CN"/>
        </w:rPr>
      </w:pPr>
      <w:r>
        <w:rPr>
          <w:rFonts w:hint="eastAsia" w:ascii="宋体" w:hAnsi="宋体" w:eastAsia="宋体" w:cs="宋体"/>
          <w:sz w:val="21"/>
          <w:szCs w:val="21"/>
          <w:lang w:eastAsia="zh-CN"/>
        </w:rPr>
        <w:t>注：供应商应根据供应商须知前附表第3.5(6)项的要求在本表后附相关证明材料。</w:t>
      </w:r>
    </w:p>
    <w:p w14:paraId="6DA9AA66">
      <w:pPr>
        <w:rPr>
          <w:lang w:eastAsia="zh-CN"/>
        </w:rPr>
        <w:sectPr>
          <w:headerReference r:id="rId27" w:type="default"/>
          <w:footerReference r:id="rId28" w:type="default"/>
          <w:pgSz w:w="11906" w:h="16838"/>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r>
        <w:rPr>
          <w:rFonts w:hint="eastAsia" w:ascii="宋体" w:hAnsi="宋体" w:eastAsia="宋体" w:cs="宋体"/>
          <w:sz w:val="18"/>
          <w:szCs w:val="18"/>
          <w:lang w:eastAsia="zh-CN"/>
        </w:rPr>
        <w:br w:type="page"/>
      </w:r>
    </w:p>
    <w:p w14:paraId="082CBBF0">
      <w:pPr>
        <w:pStyle w:val="3"/>
        <w:spacing w:before="0" w:after="0" w:line="360" w:lineRule="auto"/>
        <w:jc w:val="center"/>
        <w:rPr>
          <w:rFonts w:hint="eastAsia" w:ascii="宋体" w:hAnsi="宋体" w:eastAsia="宋体" w:cs="宋体"/>
          <w:sz w:val="28"/>
          <w:szCs w:val="28"/>
          <w:lang w:eastAsia="zh-CN"/>
        </w:rPr>
      </w:pPr>
      <w:bookmarkStart w:id="689" w:name="_Toc25727"/>
      <w:bookmarkStart w:id="690" w:name="_Toc16400"/>
      <w:bookmarkStart w:id="691" w:name="_Toc29839"/>
      <w:bookmarkStart w:id="692" w:name="_Toc19018"/>
      <w:bookmarkStart w:id="693" w:name="_Toc24493"/>
      <w:bookmarkStart w:id="694" w:name="_Toc23934"/>
      <w:r>
        <w:rPr>
          <w:rFonts w:hint="eastAsia" w:ascii="宋体" w:hAnsi="宋体" w:eastAsia="宋体" w:cs="宋体"/>
          <w:sz w:val="28"/>
          <w:szCs w:val="28"/>
          <w:lang w:eastAsia="zh-CN"/>
        </w:rPr>
        <w:t>八、响应方案</w:t>
      </w:r>
      <w:bookmarkEnd w:id="689"/>
      <w:bookmarkEnd w:id="690"/>
      <w:bookmarkEnd w:id="691"/>
      <w:bookmarkEnd w:id="692"/>
      <w:bookmarkEnd w:id="693"/>
      <w:bookmarkEnd w:id="694"/>
    </w:p>
    <w:p w14:paraId="17EF436D">
      <w:pPr>
        <w:pStyle w:val="22"/>
        <w:tabs>
          <w:tab w:val="left" w:pos="1326"/>
        </w:tabs>
        <w:spacing w:line="360" w:lineRule="auto"/>
        <w:ind w:left="480" w:leftChars="200" w:firstLine="0"/>
        <w:jc w:val="center"/>
        <w:rPr>
          <w:rFonts w:hint="eastAsia"/>
          <w:sz w:val="24"/>
          <w:szCs w:val="24"/>
          <w:lang w:val="en-US" w:eastAsia="zh-CN"/>
        </w:rPr>
      </w:pPr>
      <w:r>
        <w:rPr>
          <w:rFonts w:hint="eastAsia"/>
          <w:sz w:val="24"/>
          <w:szCs w:val="24"/>
          <w:lang w:val="en-US" w:eastAsia="zh-CN"/>
        </w:rPr>
        <w:t>（格式自拟）</w:t>
      </w:r>
    </w:p>
    <w:p w14:paraId="5D81E42A">
      <w:pPr>
        <w:pStyle w:val="22"/>
        <w:tabs>
          <w:tab w:val="left" w:pos="1326"/>
        </w:tabs>
        <w:spacing w:line="360" w:lineRule="auto"/>
        <w:ind w:left="480" w:leftChars="200" w:firstLine="0"/>
        <w:rPr>
          <w:rFonts w:hint="eastAsia"/>
          <w:sz w:val="24"/>
          <w:szCs w:val="24"/>
        </w:rPr>
        <w:sectPr>
          <w:pgSz w:w="12024" w:h="17314"/>
          <w:pgMar w:top="2353" w:right="1542" w:bottom="1950" w:left="1338" w:header="1134" w:footer="1134" w:gutter="0"/>
          <w:pgBorders>
            <w:top w:val="none" w:sz="0" w:space="0"/>
            <w:left w:val="none" w:sz="0" w:space="0"/>
            <w:bottom w:val="none" w:sz="0" w:space="0"/>
            <w:right w:val="none" w:sz="0" w:space="0"/>
          </w:pgBorders>
          <w:pgNumType w:fmt="numberInDash"/>
          <w:cols w:space="0" w:num="1"/>
          <w:docGrid w:linePitch="360" w:charSpace="0"/>
        </w:sectPr>
      </w:pPr>
    </w:p>
    <w:p w14:paraId="5DDB0C0F">
      <w:pPr>
        <w:pStyle w:val="3"/>
        <w:spacing w:before="0" w:after="0" w:line="360" w:lineRule="auto"/>
        <w:jc w:val="center"/>
        <w:rPr>
          <w:rFonts w:hint="eastAsia" w:ascii="宋体" w:hAnsi="宋体" w:eastAsia="宋体" w:cs="宋体"/>
          <w:sz w:val="28"/>
          <w:szCs w:val="28"/>
          <w:lang w:eastAsia="zh-CN"/>
        </w:rPr>
      </w:pPr>
      <w:bookmarkStart w:id="695" w:name="_Toc31685"/>
      <w:bookmarkStart w:id="696" w:name="_Toc3587"/>
      <w:bookmarkStart w:id="697" w:name="_Toc11913"/>
      <w:bookmarkStart w:id="698" w:name="_Toc31294"/>
      <w:bookmarkStart w:id="699" w:name="_Toc8041"/>
      <w:bookmarkStart w:id="700" w:name="_Toc1031"/>
      <w:r>
        <w:rPr>
          <w:rFonts w:hint="eastAsia" w:ascii="宋体" w:hAnsi="宋体" w:eastAsia="宋体" w:cs="宋体"/>
          <w:sz w:val="28"/>
          <w:szCs w:val="28"/>
          <w:lang w:eastAsia="zh-CN"/>
        </w:rPr>
        <w:t>九、其他资料</w:t>
      </w:r>
      <w:bookmarkEnd w:id="695"/>
      <w:bookmarkEnd w:id="696"/>
      <w:bookmarkEnd w:id="697"/>
      <w:bookmarkEnd w:id="698"/>
      <w:bookmarkEnd w:id="699"/>
      <w:bookmarkEnd w:id="700"/>
    </w:p>
    <w:p w14:paraId="10764069">
      <w:pPr>
        <w:pStyle w:val="22"/>
        <w:spacing w:line="360" w:lineRule="auto"/>
        <w:ind w:firstLine="480" w:firstLineChars="200"/>
        <w:rPr>
          <w:rFonts w:hint="eastAsia"/>
          <w:sz w:val="24"/>
          <w:szCs w:val="24"/>
        </w:rPr>
      </w:pPr>
      <w:r>
        <w:rPr>
          <w:rFonts w:hint="eastAsia"/>
          <w:sz w:val="24"/>
          <w:szCs w:val="24"/>
        </w:rPr>
        <w:t>供应商需提交</w:t>
      </w:r>
      <w:r>
        <w:rPr>
          <w:rFonts w:hint="eastAsia"/>
          <w:sz w:val="24"/>
          <w:szCs w:val="24"/>
          <w:lang w:val="en-US" w:eastAsia="zh-CN"/>
        </w:rPr>
        <w:t>或其认为应该提供</w:t>
      </w:r>
      <w:r>
        <w:rPr>
          <w:rFonts w:hint="eastAsia"/>
          <w:sz w:val="24"/>
          <w:szCs w:val="24"/>
        </w:rPr>
        <w:t>的其他资料。</w:t>
      </w:r>
    </w:p>
    <w:p w14:paraId="2E949052">
      <w:pPr>
        <w:pStyle w:val="22"/>
        <w:spacing w:line="360" w:lineRule="auto"/>
        <w:ind w:firstLine="480" w:firstLineChars="200"/>
        <w:rPr>
          <w:rFonts w:hint="eastAsia"/>
          <w:sz w:val="24"/>
          <w:szCs w:val="24"/>
          <w:lang w:val="en-US" w:eastAsia="zh-CN"/>
        </w:rPr>
      </w:pPr>
    </w:p>
    <w:sectPr>
      <w:headerReference r:id="rId29" w:type="default"/>
      <w:footerReference r:id="rId30" w:type="default"/>
      <w:pgSz w:w="12024" w:h="17314"/>
      <w:pgMar w:top="2353" w:right="1542" w:bottom="1950" w:left="1338" w:header="1134" w:footer="1140" w:gutter="0"/>
      <w:pgBorders>
        <w:top w:val="none" w:sz="0" w:space="0"/>
        <w:left w:val="none" w:sz="0" w:space="0"/>
        <w:bottom w:val="none" w:sz="0" w:space="0"/>
        <w:right w:val="none" w:sz="0" w:space="0"/>
      </w:pgBorders>
      <w:pgNumType w:fmt="numberInDash"/>
      <w:cols w:space="0" w:num="1"/>
      <w:docGrid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Unicode MS">
    <w:altName w:val="宋体"/>
    <w:panose1 w:val="020B0604020202020204"/>
    <w:charset w:val="86"/>
    <w:family w:val="roman"/>
    <w:pitch w:val="default"/>
    <w:sig w:usb0="00000000" w:usb1="00000000" w:usb2="0000003F" w:usb3="00000000" w:csb0="603F01FF" w:csb1="FFFF0000"/>
  </w:font>
  <w:font w:name="方正仿宋_GBK">
    <w:panose1 w:val="03000509000000000000"/>
    <w:charset w:val="86"/>
    <w:family w:val="script"/>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黑体_GBK">
    <w:panose1 w:val="03000509000000000000"/>
    <w:charset w:val="86"/>
    <w:family w:val="auto"/>
    <w:pitch w:val="default"/>
    <w:sig w:usb0="00000001" w:usb1="080E0000" w:usb2="00000000" w:usb3="00000000" w:csb0="00040000" w:csb1="00000000"/>
  </w:font>
  <w:font w:name="方正楷体_GB2312">
    <w:panose1 w:val="02000000000000000000"/>
    <w:charset w:val="86"/>
    <w:family w:val="auto"/>
    <w:pitch w:val="default"/>
    <w:sig w:usb0="A00002BF" w:usb1="184F6CFA" w:usb2="00000012"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829CF94">
    <w:pPr>
      <w:pStyle w:val="8"/>
    </w:pPr>
  </w:p>
</w:ftr>
</file>

<file path=word/footer10.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FE5FB72">
    <w:pPr>
      <w:spacing w:line="1" w:lineRule="exact"/>
    </w:pPr>
    <w:r>
      <mc:AlternateContent>
        <mc:Choice Requires="wps">
          <w:drawing>
            <wp:anchor distT="0" distB="0" distL="114300" distR="114300" simplePos="0" relativeHeight="251671552" behindDoc="0" locked="0" layoutInCell="1" allowOverlap="1">
              <wp:simplePos x="0" y="0"/>
              <wp:positionH relativeFrom="margin">
                <wp:align>outside</wp:align>
              </wp:positionH>
              <wp:positionV relativeFrom="paragraph">
                <wp:posOffset>0</wp:posOffset>
              </wp:positionV>
              <wp:extent cx="1828800" cy="1828800"/>
              <wp:effectExtent l="0" t="0" r="0" b="0"/>
              <wp:wrapNone/>
              <wp:docPr id="26" name="文本框 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155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g/nr5SwCAABXBAAADgAAAAAAAAABACAAAAAfAQAAZHJzL2Uyb0RvYy54bWxQSwUGAAAAAAYA&#10;BgBZAQAAvQUAAAAA&#10;">
              <v:fill on="f" focussize="0,0"/>
              <v:stroke on="f" weight="0.5pt"/>
              <v:imagedata o:title=""/>
              <o:lock v:ext="edit" aspectratio="f"/>
              <v:textbox inset="0mm,0mm,0mm,0mm" style="mso-fit-shape-to-text:t;">
                <w:txbxContent>
                  <w:p w14:paraId="2453AD55">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49</w:t>
                    </w:r>
                    <w:r>
                      <w:rPr>
                        <w:rFonts w:hint="eastAsia" w:eastAsia="宋体"/>
                        <w:sz w:val="22"/>
                        <w:szCs w:val="22"/>
                        <w:lang w:eastAsia="zh-CN"/>
                      </w:rPr>
                      <w:fldChar w:fldCharType="end"/>
                    </w:r>
                  </w:p>
                </w:txbxContent>
              </v:textbox>
            </v:shape>
          </w:pict>
        </mc:Fallback>
      </mc:AlternateContent>
    </w:r>
  </w:p>
</w:ftr>
</file>

<file path=word/footer1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3F2625">
    <w:pPr>
      <w:spacing w:line="1" w:lineRule="exact"/>
    </w:pPr>
    <w:r>
      <mc:AlternateContent>
        <mc:Choice Requires="wps">
          <w:drawing>
            <wp:anchor distT="0" distB="0" distL="0" distR="0" simplePos="0" relativeHeight="251664384" behindDoc="1" locked="0" layoutInCell="1" allowOverlap="1">
              <wp:simplePos x="0" y="0"/>
              <wp:positionH relativeFrom="page">
                <wp:posOffset>3767455</wp:posOffset>
              </wp:positionH>
              <wp:positionV relativeFrom="page">
                <wp:posOffset>9996170</wp:posOffset>
              </wp:positionV>
              <wp:extent cx="332105" cy="106680"/>
              <wp:effectExtent l="0" t="0" r="0" b="0"/>
              <wp:wrapNone/>
              <wp:docPr id="32" name="Shape 239"/>
              <wp:cNvGraphicFramePr/>
              <a:graphic xmlns:a="http://schemas.openxmlformats.org/drawingml/2006/main">
                <a:graphicData uri="http://schemas.microsoft.com/office/word/2010/wordprocessingShape">
                  <wps:wsp>
                    <wps:cNvSpPr txBox="1"/>
                    <wps:spPr>
                      <a:xfrm>
                        <a:off x="0" y="0"/>
                        <a:ext cx="332105" cy="106680"/>
                      </a:xfrm>
                      <a:prstGeom prst="rect">
                        <a:avLst/>
                      </a:prstGeom>
                      <a:noFill/>
                    </wps:spPr>
                    <wps:txbx>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wps:txbx>
                    <wps:bodyPr wrap="none" lIns="0" tIns="0" rIns="0" bIns="0">
                      <a:spAutoFit/>
                    </wps:bodyPr>
                  </wps:wsp>
                </a:graphicData>
              </a:graphic>
            </wp:anchor>
          </w:drawing>
        </mc:Choice>
        <mc:Fallback>
          <w:pict>
            <v:shape id="Shape 239" o:spid="_x0000_s1026" o:spt="202" type="#_x0000_t202" style="position:absolute;left:0pt;margin-left:296.65pt;margin-top:787.1pt;height:8.4pt;width:26.15pt;mso-position-horizontal-relative:page;mso-position-vertical-relative:page;mso-wrap-style:none;z-index:-251652096;mso-width-relative:page;mso-height-relative:page;" filled="f" stroked="f" coordsize="21600,21600" o:gfxdata="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NKw&#10;YUjZAAAADQEAAA8AAAAAAAAAAQAgAAAAIgAAAGRycy9kb3ducmV2LnhtbFBLAQIUABQAAAAIAIdO&#10;4kCUijsUsAEAAHIDAAAOAAAAAAAAAAEAIAAAACgBAABkcnMvZTJvRG9jLnhtbFBLBQYAAAAABgAG&#10;AFkBAABKBQAAAAA=&#10;">
              <v:fill on="f" focussize="0,0"/>
              <v:stroke on="f"/>
              <v:imagedata o:title=""/>
              <o:lock v:ext="edit" aspectratio="f"/>
              <v:textbox inset="0mm,0mm,0mm,0mm" style="mso-fit-shape-to-text:t;">
                <w:txbxContent>
                  <w:p w14:paraId="42FF4BF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zh-CN" w:eastAsia="zh-CN" w:bidi="zh-CN"/>
                      </w:rPr>
                      <w:t>-</w:t>
                    </w:r>
                  </w:p>
                </w:txbxContent>
              </v:textbox>
            </v:shape>
          </w:pict>
        </mc:Fallback>
      </mc:AlternateContent>
    </w:r>
  </w:p>
</w:ftr>
</file>

<file path=word/footer1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C068747">
    <w:r>
      <mc:AlternateContent>
        <mc:Choice Requires="wps">
          <w:drawing>
            <wp:anchor distT="0" distB="0" distL="114300" distR="114300" simplePos="0" relativeHeight="251672576"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257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AVhjD8rAgAAVQ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AFYYw/KwIAAFUEAAAOAAAAAAAAAAEAIAAAAB8BAABkcnMvZTJvRG9jLnhtbFBLBQYAAAAABgAG&#10;AFkBAAC8BQAAAAA=&#10;">
              <v:fill on="f" focussize="0,0"/>
              <v:stroke on="f" weight="0.5pt"/>
              <v:imagedata o:title=""/>
              <o:lock v:ext="edit" aspectratio="f"/>
              <v:textbox inset="0mm,0mm,0mm,0mm" style="mso-fit-shape-to-text:t;">
                <w:txbxContent>
                  <w:p w14:paraId="62310E0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54</w:t>
                    </w:r>
                    <w:r>
                      <w:rPr>
                        <w:rFonts w:hint="eastAsia" w:eastAsia="宋体"/>
                        <w:sz w:val="22"/>
                        <w:szCs w:val="22"/>
                        <w:lang w:eastAsia="zh-CN"/>
                      </w:rPr>
                      <w:fldChar w:fldCharType="end"/>
                    </w:r>
                  </w:p>
                </w:txbxContent>
              </v:textbox>
            </v:shape>
          </w:pict>
        </mc:Fallback>
      </mc:AlternateContent>
    </w:r>
  </w:p>
</w:ftr>
</file>

<file path=word/footer1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1F3089"/>
</w:ftr>
</file>

<file path=word/footer1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0AC7B84">
    <w:pPr>
      <w:spacing w:line="1" w:lineRule="exact"/>
    </w:pPr>
    <w:r>
      <mc:AlternateContent>
        <mc:Choice Requires="wps">
          <w:drawing>
            <wp:anchor distT="0" distB="0" distL="114300" distR="114300" simplePos="0" relativeHeight="251673600" behindDoc="0" locked="0" layoutInCell="1" allowOverlap="1">
              <wp:simplePos x="0" y="0"/>
              <wp:positionH relativeFrom="margin">
                <wp:align>outside</wp:align>
              </wp:positionH>
              <wp:positionV relativeFrom="paragraph">
                <wp:posOffset>0</wp:posOffset>
              </wp:positionV>
              <wp:extent cx="1828800" cy="1828800"/>
              <wp:effectExtent l="0" t="0" r="0" b="0"/>
              <wp:wrapNone/>
              <wp:docPr id="37" name="文本框 3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360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LzM9X0tAgAAVwQAAA4AAABkcnMvZTJvRG9jLnhtbK1UzY7TMBC+I/EO&#10;lu80aVcs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">
              <v:fill on="f" focussize="0,0"/>
              <v:stroke on="f" weight="0.5pt"/>
              <v:imagedata o:title=""/>
              <o:lock v:ext="edit" aspectratio="f"/>
              <v:textbox inset="0mm,0mm,0mm,0mm" style="mso-fit-shape-to-text:t;">
                <w:txbxContent>
                  <w:p w14:paraId="55FE968D">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56</w:t>
                    </w:r>
                    <w:r>
                      <w:rPr>
                        <w:rFonts w:hint="eastAsia" w:eastAsia="宋体"/>
                        <w:sz w:val="22"/>
                        <w:szCs w:val="22"/>
                        <w:lang w:eastAsia="zh-CN"/>
                      </w:rPr>
                      <w:fldChar w:fldCharType="end"/>
                    </w:r>
                  </w:p>
                </w:txbxContent>
              </v:textbox>
            </v:shape>
          </w:pict>
        </mc:Fallback>
      </mc:AlternateContent>
    </w:r>
  </w:p>
</w:ftr>
</file>

<file path=word/footer1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24770CC">
    <w:pPr>
      <w:spacing w:line="240" w:lineRule="auto"/>
    </w:pPr>
    <w:r>
      <mc:AlternateContent>
        <mc:Choice Requires="wps">
          <w:drawing>
            <wp:anchor distT="0" distB="0" distL="114300" distR="114300" simplePos="0" relativeHeight="251674624" behindDoc="0" locked="0" layoutInCell="1" allowOverlap="1">
              <wp:simplePos x="0" y="0"/>
              <wp:positionH relativeFrom="margin">
                <wp:align>outside</wp:align>
              </wp:positionH>
              <wp:positionV relativeFrom="paragraph">
                <wp:posOffset>0</wp:posOffset>
              </wp:positionV>
              <wp:extent cx="1828800" cy="1828800"/>
              <wp:effectExtent l="0" t="0" r="0" b="0"/>
              <wp:wrapNone/>
              <wp:docPr id="41" name="文本框 4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462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KwYeQywCAABXBAAADgAAAAAAAAABACAAAAAfAQAAZHJzL2Uyb0RvYy54bWxQSwUGAAAAAAYA&#10;BgBZAQAAvQUAAAAA&#10;">
              <v:fill on="f" focussize="0,0"/>
              <v:stroke on="f" weight="0.5pt"/>
              <v:imagedata o:title=""/>
              <o:lock v:ext="edit" aspectratio="f"/>
              <v:textbox inset="0mm,0mm,0mm,0mm" style="mso-fit-shape-to-text:t;">
                <w:txbxContent>
                  <w:p w14:paraId="1239E981">
                    <w:pPr>
                      <w:pStyle w:val="8"/>
                      <w:rPr>
                        <w:rFonts w:eastAsia="宋体"/>
                        <w:sz w:val="22"/>
                        <w:szCs w:val="22"/>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67</w:t>
                    </w:r>
                    <w:r>
                      <w:rPr>
                        <w:rFonts w:hint="eastAsia" w:eastAsia="宋体"/>
                        <w:sz w:val="22"/>
                        <w:szCs w:val="22"/>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A1E6140">
    <w:pPr>
      <w:spacing w:line="1" w:lineRule="exact"/>
    </w:pPr>
    <w:r>
      <mc:AlternateContent>
        <mc:Choice Requires="wps">
          <w:drawing>
            <wp:anchor distT="0" distB="0" distL="114300" distR="114300" simplePos="0" relativeHeight="251665408" behindDoc="0" locked="0" layoutInCell="1" allowOverlap="1">
              <wp:simplePos x="0" y="0"/>
              <wp:positionH relativeFrom="margin">
                <wp:align>outside</wp:align>
              </wp:positionH>
              <wp:positionV relativeFrom="paragraph">
                <wp:posOffset>0</wp:posOffset>
              </wp:positionV>
              <wp:extent cx="1828800" cy="1828800"/>
              <wp:effectExtent l="0" t="0" r="0" b="0"/>
              <wp:wrapNone/>
              <wp:docPr id="5" name="文本框 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540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r2PYMCwCAABVBAAADgAAAAAAAAABACAAAAAfAQAAZHJzL2Uyb0RvYy54bWxQSwUGAAAAAAYA&#10;BgBZAQAAvQUAAAAA&#10;">
              <v:fill on="f" focussize="0,0"/>
              <v:stroke on="f" weight="0.5pt"/>
              <v:imagedata o:title=""/>
              <o:lock v:ext="edit" aspectratio="f"/>
              <v:textbox inset="0mm,0mm,0mm,0mm" style="mso-fit-shape-to-text:t;">
                <w:txbxContent>
                  <w:p w14:paraId="22EE414E">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1</w:t>
                    </w:r>
                    <w:r>
                      <w:rPr>
                        <w:rFonts w:hint="eastAsia" w:eastAsia="宋体"/>
                        <w:sz w:val="22"/>
                        <w:szCs w:val="22"/>
                        <w:lang w:eastAsia="zh-CN"/>
                      </w:rPr>
                      <w:fldChar w:fldCharType="end"/>
                    </w: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E04815D">
    <w:pPr>
      <w:spacing w:line="1" w:lineRule="exact"/>
    </w:pPr>
    <w:r>
      <mc:AlternateContent>
        <mc:Choice Requires="wps">
          <w:drawing>
            <wp:anchor distT="0" distB="0" distL="114300" distR="114300" simplePos="0" relativeHeight="251666432" behindDoc="0" locked="0" layoutInCell="1" allowOverlap="1">
              <wp:simplePos x="0" y="0"/>
              <wp:positionH relativeFrom="margin">
                <wp:align>outside</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643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4F6DCD7A">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6</w:t>
                    </w:r>
                    <w:r>
                      <w:rPr>
                        <w:rFonts w:hint="eastAsia" w:eastAsia="宋体"/>
                        <w:sz w:val="22"/>
                        <w:szCs w:val="22"/>
                        <w:lang w:eastAsia="zh-CN"/>
                      </w:rP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DC022B6">
    <w:pPr>
      <w:spacing w:line="1" w:lineRule="exact"/>
    </w:pPr>
    <w:r>
      <mc:AlternateContent>
        <mc:Choice Requires="wps">
          <w:drawing>
            <wp:anchor distT="0" distB="0" distL="114300" distR="114300" simplePos="0" relativeHeight="25166745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7456;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ikIRMKwIAAFcEAAAOAAAAAAAAAAEAIAAAAB8BAABkcnMvZTJvRG9jLnhtbFBLBQYAAAAABgAG&#10;AFkBAAC8BQAAAAA=&#10;">
              <v:fill on="f" focussize="0,0"/>
              <v:stroke on="f" weight="0.5pt"/>
              <v:imagedata o:title=""/>
              <o:lock v:ext="edit" aspectratio="f"/>
              <v:textbox inset="0mm,0mm,0mm,0mm" style="mso-fit-shape-to-text:t;">
                <w:txbxContent>
                  <w:p w14:paraId="0F6495E8">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28</w:t>
                    </w:r>
                    <w:r>
                      <w:rPr>
                        <w:rFonts w:hint="eastAsia" w:eastAsia="宋体"/>
                        <w:sz w:val="22"/>
                        <w:szCs w:val="22"/>
                        <w:lang w:eastAsia="zh-CN"/>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D9C1FDE">
    <w:pPr>
      <w:spacing w:line="1" w:lineRule="exact"/>
    </w:pPr>
    <w:r>
      <mc:AlternateContent>
        <mc:Choice Requires="wps">
          <w:drawing>
            <wp:anchor distT="0" distB="0" distL="114300" distR="114300" simplePos="0" relativeHeight="25166848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3" name="文本框 13"/>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MgsizCwCAABXBAAADgAAAAAAAAABACAAAAAfAQAAZHJzL2Uyb0RvYy54bWxQSwUGAAAAAAYA&#10;BgBZAQAAvQUAAAAA&#10;">
              <v:fill on="f" focussize="0,0"/>
              <v:stroke on="f" weight="0.5pt"/>
              <v:imagedata o:title=""/>
              <o:lock v:ext="edit" aspectratio="f"/>
              <v:textbox inset="0mm,0mm,0mm,0mm" style="mso-fit-shape-to-text:t;">
                <w:txbxContent>
                  <w:p w14:paraId="62A16091">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32</w:t>
                    </w:r>
                    <w:r>
                      <w:rPr>
                        <w:rFonts w:hint="eastAsia" w:eastAsia="宋体"/>
                        <w:sz w:val="22"/>
                        <w:szCs w:val="22"/>
                        <w:lang w:eastAsia="zh-CN"/>
                      </w:rPr>
                      <w:fldChar w:fldCharType="end"/>
                    </w:r>
                  </w:p>
                </w:txbxContent>
              </v:textbox>
            </v:shape>
          </w:pict>
        </mc:Fallback>
      </mc:AlternateContent>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CB077C2">
    <w:pPr>
      <w:spacing w:line="1" w:lineRule="exact"/>
    </w:pPr>
    <w:r>
      <mc:AlternateContent>
        <mc:Choice Requires="wps">
          <w:drawing>
            <wp:anchor distT="0" distB="0" distL="0" distR="0" simplePos="0" relativeHeight="251660288" behindDoc="1" locked="0" layoutInCell="1" allowOverlap="1">
              <wp:simplePos x="0" y="0"/>
              <wp:positionH relativeFrom="page">
                <wp:posOffset>3669030</wp:posOffset>
              </wp:positionH>
              <wp:positionV relativeFrom="page">
                <wp:posOffset>9995535</wp:posOffset>
              </wp:positionV>
              <wp:extent cx="328930" cy="106680"/>
              <wp:effectExtent l="0" t="0" r="0" b="0"/>
              <wp:wrapNone/>
              <wp:docPr id="20" name="Shape 17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171" o:spid="_x0000_s1026" o:spt="202" type="#_x0000_t202" style="position:absolute;left:0pt;margin-left:288.9pt;margin-top:787.05pt;height:8.4pt;width:25.9pt;mso-position-horizontal-relative:page;mso-position-vertical-relative:page;mso-wrap-style:none;z-index:-251656192;mso-width-relative:page;mso-height-relative:page;" filled="f" stroked="f" coordsize="21600,21600" o:gfxdata="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CZc9&#10;JdkAAAANAQAADwAAAAAAAAABACAAAAAiAAAAZHJzL2Rvd25yZXYueG1sUEsBAhQAFAAAAAgAh07i&#10;QJihIIWvAQAAcgMAAA4AAAAAAAAAAQAgAAAAKAEAAGRycy9lMm9Eb2MueG1sUEsFBgAAAAAGAAYA&#10;WQEAAEkFAAAAAA==&#10;">
              <v:fill on="f" focussize="0,0"/>
              <v:stroke on="f"/>
              <v:imagedata o:title=""/>
              <o:lock v:ext="edit" aspectratio="f"/>
              <v:textbox inset="0mm,0mm,0mm,0mm" style="mso-fit-shape-to-text:t;">
                <w:txbxContent>
                  <w:p w14:paraId="4F7A1248">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07B2AE2">
    <w:pPr>
      <w:spacing w:line="1" w:lineRule="exact"/>
    </w:pPr>
    <w:r>
      <mc:AlternateContent>
        <mc:Choice Requires="wps">
          <w:drawing>
            <wp:anchor distT="0" distB="0" distL="114300" distR="114300" simplePos="0" relativeHeight="25166950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950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Em63mMr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">
              <v:fill on="f" focussize="0,0"/>
              <v:stroke on="f" weight="0.5pt"/>
              <v:imagedata o:title=""/>
              <o:lock v:ext="edit" aspectratio="f"/>
              <v:textbox inset="0mm,0mm,0mm,0mm" style="mso-fit-shape-to-text:t;">
                <w:txbxContent>
                  <w:p w14:paraId="3B4A7FEB">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42</w:t>
                    </w:r>
                    <w:r>
                      <w:rPr>
                        <w:rFonts w:hint="eastAsia" w:eastAsia="宋体"/>
                        <w:sz w:val="22"/>
                        <w:szCs w:val="22"/>
                        <w:lang w:eastAsia="zh-CN"/>
                      </w:rPr>
                      <w:fldChar w:fldCharType="end"/>
                    </w:r>
                  </w:p>
                </w:txbxContent>
              </v:textbox>
            </v:shape>
          </w:pict>
        </mc:Fallback>
      </mc:AlternateContent>
    </w:r>
  </w:p>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BC98D6">
    <w:pPr>
      <w:spacing w:line="1" w:lineRule="exact"/>
    </w:pPr>
    <w:r>
      <mc:AlternateContent>
        <mc:Choice Requires="wps">
          <w:drawing>
            <wp:anchor distT="0" distB="0" distL="114300" distR="114300" simplePos="0" relativeHeight="25167052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2" name="文本框 2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7052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snXPywCAABXBAAADgAAAAAAAAABACAAAAAfAQAAZHJzL2Uyb0RvYy54bWxQSwUGAAAAAAYA&#10;BgBZAQAAvQUAAAAA&#10;">
              <v:fill on="f" focussize="0,0"/>
              <v:stroke on="f" weight="0.5pt"/>
              <v:imagedata o:title=""/>
              <o:lock v:ext="edit" aspectratio="f"/>
              <v:textbox inset="0mm,0mm,0mm,0mm" style="mso-fit-shape-to-text:t;">
                <w:txbxContent>
                  <w:p w14:paraId="4CBD1BD6">
                    <w:pPr>
                      <w:pStyle w:val="8"/>
                      <w:rPr>
                        <w:rFonts w:eastAsia="宋体"/>
                        <w:lang w:eastAsia="zh-CN"/>
                      </w:rPr>
                    </w:pPr>
                    <w:r>
                      <w:rPr>
                        <w:rFonts w:hint="eastAsia" w:eastAsia="宋体"/>
                        <w:sz w:val="22"/>
                        <w:szCs w:val="22"/>
                        <w:lang w:eastAsia="zh-CN"/>
                      </w:rPr>
                      <w:fldChar w:fldCharType="begin"/>
                    </w:r>
                    <w:r>
                      <w:rPr>
                        <w:rFonts w:hint="eastAsia" w:eastAsia="宋体"/>
                        <w:sz w:val="22"/>
                        <w:szCs w:val="22"/>
                        <w:lang w:eastAsia="zh-CN"/>
                      </w:rPr>
                      <w:instrText xml:space="preserve"> PAGE  \* MERGEFORMAT </w:instrText>
                    </w:r>
                    <w:r>
                      <w:rPr>
                        <w:rFonts w:hint="eastAsia" w:eastAsia="宋体"/>
                        <w:sz w:val="22"/>
                        <w:szCs w:val="22"/>
                        <w:lang w:eastAsia="zh-CN"/>
                      </w:rPr>
                      <w:fldChar w:fldCharType="separate"/>
                    </w:r>
                    <w:r>
                      <w:rPr>
                        <w:rFonts w:hint="eastAsia" w:eastAsia="宋体"/>
                        <w:sz w:val="22"/>
                        <w:szCs w:val="22"/>
                        <w:lang w:eastAsia="zh-CN"/>
                      </w:rPr>
                      <w:t>46</w:t>
                    </w:r>
                    <w:r>
                      <w:rPr>
                        <w:rFonts w:hint="eastAsia" w:eastAsia="宋体"/>
                        <w:sz w:val="22"/>
                        <w:szCs w:val="22"/>
                        <w:lang w:eastAsia="zh-CN"/>
                      </w:rPr>
                      <w:fldChar w:fldCharType="end"/>
                    </w:r>
                  </w:p>
                </w:txbxContent>
              </v:textbox>
            </v:shape>
          </w:pict>
        </mc:Fallback>
      </mc:AlternateContent>
    </w:r>
  </w:p>
</w:ftr>
</file>

<file path=word/footer9.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FC1AD7">
    <w:pPr>
      <w:spacing w:line="1" w:lineRule="exact"/>
    </w:pPr>
    <w:r>
      <mc:AlternateContent>
        <mc:Choice Requires="wps">
          <w:drawing>
            <wp:anchor distT="0" distB="0" distL="0" distR="0" simplePos="0" relativeHeight="251662336" behindDoc="1" locked="0" layoutInCell="1" allowOverlap="1">
              <wp:simplePos x="0" y="0"/>
              <wp:positionH relativeFrom="page">
                <wp:posOffset>3498850</wp:posOffset>
              </wp:positionH>
              <wp:positionV relativeFrom="page">
                <wp:posOffset>10008870</wp:posOffset>
              </wp:positionV>
              <wp:extent cx="328930" cy="106680"/>
              <wp:effectExtent l="0" t="0" r="0" b="0"/>
              <wp:wrapNone/>
              <wp:docPr id="28" name="Shape 231"/>
              <wp:cNvGraphicFramePr/>
              <a:graphic xmlns:a="http://schemas.openxmlformats.org/drawingml/2006/main">
                <a:graphicData uri="http://schemas.microsoft.com/office/word/2010/wordprocessingShape">
                  <wps:wsp>
                    <wps:cNvSpPr txBox="1"/>
                    <wps:spPr>
                      <a:xfrm>
                        <a:off x="0" y="0"/>
                        <a:ext cx="328930" cy="106680"/>
                      </a:xfrm>
                      <a:prstGeom prst="rect">
                        <a:avLst/>
                      </a:prstGeom>
                      <a:noFill/>
                    </wps:spPr>
                    <wps:txbx>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wps:txbx>
                    <wps:bodyPr wrap="none" lIns="0" tIns="0" rIns="0" bIns="0">
                      <a:spAutoFit/>
                    </wps:bodyPr>
                  </wps:wsp>
                </a:graphicData>
              </a:graphic>
            </wp:anchor>
          </w:drawing>
        </mc:Choice>
        <mc:Fallback>
          <w:pict>
            <v:shape id="Shape 231" o:spid="_x0000_s1026" o:spt="202" type="#_x0000_t202" style="position:absolute;left:0pt;margin-left:275.5pt;margin-top:788.1pt;height:8.4pt;width:25.9pt;mso-position-horizontal-relative:page;mso-position-vertical-relative:page;mso-wrap-style:none;z-index:-251654144;mso-width-relative:page;mso-height-relative:page;" filled="f" stroked="f" coordsize="21600,21600" o:gfxdata="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BFFeq&#10;2AAAAA0BAAAPAAAAAAAAAAEAIAAAACIAAABkcnMvZG93bnJldi54bWxQSwECFAAUAAAACACHTuJA&#10;X0Nbhq8BAAByAwAADgAAAAAAAAABACAAAAAnAQAAZHJzL2Uyb0RvYy54bWxQSwUGAAAAAAYABgBZ&#10;AQAASAUAAAAA&#10;">
              <v:fill on="f" focussize="0,0"/>
              <v:stroke on="f"/>
              <v:imagedata o:title=""/>
              <o:lock v:ext="edit" aspectratio="f"/>
              <v:textbox inset="0mm,0mm,0mm,0mm" style="mso-fit-shape-to-text:t;">
                <w:txbxContent>
                  <w:p w14:paraId="4C470ADB">
                    <w:pPr>
                      <w:pStyle w:val="32"/>
                      <w:rPr>
                        <w:rFonts w:hint="eastAsia"/>
                      </w:rPr>
                    </w:pPr>
                    <w:r>
                      <w:rPr>
                        <w:lang w:val="en-US" w:eastAsia="en-US" w:bidi="en-US"/>
                      </w:rPr>
                      <w:t xml:space="preserve">• </w:t>
                    </w:r>
                    <w:r>
                      <w:fldChar w:fldCharType="begin"/>
                    </w:r>
                    <w:r>
                      <w:instrText xml:space="preserve"> PAGE \* MERGEFORMAT </w:instrText>
                    </w:r>
                    <w:r>
                      <w:fldChar w:fldCharType="separate"/>
                    </w:r>
                    <w:r>
                      <w:t>#</w:t>
                    </w:r>
                    <w:r>
                      <w:fldChar w:fldCharType="end"/>
                    </w:r>
                    <w:r>
                      <w:t xml:space="preserve"> </w:t>
                    </w:r>
                    <w:r>
                      <w:rPr>
                        <w:lang w:val="en-US" w:eastAsia="en-US" w:bidi="en-US"/>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830C33F">
    <w:pPr>
      <w:spacing w:line="1" w:lineRule="exact"/>
    </w:pPr>
  </w:p>
</w:hdr>
</file>

<file path=word/header10.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878059"/>
</w:hdr>
</file>

<file path=word/header1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9E0A92F"/>
</w:hdr>
</file>

<file path=word/header1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41E4BC3">
    <w:pPr>
      <w:spacing w:line="1" w:lineRule="exact"/>
    </w:pPr>
  </w:p>
</w:hdr>
</file>

<file path=word/header1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9C3D3">
    <w:pPr>
      <w:spacing w:line="1" w:lineRule="exac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EB3ADD5">
    <w:pPr>
      <w:spacing w:line="1" w:lineRule="exact"/>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BB347D9">
    <w:pPr>
      <w:spacing w:line="1" w:lineRule="exact"/>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1C7456C">
    <w:pPr>
      <w:spacing w:line="1" w:lineRule="exact"/>
    </w:pPr>
    <w:r>
      <mc:AlternateContent>
        <mc:Choice Requires="wps">
          <w:drawing>
            <wp:anchor distT="0" distB="0" distL="0" distR="0" simplePos="0" relativeHeight="251659264" behindDoc="1" locked="0" layoutInCell="1" allowOverlap="1">
              <wp:simplePos x="0" y="0"/>
              <wp:positionH relativeFrom="page">
                <wp:posOffset>5528310</wp:posOffset>
              </wp:positionH>
              <wp:positionV relativeFrom="page">
                <wp:posOffset>964565</wp:posOffset>
              </wp:positionV>
              <wp:extent cx="1118870" cy="103505"/>
              <wp:effectExtent l="0" t="0" r="0" b="0"/>
              <wp:wrapNone/>
              <wp:docPr id="19" name="Shape 169"/>
              <wp:cNvGraphicFramePr/>
              <a:graphic xmlns:a="http://schemas.openxmlformats.org/drawingml/2006/main">
                <a:graphicData uri="http://schemas.microsoft.com/office/word/2010/wordprocessingShape">
                  <wps:wsp>
                    <wps:cNvSpPr txBox="1"/>
                    <wps:spPr>
                      <a:xfrm>
                        <a:off x="0" y="0"/>
                        <a:ext cx="1118870" cy="103505"/>
                      </a:xfrm>
                      <a:prstGeom prst="rect">
                        <a:avLst/>
                      </a:prstGeom>
                      <a:noFill/>
                    </wps:spPr>
                    <wps:txbx>
                      <w:txbxContent>
                        <w:p w14:paraId="0C33A485">
                          <w:pPr>
                            <w:pStyle w:val="32"/>
                            <w:rPr>
                              <w:rFonts w:hint="eastAsia"/>
                              <w:sz w:val="16"/>
                              <w:szCs w:val="16"/>
                            </w:rPr>
                          </w:pPr>
                          <w:r>
                            <w:rPr>
                              <w:sz w:val="16"/>
                              <w:szCs w:val="16"/>
                            </w:rPr>
                            <w:t>谈判采购文件示范文本</w:t>
                          </w:r>
                        </w:p>
                      </w:txbxContent>
                    </wps:txbx>
                    <wps:bodyPr wrap="none" lIns="0" tIns="0" rIns="0" bIns="0">
                      <a:spAutoFit/>
                    </wps:bodyPr>
                  </wps:wsp>
                </a:graphicData>
              </a:graphic>
            </wp:anchor>
          </w:drawing>
        </mc:Choice>
        <mc:Fallback>
          <w:pict>
            <v:shape id="Shape 169" o:spid="_x0000_s1026" o:spt="202" type="#_x0000_t202" style="position:absolute;left:0pt;margin-left:435.3pt;margin-top:75.95pt;height:8.15pt;width:88.1pt;mso-position-horizontal-relative:page;mso-position-vertical-relative:page;mso-wrap-style:none;z-index:-251657216;mso-width-relative:page;mso-height-relative:page;" filled="f" stroked="f" coordsize="21600,21600" o:gfxdata="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">
              <v:fill on="f" focussize="0,0"/>
              <v:stroke on="f"/>
              <v:imagedata o:title=""/>
              <o:lock v:ext="edit" aspectratio="f"/>
              <v:textbox inset="0mm,0mm,0mm,0mm" style="mso-fit-shape-to-text:t;">
                <w:txbxContent>
                  <w:p w14:paraId="0C33A485">
                    <w:pPr>
                      <w:pStyle w:val="32"/>
                      <w:rPr>
                        <w:rFonts w:hint="eastAsia"/>
                        <w:sz w:val="16"/>
                        <w:szCs w:val="16"/>
                      </w:rPr>
                    </w:pPr>
                    <w:r>
                      <w:rPr>
                        <w:sz w:val="16"/>
                        <w:szCs w:val="16"/>
                      </w:rPr>
                      <w:t>谈判采购文件示范文本</w:t>
                    </w:r>
                  </w:p>
                </w:txbxContent>
              </v:textbox>
            </v:shape>
          </w:pict>
        </mc:Fallback>
      </mc:AlternateContent>
    </w: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3BF9311">
    <w:pPr>
      <w:spacing w:line="1" w:lineRule="exact"/>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AE7E0C7">
    <w:pPr>
      <w:spacing w:line="1" w:lineRule="exact"/>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BCDF6ED">
    <w:pPr>
      <w:spacing w:line="1" w:lineRule="exact"/>
    </w:pPr>
    <w:r>
      <mc:AlternateContent>
        <mc:Choice Requires="wps">
          <w:drawing>
            <wp:anchor distT="0" distB="0" distL="0" distR="0" simplePos="0" relativeHeight="251661312" behindDoc="1" locked="0" layoutInCell="1" allowOverlap="1">
              <wp:simplePos x="0" y="0"/>
              <wp:positionH relativeFrom="page">
                <wp:posOffset>844550</wp:posOffset>
              </wp:positionH>
              <wp:positionV relativeFrom="page">
                <wp:posOffset>1026795</wp:posOffset>
              </wp:positionV>
              <wp:extent cx="1456690" cy="106680"/>
              <wp:effectExtent l="0" t="0" r="0" b="0"/>
              <wp:wrapNone/>
              <wp:docPr id="27" name="Shape 229"/>
              <wp:cNvGraphicFramePr/>
              <a:graphic xmlns:a="http://schemas.openxmlformats.org/drawingml/2006/main">
                <a:graphicData uri="http://schemas.microsoft.com/office/word/2010/wordprocessingShape">
                  <wps:wsp>
                    <wps:cNvSpPr txBox="1"/>
                    <wps:spPr>
                      <a:xfrm>
                        <a:off x="0" y="0"/>
                        <a:ext cx="1456690" cy="106680"/>
                      </a:xfrm>
                      <a:prstGeom prst="rect">
                        <a:avLst/>
                      </a:prstGeom>
                      <a:noFill/>
                    </wps:spPr>
                    <wps:txbx>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29" o:spid="_x0000_s1026" o:spt="202" type="#_x0000_t202" style="position:absolute;left:0pt;margin-left:66.5pt;margin-top:80.85pt;height:8.4pt;width:114.7pt;mso-position-horizontal-relative:page;mso-position-vertical-relative:page;mso-wrap-style:none;z-index:-251655168;mso-width-relative:page;mso-height-relative:page;" filled="f" stroked="f" coordsize="21600,21600" o:gfxdata="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DajX59&#10;1wAAAAsBAAAPAAAAAAAAAAEAIAAAACIAAABkcnMvZG93bnJldi54bWxQSwECFAAUAAAACACHTuJA&#10;6SLdvrABAABzAwAADgAAAAAAAAABACAAAAAmAQAAZHJzL2Uyb0RvYy54bWxQSwUGAAAAAAYABgBZ&#10;AQAASAUAAAAA&#10;">
              <v:fill on="f" focussize="0,0"/>
              <v:stroke on="f"/>
              <v:imagedata o:title=""/>
              <o:lock v:ext="edit" aspectratio="f"/>
              <v:textbox inset="0mm,0mm,0mm,0mm" style="mso-fit-shape-to-text:t;">
                <w:txbxContent>
                  <w:p w14:paraId="10F2A9CB">
                    <w:pPr>
                      <w:pStyle w:val="32"/>
                      <w:rPr>
                        <w:rFonts w:hint="eastAsia"/>
                        <w:sz w:val="16"/>
                        <w:szCs w:val="16"/>
                      </w:rPr>
                    </w:pPr>
                    <w:r>
                      <w:rPr>
                        <w:sz w:val="16"/>
                        <w:szCs w:val="16"/>
                      </w:rPr>
                      <w:t>非招标方式</w:t>
                    </w:r>
                    <w:r>
                      <w:rPr>
                        <w:rFonts w:hint="eastAsia"/>
                        <w:sz w:val="16"/>
                        <w:szCs w:val="16"/>
                        <w:lang w:eastAsia="zh-CN"/>
                      </w:rPr>
                      <w:t>采</w:t>
                    </w:r>
                    <w:r>
                      <w:rPr>
                        <w:sz w:val="16"/>
                        <w:szCs w:val="16"/>
                      </w:rPr>
                      <w:t>购文件示范文本</w:t>
                    </w:r>
                  </w:p>
                </w:txbxContent>
              </v:textbox>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8C1ADC">
    <w:pPr>
      <w:spacing w:line="1" w:lineRule="exac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F1273FA">
    <w:pPr>
      <w:spacing w:line="1" w:lineRule="exact"/>
    </w:pPr>
    <w:r>
      <mc:AlternateContent>
        <mc:Choice Requires="wps">
          <w:drawing>
            <wp:anchor distT="0" distB="0" distL="0" distR="0" simplePos="0" relativeHeight="251663360" behindDoc="1" locked="0" layoutInCell="1" allowOverlap="1">
              <wp:simplePos x="0" y="0"/>
              <wp:positionH relativeFrom="page">
                <wp:posOffset>5632450</wp:posOffset>
              </wp:positionH>
              <wp:positionV relativeFrom="page">
                <wp:posOffset>986155</wp:posOffset>
              </wp:positionV>
              <wp:extent cx="1121410" cy="106680"/>
              <wp:effectExtent l="0" t="0" r="0" b="0"/>
              <wp:wrapNone/>
              <wp:docPr id="31" name="Shape 237"/>
              <wp:cNvGraphicFramePr/>
              <a:graphic xmlns:a="http://schemas.openxmlformats.org/drawingml/2006/main">
                <a:graphicData uri="http://schemas.microsoft.com/office/word/2010/wordprocessingShape">
                  <wps:wsp>
                    <wps:cNvSpPr txBox="1"/>
                    <wps:spPr>
                      <a:xfrm>
                        <a:off x="0" y="0"/>
                        <a:ext cx="1121410" cy="106680"/>
                      </a:xfrm>
                      <a:prstGeom prst="rect">
                        <a:avLst/>
                      </a:prstGeom>
                      <a:noFill/>
                    </wps:spPr>
                    <wps:txbx>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wps:txbx>
                    <wps:bodyPr wrap="none" lIns="0" tIns="0" rIns="0" bIns="0">
                      <a:spAutoFit/>
                    </wps:bodyPr>
                  </wps:wsp>
                </a:graphicData>
              </a:graphic>
            </wp:anchor>
          </w:drawing>
        </mc:Choice>
        <mc:Fallback>
          <w:pict>
            <v:shape id="Shape 237" o:spid="_x0000_s1026" o:spt="202" type="#_x0000_t202" style="position:absolute;left:0pt;margin-left:443.5pt;margin-top:77.65pt;height:8.4pt;width:88.3pt;mso-position-horizontal-relative:page;mso-position-vertical-relative:page;mso-wrap-style:none;z-index:-251653120;mso-width-relative:page;mso-height-relative:page;" filled="f" stroked="f" coordsize="21600,21600" o:gfxdata="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">
              <v:fill on="f" focussize="0,0"/>
              <v:stroke on="f"/>
              <v:imagedata o:title=""/>
              <o:lock v:ext="edit" aspectratio="f"/>
              <v:textbox inset="0mm,0mm,0mm,0mm" style="mso-fit-shape-to-text:t;">
                <w:txbxContent>
                  <w:p w14:paraId="24F2756F">
                    <w:pPr>
                      <w:pStyle w:val="32"/>
                      <w:rPr>
                        <w:rFonts w:hint="eastAsia"/>
                        <w:sz w:val="16"/>
                        <w:szCs w:val="16"/>
                      </w:rPr>
                    </w:pPr>
                    <w:r>
                      <w:rPr>
                        <w:sz w:val="16"/>
                        <w:szCs w:val="16"/>
                      </w:rPr>
                      <w:t>谈判</w:t>
                    </w:r>
                    <w:r>
                      <w:rPr>
                        <w:rFonts w:hint="eastAsia"/>
                        <w:sz w:val="16"/>
                        <w:szCs w:val="16"/>
                        <w:lang w:eastAsia="zh-CN"/>
                      </w:rPr>
                      <w:t>采</w:t>
                    </w:r>
                    <w:r>
                      <w:rPr>
                        <w:sz w:val="16"/>
                        <w:szCs w:val="16"/>
                      </w:rPr>
                      <w:t>购文件示范文本</w:t>
                    </w:r>
                  </w:p>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40A3D60"/>
    <w:multiLevelType w:val="singleLevel"/>
    <w:tmpl w:val="C40A3D60"/>
    <w:lvl w:ilvl="0" w:tentative="0">
      <w:start w:val="2"/>
      <w:numFmt w:val="decimal"/>
      <w:suff w:val="space"/>
      <w:lvlText w:val="%1."/>
      <w:lvlJc w:val="left"/>
    </w:lvl>
  </w:abstractNum>
  <w:abstractNum w:abstractNumId="1">
    <w:nsid w:val="CEBF9329"/>
    <w:multiLevelType w:val="singleLevel"/>
    <w:tmpl w:val="CEBF9329"/>
    <w:lvl w:ilvl="0" w:tentative="0">
      <w:start w:val="1"/>
      <w:numFmt w:val="decimal"/>
      <w:lvlText w:val="%1."/>
      <w:lvlJc w:val="left"/>
      <w:pPr>
        <w:tabs>
          <w:tab w:val="left" w:pos="312"/>
        </w:tabs>
      </w:pPr>
    </w:lvl>
  </w:abstractNum>
  <w:abstractNum w:abstractNumId="2">
    <w:nsid w:val="DBA3B8CA"/>
    <w:multiLevelType w:val="singleLevel"/>
    <w:tmpl w:val="DBA3B8CA"/>
    <w:lvl w:ilvl="0" w:tentative="0">
      <w:start w:val="1"/>
      <w:numFmt w:val="decimal"/>
      <w:suff w:val="nothing"/>
      <w:lvlText w:val="（%1）"/>
      <w:lvlJc w:val="left"/>
    </w:lvl>
  </w:abstractNum>
  <w:abstractNum w:abstractNumId="3">
    <w:nsid w:val="DBBBD4E8"/>
    <w:multiLevelType w:val="singleLevel"/>
    <w:tmpl w:val="DBBBD4E8"/>
    <w:lvl w:ilvl="0" w:tentative="0">
      <w:start w:val="5"/>
      <w:numFmt w:val="chineseCounting"/>
      <w:suff w:val="space"/>
      <w:lvlText w:val="第%1章"/>
      <w:lvlJc w:val="left"/>
      <w:rPr>
        <w:rFonts w:hint="eastAsia"/>
      </w:rPr>
    </w:lvl>
  </w:abstractNum>
  <w:abstractNum w:abstractNumId="4">
    <w:nsid w:val="E8264F00"/>
    <w:multiLevelType w:val="singleLevel"/>
    <w:tmpl w:val="E8264F00"/>
    <w:lvl w:ilvl="0" w:tentative="0">
      <w:start w:val="1"/>
      <w:numFmt w:val="decimal"/>
      <w:suff w:val="space"/>
      <w:lvlText w:val="%1."/>
      <w:lvlJc w:val="left"/>
    </w:lvl>
  </w:abstractNum>
  <w:abstractNum w:abstractNumId="5">
    <w:nsid w:val="01E2BC6E"/>
    <w:multiLevelType w:val="singleLevel"/>
    <w:tmpl w:val="01E2BC6E"/>
    <w:lvl w:ilvl="0" w:tentative="0">
      <w:start w:val="6"/>
      <w:numFmt w:val="chineseCounting"/>
      <w:suff w:val="nothing"/>
      <w:lvlText w:val="%1、"/>
      <w:lvlJc w:val="left"/>
      <w:rPr>
        <w:rFonts w:hint="eastAsia"/>
      </w:rPr>
    </w:lvl>
  </w:abstractNum>
  <w:abstractNum w:abstractNumId="6">
    <w:nsid w:val="40260B5B"/>
    <w:multiLevelType w:val="singleLevel"/>
    <w:tmpl w:val="40260B5B"/>
    <w:lvl w:ilvl="0" w:tentative="0">
      <w:start w:val="6"/>
      <w:numFmt w:val="chineseCounting"/>
      <w:suff w:val="space"/>
      <w:lvlText w:val="第%1章"/>
      <w:lvlJc w:val="left"/>
      <w:rPr>
        <w:rFonts w:hint="eastAsia"/>
      </w:rPr>
    </w:lvl>
  </w:abstractNum>
  <w:abstractNum w:abstractNumId="7">
    <w:nsid w:val="4C0EFB08"/>
    <w:multiLevelType w:val="singleLevel"/>
    <w:tmpl w:val="4C0EFB08"/>
    <w:lvl w:ilvl="0" w:tentative="0">
      <w:start w:val="1"/>
      <w:numFmt w:val="chineseCounting"/>
      <w:suff w:val="nothing"/>
      <w:lvlText w:val="%1、"/>
      <w:lvlJc w:val="left"/>
      <w:rPr>
        <w:rFonts w:hint="eastAsia"/>
      </w:rPr>
    </w:lvl>
  </w:abstractNum>
  <w:abstractNum w:abstractNumId="8">
    <w:nsid w:val="4D43F58B"/>
    <w:multiLevelType w:val="singleLevel"/>
    <w:tmpl w:val="4D43F58B"/>
    <w:lvl w:ilvl="0" w:tentative="0">
      <w:start w:val="1"/>
      <w:numFmt w:val="decimal"/>
      <w:suff w:val="space"/>
      <w:lvlText w:val="（%1）"/>
      <w:lvlJc w:val="left"/>
    </w:lvl>
  </w:abstractNum>
  <w:num w:numId="1">
    <w:abstractNumId w:val="2"/>
  </w:num>
  <w:num w:numId="2">
    <w:abstractNumId w:val="7"/>
  </w:num>
  <w:num w:numId="3">
    <w:abstractNumId w:val="3"/>
  </w:num>
  <w:num w:numId="4">
    <w:abstractNumId w:val="4"/>
  </w:num>
  <w:num w:numId="5">
    <w:abstractNumId w:val="1"/>
  </w:num>
  <w:num w:numId="6">
    <w:abstractNumId w:val="0"/>
  </w:num>
  <w:num w:numId="7">
    <w:abstractNumId w:val="8"/>
  </w:num>
  <w:num w:numId="8">
    <w:abstractNumId w:val="6"/>
  </w:num>
  <w:num w:numId="9">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HorizontalSpacing w:val="240"/>
  <w:drawingGridVerticalSpacing w:val="-794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67C57BE"/>
    <w:rsid w:val="00085D14"/>
    <w:rsid w:val="00092A14"/>
    <w:rsid w:val="000D293E"/>
    <w:rsid w:val="00104F20"/>
    <w:rsid w:val="001D5018"/>
    <w:rsid w:val="00217D60"/>
    <w:rsid w:val="00235618"/>
    <w:rsid w:val="002D69D3"/>
    <w:rsid w:val="002F6BFE"/>
    <w:rsid w:val="003E6730"/>
    <w:rsid w:val="0040595D"/>
    <w:rsid w:val="00406B79"/>
    <w:rsid w:val="004133A7"/>
    <w:rsid w:val="004626F6"/>
    <w:rsid w:val="0048797F"/>
    <w:rsid w:val="004A5658"/>
    <w:rsid w:val="00615A56"/>
    <w:rsid w:val="00651677"/>
    <w:rsid w:val="00683EA5"/>
    <w:rsid w:val="00757D91"/>
    <w:rsid w:val="00765FF0"/>
    <w:rsid w:val="00966A1F"/>
    <w:rsid w:val="00A91F7A"/>
    <w:rsid w:val="00BF11B6"/>
    <w:rsid w:val="00C3363B"/>
    <w:rsid w:val="00C83D89"/>
    <w:rsid w:val="00C92586"/>
    <w:rsid w:val="00CB77EC"/>
    <w:rsid w:val="00D27110"/>
    <w:rsid w:val="00E1158F"/>
    <w:rsid w:val="00E6449A"/>
    <w:rsid w:val="00E94896"/>
    <w:rsid w:val="00F14854"/>
    <w:rsid w:val="00F92B79"/>
    <w:rsid w:val="00FA1D38"/>
    <w:rsid w:val="00FF5BEA"/>
    <w:rsid w:val="01391A3C"/>
    <w:rsid w:val="014F306D"/>
    <w:rsid w:val="01522298"/>
    <w:rsid w:val="015F2027"/>
    <w:rsid w:val="01AD5D64"/>
    <w:rsid w:val="01DA726E"/>
    <w:rsid w:val="01DE2098"/>
    <w:rsid w:val="01FC309F"/>
    <w:rsid w:val="021128E9"/>
    <w:rsid w:val="021F6DC0"/>
    <w:rsid w:val="02223659"/>
    <w:rsid w:val="023151D8"/>
    <w:rsid w:val="02565C55"/>
    <w:rsid w:val="02682E9C"/>
    <w:rsid w:val="02706908"/>
    <w:rsid w:val="02912376"/>
    <w:rsid w:val="02EB3F57"/>
    <w:rsid w:val="03032155"/>
    <w:rsid w:val="03256CC7"/>
    <w:rsid w:val="03523A92"/>
    <w:rsid w:val="038B79E0"/>
    <w:rsid w:val="03AA12FC"/>
    <w:rsid w:val="03AC57E7"/>
    <w:rsid w:val="03BB1627"/>
    <w:rsid w:val="04020ABA"/>
    <w:rsid w:val="04027667"/>
    <w:rsid w:val="040C1AE5"/>
    <w:rsid w:val="042031CF"/>
    <w:rsid w:val="044E72AB"/>
    <w:rsid w:val="04704A6A"/>
    <w:rsid w:val="0490372E"/>
    <w:rsid w:val="04973665"/>
    <w:rsid w:val="04AE183D"/>
    <w:rsid w:val="04AF5D91"/>
    <w:rsid w:val="04B536E9"/>
    <w:rsid w:val="04B64DDF"/>
    <w:rsid w:val="04C35935"/>
    <w:rsid w:val="04CD083A"/>
    <w:rsid w:val="04D42C74"/>
    <w:rsid w:val="052B44AE"/>
    <w:rsid w:val="05626342"/>
    <w:rsid w:val="0569054D"/>
    <w:rsid w:val="058D3B8F"/>
    <w:rsid w:val="05BB1438"/>
    <w:rsid w:val="05C65A90"/>
    <w:rsid w:val="06047448"/>
    <w:rsid w:val="063A5DF5"/>
    <w:rsid w:val="06445D53"/>
    <w:rsid w:val="064B52C8"/>
    <w:rsid w:val="066E2DE2"/>
    <w:rsid w:val="068E6B2F"/>
    <w:rsid w:val="06A1032C"/>
    <w:rsid w:val="06AC335E"/>
    <w:rsid w:val="06CF163E"/>
    <w:rsid w:val="06D0623A"/>
    <w:rsid w:val="06FE6C35"/>
    <w:rsid w:val="07057898"/>
    <w:rsid w:val="071719AF"/>
    <w:rsid w:val="07231284"/>
    <w:rsid w:val="072A4213"/>
    <w:rsid w:val="07341A66"/>
    <w:rsid w:val="073E124D"/>
    <w:rsid w:val="07525F2E"/>
    <w:rsid w:val="07572780"/>
    <w:rsid w:val="07581F3C"/>
    <w:rsid w:val="077854E5"/>
    <w:rsid w:val="07A20DC7"/>
    <w:rsid w:val="07BD4C37"/>
    <w:rsid w:val="07C83FAD"/>
    <w:rsid w:val="07C9450A"/>
    <w:rsid w:val="07E13316"/>
    <w:rsid w:val="07F15B87"/>
    <w:rsid w:val="08145351"/>
    <w:rsid w:val="081D34F5"/>
    <w:rsid w:val="08370F5E"/>
    <w:rsid w:val="083A0F30"/>
    <w:rsid w:val="084E50F8"/>
    <w:rsid w:val="08611766"/>
    <w:rsid w:val="08A215CD"/>
    <w:rsid w:val="08A30484"/>
    <w:rsid w:val="08A70D8C"/>
    <w:rsid w:val="08D300E4"/>
    <w:rsid w:val="08E32D6B"/>
    <w:rsid w:val="08E442D3"/>
    <w:rsid w:val="08FA3300"/>
    <w:rsid w:val="091449BD"/>
    <w:rsid w:val="091E42C0"/>
    <w:rsid w:val="0926412B"/>
    <w:rsid w:val="093D32E1"/>
    <w:rsid w:val="09580D88"/>
    <w:rsid w:val="096E3EA2"/>
    <w:rsid w:val="09810A4A"/>
    <w:rsid w:val="09A30261"/>
    <w:rsid w:val="09A77008"/>
    <w:rsid w:val="09A87CBD"/>
    <w:rsid w:val="09F86E0C"/>
    <w:rsid w:val="0A00335E"/>
    <w:rsid w:val="0A134F6C"/>
    <w:rsid w:val="0A2B2FCD"/>
    <w:rsid w:val="0A342D9E"/>
    <w:rsid w:val="0A3942BF"/>
    <w:rsid w:val="0A435275"/>
    <w:rsid w:val="0A885DCE"/>
    <w:rsid w:val="0A990BC2"/>
    <w:rsid w:val="0AA96B3A"/>
    <w:rsid w:val="0AF56A4B"/>
    <w:rsid w:val="0B50054F"/>
    <w:rsid w:val="0B5A014D"/>
    <w:rsid w:val="0B732102"/>
    <w:rsid w:val="0B977132"/>
    <w:rsid w:val="0BE3314C"/>
    <w:rsid w:val="0BE3797E"/>
    <w:rsid w:val="0C0B20D2"/>
    <w:rsid w:val="0C2625BA"/>
    <w:rsid w:val="0C272A9A"/>
    <w:rsid w:val="0C64500A"/>
    <w:rsid w:val="0C8C24F7"/>
    <w:rsid w:val="0C8F4F7A"/>
    <w:rsid w:val="0C9D501A"/>
    <w:rsid w:val="0CB1484C"/>
    <w:rsid w:val="0CB76404"/>
    <w:rsid w:val="0CC7352F"/>
    <w:rsid w:val="0CC85D97"/>
    <w:rsid w:val="0CD054F3"/>
    <w:rsid w:val="0CDA1151"/>
    <w:rsid w:val="0CF70B04"/>
    <w:rsid w:val="0CFB28DC"/>
    <w:rsid w:val="0D1305DA"/>
    <w:rsid w:val="0D427A03"/>
    <w:rsid w:val="0D466F3D"/>
    <w:rsid w:val="0D532C9D"/>
    <w:rsid w:val="0D5734CD"/>
    <w:rsid w:val="0D6632B3"/>
    <w:rsid w:val="0D6917E8"/>
    <w:rsid w:val="0D822B93"/>
    <w:rsid w:val="0D8E68D7"/>
    <w:rsid w:val="0DB0100F"/>
    <w:rsid w:val="0DBA0747"/>
    <w:rsid w:val="0DBF7869"/>
    <w:rsid w:val="0DC7413D"/>
    <w:rsid w:val="0DD36260"/>
    <w:rsid w:val="0DE3328E"/>
    <w:rsid w:val="0DFE69EE"/>
    <w:rsid w:val="0E097A85"/>
    <w:rsid w:val="0E112752"/>
    <w:rsid w:val="0E2F2258"/>
    <w:rsid w:val="0E3D20CA"/>
    <w:rsid w:val="0E3F4953"/>
    <w:rsid w:val="0E810153"/>
    <w:rsid w:val="0E9C460F"/>
    <w:rsid w:val="0EA47DB3"/>
    <w:rsid w:val="0EBB5316"/>
    <w:rsid w:val="0EE05C4B"/>
    <w:rsid w:val="0EE57E25"/>
    <w:rsid w:val="0EEE67C0"/>
    <w:rsid w:val="0F063240"/>
    <w:rsid w:val="0F0B42CB"/>
    <w:rsid w:val="0F0B6F74"/>
    <w:rsid w:val="0F0C098C"/>
    <w:rsid w:val="0F5A0082"/>
    <w:rsid w:val="0F603794"/>
    <w:rsid w:val="0F7715C8"/>
    <w:rsid w:val="0F8E735C"/>
    <w:rsid w:val="0FAB148F"/>
    <w:rsid w:val="0FBA4963"/>
    <w:rsid w:val="0FCE4BDA"/>
    <w:rsid w:val="0FD604C9"/>
    <w:rsid w:val="0FE075EE"/>
    <w:rsid w:val="101B259F"/>
    <w:rsid w:val="103E67BE"/>
    <w:rsid w:val="10496A16"/>
    <w:rsid w:val="10596E5E"/>
    <w:rsid w:val="10780370"/>
    <w:rsid w:val="1078704D"/>
    <w:rsid w:val="10863702"/>
    <w:rsid w:val="108D7DC6"/>
    <w:rsid w:val="10CD2DE2"/>
    <w:rsid w:val="1100368F"/>
    <w:rsid w:val="110A0F72"/>
    <w:rsid w:val="11156D34"/>
    <w:rsid w:val="111834F7"/>
    <w:rsid w:val="1122251F"/>
    <w:rsid w:val="1157414F"/>
    <w:rsid w:val="11AB3520"/>
    <w:rsid w:val="11BD0C0B"/>
    <w:rsid w:val="11C91441"/>
    <w:rsid w:val="11CC33FF"/>
    <w:rsid w:val="11E84674"/>
    <w:rsid w:val="1225420F"/>
    <w:rsid w:val="12375AA3"/>
    <w:rsid w:val="12491879"/>
    <w:rsid w:val="125F377C"/>
    <w:rsid w:val="128A7E7E"/>
    <w:rsid w:val="12A730C4"/>
    <w:rsid w:val="12AA21E3"/>
    <w:rsid w:val="12B32B0D"/>
    <w:rsid w:val="12DD169C"/>
    <w:rsid w:val="13000E31"/>
    <w:rsid w:val="131E5E51"/>
    <w:rsid w:val="131F2B52"/>
    <w:rsid w:val="13215837"/>
    <w:rsid w:val="13222DD7"/>
    <w:rsid w:val="13666FFE"/>
    <w:rsid w:val="13754276"/>
    <w:rsid w:val="13813507"/>
    <w:rsid w:val="13A8710E"/>
    <w:rsid w:val="13C86373"/>
    <w:rsid w:val="13CE5B04"/>
    <w:rsid w:val="13D222C8"/>
    <w:rsid w:val="13F55558"/>
    <w:rsid w:val="13FB0366"/>
    <w:rsid w:val="14166AE1"/>
    <w:rsid w:val="14284031"/>
    <w:rsid w:val="14287797"/>
    <w:rsid w:val="14414294"/>
    <w:rsid w:val="145832F6"/>
    <w:rsid w:val="145B0EF4"/>
    <w:rsid w:val="145B3DD7"/>
    <w:rsid w:val="146D33DC"/>
    <w:rsid w:val="146F22CE"/>
    <w:rsid w:val="1491117F"/>
    <w:rsid w:val="149F2A6C"/>
    <w:rsid w:val="14A54888"/>
    <w:rsid w:val="14A92952"/>
    <w:rsid w:val="14AB79E5"/>
    <w:rsid w:val="14B26246"/>
    <w:rsid w:val="15012952"/>
    <w:rsid w:val="15565D51"/>
    <w:rsid w:val="15676EDF"/>
    <w:rsid w:val="15CD60F1"/>
    <w:rsid w:val="15EF3AF7"/>
    <w:rsid w:val="15FB53CA"/>
    <w:rsid w:val="1604100D"/>
    <w:rsid w:val="162E34B0"/>
    <w:rsid w:val="163B6E62"/>
    <w:rsid w:val="16401891"/>
    <w:rsid w:val="16685D83"/>
    <w:rsid w:val="167E293B"/>
    <w:rsid w:val="16831762"/>
    <w:rsid w:val="16A51DEB"/>
    <w:rsid w:val="16B01399"/>
    <w:rsid w:val="16F504F8"/>
    <w:rsid w:val="16FA3D3C"/>
    <w:rsid w:val="17175C23"/>
    <w:rsid w:val="171E6442"/>
    <w:rsid w:val="172939D6"/>
    <w:rsid w:val="1738604D"/>
    <w:rsid w:val="176861CC"/>
    <w:rsid w:val="17687367"/>
    <w:rsid w:val="177D37A2"/>
    <w:rsid w:val="17927E34"/>
    <w:rsid w:val="17BC6054"/>
    <w:rsid w:val="17BE5113"/>
    <w:rsid w:val="17FE7DE7"/>
    <w:rsid w:val="180D5A90"/>
    <w:rsid w:val="18124BFC"/>
    <w:rsid w:val="18162A4A"/>
    <w:rsid w:val="181F4582"/>
    <w:rsid w:val="18206544"/>
    <w:rsid w:val="185E107C"/>
    <w:rsid w:val="18835EC9"/>
    <w:rsid w:val="188E6767"/>
    <w:rsid w:val="18C248C8"/>
    <w:rsid w:val="19127E67"/>
    <w:rsid w:val="19300077"/>
    <w:rsid w:val="193D7150"/>
    <w:rsid w:val="193F0BFF"/>
    <w:rsid w:val="196A43C4"/>
    <w:rsid w:val="198F59F3"/>
    <w:rsid w:val="19961871"/>
    <w:rsid w:val="199C381D"/>
    <w:rsid w:val="19B3077D"/>
    <w:rsid w:val="19C456A2"/>
    <w:rsid w:val="19CF3386"/>
    <w:rsid w:val="19DB146F"/>
    <w:rsid w:val="1A284F7D"/>
    <w:rsid w:val="1A2A5DAA"/>
    <w:rsid w:val="1A315FD1"/>
    <w:rsid w:val="1A6D64F7"/>
    <w:rsid w:val="1A78594A"/>
    <w:rsid w:val="1AA0680A"/>
    <w:rsid w:val="1ACC04AE"/>
    <w:rsid w:val="1AD4614E"/>
    <w:rsid w:val="1ADE3614"/>
    <w:rsid w:val="1AFD0B62"/>
    <w:rsid w:val="1B254486"/>
    <w:rsid w:val="1B4E66A9"/>
    <w:rsid w:val="1B67331D"/>
    <w:rsid w:val="1B7B2352"/>
    <w:rsid w:val="1BC46093"/>
    <w:rsid w:val="1BC56052"/>
    <w:rsid w:val="1BED2925"/>
    <w:rsid w:val="1BFD1913"/>
    <w:rsid w:val="1C115F22"/>
    <w:rsid w:val="1C6A7AC8"/>
    <w:rsid w:val="1C865288"/>
    <w:rsid w:val="1C8C3283"/>
    <w:rsid w:val="1CA02DAC"/>
    <w:rsid w:val="1CAB3F8D"/>
    <w:rsid w:val="1CB7301F"/>
    <w:rsid w:val="1CC432B0"/>
    <w:rsid w:val="1CE512F2"/>
    <w:rsid w:val="1CF903D5"/>
    <w:rsid w:val="1D004CF8"/>
    <w:rsid w:val="1D23787C"/>
    <w:rsid w:val="1D3F136B"/>
    <w:rsid w:val="1D420C08"/>
    <w:rsid w:val="1D5C27B9"/>
    <w:rsid w:val="1D62596A"/>
    <w:rsid w:val="1D64272A"/>
    <w:rsid w:val="1D7112BF"/>
    <w:rsid w:val="1D746991"/>
    <w:rsid w:val="1D8565CF"/>
    <w:rsid w:val="1D9C260D"/>
    <w:rsid w:val="1DAE33A4"/>
    <w:rsid w:val="1DE31AC8"/>
    <w:rsid w:val="1E0B00ED"/>
    <w:rsid w:val="1E5D4A9B"/>
    <w:rsid w:val="1E5F453F"/>
    <w:rsid w:val="1EA500A8"/>
    <w:rsid w:val="1EB16252"/>
    <w:rsid w:val="1ED06940"/>
    <w:rsid w:val="1EF440FA"/>
    <w:rsid w:val="1EFD21AB"/>
    <w:rsid w:val="1F066D99"/>
    <w:rsid w:val="1F17243D"/>
    <w:rsid w:val="1F5C7140"/>
    <w:rsid w:val="1F6722EA"/>
    <w:rsid w:val="1FB03D06"/>
    <w:rsid w:val="1FB91CCD"/>
    <w:rsid w:val="1FE04F20"/>
    <w:rsid w:val="1FED3F4F"/>
    <w:rsid w:val="1FF10AA5"/>
    <w:rsid w:val="20175B60"/>
    <w:rsid w:val="205445A5"/>
    <w:rsid w:val="205A0A45"/>
    <w:rsid w:val="20695246"/>
    <w:rsid w:val="20814BD3"/>
    <w:rsid w:val="20967E39"/>
    <w:rsid w:val="20A933DD"/>
    <w:rsid w:val="20AA5706"/>
    <w:rsid w:val="20E470E0"/>
    <w:rsid w:val="20F546EF"/>
    <w:rsid w:val="20FD2922"/>
    <w:rsid w:val="212C574D"/>
    <w:rsid w:val="21504F2D"/>
    <w:rsid w:val="2152307B"/>
    <w:rsid w:val="216C32A4"/>
    <w:rsid w:val="217F2D59"/>
    <w:rsid w:val="218F3842"/>
    <w:rsid w:val="219109B3"/>
    <w:rsid w:val="21AE7ABA"/>
    <w:rsid w:val="21E2075D"/>
    <w:rsid w:val="22005252"/>
    <w:rsid w:val="22160D89"/>
    <w:rsid w:val="22205764"/>
    <w:rsid w:val="222F2563"/>
    <w:rsid w:val="2244159B"/>
    <w:rsid w:val="22622FB1"/>
    <w:rsid w:val="227B56ED"/>
    <w:rsid w:val="229003A2"/>
    <w:rsid w:val="22A24C96"/>
    <w:rsid w:val="22A30C7C"/>
    <w:rsid w:val="22BB7B7E"/>
    <w:rsid w:val="22CE13AE"/>
    <w:rsid w:val="22DB2C3D"/>
    <w:rsid w:val="23492105"/>
    <w:rsid w:val="234C2A6A"/>
    <w:rsid w:val="23892BAB"/>
    <w:rsid w:val="23A14FA7"/>
    <w:rsid w:val="23A2025C"/>
    <w:rsid w:val="23C70D5F"/>
    <w:rsid w:val="23F9773F"/>
    <w:rsid w:val="24122FEA"/>
    <w:rsid w:val="24133C8E"/>
    <w:rsid w:val="24232521"/>
    <w:rsid w:val="242C17B8"/>
    <w:rsid w:val="243135BB"/>
    <w:rsid w:val="24676A9F"/>
    <w:rsid w:val="24782A26"/>
    <w:rsid w:val="24AF4B7D"/>
    <w:rsid w:val="24B25C85"/>
    <w:rsid w:val="24BB41CD"/>
    <w:rsid w:val="24C04B73"/>
    <w:rsid w:val="24F44C86"/>
    <w:rsid w:val="25130991"/>
    <w:rsid w:val="251B3E77"/>
    <w:rsid w:val="252F23CA"/>
    <w:rsid w:val="25333706"/>
    <w:rsid w:val="253518AE"/>
    <w:rsid w:val="257E7BDF"/>
    <w:rsid w:val="258149ED"/>
    <w:rsid w:val="258B25FC"/>
    <w:rsid w:val="25B62C7E"/>
    <w:rsid w:val="25F23AD8"/>
    <w:rsid w:val="25FF6739"/>
    <w:rsid w:val="261848FC"/>
    <w:rsid w:val="262052A3"/>
    <w:rsid w:val="26233972"/>
    <w:rsid w:val="26580D3D"/>
    <w:rsid w:val="26707883"/>
    <w:rsid w:val="26937C4D"/>
    <w:rsid w:val="26A11C21"/>
    <w:rsid w:val="26A61F00"/>
    <w:rsid w:val="26C46618"/>
    <w:rsid w:val="273F0C3B"/>
    <w:rsid w:val="27566E2E"/>
    <w:rsid w:val="27A57018"/>
    <w:rsid w:val="27A57585"/>
    <w:rsid w:val="27B33204"/>
    <w:rsid w:val="27DF3054"/>
    <w:rsid w:val="27E33476"/>
    <w:rsid w:val="27E777AA"/>
    <w:rsid w:val="27EA1167"/>
    <w:rsid w:val="280F0E38"/>
    <w:rsid w:val="284B445F"/>
    <w:rsid w:val="285A5106"/>
    <w:rsid w:val="28624D32"/>
    <w:rsid w:val="28663395"/>
    <w:rsid w:val="288742D4"/>
    <w:rsid w:val="288E481B"/>
    <w:rsid w:val="28984DE6"/>
    <w:rsid w:val="28C471F1"/>
    <w:rsid w:val="28DA69EA"/>
    <w:rsid w:val="28E606C8"/>
    <w:rsid w:val="29042786"/>
    <w:rsid w:val="290D53CF"/>
    <w:rsid w:val="291B4C31"/>
    <w:rsid w:val="294B4FFE"/>
    <w:rsid w:val="296275BE"/>
    <w:rsid w:val="29636BA6"/>
    <w:rsid w:val="29854094"/>
    <w:rsid w:val="29C5388A"/>
    <w:rsid w:val="29CE7A17"/>
    <w:rsid w:val="29E57E9B"/>
    <w:rsid w:val="29E92DAF"/>
    <w:rsid w:val="29F36D97"/>
    <w:rsid w:val="2A02189A"/>
    <w:rsid w:val="2A0F5832"/>
    <w:rsid w:val="2A3F123D"/>
    <w:rsid w:val="2A747C17"/>
    <w:rsid w:val="2A781254"/>
    <w:rsid w:val="2A7B4B0A"/>
    <w:rsid w:val="2A8D0777"/>
    <w:rsid w:val="2A8E05CC"/>
    <w:rsid w:val="2AAC7C9B"/>
    <w:rsid w:val="2ACE74CF"/>
    <w:rsid w:val="2B177ED9"/>
    <w:rsid w:val="2B423E54"/>
    <w:rsid w:val="2B443F60"/>
    <w:rsid w:val="2B451E88"/>
    <w:rsid w:val="2B457739"/>
    <w:rsid w:val="2B4B7EF4"/>
    <w:rsid w:val="2B72743E"/>
    <w:rsid w:val="2B84797B"/>
    <w:rsid w:val="2B927203"/>
    <w:rsid w:val="2B9844D2"/>
    <w:rsid w:val="2BAC1E16"/>
    <w:rsid w:val="2BB902BC"/>
    <w:rsid w:val="2BBC08A8"/>
    <w:rsid w:val="2BC26659"/>
    <w:rsid w:val="2BDE622A"/>
    <w:rsid w:val="2C0918BC"/>
    <w:rsid w:val="2C243DD2"/>
    <w:rsid w:val="2C384399"/>
    <w:rsid w:val="2C9308A5"/>
    <w:rsid w:val="2C936AB1"/>
    <w:rsid w:val="2CC67F45"/>
    <w:rsid w:val="2CC95C16"/>
    <w:rsid w:val="2CCB1A79"/>
    <w:rsid w:val="2CE566C3"/>
    <w:rsid w:val="2D030848"/>
    <w:rsid w:val="2D051AD0"/>
    <w:rsid w:val="2D20054C"/>
    <w:rsid w:val="2D2C275C"/>
    <w:rsid w:val="2D340811"/>
    <w:rsid w:val="2D413BB7"/>
    <w:rsid w:val="2D452268"/>
    <w:rsid w:val="2D7E4AAE"/>
    <w:rsid w:val="2D892120"/>
    <w:rsid w:val="2DC60C4A"/>
    <w:rsid w:val="2DD90DCE"/>
    <w:rsid w:val="2DE63D0E"/>
    <w:rsid w:val="2DF35B91"/>
    <w:rsid w:val="2E06198F"/>
    <w:rsid w:val="2E09038A"/>
    <w:rsid w:val="2E1F1D47"/>
    <w:rsid w:val="2E495C95"/>
    <w:rsid w:val="2E496043"/>
    <w:rsid w:val="2E534F09"/>
    <w:rsid w:val="2E7B550C"/>
    <w:rsid w:val="2E9949CD"/>
    <w:rsid w:val="2EA1070C"/>
    <w:rsid w:val="2EAC1422"/>
    <w:rsid w:val="2EB720B4"/>
    <w:rsid w:val="2EDA3D70"/>
    <w:rsid w:val="2EE43FBD"/>
    <w:rsid w:val="2EE443FD"/>
    <w:rsid w:val="2EF861F1"/>
    <w:rsid w:val="2EFA65F2"/>
    <w:rsid w:val="2F297FDA"/>
    <w:rsid w:val="2F2F23FD"/>
    <w:rsid w:val="2F3205B9"/>
    <w:rsid w:val="2F5F091D"/>
    <w:rsid w:val="2F861465"/>
    <w:rsid w:val="2F9F0F18"/>
    <w:rsid w:val="2FA35F7F"/>
    <w:rsid w:val="2FCE7206"/>
    <w:rsid w:val="2FD35A95"/>
    <w:rsid w:val="2FE803A4"/>
    <w:rsid w:val="30017DFF"/>
    <w:rsid w:val="30064C91"/>
    <w:rsid w:val="30135F84"/>
    <w:rsid w:val="301B2E8C"/>
    <w:rsid w:val="303664D6"/>
    <w:rsid w:val="3060287C"/>
    <w:rsid w:val="30606D1E"/>
    <w:rsid w:val="307123DA"/>
    <w:rsid w:val="30B3637E"/>
    <w:rsid w:val="30B41AF4"/>
    <w:rsid w:val="30CE5EB2"/>
    <w:rsid w:val="30E200C4"/>
    <w:rsid w:val="312119EF"/>
    <w:rsid w:val="312F72F8"/>
    <w:rsid w:val="31577E37"/>
    <w:rsid w:val="315A6E0E"/>
    <w:rsid w:val="31B62983"/>
    <w:rsid w:val="31C47450"/>
    <w:rsid w:val="32006046"/>
    <w:rsid w:val="32024BBD"/>
    <w:rsid w:val="320518A9"/>
    <w:rsid w:val="322D0197"/>
    <w:rsid w:val="3250624D"/>
    <w:rsid w:val="32517CA6"/>
    <w:rsid w:val="325319F4"/>
    <w:rsid w:val="32615DE2"/>
    <w:rsid w:val="327E65F3"/>
    <w:rsid w:val="328739E8"/>
    <w:rsid w:val="329A38E7"/>
    <w:rsid w:val="32A3296B"/>
    <w:rsid w:val="32D30133"/>
    <w:rsid w:val="32DF21FA"/>
    <w:rsid w:val="32E45717"/>
    <w:rsid w:val="32F116ED"/>
    <w:rsid w:val="32FF0708"/>
    <w:rsid w:val="33084E59"/>
    <w:rsid w:val="331A419C"/>
    <w:rsid w:val="332350B4"/>
    <w:rsid w:val="33477F86"/>
    <w:rsid w:val="336B1CCB"/>
    <w:rsid w:val="337F4F7B"/>
    <w:rsid w:val="338578CE"/>
    <w:rsid w:val="338A676F"/>
    <w:rsid w:val="338B3A9D"/>
    <w:rsid w:val="338D5FB5"/>
    <w:rsid w:val="33B71A48"/>
    <w:rsid w:val="33BD5FF7"/>
    <w:rsid w:val="33CB43DF"/>
    <w:rsid w:val="33EE0EA8"/>
    <w:rsid w:val="33F62F62"/>
    <w:rsid w:val="340C68EF"/>
    <w:rsid w:val="341170CA"/>
    <w:rsid w:val="34312640"/>
    <w:rsid w:val="34957079"/>
    <w:rsid w:val="34BB3D09"/>
    <w:rsid w:val="34CE7710"/>
    <w:rsid w:val="35113A68"/>
    <w:rsid w:val="35125DDB"/>
    <w:rsid w:val="3518234F"/>
    <w:rsid w:val="35193C2A"/>
    <w:rsid w:val="353B428C"/>
    <w:rsid w:val="354300A3"/>
    <w:rsid w:val="35531555"/>
    <w:rsid w:val="35584165"/>
    <w:rsid w:val="357A30E1"/>
    <w:rsid w:val="35A15068"/>
    <w:rsid w:val="35A9304F"/>
    <w:rsid w:val="35E82C6E"/>
    <w:rsid w:val="35EC7917"/>
    <w:rsid w:val="362A4430"/>
    <w:rsid w:val="36670B81"/>
    <w:rsid w:val="36733E56"/>
    <w:rsid w:val="367471BE"/>
    <w:rsid w:val="368854CC"/>
    <w:rsid w:val="36980729"/>
    <w:rsid w:val="36CC7103"/>
    <w:rsid w:val="37017E2F"/>
    <w:rsid w:val="370865FC"/>
    <w:rsid w:val="371A67CE"/>
    <w:rsid w:val="37200FA5"/>
    <w:rsid w:val="37502238"/>
    <w:rsid w:val="376848E9"/>
    <w:rsid w:val="37732340"/>
    <w:rsid w:val="37B144E1"/>
    <w:rsid w:val="37B55041"/>
    <w:rsid w:val="37C771E6"/>
    <w:rsid w:val="37D94842"/>
    <w:rsid w:val="37F208C2"/>
    <w:rsid w:val="37F52AED"/>
    <w:rsid w:val="38624EC2"/>
    <w:rsid w:val="387A1BF6"/>
    <w:rsid w:val="38980BC7"/>
    <w:rsid w:val="38A92B94"/>
    <w:rsid w:val="38B004BF"/>
    <w:rsid w:val="38B20394"/>
    <w:rsid w:val="38BA22D7"/>
    <w:rsid w:val="38DE210A"/>
    <w:rsid w:val="38F4406E"/>
    <w:rsid w:val="39422CBF"/>
    <w:rsid w:val="39472215"/>
    <w:rsid w:val="39496167"/>
    <w:rsid w:val="394F793C"/>
    <w:rsid w:val="397409FA"/>
    <w:rsid w:val="39781989"/>
    <w:rsid w:val="397F2F5C"/>
    <w:rsid w:val="39C0319E"/>
    <w:rsid w:val="3A064B6B"/>
    <w:rsid w:val="3A1718EE"/>
    <w:rsid w:val="3A62127D"/>
    <w:rsid w:val="3A645D7E"/>
    <w:rsid w:val="3A691875"/>
    <w:rsid w:val="3A7C53DD"/>
    <w:rsid w:val="3A8464B8"/>
    <w:rsid w:val="3A9A4F41"/>
    <w:rsid w:val="3AA73971"/>
    <w:rsid w:val="3ACC60EF"/>
    <w:rsid w:val="3AD5283D"/>
    <w:rsid w:val="3ADF4094"/>
    <w:rsid w:val="3AEC4684"/>
    <w:rsid w:val="3AF25A7C"/>
    <w:rsid w:val="3B4C66C9"/>
    <w:rsid w:val="3B592E15"/>
    <w:rsid w:val="3B7C4527"/>
    <w:rsid w:val="3B890422"/>
    <w:rsid w:val="3B8D2F15"/>
    <w:rsid w:val="3BD37DEF"/>
    <w:rsid w:val="3C010660"/>
    <w:rsid w:val="3C0970BF"/>
    <w:rsid w:val="3C1E57F7"/>
    <w:rsid w:val="3C6453FB"/>
    <w:rsid w:val="3C6F7DC3"/>
    <w:rsid w:val="3C7B6F24"/>
    <w:rsid w:val="3CA63B65"/>
    <w:rsid w:val="3CB05467"/>
    <w:rsid w:val="3CD741D3"/>
    <w:rsid w:val="3CE50971"/>
    <w:rsid w:val="3D024553"/>
    <w:rsid w:val="3D0F0AAC"/>
    <w:rsid w:val="3D613A87"/>
    <w:rsid w:val="3D6B0FA5"/>
    <w:rsid w:val="3D8D6AF9"/>
    <w:rsid w:val="3DAF22D4"/>
    <w:rsid w:val="3DB33074"/>
    <w:rsid w:val="3DC17B95"/>
    <w:rsid w:val="3DD26FE1"/>
    <w:rsid w:val="3E205FEB"/>
    <w:rsid w:val="3E525B34"/>
    <w:rsid w:val="3E546A69"/>
    <w:rsid w:val="3E935827"/>
    <w:rsid w:val="3EA6175C"/>
    <w:rsid w:val="3EA75551"/>
    <w:rsid w:val="3ED25841"/>
    <w:rsid w:val="3ED46879"/>
    <w:rsid w:val="3EDC1283"/>
    <w:rsid w:val="3F1A60B2"/>
    <w:rsid w:val="3F5D5B57"/>
    <w:rsid w:val="3F6316B8"/>
    <w:rsid w:val="3F7E5886"/>
    <w:rsid w:val="3F821FFE"/>
    <w:rsid w:val="3FB5193E"/>
    <w:rsid w:val="3FC03C8B"/>
    <w:rsid w:val="3FE96CC7"/>
    <w:rsid w:val="3FF94CD1"/>
    <w:rsid w:val="40013DEF"/>
    <w:rsid w:val="400B43D0"/>
    <w:rsid w:val="400F4167"/>
    <w:rsid w:val="4013025E"/>
    <w:rsid w:val="403265D2"/>
    <w:rsid w:val="404B381D"/>
    <w:rsid w:val="40552560"/>
    <w:rsid w:val="405D1143"/>
    <w:rsid w:val="40861255"/>
    <w:rsid w:val="40A811AF"/>
    <w:rsid w:val="40B91851"/>
    <w:rsid w:val="40BF6B61"/>
    <w:rsid w:val="40E1704B"/>
    <w:rsid w:val="40FA0E05"/>
    <w:rsid w:val="40FE0A84"/>
    <w:rsid w:val="4105095C"/>
    <w:rsid w:val="410C5D3D"/>
    <w:rsid w:val="411405C5"/>
    <w:rsid w:val="411A1C43"/>
    <w:rsid w:val="41400E44"/>
    <w:rsid w:val="414F4FFB"/>
    <w:rsid w:val="4158753D"/>
    <w:rsid w:val="415B2F36"/>
    <w:rsid w:val="41627A28"/>
    <w:rsid w:val="417A5352"/>
    <w:rsid w:val="417C6D4F"/>
    <w:rsid w:val="41902B0D"/>
    <w:rsid w:val="41A86F59"/>
    <w:rsid w:val="41F43228"/>
    <w:rsid w:val="4201176D"/>
    <w:rsid w:val="42215E1A"/>
    <w:rsid w:val="424103F1"/>
    <w:rsid w:val="4259335C"/>
    <w:rsid w:val="425E05C3"/>
    <w:rsid w:val="42627FA0"/>
    <w:rsid w:val="428918D3"/>
    <w:rsid w:val="429955D6"/>
    <w:rsid w:val="42B23EB8"/>
    <w:rsid w:val="42B706D4"/>
    <w:rsid w:val="42DB0113"/>
    <w:rsid w:val="42E127FC"/>
    <w:rsid w:val="42E71D9B"/>
    <w:rsid w:val="430F666E"/>
    <w:rsid w:val="432A7CF2"/>
    <w:rsid w:val="432C60D6"/>
    <w:rsid w:val="432E3636"/>
    <w:rsid w:val="43334F6F"/>
    <w:rsid w:val="43335C55"/>
    <w:rsid w:val="43472E3F"/>
    <w:rsid w:val="434921E6"/>
    <w:rsid w:val="436D1B20"/>
    <w:rsid w:val="4384583C"/>
    <w:rsid w:val="43A25C9A"/>
    <w:rsid w:val="43BB3245"/>
    <w:rsid w:val="43BE3A20"/>
    <w:rsid w:val="43CF5D09"/>
    <w:rsid w:val="43D11722"/>
    <w:rsid w:val="43DD62FD"/>
    <w:rsid w:val="43DE44D8"/>
    <w:rsid w:val="43E23400"/>
    <w:rsid w:val="43F041A7"/>
    <w:rsid w:val="43FC7576"/>
    <w:rsid w:val="440745DA"/>
    <w:rsid w:val="440D779C"/>
    <w:rsid w:val="44102DD7"/>
    <w:rsid w:val="4412667B"/>
    <w:rsid w:val="441E6FF6"/>
    <w:rsid w:val="44507E57"/>
    <w:rsid w:val="44710F67"/>
    <w:rsid w:val="44A664BB"/>
    <w:rsid w:val="44B12A48"/>
    <w:rsid w:val="44CB78EE"/>
    <w:rsid w:val="44D242A9"/>
    <w:rsid w:val="44D66ED5"/>
    <w:rsid w:val="44F47190"/>
    <w:rsid w:val="45940B70"/>
    <w:rsid w:val="459D240B"/>
    <w:rsid w:val="45A5280D"/>
    <w:rsid w:val="45D30A86"/>
    <w:rsid w:val="45F12CB5"/>
    <w:rsid w:val="45F550C4"/>
    <w:rsid w:val="460606B7"/>
    <w:rsid w:val="460F0AF4"/>
    <w:rsid w:val="461970FA"/>
    <w:rsid w:val="465F1F7E"/>
    <w:rsid w:val="467C57BE"/>
    <w:rsid w:val="46976624"/>
    <w:rsid w:val="46EF0DF5"/>
    <w:rsid w:val="46F6065C"/>
    <w:rsid w:val="46F7098E"/>
    <w:rsid w:val="46F93CC2"/>
    <w:rsid w:val="47113BF4"/>
    <w:rsid w:val="472A2115"/>
    <w:rsid w:val="472F6A6E"/>
    <w:rsid w:val="474E30CD"/>
    <w:rsid w:val="47604959"/>
    <w:rsid w:val="477A14EB"/>
    <w:rsid w:val="47966E2E"/>
    <w:rsid w:val="47A07B6D"/>
    <w:rsid w:val="47DC26DD"/>
    <w:rsid w:val="47DD31A1"/>
    <w:rsid w:val="47F01ACE"/>
    <w:rsid w:val="47F53657"/>
    <w:rsid w:val="481563AD"/>
    <w:rsid w:val="48293FFA"/>
    <w:rsid w:val="482A647A"/>
    <w:rsid w:val="482D4726"/>
    <w:rsid w:val="484825D4"/>
    <w:rsid w:val="484C0ADB"/>
    <w:rsid w:val="484D00F3"/>
    <w:rsid w:val="485045BD"/>
    <w:rsid w:val="48546BF3"/>
    <w:rsid w:val="486443C7"/>
    <w:rsid w:val="486A5C2A"/>
    <w:rsid w:val="486B08AC"/>
    <w:rsid w:val="487A1664"/>
    <w:rsid w:val="48A371EC"/>
    <w:rsid w:val="48CC498E"/>
    <w:rsid w:val="4906442C"/>
    <w:rsid w:val="49106DF6"/>
    <w:rsid w:val="492704D0"/>
    <w:rsid w:val="492A18C1"/>
    <w:rsid w:val="4975380C"/>
    <w:rsid w:val="497619CE"/>
    <w:rsid w:val="49B015D3"/>
    <w:rsid w:val="49C124A6"/>
    <w:rsid w:val="49DB6830"/>
    <w:rsid w:val="49E3584C"/>
    <w:rsid w:val="49EF387C"/>
    <w:rsid w:val="49F15F98"/>
    <w:rsid w:val="4A074B2A"/>
    <w:rsid w:val="4A226D82"/>
    <w:rsid w:val="4A367B4E"/>
    <w:rsid w:val="4A532091"/>
    <w:rsid w:val="4A6D19C2"/>
    <w:rsid w:val="4A8152D4"/>
    <w:rsid w:val="4A822C05"/>
    <w:rsid w:val="4A8D7599"/>
    <w:rsid w:val="4ABE53DB"/>
    <w:rsid w:val="4AC16155"/>
    <w:rsid w:val="4AC175FA"/>
    <w:rsid w:val="4AC377C4"/>
    <w:rsid w:val="4B394463"/>
    <w:rsid w:val="4B4734B2"/>
    <w:rsid w:val="4B6F2F03"/>
    <w:rsid w:val="4BCA68BD"/>
    <w:rsid w:val="4BF7314F"/>
    <w:rsid w:val="4C4B085A"/>
    <w:rsid w:val="4C5B4ACB"/>
    <w:rsid w:val="4C6C0EB3"/>
    <w:rsid w:val="4C840A84"/>
    <w:rsid w:val="4C9B3E31"/>
    <w:rsid w:val="4CA0707F"/>
    <w:rsid w:val="4CA6640D"/>
    <w:rsid w:val="4CAD3D7A"/>
    <w:rsid w:val="4CD037D2"/>
    <w:rsid w:val="4CF434E1"/>
    <w:rsid w:val="4CF51C81"/>
    <w:rsid w:val="4CF5766A"/>
    <w:rsid w:val="4CFC0590"/>
    <w:rsid w:val="4D2841AA"/>
    <w:rsid w:val="4D414A61"/>
    <w:rsid w:val="4D77644E"/>
    <w:rsid w:val="4D7B7D3E"/>
    <w:rsid w:val="4D8F16D1"/>
    <w:rsid w:val="4D9A57A5"/>
    <w:rsid w:val="4DA814C4"/>
    <w:rsid w:val="4E0B09AC"/>
    <w:rsid w:val="4E0E07FE"/>
    <w:rsid w:val="4E0F27F9"/>
    <w:rsid w:val="4E177FA6"/>
    <w:rsid w:val="4E2244CD"/>
    <w:rsid w:val="4E482327"/>
    <w:rsid w:val="4E4D4171"/>
    <w:rsid w:val="4E765C89"/>
    <w:rsid w:val="4E797B13"/>
    <w:rsid w:val="4E7D69AF"/>
    <w:rsid w:val="4E9B093D"/>
    <w:rsid w:val="4EAA70F1"/>
    <w:rsid w:val="4EF62013"/>
    <w:rsid w:val="4F0E0835"/>
    <w:rsid w:val="4F2C3620"/>
    <w:rsid w:val="4F373101"/>
    <w:rsid w:val="4F7D58B5"/>
    <w:rsid w:val="4F8170C2"/>
    <w:rsid w:val="4F980F9E"/>
    <w:rsid w:val="4F9847E4"/>
    <w:rsid w:val="4FA21940"/>
    <w:rsid w:val="50377F0D"/>
    <w:rsid w:val="50857C71"/>
    <w:rsid w:val="508B3781"/>
    <w:rsid w:val="50970189"/>
    <w:rsid w:val="50C430AB"/>
    <w:rsid w:val="50C6750F"/>
    <w:rsid w:val="50DA6563"/>
    <w:rsid w:val="50EF480D"/>
    <w:rsid w:val="50F30FA2"/>
    <w:rsid w:val="50FE2DE5"/>
    <w:rsid w:val="5145050E"/>
    <w:rsid w:val="514E7A3A"/>
    <w:rsid w:val="516C4D33"/>
    <w:rsid w:val="518926E9"/>
    <w:rsid w:val="51953C17"/>
    <w:rsid w:val="51A963D1"/>
    <w:rsid w:val="51BA0C7E"/>
    <w:rsid w:val="51FD48CA"/>
    <w:rsid w:val="52132DFF"/>
    <w:rsid w:val="522537BF"/>
    <w:rsid w:val="52302970"/>
    <w:rsid w:val="523B0659"/>
    <w:rsid w:val="523C3470"/>
    <w:rsid w:val="52AF77E9"/>
    <w:rsid w:val="52B24E9C"/>
    <w:rsid w:val="52BD6F3B"/>
    <w:rsid w:val="52CC4112"/>
    <w:rsid w:val="52D126E1"/>
    <w:rsid w:val="52DD505C"/>
    <w:rsid w:val="52F64934"/>
    <w:rsid w:val="530D325B"/>
    <w:rsid w:val="53174819"/>
    <w:rsid w:val="53291C56"/>
    <w:rsid w:val="532C22FC"/>
    <w:rsid w:val="534D53DE"/>
    <w:rsid w:val="53656BCB"/>
    <w:rsid w:val="53777273"/>
    <w:rsid w:val="53986EE7"/>
    <w:rsid w:val="53E95D2F"/>
    <w:rsid w:val="53ED21CC"/>
    <w:rsid w:val="541E4C23"/>
    <w:rsid w:val="542363A3"/>
    <w:rsid w:val="54267A36"/>
    <w:rsid w:val="5429091F"/>
    <w:rsid w:val="542C0295"/>
    <w:rsid w:val="542F4883"/>
    <w:rsid w:val="544A62AD"/>
    <w:rsid w:val="54673842"/>
    <w:rsid w:val="5473746C"/>
    <w:rsid w:val="547C378E"/>
    <w:rsid w:val="54C45A2D"/>
    <w:rsid w:val="54C94773"/>
    <w:rsid w:val="54FF518A"/>
    <w:rsid w:val="55056D52"/>
    <w:rsid w:val="55374FC6"/>
    <w:rsid w:val="555F6DA9"/>
    <w:rsid w:val="556D6344"/>
    <w:rsid w:val="55756A4B"/>
    <w:rsid w:val="558D7BB7"/>
    <w:rsid w:val="55BA0F66"/>
    <w:rsid w:val="55D85D30"/>
    <w:rsid w:val="56172AA4"/>
    <w:rsid w:val="56431462"/>
    <w:rsid w:val="564F7D0B"/>
    <w:rsid w:val="56633362"/>
    <w:rsid w:val="56686785"/>
    <w:rsid w:val="56751CD4"/>
    <w:rsid w:val="567B6F3D"/>
    <w:rsid w:val="568711AB"/>
    <w:rsid w:val="568E1A7E"/>
    <w:rsid w:val="56943269"/>
    <w:rsid w:val="56AA70A9"/>
    <w:rsid w:val="56AD47DE"/>
    <w:rsid w:val="56B14647"/>
    <w:rsid w:val="56B634D4"/>
    <w:rsid w:val="56CC2330"/>
    <w:rsid w:val="56CD6F61"/>
    <w:rsid w:val="56D403DC"/>
    <w:rsid w:val="56F32DFF"/>
    <w:rsid w:val="571A6923"/>
    <w:rsid w:val="571D0DCB"/>
    <w:rsid w:val="57645B87"/>
    <w:rsid w:val="57680425"/>
    <w:rsid w:val="576A257C"/>
    <w:rsid w:val="579C49E7"/>
    <w:rsid w:val="579E245D"/>
    <w:rsid w:val="57C90025"/>
    <w:rsid w:val="57EF26CA"/>
    <w:rsid w:val="57FB2741"/>
    <w:rsid w:val="57FF7FBE"/>
    <w:rsid w:val="583F3E8F"/>
    <w:rsid w:val="584027E1"/>
    <w:rsid w:val="58530411"/>
    <w:rsid w:val="5857241A"/>
    <w:rsid w:val="58863A06"/>
    <w:rsid w:val="58950898"/>
    <w:rsid w:val="58C21314"/>
    <w:rsid w:val="58DF5526"/>
    <w:rsid w:val="58EB7BD8"/>
    <w:rsid w:val="58F55658"/>
    <w:rsid w:val="59196298"/>
    <w:rsid w:val="593040B3"/>
    <w:rsid w:val="597A40A4"/>
    <w:rsid w:val="599772D9"/>
    <w:rsid w:val="59B871E0"/>
    <w:rsid w:val="59CA530C"/>
    <w:rsid w:val="5A024046"/>
    <w:rsid w:val="5A0E4722"/>
    <w:rsid w:val="5A222B05"/>
    <w:rsid w:val="5A24333C"/>
    <w:rsid w:val="5A2A6CD4"/>
    <w:rsid w:val="5A3F2575"/>
    <w:rsid w:val="5A587620"/>
    <w:rsid w:val="5A592F93"/>
    <w:rsid w:val="5A5A254E"/>
    <w:rsid w:val="5ACA0D4A"/>
    <w:rsid w:val="5ADC589F"/>
    <w:rsid w:val="5AFE743C"/>
    <w:rsid w:val="5AFF67A1"/>
    <w:rsid w:val="5B030036"/>
    <w:rsid w:val="5B277C59"/>
    <w:rsid w:val="5B371B4D"/>
    <w:rsid w:val="5B45419C"/>
    <w:rsid w:val="5B5819CE"/>
    <w:rsid w:val="5B6854AA"/>
    <w:rsid w:val="5B7343DC"/>
    <w:rsid w:val="5B917FBD"/>
    <w:rsid w:val="5B993B78"/>
    <w:rsid w:val="5BB563B4"/>
    <w:rsid w:val="5BDD7D05"/>
    <w:rsid w:val="5C0351D3"/>
    <w:rsid w:val="5C1178F0"/>
    <w:rsid w:val="5C155736"/>
    <w:rsid w:val="5C196CD0"/>
    <w:rsid w:val="5C202970"/>
    <w:rsid w:val="5C251505"/>
    <w:rsid w:val="5C2C297C"/>
    <w:rsid w:val="5C3206A2"/>
    <w:rsid w:val="5C726C73"/>
    <w:rsid w:val="5C8A3435"/>
    <w:rsid w:val="5C992C1A"/>
    <w:rsid w:val="5CA10979"/>
    <w:rsid w:val="5CAA0D23"/>
    <w:rsid w:val="5CD15F92"/>
    <w:rsid w:val="5D5E46FB"/>
    <w:rsid w:val="5D656851"/>
    <w:rsid w:val="5D86432F"/>
    <w:rsid w:val="5D9A70FB"/>
    <w:rsid w:val="5DC40A67"/>
    <w:rsid w:val="5E251284"/>
    <w:rsid w:val="5E3549E0"/>
    <w:rsid w:val="5E424022"/>
    <w:rsid w:val="5E707B58"/>
    <w:rsid w:val="5E76718D"/>
    <w:rsid w:val="5E8B01F6"/>
    <w:rsid w:val="5E9D7820"/>
    <w:rsid w:val="5EC51B4F"/>
    <w:rsid w:val="5EEF34E0"/>
    <w:rsid w:val="5EF0323B"/>
    <w:rsid w:val="5EFA35A0"/>
    <w:rsid w:val="5F2B411A"/>
    <w:rsid w:val="5F337A42"/>
    <w:rsid w:val="5F4540FE"/>
    <w:rsid w:val="5F590B9B"/>
    <w:rsid w:val="5F7E6A88"/>
    <w:rsid w:val="5F8C3AF0"/>
    <w:rsid w:val="5F8F04DE"/>
    <w:rsid w:val="5F930EDA"/>
    <w:rsid w:val="5F940E8B"/>
    <w:rsid w:val="5F98433B"/>
    <w:rsid w:val="5FB71E13"/>
    <w:rsid w:val="60084547"/>
    <w:rsid w:val="60124A35"/>
    <w:rsid w:val="60291EB2"/>
    <w:rsid w:val="60327D47"/>
    <w:rsid w:val="603406BD"/>
    <w:rsid w:val="604A23A9"/>
    <w:rsid w:val="605A4C9F"/>
    <w:rsid w:val="605C284C"/>
    <w:rsid w:val="6066051F"/>
    <w:rsid w:val="60BC3DF0"/>
    <w:rsid w:val="60C63719"/>
    <w:rsid w:val="61155CD8"/>
    <w:rsid w:val="61155DF4"/>
    <w:rsid w:val="6117731B"/>
    <w:rsid w:val="612161A7"/>
    <w:rsid w:val="61293E2D"/>
    <w:rsid w:val="615123E1"/>
    <w:rsid w:val="61593BF3"/>
    <w:rsid w:val="61966D1E"/>
    <w:rsid w:val="61993897"/>
    <w:rsid w:val="61B93ADB"/>
    <w:rsid w:val="61CE17AE"/>
    <w:rsid w:val="61E544B3"/>
    <w:rsid w:val="61EA63AE"/>
    <w:rsid w:val="61F87B03"/>
    <w:rsid w:val="61FF648C"/>
    <w:rsid w:val="622C0AD9"/>
    <w:rsid w:val="62412FD0"/>
    <w:rsid w:val="62447EB9"/>
    <w:rsid w:val="624E72EB"/>
    <w:rsid w:val="625034A8"/>
    <w:rsid w:val="62640CB5"/>
    <w:rsid w:val="62753294"/>
    <w:rsid w:val="62761063"/>
    <w:rsid w:val="62787899"/>
    <w:rsid w:val="629355AF"/>
    <w:rsid w:val="629C706C"/>
    <w:rsid w:val="62B50AF2"/>
    <w:rsid w:val="62E2427E"/>
    <w:rsid w:val="62FD49A4"/>
    <w:rsid w:val="63010B64"/>
    <w:rsid w:val="631E4AD0"/>
    <w:rsid w:val="632E6CFB"/>
    <w:rsid w:val="63691331"/>
    <w:rsid w:val="636B2346"/>
    <w:rsid w:val="636F517E"/>
    <w:rsid w:val="637101E6"/>
    <w:rsid w:val="63715B3A"/>
    <w:rsid w:val="63806101"/>
    <w:rsid w:val="63824D6C"/>
    <w:rsid w:val="63B71600"/>
    <w:rsid w:val="63BC7568"/>
    <w:rsid w:val="63DC61F2"/>
    <w:rsid w:val="63EC0BFD"/>
    <w:rsid w:val="63EE7B64"/>
    <w:rsid w:val="64100982"/>
    <w:rsid w:val="641C2577"/>
    <w:rsid w:val="64266E5C"/>
    <w:rsid w:val="64403DB0"/>
    <w:rsid w:val="646109B4"/>
    <w:rsid w:val="64807991"/>
    <w:rsid w:val="64880EB1"/>
    <w:rsid w:val="64AA2BF9"/>
    <w:rsid w:val="64AA4A2D"/>
    <w:rsid w:val="64B27925"/>
    <w:rsid w:val="64D0480F"/>
    <w:rsid w:val="64E71294"/>
    <w:rsid w:val="64EF44BD"/>
    <w:rsid w:val="64FB1D59"/>
    <w:rsid w:val="65012835"/>
    <w:rsid w:val="653F394C"/>
    <w:rsid w:val="65530086"/>
    <w:rsid w:val="65542883"/>
    <w:rsid w:val="65904426"/>
    <w:rsid w:val="65994497"/>
    <w:rsid w:val="659D138E"/>
    <w:rsid w:val="65B978E2"/>
    <w:rsid w:val="65C42497"/>
    <w:rsid w:val="65C8227B"/>
    <w:rsid w:val="65D226F5"/>
    <w:rsid w:val="65EF284F"/>
    <w:rsid w:val="65FD2A93"/>
    <w:rsid w:val="66060A30"/>
    <w:rsid w:val="66203B45"/>
    <w:rsid w:val="662B13AC"/>
    <w:rsid w:val="6649357B"/>
    <w:rsid w:val="664C55B5"/>
    <w:rsid w:val="665C3E5E"/>
    <w:rsid w:val="666E35CF"/>
    <w:rsid w:val="6686763F"/>
    <w:rsid w:val="66BA092E"/>
    <w:rsid w:val="66C674C0"/>
    <w:rsid w:val="66FA71A7"/>
    <w:rsid w:val="67004541"/>
    <w:rsid w:val="67156718"/>
    <w:rsid w:val="673A2BB5"/>
    <w:rsid w:val="677D1103"/>
    <w:rsid w:val="678A6292"/>
    <w:rsid w:val="67AE099E"/>
    <w:rsid w:val="67D46186"/>
    <w:rsid w:val="67E447A3"/>
    <w:rsid w:val="67EF4B0F"/>
    <w:rsid w:val="67F75993"/>
    <w:rsid w:val="67F7666F"/>
    <w:rsid w:val="67FD3E69"/>
    <w:rsid w:val="680E13C1"/>
    <w:rsid w:val="684E4D95"/>
    <w:rsid w:val="68510B59"/>
    <w:rsid w:val="68633ED0"/>
    <w:rsid w:val="686F01B9"/>
    <w:rsid w:val="68AF4719"/>
    <w:rsid w:val="68C01CAE"/>
    <w:rsid w:val="68D25EDA"/>
    <w:rsid w:val="68F61A73"/>
    <w:rsid w:val="69054F05"/>
    <w:rsid w:val="694722E1"/>
    <w:rsid w:val="69475A0F"/>
    <w:rsid w:val="6953779A"/>
    <w:rsid w:val="696C0079"/>
    <w:rsid w:val="698961A2"/>
    <w:rsid w:val="6998066A"/>
    <w:rsid w:val="69AE21C9"/>
    <w:rsid w:val="69C45989"/>
    <w:rsid w:val="69FF4C7F"/>
    <w:rsid w:val="6A006AB1"/>
    <w:rsid w:val="6A0A3543"/>
    <w:rsid w:val="6A105544"/>
    <w:rsid w:val="6A382C37"/>
    <w:rsid w:val="6A57520E"/>
    <w:rsid w:val="6A5F2A74"/>
    <w:rsid w:val="6A636DE0"/>
    <w:rsid w:val="6A7F3200"/>
    <w:rsid w:val="6AA34562"/>
    <w:rsid w:val="6AB24C4A"/>
    <w:rsid w:val="6ACA2495"/>
    <w:rsid w:val="6AF05F0E"/>
    <w:rsid w:val="6AF75A5D"/>
    <w:rsid w:val="6B2C6EEB"/>
    <w:rsid w:val="6B336F1F"/>
    <w:rsid w:val="6B361017"/>
    <w:rsid w:val="6B3825A5"/>
    <w:rsid w:val="6B3A02D3"/>
    <w:rsid w:val="6B4140A0"/>
    <w:rsid w:val="6B5B6B1C"/>
    <w:rsid w:val="6B6B7E6E"/>
    <w:rsid w:val="6B702399"/>
    <w:rsid w:val="6B7B0AA9"/>
    <w:rsid w:val="6B7F3E49"/>
    <w:rsid w:val="6B814558"/>
    <w:rsid w:val="6BA86BED"/>
    <w:rsid w:val="6BB125B4"/>
    <w:rsid w:val="6BCF06FE"/>
    <w:rsid w:val="6BEA6734"/>
    <w:rsid w:val="6BF46D80"/>
    <w:rsid w:val="6C370844"/>
    <w:rsid w:val="6C4764D0"/>
    <w:rsid w:val="6C493A3D"/>
    <w:rsid w:val="6C5F32E0"/>
    <w:rsid w:val="6C7A147A"/>
    <w:rsid w:val="6C861553"/>
    <w:rsid w:val="6CBF6C0A"/>
    <w:rsid w:val="6CC26209"/>
    <w:rsid w:val="6CCA3CE8"/>
    <w:rsid w:val="6CCF64E7"/>
    <w:rsid w:val="6CF43F91"/>
    <w:rsid w:val="6CFC2C64"/>
    <w:rsid w:val="6D277395"/>
    <w:rsid w:val="6D3B2D50"/>
    <w:rsid w:val="6D4D44AA"/>
    <w:rsid w:val="6D5A6684"/>
    <w:rsid w:val="6D65118D"/>
    <w:rsid w:val="6D710567"/>
    <w:rsid w:val="6D7B46A7"/>
    <w:rsid w:val="6D7E46BA"/>
    <w:rsid w:val="6D85376F"/>
    <w:rsid w:val="6D8B702C"/>
    <w:rsid w:val="6D9C3844"/>
    <w:rsid w:val="6E1B28DD"/>
    <w:rsid w:val="6E477225"/>
    <w:rsid w:val="6E635385"/>
    <w:rsid w:val="6E6C460E"/>
    <w:rsid w:val="6E8142D6"/>
    <w:rsid w:val="6E943B6F"/>
    <w:rsid w:val="6EA42822"/>
    <w:rsid w:val="6ECE279A"/>
    <w:rsid w:val="6ED1142E"/>
    <w:rsid w:val="6EEA2717"/>
    <w:rsid w:val="6F3500D9"/>
    <w:rsid w:val="6F401737"/>
    <w:rsid w:val="6F5F2FA5"/>
    <w:rsid w:val="6F6604DD"/>
    <w:rsid w:val="6F6873C0"/>
    <w:rsid w:val="6F76083B"/>
    <w:rsid w:val="6F865F62"/>
    <w:rsid w:val="700A5E4D"/>
    <w:rsid w:val="70111723"/>
    <w:rsid w:val="702D088C"/>
    <w:rsid w:val="70882BFF"/>
    <w:rsid w:val="70BA69DC"/>
    <w:rsid w:val="70CB04F7"/>
    <w:rsid w:val="70DA491D"/>
    <w:rsid w:val="70DE3258"/>
    <w:rsid w:val="70E560CF"/>
    <w:rsid w:val="70E83325"/>
    <w:rsid w:val="70F66D6A"/>
    <w:rsid w:val="70FE4053"/>
    <w:rsid w:val="71072105"/>
    <w:rsid w:val="711F220C"/>
    <w:rsid w:val="71206C92"/>
    <w:rsid w:val="71584FB9"/>
    <w:rsid w:val="715E5B99"/>
    <w:rsid w:val="71690BE9"/>
    <w:rsid w:val="71747F22"/>
    <w:rsid w:val="71AF00CC"/>
    <w:rsid w:val="71D60A66"/>
    <w:rsid w:val="724C0E20"/>
    <w:rsid w:val="724F6547"/>
    <w:rsid w:val="725A26F4"/>
    <w:rsid w:val="72994EC0"/>
    <w:rsid w:val="72A86BF0"/>
    <w:rsid w:val="72BD0CAF"/>
    <w:rsid w:val="72E326E7"/>
    <w:rsid w:val="72E378BF"/>
    <w:rsid w:val="732E5AAF"/>
    <w:rsid w:val="733F25F6"/>
    <w:rsid w:val="73565216"/>
    <w:rsid w:val="735A5E83"/>
    <w:rsid w:val="73771CD0"/>
    <w:rsid w:val="73875225"/>
    <w:rsid w:val="738D0B4C"/>
    <w:rsid w:val="73AE289B"/>
    <w:rsid w:val="73D06B2B"/>
    <w:rsid w:val="73E017F5"/>
    <w:rsid w:val="740F4FB4"/>
    <w:rsid w:val="74183E9A"/>
    <w:rsid w:val="741D79CE"/>
    <w:rsid w:val="74322FB0"/>
    <w:rsid w:val="743238D0"/>
    <w:rsid w:val="744A0E7A"/>
    <w:rsid w:val="746B24A5"/>
    <w:rsid w:val="74781059"/>
    <w:rsid w:val="7482297F"/>
    <w:rsid w:val="74930154"/>
    <w:rsid w:val="74B01306"/>
    <w:rsid w:val="74B44C19"/>
    <w:rsid w:val="74DB5E43"/>
    <w:rsid w:val="74DD260E"/>
    <w:rsid w:val="74E37E1F"/>
    <w:rsid w:val="74F46288"/>
    <w:rsid w:val="74F73958"/>
    <w:rsid w:val="75077507"/>
    <w:rsid w:val="75120BBB"/>
    <w:rsid w:val="7536477B"/>
    <w:rsid w:val="75397F63"/>
    <w:rsid w:val="7548393F"/>
    <w:rsid w:val="75732CE4"/>
    <w:rsid w:val="75984ABB"/>
    <w:rsid w:val="75994786"/>
    <w:rsid w:val="75C069F0"/>
    <w:rsid w:val="75FA2055"/>
    <w:rsid w:val="7609659C"/>
    <w:rsid w:val="760D02A3"/>
    <w:rsid w:val="7613492F"/>
    <w:rsid w:val="762B6142"/>
    <w:rsid w:val="762F0C47"/>
    <w:rsid w:val="768F7AF6"/>
    <w:rsid w:val="76954218"/>
    <w:rsid w:val="76A5588B"/>
    <w:rsid w:val="76A605F4"/>
    <w:rsid w:val="76AD3CD3"/>
    <w:rsid w:val="76DC1819"/>
    <w:rsid w:val="76FE4C85"/>
    <w:rsid w:val="77005763"/>
    <w:rsid w:val="773E3FD3"/>
    <w:rsid w:val="776733A4"/>
    <w:rsid w:val="777E3B4C"/>
    <w:rsid w:val="7799389A"/>
    <w:rsid w:val="77C61DED"/>
    <w:rsid w:val="77D822D0"/>
    <w:rsid w:val="77F703B0"/>
    <w:rsid w:val="781547FC"/>
    <w:rsid w:val="781579C6"/>
    <w:rsid w:val="782071B2"/>
    <w:rsid w:val="78231229"/>
    <w:rsid w:val="78496748"/>
    <w:rsid w:val="788C6776"/>
    <w:rsid w:val="789624DD"/>
    <w:rsid w:val="78DC4F65"/>
    <w:rsid w:val="79004B1D"/>
    <w:rsid w:val="79127369"/>
    <w:rsid w:val="796C21B2"/>
    <w:rsid w:val="7971407E"/>
    <w:rsid w:val="798715FB"/>
    <w:rsid w:val="79DC0702"/>
    <w:rsid w:val="79E623FF"/>
    <w:rsid w:val="79E80E2B"/>
    <w:rsid w:val="7A11551B"/>
    <w:rsid w:val="7A5D1DDC"/>
    <w:rsid w:val="7A656817"/>
    <w:rsid w:val="7A7220C3"/>
    <w:rsid w:val="7AC777B6"/>
    <w:rsid w:val="7AE06B4F"/>
    <w:rsid w:val="7AEF5C1F"/>
    <w:rsid w:val="7AF562DE"/>
    <w:rsid w:val="7B0A03B1"/>
    <w:rsid w:val="7B0C641B"/>
    <w:rsid w:val="7B12486A"/>
    <w:rsid w:val="7B5003B2"/>
    <w:rsid w:val="7B775EA3"/>
    <w:rsid w:val="7B83601D"/>
    <w:rsid w:val="7BA87661"/>
    <w:rsid w:val="7BD87E94"/>
    <w:rsid w:val="7C1E7A17"/>
    <w:rsid w:val="7C2A0F39"/>
    <w:rsid w:val="7C2E2FE3"/>
    <w:rsid w:val="7C587F1D"/>
    <w:rsid w:val="7C6F383D"/>
    <w:rsid w:val="7C864C26"/>
    <w:rsid w:val="7CC610D7"/>
    <w:rsid w:val="7CDB779D"/>
    <w:rsid w:val="7D160B82"/>
    <w:rsid w:val="7D291BFA"/>
    <w:rsid w:val="7D311748"/>
    <w:rsid w:val="7D5D6BD8"/>
    <w:rsid w:val="7D6A71C7"/>
    <w:rsid w:val="7D807C83"/>
    <w:rsid w:val="7D8A5E14"/>
    <w:rsid w:val="7D96085A"/>
    <w:rsid w:val="7DA1396B"/>
    <w:rsid w:val="7DC15131"/>
    <w:rsid w:val="7DFF35F5"/>
    <w:rsid w:val="7E080025"/>
    <w:rsid w:val="7E251C94"/>
    <w:rsid w:val="7E3E4E29"/>
    <w:rsid w:val="7E4935A6"/>
    <w:rsid w:val="7E60525F"/>
    <w:rsid w:val="7E813EE1"/>
    <w:rsid w:val="7E837C68"/>
    <w:rsid w:val="7E9C78D3"/>
    <w:rsid w:val="7EA702AF"/>
    <w:rsid w:val="7EAC6245"/>
    <w:rsid w:val="7ECC4596"/>
    <w:rsid w:val="7ECD1BB4"/>
    <w:rsid w:val="7ECE03F9"/>
    <w:rsid w:val="7ED52BD7"/>
    <w:rsid w:val="7EFA751E"/>
    <w:rsid w:val="7EFE5BFB"/>
    <w:rsid w:val="7F0F01BB"/>
    <w:rsid w:val="7F1D3A68"/>
    <w:rsid w:val="7F2045CF"/>
    <w:rsid w:val="7FCE0EAD"/>
    <w:rsid w:val="7FD32005"/>
    <w:rsid w:val="7FF66BA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qFormat="1"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semiHidden="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pPr>
    <w:rPr>
      <w:rFonts w:ascii="Times New Roman" w:hAnsi="Times New Roman" w:eastAsia="Times New Roman" w:cs="Times New Roman"/>
      <w:color w:val="000000"/>
      <w:sz w:val="24"/>
      <w:szCs w:val="24"/>
      <w:lang w:val="en-US" w:eastAsia="en-US" w:bidi="en-US"/>
    </w:rPr>
  </w:style>
  <w:style w:type="paragraph" w:styleId="2">
    <w:name w:val="heading 1"/>
    <w:basedOn w:val="1"/>
    <w:next w:val="1"/>
    <w:qFormat/>
    <w:uiPriority w:val="0"/>
    <w:pPr>
      <w:keepNext/>
      <w:keepLines/>
      <w:spacing w:before="340" w:after="330" w:line="576" w:lineRule="auto"/>
      <w:outlineLvl w:val="0"/>
    </w:pPr>
    <w:rPr>
      <w:b/>
      <w:kern w:val="44"/>
      <w:sz w:val="44"/>
    </w:rPr>
  </w:style>
  <w:style w:type="paragraph" w:styleId="3">
    <w:name w:val="heading 2"/>
    <w:basedOn w:val="1"/>
    <w:next w:val="1"/>
    <w:unhideWhenUsed/>
    <w:qFormat/>
    <w:uiPriority w:val="0"/>
    <w:pPr>
      <w:keepNext/>
      <w:keepLines/>
      <w:spacing w:before="260" w:after="260" w:line="413" w:lineRule="auto"/>
      <w:outlineLvl w:val="1"/>
    </w:pPr>
    <w:rPr>
      <w:rFonts w:ascii="Arial" w:hAnsi="Arial" w:eastAsia="黑体"/>
      <w:b/>
      <w:sz w:val="32"/>
    </w:rPr>
  </w:style>
  <w:style w:type="paragraph" w:styleId="4">
    <w:name w:val="heading 3"/>
    <w:basedOn w:val="1"/>
    <w:next w:val="1"/>
    <w:unhideWhenUsed/>
    <w:qFormat/>
    <w:uiPriority w:val="0"/>
    <w:pPr>
      <w:keepNext/>
      <w:keepLines/>
      <w:spacing w:before="260" w:after="260" w:line="413" w:lineRule="auto"/>
      <w:outlineLvl w:val="2"/>
    </w:pPr>
    <w:rPr>
      <w:b/>
      <w:sz w:val="32"/>
    </w:rPr>
  </w:style>
  <w:style w:type="character" w:default="1" w:styleId="16">
    <w:name w:val="Default Paragraph Font"/>
    <w:unhideWhenUsed/>
    <w:qFormat/>
    <w:uiPriority w:val="1"/>
  </w:style>
  <w:style w:type="table" w:default="1" w:styleId="14">
    <w:name w:val="Normal Table"/>
    <w:semiHidden/>
    <w:unhideWhenUsed/>
    <w:qFormat/>
    <w:uiPriority w:val="99"/>
    <w:tblPr>
      <w:tblCellMar>
        <w:top w:w="0" w:type="dxa"/>
        <w:left w:w="108" w:type="dxa"/>
        <w:bottom w:w="0" w:type="dxa"/>
        <w:right w:w="108" w:type="dxa"/>
      </w:tblCellMar>
    </w:tblPr>
  </w:style>
  <w:style w:type="paragraph" w:styleId="5">
    <w:name w:val="annotation text"/>
    <w:basedOn w:val="1"/>
    <w:link w:val="47"/>
    <w:qFormat/>
    <w:uiPriority w:val="0"/>
  </w:style>
  <w:style w:type="paragraph" w:styleId="6">
    <w:name w:val="toc 3"/>
    <w:basedOn w:val="1"/>
    <w:next w:val="1"/>
    <w:qFormat/>
    <w:uiPriority w:val="0"/>
    <w:pPr>
      <w:ind w:left="840" w:leftChars="400"/>
    </w:pPr>
  </w:style>
  <w:style w:type="paragraph" w:styleId="7">
    <w:name w:val="Plain Text"/>
    <w:basedOn w:val="1"/>
    <w:qFormat/>
    <w:uiPriority w:val="0"/>
    <w:rPr>
      <w:rFonts w:ascii="宋体" w:hAnsi="Courier New"/>
      <w:szCs w:val="20"/>
    </w:rPr>
  </w:style>
  <w:style w:type="paragraph" w:styleId="8">
    <w:name w:val="footer"/>
    <w:basedOn w:val="1"/>
    <w:qFormat/>
    <w:uiPriority w:val="0"/>
    <w:pPr>
      <w:tabs>
        <w:tab w:val="center" w:pos="4153"/>
        <w:tab w:val="right" w:pos="8306"/>
      </w:tabs>
      <w:snapToGrid w:val="0"/>
    </w:pPr>
    <w:rPr>
      <w:sz w:val="18"/>
    </w:rPr>
  </w:style>
  <w:style w:type="paragraph" w:styleId="9">
    <w:name w:val="header"/>
    <w:basedOn w:val="1"/>
    <w:link w:val="44"/>
    <w:qFormat/>
    <w:uiPriority w:val="0"/>
    <w:pPr>
      <w:tabs>
        <w:tab w:val="center" w:pos="4153"/>
        <w:tab w:val="right" w:pos="8306"/>
      </w:tabs>
      <w:snapToGrid w:val="0"/>
      <w:jc w:val="center"/>
    </w:pPr>
    <w:rPr>
      <w:sz w:val="18"/>
      <w:szCs w:val="18"/>
    </w:rPr>
  </w:style>
  <w:style w:type="paragraph" w:styleId="10">
    <w:name w:val="toc 1"/>
    <w:basedOn w:val="1"/>
    <w:next w:val="1"/>
    <w:qFormat/>
    <w:uiPriority w:val="0"/>
  </w:style>
  <w:style w:type="paragraph" w:styleId="11">
    <w:name w:val="toc 2"/>
    <w:basedOn w:val="1"/>
    <w:next w:val="1"/>
    <w:qFormat/>
    <w:uiPriority w:val="0"/>
    <w:pPr>
      <w:ind w:left="420" w:leftChars="200"/>
    </w:pPr>
  </w:style>
  <w:style w:type="paragraph" w:styleId="12">
    <w:name w:val="Normal (Web)"/>
    <w:basedOn w:val="1"/>
    <w:qFormat/>
    <w:uiPriority w:val="0"/>
    <w:pPr>
      <w:spacing w:before="100" w:beforeAutospacing="1" w:after="100" w:afterAutospacing="1" w:line="240" w:lineRule="auto"/>
      <w:jc w:val="left"/>
    </w:pPr>
    <w:rPr>
      <w:rFonts w:ascii="Arial Unicode MS" w:hAnsi="Arial Unicode MS" w:eastAsia="Arial Unicode MS" w:cs="Arial Unicode MS"/>
      <w:color w:val="000000"/>
      <w:kern w:val="0"/>
      <w:sz w:val="24"/>
    </w:rPr>
  </w:style>
  <w:style w:type="paragraph" w:styleId="13">
    <w:name w:val="annotation subject"/>
    <w:basedOn w:val="5"/>
    <w:next w:val="5"/>
    <w:link w:val="48"/>
    <w:qFormat/>
    <w:uiPriority w:val="0"/>
    <w:rPr>
      <w:b/>
      <w:bCs/>
    </w:rPr>
  </w:style>
  <w:style w:type="table" w:styleId="15">
    <w:name w:val="Table Grid"/>
    <w:basedOn w:val="14"/>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7">
    <w:name w:val="page number"/>
    <w:basedOn w:val="16"/>
    <w:qFormat/>
    <w:uiPriority w:val="0"/>
  </w:style>
  <w:style w:type="character" w:styleId="18">
    <w:name w:val="FollowedHyperlink"/>
    <w:basedOn w:val="16"/>
    <w:qFormat/>
    <w:uiPriority w:val="0"/>
    <w:rPr>
      <w:color w:val="000000"/>
      <w:u w:val="none"/>
    </w:rPr>
  </w:style>
  <w:style w:type="character" w:styleId="19">
    <w:name w:val="Hyperlink"/>
    <w:basedOn w:val="16"/>
    <w:qFormat/>
    <w:uiPriority w:val="0"/>
    <w:rPr>
      <w:color w:val="0000FF"/>
      <w:u w:val="single"/>
    </w:rPr>
  </w:style>
  <w:style w:type="character" w:styleId="20">
    <w:name w:val="annotation reference"/>
    <w:basedOn w:val="16"/>
    <w:qFormat/>
    <w:uiPriority w:val="0"/>
    <w:rPr>
      <w:sz w:val="21"/>
      <w:szCs w:val="21"/>
    </w:rPr>
  </w:style>
  <w:style w:type="paragraph" w:customStyle="1" w:styleId="21">
    <w:name w:val="Heading #2|1"/>
    <w:basedOn w:val="1"/>
    <w:qFormat/>
    <w:uiPriority w:val="0"/>
    <w:pPr>
      <w:spacing w:before="620" w:after="520" w:line="566" w:lineRule="exact"/>
      <w:jc w:val="center"/>
      <w:outlineLvl w:val="1"/>
    </w:pPr>
    <w:rPr>
      <w:rFonts w:ascii="宋体" w:hAnsi="宋体" w:eastAsia="宋体" w:cs="宋体"/>
      <w:sz w:val="38"/>
      <w:szCs w:val="38"/>
      <w:lang w:val="zh-TW" w:eastAsia="zh-TW" w:bidi="zh-TW"/>
    </w:rPr>
  </w:style>
  <w:style w:type="paragraph" w:customStyle="1" w:styleId="22">
    <w:name w:val="Body text|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23">
    <w:name w:val="Heading #4|1"/>
    <w:basedOn w:val="1"/>
    <w:qFormat/>
    <w:uiPriority w:val="0"/>
    <w:pPr>
      <w:spacing w:after="180"/>
      <w:ind w:firstLine="480"/>
      <w:outlineLvl w:val="3"/>
    </w:pPr>
    <w:rPr>
      <w:rFonts w:ascii="宋体" w:hAnsi="宋体" w:eastAsia="宋体" w:cs="宋体"/>
      <w:sz w:val="26"/>
      <w:szCs w:val="26"/>
      <w:lang w:val="zh-TW" w:eastAsia="zh-TW" w:bidi="zh-TW"/>
    </w:rPr>
  </w:style>
  <w:style w:type="paragraph" w:customStyle="1" w:styleId="24">
    <w:name w:val="Body text|2"/>
    <w:basedOn w:val="1"/>
    <w:qFormat/>
    <w:uiPriority w:val="0"/>
    <w:pPr>
      <w:spacing w:after="130" w:line="294" w:lineRule="exact"/>
      <w:ind w:firstLine="600"/>
    </w:pPr>
    <w:rPr>
      <w:rFonts w:ascii="宋体" w:hAnsi="宋体" w:eastAsia="宋体" w:cs="宋体"/>
      <w:sz w:val="16"/>
      <w:szCs w:val="16"/>
      <w:lang w:val="zh-TW" w:eastAsia="zh-TW" w:bidi="zh-TW"/>
    </w:rPr>
  </w:style>
  <w:style w:type="paragraph" w:customStyle="1" w:styleId="25">
    <w:name w:val="Heading #3|1"/>
    <w:basedOn w:val="1"/>
    <w:qFormat/>
    <w:uiPriority w:val="0"/>
    <w:pPr>
      <w:spacing w:after="120"/>
      <w:jc w:val="center"/>
      <w:outlineLvl w:val="2"/>
    </w:pPr>
    <w:rPr>
      <w:rFonts w:ascii="宋体" w:hAnsi="宋体" w:eastAsia="宋体" w:cs="宋体"/>
      <w:sz w:val="32"/>
      <w:szCs w:val="32"/>
      <w:lang w:val="zh-TW" w:eastAsia="zh-TW" w:bidi="zh-TW"/>
    </w:rPr>
  </w:style>
  <w:style w:type="paragraph" w:customStyle="1" w:styleId="26">
    <w:name w:val="Header or footer|2"/>
    <w:basedOn w:val="1"/>
    <w:qFormat/>
    <w:uiPriority w:val="0"/>
    <w:rPr>
      <w:sz w:val="20"/>
      <w:szCs w:val="20"/>
    </w:rPr>
  </w:style>
  <w:style w:type="paragraph" w:customStyle="1" w:styleId="27">
    <w:name w:val="Body text|6"/>
    <w:basedOn w:val="1"/>
    <w:qFormat/>
    <w:uiPriority w:val="0"/>
    <w:pPr>
      <w:jc w:val="center"/>
    </w:pPr>
    <w:rPr>
      <w:rFonts w:ascii="宋体" w:hAnsi="宋体" w:eastAsia="宋体" w:cs="宋体"/>
      <w:sz w:val="58"/>
      <w:szCs w:val="58"/>
      <w:lang w:val="zh-TW" w:eastAsia="zh-TW" w:bidi="zh-TW"/>
    </w:rPr>
  </w:style>
  <w:style w:type="paragraph" w:customStyle="1" w:styleId="28">
    <w:name w:val="Body text|3"/>
    <w:basedOn w:val="1"/>
    <w:qFormat/>
    <w:uiPriority w:val="0"/>
    <w:pPr>
      <w:spacing w:line="590" w:lineRule="exact"/>
    </w:pPr>
    <w:rPr>
      <w:rFonts w:ascii="宋体" w:hAnsi="宋体" w:eastAsia="宋体" w:cs="宋体"/>
      <w:sz w:val="26"/>
      <w:szCs w:val="26"/>
      <w:lang w:val="zh-TW" w:eastAsia="zh-TW" w:bidi="zh-TW"/>
    </w:rPr>
  </w:style>
  <w:style w:type="paragraph" w:customStyle="1" w:styleId="29">
    <w:name w:val="Body text|4"/>
    <w:basedOn w:val="1"/>
    <w:qFormat/>
    <w:uiPriority w:val="0"/>
    <w:pPr>
      <w:spacing w:after="220" w:line="230" w:lineRule="auto"/>
      <w:ind w:left="600" w:firstLine="420"/>
    </w:pPr>
    <w:rPr>
      <w:sz w:val="20"/>
      <w:szCs w:val="20"/>
    </w:rPr>
  </w:style>
  <w:style w:type="paragraph" w:customStyle="1" w:styleId="30">
    <w:name w:val="Table caption|1"/>
    <w:basedOn w:val="1"/>
    <w:qFormat/>
    <w:uiPriority w:val="0"/>
    <w:pPr>
      <w:jc w:val="center"/>
    </w:pPr>
    <w:rPr>
      <w:rFonts w:ascii="宋体" w:hAnsi="宋体" w:eastAsia="宋体" w:cs="宋体"/>
      <w:sz w:val="20"/>
      <w:szCs w:val="20"/>
      <w:lang w:val="zh-TW" w:eastAsia="zh-TW" w:bidi="zh-TW"/>
    </w:rPr>
  </w:style>
  <w:style w:type="paragraph" w:customStyle="1" w:styleId="31">
    <w:name w:val="Other|1"/>
    <w:basedOn w:val="1"/>
    <w:qFormat/>
    <w:uiPriority w:val="0"/>
    <w:pPr>
      <w:spacing w:line="420" w:lineRule="auto"/>
      <w:ind w:firstLine="400"/>
    </w:pPr>
    <w:rPr>
      <w:rFonts w:ascii="宋体" w:hAnsi="宋体" w:eastAsia="宋体" w:cs="宋体"/>
      <w:sz w:val="22"/>
      <w:szCs w:val="22"/>
      <w:lang w:val="zh-TW" w:eastAsia="zh-TW" w:bidi="zh-TW"/>
    </w:rPr>
  </w:style>
  <w:style w:type="paragraph" w:customStyle="1" w:styleId="32">
    <w:name w:val="Header or footer|1"/>
    <w:basedOn w:val="1"/>
    <w:qFormat/>
    <w:uiPriority w:val="0"/>
    <w:rPr>
      <w:rFonts w:ascii="宋体" w:hAnsi="宋体" w:eastAsia="宋体" w:cs="宋体"/>
      <w:lang w:val="zh-TW" w:eastAsia="zh-TW" w:bidi="zh-TW"/>
    </w:rPr>
  </w:style>
  <w:style w:type="paragraph" w:customStyle="1" w:styleId="33">
    <w:name w:val="WPSOffice手动目录 1"/>
    <w:qFormat/>
    <w:uiPriority w:val="0"/>
    <w:rPr>
      <w:rFonts w:asciiTheme="minorHAnsi" w:hAnsiTheme="minorHAnsi" w:eastAsiaTheme="minorEastAsia" w:cstheme="minorBidi"/>
      <w:lang w:val="en-US" w:eastAsia="zh-CN" w:bidi="ar-SA"/>
    </w:rPr>
  </w:style>
  <w:style w:type="paragraph" w:customStyle="1" w:styleId="34">
    <w:name w:val="WPSOffice手动目录 2"/>
    <w:qFormat/>
    <w:uiPriority w:val="0"/>
    <w:pPr>
      <w:ind w:left="200" w:leftChars="200"/>
    </w:pPr>
    <w:rPr>
      <w:rFonts w:asciiTheme="minorHAnsi" w:hAnsiTheme="minorHAnsi" w:eastAsiaTheme="minorEastAsia" w:cstheme="minorBidi"/>
      <w:lang w:val="en-US" w:eastAsia="zh-CN" w:bidi="ar-SA"/>
    </w:rPr>
  </w:style>
  <w:style w:type="paragraph" w:customStyle="1" w:styleId="35">
    <w:name w:val="WPSOffice手动目录 3"/>
    <w:qFormat/>
    <w:uiPriority w:val="0"/>
    <w:pPr>
      <w:ind w:left="400" w:leftChars="400"/>
    </w:pPr>
    <w:rPr>
      <w:rFonts w:asciiTheme="minorHAnsi" w:hAnsiTheme="minorHAnsi" w:eastAsiaTheme="minorEastAsia" w:cstheme="minorBidi"/>
      <w:lang w:val="en-US" w:eastAsia="zh-CN" w:bidi="ar-SA"/>
    </w:rPr>
  </w:style>
  <w:style w:type="paragraph" w:customStyle="1" w:styleId="36">
    <w:name w:val="内容6"/>
    <w:basedOn w:val="1"/>
    <w:qFormat/>
    <w:uiPriority w:val="0"/>
    <w:pPr>
      <w:spacing w:line="520" w:lineRule="exact"/>
    </w:pPr>
    <w:rPr>
      <w:rFonts w:eastAsia="方正仿宋_GBK" w:cs="方正仿宋_GBK"/>
      <w:sz w:val="28"/>
      <w:szCs w:val="28"/>
    </w:rPr>
  </w:style>
  <w:style w:type="paragraph" w:customStyle="1" w:styleId="37">
    <w:name w:val="_Style 3"/>
    <w:basedOn w:val="1"/>
    <w:qFormat/>
    <w:uiPriority w:val="0"/>
  </w:style>
  <w:style w:type="paragraph" w:customStyle="1" w:styleId="38">
    <w:name w:val="正文文本1"/>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39">
    <w:name w:val="表格标题"/>
    <w:basedOn w:val="1"/>
    <w:qFormat/>
    <w:uiPriority w:val="0"/>
    <w:rPr>
      <w:rFonts w:ascii="宋体" w:hAnsi="宋体" w:eastAsia="宋体" w:cs="宋体"/>
      <w:sz w:val="15"/>
      <w:szCs w:val="15"/>
      <w:lang w:val="zh-CN" w:eastAsia="zh-CN" w:bidi="zh-CN"/>
    </w:rPr>
  </w:style>
  <w:style w:type="paragraph" w:customStyle="1" w:styleId="40">
    <w:name w:val="其他"/>
    <w:basedOn w:val="1"/>
    <w:qFormat/>
    <w:uiPriority w:val="0"/>
    <w:pPr>
      <w:spacing w:after="100" w:line="456" w:lineRule="auto"/>
      <w:ind w:firstLine="340"/>
    </w:pPr>
    <w:rPr>
      <w:rFonts w:ascii="宋体" w:hAnsi="宋体" w:eastAsia="宋体" w:cs="宋体"/>
      <w:sz w:val="15"/>
      <w:szCs w:val="15"/>
      <w:lang w:val="zh-CN" w:eastAsia="zh-CN" w:bidi="zh-CN"/>
    </w:rPr>
  </w:style>
  <w:style w:type="paragraph" w:customStyle="1" w:styleId="41">
    <w:name w:val="页眉或页脚 (2)"/>
    <w:basedOn w:val="1"/>
    <w:qFormat/>
    <w:uiPriority w:val="0"/>
    <w:rPr>
      <w:sz w:val="20"/>
      <w:szCs w:val="20"/>
      <w:lang w:val="zh-CN" w:eastAsia="zh-CN" w:bidi="zh-CN"/>
    </w:rPr>
  </w:style>
  <w:style w:type="paragraph" w:customStyle="1" w:styleId="42">
    <w:name w:val="正文文本 (2)"/>
    <w:basedOn w:val="1"/>
    <w:qFormat/>
    <w:uiPriority w:val="0"/>
    <w:pPr>
      <w:spacing w:after="490" w:line="323" w:lineRule="exact"/>
    </w:pPr>
    <w:rPr>
      <w:sz w:val="16"/>
      <w:szCs w:val="16"/>
      <w:lang w:val="zh-CN" w:eastAsia="zh-CN" w:bidi="zh-CN"/>
    </w:rPr>
  </w:style>
  <w:style w:type="paragraph" w:customStyle="1" w:styleId="43">
    <w:name w:val="修订1"/>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4">
    <w:name w:val="页眉 字符"/>
    <w:basedOn w:val="16"/>
    <w:link w:val="9"/>
    <w:qFormat/>
    <w:uiPriority w:val="0"/>
    <w:rPr>
      <w:rFonts w:eastAsia="Times New Roman"/>
      <w:color w:val="000000"/>
      <w:sz w:val="18"/>
      <w:szCs w:val="18"/>
      <w:lang w:eastAsia="en-US" w:bidi="en-US"/>
    </w:rPr>
  </w:style>
  <w:style w:type="paragraph" w:customStyle="1" w:styleId="45">
    <w:name w:val="Revision"/>
    <w:hidden/>
    <w:unhideWhenUsed/>
    <w:qFormat/>
    <w:uiPriority w:val="99"/>
    <w:rPr>
      <w:rFonts w:ascii="Times New Roman" w:hAnsi="Times New Roman" w:eastAsia="Times New Roman" w:cs="Times New Roman"/>
      <w:color w:val="000000"/>
      <w:sz w:val="24"/>
      <w:szCs w:val="24"/>
      <w:lang w:val="en-US" w:eastAsia="en-US" w:bidi="en-US"/>
    </w:rPr>
  </w:style>
  <w:style w:type="character" w:customStyle="1" w:styleId="46">
    <w:name w:val="Unresolved Mention"/>
    <w:basedOn w:val="16"/>
    <w:semiHidden/>
    <w:unhideWhenUsed/>
    <w:qFormat/>
    <w:uiPriority w:val="99"/>
    <w:rPr>
      <w:color w:val="605E5C"/>
      <w:shd w:val="clear" w:color="auto" w:fill="E1DFDD"/>
    </w:rPr>
  </w:style>
  <w:style w:type="character" w:customStyle="1" w:styleId="47">
    <w:name w:val="批注文字 字符"/>
    <w:basedOn w:val="16"/>
    <w:link w:val="5"/>
    <w:qFormat/>
    <w:uiPriority w:val="0"/>
    <w:rPr>
      <w:rFonts w:eastAsia="Times New Roman"/>
      <w:color w:val="000000"/>
      <w:sz w:val="24"/>
      <w:szCs w:val="24"/>
      <w:lang w:eastAsia="en-US" w:bidi="en-US"/>
    </w:rPr>
  </w:style>
  <w:style w:type="character" w:customStyle="1" w:styleId="48">
    <w:name w:val="批注主题 字符"/>
    <w:basedOn w:val="47"/>
    <w:link w:val="13"/>
    <w:qFormat/>
    <w:uiPriority w:val="0"/>
    <w:rPr>
      <w:rFonts w:eastAsia="Times New Roman"/>
      <w:b/>
      <w:bCs/>
      <w:color w:val="000000"/>
      <w:sz w:val="24"/>
      <w:szCs w:val="24"/>
      <w:lang w:eastAsia="en-US" w:bidi="en-US"/>
    </w:rPr>
  </w:style>
  <w:style w:type="paragraph" w:styleId="49">
    <w:name w:val="List Paragraph"/>
    <w:basedOn w:val="1"/>
    <w:qFormat/>
    <w:uiPriority w:val="99"/>
    <w:pPr>
      <w:ind w:firstLine="420" w:firstLineChars="200"/>
    </w:p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4" Type="http://schemas.openxmlformats.org/officeDocument/2006/relationships/fontTable" Target="fontTable.xml"/><Relationship Id="rId33" Type="http://schemas.openxmlformats.org/officeDocument/2006/relationships/numbering" Target="numbering.xml"/><Relationship Id="rId32" Type="http://schemas.openxmlformats.org/officeDocument/2006/relationships/customXml" Target="../customXml/item1.xml"/><Relationship Id="rId31" Type="http://schemas.openxmlformats.org/officeDocument/2006/relationships/theme" Target="theme/theme1.xml"/><Relationship Id="rId30" Type="http://schemas.openxmlformats.org/officeDocument/2006/relationships/footer" Target="footer15.xml"/><Relationship Id="rId3" Type="http://schemas.openxmlformats.org/officeDocument/2006/relationships/header" Target="header1.xml"/><Relationship Id="rId29" Type="http://schemas.openxmlformats.org/officeDocument/2006/relationships/header" Target="header13.xml"/><Relationship Id="rId28" Type="http://schemas.openxmlformats.org/officeDocument/2006/relationships/footer" Target="footer14.xml"/><Relationship Id="rId27" Type="http://schemas.openxmlformats.org/officeDocument/2006/relationships/header" Target="header12.xml"/><Relationship Id="rId26" Type="http://schemas.openxmlformats.org/officeDocument/2006/relationships/footer" Target="footer13.xml"/><Relationship Id="rId25" Type="http://schemas.openxmlformats.org/officeDocument/2006/relationships/footer" Target="footer12.xml"/><Relationship Id="rId24" Type="http://schemas.openxmlformats.org/officeDocument/2006/relationships/header" Target="header11.xml"/><Relationship Id="rId23" Type="http://schemas.openxmlformats.org/officeDocument/2006/relationships/header" Target="header10.xml"/><Relationship Id="rId22" Type="http://schemas.openxmlformats.org/officeDocument/2006/relationships/footer" Target="footer11.xml"/><Relationship Id="rId21" Type="http://schemas.openxmlformats.org/officeDocument/2006/relationships/footer" Target="footer10.xml"/><Relationship Id="rId20" Type="http://schemas.openxmlformats.org/officeDocument/2006/relationships/header" Target="header9.xml"/><Relationship Id="rId2" Type="http://schemas.openxmlformats.org/officeDocument/2006/relationships/settings" Target="settings.xml"/><Relationship Id="rId19" Type="http://schemas.openxmlformats.org/officeDocument/2006/relationships/header" Target="header8.xml"/><Relationship Id="rId18" Type="http://schemas.openxmlformats.org/officeDocument/2006/relationships/footer" Target="footer9.xml"/><Relationship Id="rId17" Type="http://schemas.openxmlformats.org/officeDocument/2006/relationships/footer" Target="footer8.xml"/><Relationship Id="rId16" Type="http://schemas.openxmlformats.org/officeDocument/2006/relationships/header" Target="header7.xml"/><Relationship Id="rId15" Type="http://schemas.openxmlformats.org/officeDocument/2006/relationships/header" Target="header6.xml"/><Relationship Id="rId14" Type="http://schemas.openxmlformats.org/officeDocument/2006/relationships/footer" Target="footer7.xml"/><Relationship Id="rId13" Type="http://schemas.openxmlformats.org/officeDocument/2006/relationships/header" Target="header5.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62</Pages>
  <Words>15772</Words>
  <Characters>16909</Characters>
  <Lines>245</Lines>
  <Paragraphs>69</Paragraphs>
  <TotalTime>17</TotalTime>
  <ScaleCrop>false</ScaleCrop>
  <LinksUpToDate>false</LinksUpToDate>
  <CharactersWithSpaces>18570</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2020-06-20T12:38:00Z</dcterms:created>
  <dc:creator>月光灬Dream</dc:creator>
  <cp:lastModifiedBy>Avalon＇s Shadow</cp:lastModifiedBy>
  <dcterms:modified xsi:type="dcterms:W3CDTF">2025-03-24T06:53:41Z</dcterms:modified>
  <cp:revision>21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KSOTemplateDocerSaveRecord">
    <vt:lpwstr>eyJoZGlkIjoiOTZhYTk3ZmYxMTRmYjUyYWNlZGYyNTY3MGViN2ZmZDMiLCJ1c2VySWQiOiIzNDU0Mzg4NzQifQ==</vt:lpwstr>
  </property>
  <property fmtid="{D5CDD505-2E9C-101B-9397-08002B2CF9AE}" pid="4" name="ICV">
    <vt:lpwstr>9EE8F52986AA49C5A43041FDF20262DA_12</vt:lpwstr>
  </property>
</Properties>
</file>