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皇庭天麓湖住宅改造项目采购公告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皇庭天麓湖住宅改造项目的潜在供应商应在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2025年4月28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皇庭天麓湖住宅改造项目</w:t>
      </w:r>
    </w:p>
    <w:p w14:paraId="64E2EE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满足采购文件的实质要求，经评审报价最低的供应商为成交供应商</w:t>
      </w:r>
    </w:p>
    <w:p w14:paraId="5A822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采购需求：：见附件项目预算清单，需开具增值税专用发票</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内完成改造工作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价（人民币）：肆万柒仟玖佰伍拾元整</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47950.00</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2025年4月24日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2025年4 月28日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 4月 28日17时30分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2025年4月28日17时30分</w:t>
      </w:r>
      <w:r>
        <w:rPr>
          <w:rFonts w:hint="eastAsia" w:ascii="宋体" w:hAnsi="宋体" w:eastAsia="宋体" w:cs="宋体"/>
          <w:b w:val="0"/>
          <w:bCs/>
          <w:sz w:val="24"/>
          <w:szCs w:val="24"/>
          <w:lang w:val="en-US" w:eastAsia="zh-CN"/>
        </w:rPr>
        <w:t>（北京时间）</w:t>
      </w:r>
    </w:p>
    <w:p w14:paraId="31DC5711">
      <w:pPr>
        <w:spacing w:line="400" w:lineRule="exact"/>
        <w:ind w:firstLine="480" w:firstLineChars="200"/>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w:t>
      </w:r>
      <w:r>
        <w:rPr>
          <w:rFonts w:hint="eastAsia" w:ascii="宋体" w:hAnsi="宋体" w:eastAsia="宋体" w:cs="宋体"/>
          <w:bCs/>
          <w:sz w:val="24"/>
          <w:szCs w:val="24"/>
          <w:lang w:val="en-US" w:eastAsia="zh-CN"/>
        </w:rPr>
        <w:t>经营管理部</w:t>
      </w:r>
      <w:r>
        <w:rPr>
          <w:rFonts w:hint="eastAsia" w:ascii="宋体" w:hAnsi="宋体" w:eastAsia="宋体" w:cs="宋体"/>
          <w:b w:val="0"/>
          <w:bCs/>
          <w:sz w:val="24"/>
          <w:szCs w:val="24"/>
          <w:lang w:val="en-US" w:eastAsia="zh-CN"/>
        </w:rPr>
        <w:t>，联系人及电话：0777-5881305</w:t>
      </w:r>
      <w:r>
        <w:rPr>
          <w:rFonts w:hint="eastAsia" w:ascii="宋体" w:hAnsi="宋体" w:eastAsia="宋体" w:cs="宋体"/>
          <w:bCs/>
          <w:sz w:val="24"/>
          <w:szCs w:val="24"/>
          <w:lang w:val="en-US" w:eastAsia="zh-CN"/>
        </w:rPr>
        <w:t>（裴炳昌）</w:t>
      </w:r>
      <w:bookmarkStart w:id="0" w:name="_GoBack"/>
      <w:bookmarkEnd w:id="0"/>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2025年4月28日17时30分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6B67881E">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50152925">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广西自贸区钦州港片区开发投资集团有限责任公司经营管理部</w:t>
      </w:r>
    </w:p>
    <w:p w14:paraId="3DC66960">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27F7174E">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 w:val="0"/>
          <w:bCs/>
          <w:sz w:val="24"/>
          <w:szCs w:val="24"/>
          <w:lang w:val="en-US" w:eastAsia="zh-CN"/>
        </w:rPr>
        <w:t>0777-5881305</w:t>
      </w:r>
      <w:r>
        <w:rPr>
          <w:rFonts w:hint="eastAsia" w:ascii="宋体" w:hAnsi="宋体" w:eastAsia="宋体" w:cs="宋体"/>
          <w:bCs/>
          <w:sz w:val="24"/>
          <w:szCs w:val="24"/>
          <w:lang w:val="en-US" w:eastAsia="zh-CN"/>
        </w:rPr>
        <w:t>（裴炳昌）</w:t>
      </w:r>
    </w:p>
    <w:p w14:paraId="221EF8F2">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B882AF5">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名称：广西自贸区钦州港片区开发投资集团有限责任公司风控审计部</w:t>
      </w:r>
    </w:p>
    <w:p w14:paraId="139D1915">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2539F02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w:t>
      </w:r>
      <w:r>
        <w:rPr>
          <w:rFonts w:hint="eastAsia" w:ascii="宋体" w:hAnsi="宋体" w:eastAsia="宋体" w:cs="宋体"/>
          <w:b w:val="0"/>
          <w:bCs/>
          <w:sz w:val="24"/>
          <w:szCs w:val="24"/>
          <w:lang w:val="en-US" w:eastAsia="zh-CN"/>
        </w:rPr>
        <w:t>0777-5881380</w:t>
      </w:r>
      <w:r>
        <w:rPr>
          <w:rFonts w:hint="eastAsia" w:ascii="宋体" w:hAnsi="宋体" w:eastAsia="宋体" w:cs="宋体"/>
          <w:bCs/>
          <w:sz w:val="24"/>
          <w:szCs w:val="24"/>
          <w:lang w:val="en-US" w:eastAsia="zh-CN"/>
        </w:rPr>
        <w:t>（陈哲）</w:t>
      </w:r>
    </w:p>
    <w:p w14:paraId="1036DA09">
      <w:pPr>
        <w:jc w:val="left"/>
        <w:rPr>
          <w:rFonts w:hint="default"/>
          <w:lang w:val="en-US" w:eastAsia="zh-CN"/>
        </w:rPr>
      </w:pPr>
    </w:p>
    <w:p w14:paraId="1F3379EA">
      <w:pPr>
        <w:jc w:val="left"/>
        <w:rPr>
          <w:rFonts w:hint="default"/>
          <w:lang w:val="en-US" w:eastAsia="zh-CN"/>
        </w:rPr>
      </w:pPr>
    </w:p>
    <w:p w14:paraId="0BA79916">
      <w:pPr>
        <w:pStyle w:val="28"/>
        <w:rPr>
          <w:rFonts w:hint="default"/>
          <w:lang w:val="en-US" w:eastAsia="zh-CN"/>
        </w:rPr>
      </w:pPr>
    </w:p>
    <w:p w14:paraId="16E46589">
      <w:pPr>
        <w:pStyle w:val="3"/>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 xml:space="preserve">附件 </w:t>
      </w:r>
      <w:r>
        <w:rPr>
          <w:rFonts w:hint="eastAsia" w:ascii="宋体" w:hAnsi="宋体" w:cs="宋体"/>
          <w:sz w:val="44"/>
          <w:szCs w:val="44"/>
          <w:highlight w:val="none"/>
        </w:rPr>
        <w:t>响应文件格式</w:t>
      </w:r>
    </w:p>
    <w:p w14:paraId="7ED511DD">
      <w:pPr>
        <w:snapToGrid w:val="0"/>
        <w:spacing w:before="120" w:beforeLines="50" w:after="50"/>
        <w:jc w:val="righ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封面</w:t>
      </w:r>
    </w:p>
    <w:p w14:paraId="65B7DBA2">
      <w:pPr>
        <w:snapToGrid w:val="0"/>
        <w:spacing w:before="120" w:beforeLines="50" w:after="50"/>
        <w:jc w:val="center"/>
        <w:rPr>
          <w:rFonts w:hint="eastAsia" w:hAnsi="宋体" w:cs="宋体"/>
          <w:b/>
          <w:bCs/>
          <w:color w:val="auto"/>
          <w:kern w:val="0"/>
          <w:sz w:val="44"/>
          <w:szCs w:val="21"/>
          <w:highlight w:val="none"/>
        </w:rPr>
      </w:pPr>
    </w:p>
    <w:p w14:paraId="7A56007E">
      <w:pPr>
        <w:snapToGrid w:val="0"/>
        <w:spacing w:before="120" w:beforeLines="50" w:after="50"/>
        <w:jc w:val="center"/>
        <w:rPr>
          <w:rFonts w:hint="eastAsia" w:hAnsi="宋体" w:cs="宋体"/>
          <w:b/>
          <w:bCs/>
          <w:color w:val="auto"/>
          <w:kern w:val="0"/>
          <w:sz w:val="44"/>
          <w:szCs w:val="21"/>
          <w:highlight w:val="none"/>
        </w:rPr>
      </w:pPr>
    </w:p>
    <w:p w14:paraId="5FC91D1C">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04380273">
      <w:pPr>
        <w:snapToGrid w:val="0"/>
        <w:spacing w:before="120" w:beforeLines="50" w:after="50"/>
        <w:rPr>
          <w:bCs/>
          <w:color w:val="auto"/>
          <w:sz w:val="24"/>
          <w:szCs w:val="20"/>
          <w:highlight w:val="none"/>
        </w:rPr>
      </w:pPr>
    </w:p>
    <w:p w14:paraId="33CC28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189562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5D875D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0D0E7AEF">
      <w:pPr>
        <w:pStyle w:val="6"/>
        <w:snapToGrid w:val="0"/>
        <w:spacing w:before="50" w:after="50"/>
        <w:ind w:firstLine="420" w:firstLineChars="150"/>
        <w:rPr>
          <w:rFonts w:hint="default" w:ascii="宋体" w:hAnsi="宋体" w:eastAsia="宋体" w:cs="宋体"/>
          <w:bCs/>
          <w:color w:val="auto"/>
          <w:sz w:val="28"/>
          <w:szCs w:val="24"/>
          <w:highlight w:val="none"/>
          <w:u w:val="single"/>
          <w:lang w:val="en-US"/>
        </w:rPr>
      </w:pPr>
      <w:r>
        <w:rPr>
          <w:rFonts w:hint="eastAsia" w:ascii="宋体" w:hAnsi="宋体" w:eastAsia="宋体" w:cs="宋体"/>
          <w:bCs/>
          <w:color w:val="auto"/>
          <w:sz w:val="28"/>
          <w:szCs w:val="24"/>
          <w:highlight w:val="none"/>
        </w:rPr>
        <w:t>项目名称</w:t>
      </w:r>
      <w:r>
        <w:rPr>
          <w:rFonts w:hint="eastAsia" w:hAnsi="宋体" w:eastAsia="宋体"/>
          <w:bCs/>
          <w:color w:val="auto"/>
          <w:sz w:val="28"/>
          <w:szCs w:val="24"/>
          <w:highlight w:val="none"/>
          <w:lang w:eastAsia="zh-CN"/>
        </w:rPr>
        <w:t>：</w:t>
      </w:r>
      <w:r>
        <w:rPr>
          <w:rFonts w:hint="eastAsia" w:ascii="宋体" w:hAnsi="宋体" w:eastAsia="宋体" w:cs="宋体"/>
          <w:b w:val="0"/>
          <w:bCs/>
          <w:kern w:val="2"/>
          <w:sz w:val="24"/>
          <w:szCs w:val="24"/>
          <w:u w:val="single"/>
          <w:lang w:val="en-US" w:eastAsia="zh-CN" w:bidi="ar-SA"/>
        </w:rPr>
        <w:t>皇庭天麓湖住宅改造项目</w:t>
      </w:r>
      <w:r>
        <w:rPr>
          <w:rFonts w:hint="eastAsia" w:ascii="宋体" w:hAnsi="宋体" w:eastAsia="宋体" w:cs="宋体"/>
          <w:bCs/>
          <w:color w:val="auto"/>
          <w:sz w:val="28"/>
          <w:szCs w:val="24"/>
          <w:highlight w:val="none"/>
          <w:u w:val="single"/>
          <w:lang w:val="en-US" w:eastAsia="zh-CN"/>
        </w:rPr>
        <w:t xml:space="preserve">     </w:t>
      </w:r>
    </w:p>
    <w:p w14:paraId="48D3B452">
      <w:pPr>
        <w:pStyle w:val="6"/>
        <w:snapToGrid w:val="0"/>
        <w:spacing w:before="50" w:after="50"/>
        <w:ind w:firstLine="420" w:firstLineChars="150"/>
        <w:rPr>
          <w:rFonts w:hint="eastAsia" w:ascii="宋体" w:hAnsi="宋体" w:eastAsia="宋体" w:cs="宋体"/>
          <w:bCs/>
          <w:color w:val="auto"/>
          <w:sz w:val="28"/>
          <w:szCs w:val="28"/>
          <w:highlight w:val="none"/>
        </w:rPr>
      </w:pPr>
    </w:p>
    <w:p w14:paraId="162AC18E">
      <w:pPr>
        <w:pStyle w:val="6"/>
        <w:snapToGrid w:val="0"/>
        <w:spacing w:before="50" w:after="50"/>
        <w:ind w:firstLine="420" w:firstLineChars="15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u w:val="single"/>
          <w:lang w:val="en-US" w:eastAsia="zh-CN"/>
        </w:rPr>
        <w:t xml:space="preserve">                        （盖公章）</w:t>
      </w:r>
      <w:r>
        <w:rPr>
          <w:rFonts w:hint="eastAsia" w:ascii="宋体" w:hAnsi="宋体" w:eastAsia="宋体" w:cs="宋体"/>
          <w:bCs/>
          <w:color w:val="auto"/>
          <w:sz w:val="28"/>
          <w:szCs w:val="28"/>
          <w:highlight w:val="none"/>
          <w:lang w:val="en-US" w:eastAsia="zh-CN"/>
        </w:rPr>
        <w:t xml:space="preserve"> </w:t>
      </w:r>
    </w:p>
    <w:p w14:paraId="195EC6A7">
      <w:pPr>
        <w:pStyle w:val="6"/>
        <w:snapToGrid w:val="0"/>
        <w:spacing w:before="50" w:after="50"/>
        <w:ind w:firstLine="420" w:firstLineChars="150"/>
        <w:rPr>
          <w:rFonts w:hint="eastAsia" w:ascii="宋体" w:hAnsi="宋体" w:eastAsia="宋体" w:cs="宋体"/>
          <w:bCs/>
          <w:color w:val="auto"/>
          <w:sz w:val="28"/>
          <w:szCs w:val="28"/>
          <w:highlight w:val="none"/>
        </w:rPr>
      </w:pPr>
    </w:p>
    <w:p w14:paraId="2A1E1D98">
      <w:pPr>
        <w:pStyle w:val="6"/>
        <w:snapToGrid w:val="0"/>
        <w:spacing w:before="50" w:after="50"/>
        <w:ind w:firstLine="420" w:firstLineChars="150"/>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供应商地址：</w:t>
      </w:r>
      <w:r>
        <w:rPr>
          <w:rFonts w:hint="eastAsia" w:ascii="宋体" w:hAnsi="宋体" w:eastAsia="宋体" w:cs="宋体"/>
          <w:bCs/>
          <w:color w:val="auto"/>
          <w:sz w:val="28"/>
          <w:szCs w:val="28"/>
          <w:highlight w:val="none"/>
          <w:u w:val="single"/>
          <w:lang w:val="en-US" w:eastAsia="zh-CN"/>
        </w:rPr>
        <w:t xml:space="preserve">                                  </w:t>
      </w:r>
    </w:p>
    <w:p w14:paraId="2DBD9A2A">
      <w:pPr>
        <w:pStyle w:val="6"/>
        <w:snapToGrid w:val="0"/>
        <w:spacing w:before="50" w:after="50"/>
        <w:ind w:firstLine="420" w:firstLineChars="150"/>
        <w:rPr>
          <w:rFonts w:hint="eastAsia" w:ascii="宋体" w:hAnsi="宋体" w:eastAsia="宋体" w:cs="宋体"/>
          <w:bCs/>
          <w:color w:val="auto"/>
          <w:sz w:val="28"/>
          <w:szCs w:val="28"/>
          <w:highlight w:val="none"/>
        </w:rPr>
      </w:pPr>
    </w:p>
    <w:p w14:paraId="69BF4758">
      <w:pPr>
        <w:pStyle w:val="6"/>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年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日</w:t>
      </w:r>
    </w:p>
    <w:p w14:paraId="114D4240">
      <w:pPr>
        <w:pStyle w:val="28"/>
        <w:rPr>
          <w:rFonts w:hint="eastAsia" w:ascii="宋体" w:hAnsi="宋体" w:eastAsia="宋体" w:cs="宋体"/>
          <w:lang w:val="en-US" w:eastAsia="zh-CN"/>
        </w:rPr>
      </w:pPr>
    </w:p>
    <w:p w14:paraId="35E8B1C8">
      <w:pPr>
        <w:pStyle w:val="28"/>
        <w:rPr>
          <w:rFonts w:hint="default"/>
          <w:lang w:val="en-US" w:eastAsia="zh-CN"/>
        </w:rPr>
      </w:pPr>
    </w:p>
    <w:p w14:paraId="7180F2E3">
      <w:pPr>
        <w:pStyle w:val="28"/>
        <w:rPr>
          <w:rFonts w:hint="default"/>
          <w:lang w:val="en-US" w:eastAsia="zh-CN"/>
        </w:rPr>
      </w:pPr>
    </w:p>
    <w:p w14:paraId="11CF84A9">
      <w:pPr>
        <w:pStyle w:val="28"/>
        <w:rPr>
          <w:rFonts w:hint="default"/>
          <w:lang w:val="en-US" w:eastAsia="zh-CN"/>
        </w:rPr>
      </w:pPr>
    </w:p>
    <w:p w14:paraId="5DB1CE22">
      <w:pPr>
        <w:pStyle w:val="28"/>
        <w:rPr>
          <w:rFonts w:hint="default"/>
          <w:lang w:val="en-US" w:eastAsia="zh-CN"/>
        </w:rPr>
      </w:pPr>
    </w:p>
    <w:p w14:paraId="2E59604B">
      <w:pPr>
        <w:pStyle w:val="28"/>
        <w:rPr>
          <w:rFonts w:hint="default"/>
          <w:lang w:val="en-US" w:eastAsia="zh-CN"/>
        </w:rPr>
      </w:pPr>
    </w:p>
    <w:p w14:paraId="01CF0D3D">
      <w:pPr>
        <w:pStyle w:val="28"/>
        <w:rPr>
          <w:rFonts w:hint="default"/>
          <w:lang w:val="en-US" w:eastAsia="zh-CN"/>
        </w:rPr>
      </w:pPr>
    </w:p>
    <w:p w14:paraId="741B524E">
      <w:pPr>
        <w:pStyle w:val="28"/>
        <w:rPr>
          <w:rFonts w:hint="default"/>
          <w:lang w:val="en-US" w:eastAsia="zh-CN"/>
        </w:rPr>
      </w:pPr>
    </w:p>
    <w:p w14:paraId="157A1450">
      <w:pPr>
        <w:pStyle w:val="28"/>
        <w:rPr>
          <w:rFonts w:hint="default"/>
          <w:lang w:val="en-US" w:eastAsia="zh-CN"/>
        </w:rPr>
      </w:pPr>
    </w:p>
    <w:p w14:paraId="6BF48502">
      <w:pPr>
        <w:pStyle w:val="28"/>
        <w:rPr>
          <w:rFonts w:hint="default"/>
          <w:lang w:val="en-US" w:eastAsia="zh-CN"/>
        </w:rPr>
      </w:pPr>
    </w:p>
    <w:p w14:paraId="3114B693">
      <w:pPr>
        <w:pStyle w:val="28"/>
        <w:rPr>
          <w:rFonts w:hint="default"/>
          <w:lang w:val="en-US" w:eastAsia="zh-CN"/>
        </w:rPr>
      </w:pPr>
    </w:p>
    <w:p w14:paraId="20EE5E37">
      <w:pPr>
        <w:pStyle w:val="28"/>
        <w:rPr>
          <w:rFonts w:hint="default"/>
          <w:lang w:val="en-US" w:eastAsia="zh-CN"/>
        </w:rPr>
      </w:pPr>
    </w:p>
    <w:p w14:paraId="28529F6B">
      <w:pPr>
        <w:pStyle w:val="28"/>
        <w:rPr>
          <w:rFonts w:hint="default"/>
          <w:lang w:val="en-US" w:eastAsia="zh-CN"/>
        </w:rPr>
      </w:pPr>
    </w:p>
    <w:p w14:paraId="6AF69329">
      <w:pPr>
        <w:pStyle w:val="28"/>
        <w:rPr>
          <w:rFonts w:hint="default"/>
          <w:lang w:val="en-US" w:eastAsia="zh-CN"/>
        </w:rPr>
      </w:pPr>
    </w:p>
    <w:p w14:paraId="65B85974">
      <w:pPr>
        <w:pStyle w:val="28"/>
        <w:rPr>
          <w:rFonts w:hint="default"/>
          <w:lang w:val="en-US" w:eastAsia="zh-CN"/>
        </w:rPr>
      </w:pPr>
    </w:p>
    <w:p w14:paraId="7A060641">
      <w:pPr>
        <w:pStyle w:val="28"/>
        <w:rPr>
          <w:rFonts w:hint="default"/>
          <w:lang w:val="en-US" w:eastAsia="zh-CN"/>
        </w:rPr>
      </w:pPr>
    </w:p>
    <w:p w14:paraId="7F77C0B1">
      <w:pPr>
        <w:pStyle w:val="28"/>
        <w:rPr>
          <w:rFonts w:hint="default"/>
          <w:lang w:val="en-US" w:eastAsia="zh-CN"/>
        </w:rPr>
      </w:pPr>
    </w:p>
    <w:p w14:paraId="08730AD8">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w:t>
      </w:r>
      <w:r>
        <w:rPr>
          <w:rFonts w:hint="eastAsia" w:hAnsi="宋体"/>
          <w:color w:val="auto"/>
          <w:sz w:val="36"/>
          <w:szCs w:val="36"/>
          <w:highlight w:val="none"/>
          <w:lang w:val="en-US" w:eastAsia="zh-CN"/>
        </w:rPr>
        <w:t xml:space="preserve"> </w:t>
      </w:r>
      <w:r>
        <w:rPr>
          <w:rFonts w:hint="eastAsia" w:hAnsi="宋体"/>
          <w:color w:val="auto"/>
          <w:sz w:val="36"/>
          <w:szCs w:val="36"/>
          <w:highlight w:val="none"/>
        </w:rPr>
        <w:t>录</w:t>
      </w:r>
    </w:p>
    <w:p w14:paraId="4FA64319">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14:paraId="7A3D59DE">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14:paraId="67B73BF6">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三、施工方案</w:t>
      </w:r>
    </w:p>
    <w:p w14:paraId="598CEBEF">
      <w:pPr>
        <w:pStyle w:val="5"/>
        <w:rPr>
          <w:rFonts w:hint="default"/>
          <w:lang w:val="en-US" w:eastAsia="zh-CN"/>
        </w:rPr>
      </w:pPr>
    </w:p>
    <w:p w14:paraId="350A6C06">
      <w:pPr>
        <w:pStyle w:val="28"/>
        <w:ind w:left="0" w:leftChars="0" w:firstLine="0" w:firstLineChars="0"/>
        <w:rPr>
          <w:rFonts w:hint="default"/>
          <w:lang w:val="en-US" w:eastAsia="zh-CN"/>
        </w:rPr>
      </w:pPr>
    </w:p>
    <w:p w14:paraId="2B96FAE3">
      <w:pPr>
        <w:pStyle w:val="28"/>
        <w:ind w:left="0" w:leftChars="0" w:firstLine="0" w:firstLineChars="0"/>
        <w:rPr>
          <w:rFonts w:hint="default"/>
          <w:lang w:val="en-US" w:eastAsia="zh-CN"/>
        </w:rPr>
      </w:pPr>
    </w:p>
    <w:p w14:paraId="2757CCC9">
      <w:pPr>
        <w:pStyle w:val="28"/>
        <w:ind w:left="0" w:leftChars="0" w:firstLine="0" w:firstLineChars="0"/>
        <w:rPr>
          <w:rFonts w:hint="default"/>
          <w:lang w:val="en-US" w:eastAsia="zh-CN"/>
        </w:rPr>
      </w:pPr>
    </w:p>
    <w:p w14:paraId="25524BCE">
      <w:pPr>
        <w:pStyle w:val="28"/>
        <w:ind w:left="0" w:leftChars="0" w:firstLine="0" w:firstLineChars="0"/>
        <w:rPr>
          <w:rFonts w:hint="default"/>
          <w:lang w:val="en-US" w:eastAsia="zh-CN"/>
        </w:rPr>
      </w:pPr>
    </w:p>
    <w:p w14:paraId="2958E40A">
      <w:pPr>
        <w:pStyle w:val="28"/>
        <w:ind w:left="0" w:leftChars="0" w:firstLine="0" w:firstLineChars="0"/>
        <w:rPr>
          <w:rFonts w:hint="default"/>
          <w:lang w:val="en-US" w:eastAsia="zh-CN"/>
        </w:rPr>
      </w:pPr>
    </w:p>
    <w:p w14:paraId="1F12B01D">
      <w:pPr>
        <w:pStyle w:val="28"/>
        <w:ind w:left="0" w:leftChars="0" w:firstLine="0" w:firstLineChars="0"/>
        <w:rPr>
          <w:rFonts w:hint="default"/>
          <w:lang w:val="en-US" w:eastAsia="zh-CN"/>
        </w:rPr>
      </w:pPr>
    </w:p>
    <w:p w14:paraId="12CFC43D">
      <w:pPr>
        <w:pStyle w:val="28"/>
        <w:ind w:left="0" w:leftChars="0" w:firstLine="0" w:firstLineChars="0"/>
        <w:rPr>
          <w:rFonts w:hint="default"/>
          <w:lang w:val="en-US" w:eastAsia="zh-CN"/>
        </w:rPr>
      </w:pPr>
    </w:p>
    <w:p w14:paraId="4CD8AFD8">
      <w:pPr>
        <w:pStyle w:val="28"/>
        <w:ind w:left="0" w:leftChars="0" w:firstLine="0" w:firstLineChars="0"/>
        <w:rPr>
          <w:rFonts w:hint="default"/>
          <w:lang w:val="en-US" w:eastAsia="zh-CN"/>
        </w:rPr>
      </w:pPr>
    </w:p>
    <w:p w14:paraId="67181F07">
      <w:pPr>
        <w:pStyle w:val="28"/>
        <w:ind w:left="0" w:leftChars="0" w:firstLine="0" w:firstLineChars="0"/>
        <w:rPr>
          <w:rFonts w:hint="default"/>
          <w:lang w:val="en-US" w:eastAsia="zh-CN"/>
        </w:rPr>
      </w:pPr>
    </w:p>
    <w:p w14:paraId="24ADBA07">
      <w:pPr>
        <w:pStyle w:val="28"/>
        <w:ind w:left="0" w:leftChars="0" w:firstLine="0" w:firstLineChars="0"/>
        <w:rPr>
          <w:rFonts w:hint="default"/>
          <w:lang w:val="en-US" w:eastAsia="zh-CN"/>
        </w:rPr>
      </w:pPr>
    </w:p>
    <w:p w14:paraId="786A6DAA">
      <w:pPr>
        <w:pStyle w:val="28"/>
        <w:ind w:left="0" w:leftChars="0" w:firstLine="0" w:firstLineChars="0"/>
        <w:rPr>
          <w:rFonts w:hint="default"/>
          <w:lang w:val="en-US" w:eastAsia="zh-CN"/>
        </w:rPr>
      </w:pPr>
    </w:p>
    <w:p w14:paraId="71CBB72A">
      <w:pPr>
        <w:pStyle w:val="28"/>
        <w:ind w:left="0" w:leftChars="0" w:firstLine="0" w:firstLineChars="0"/>
        <w:rPr>
          <w:rFonts w:hint="default"/>
          <w:lang w:val="en-US" w:eastAsia="zh-CN"/>
        </w:rPr>
      </w:pPr>
    </w:p>
    <w:p w14:paraId="11C11016">
      <w:pPr>
        <w:pStyle w:val="28"/>
        <w:ind w:left="0" w:leftChars="0" w:firstLine="0" w:firstLineChars="0"/>
        <w:rPr>
          <w:rFonts w:hint="default"/>
          <w:lang w:val="en-US" w:eastAsia="zh-CN"/>
        </w:rPr>
      </w:pPr>
    </w:p>
    <w:p w14:paraId="23EB34CE">
      <w:pPr>
        <w:pStyle w:val="28"/>
        <w:ind w:left="0" w:leftChars="0" w:firstLine="0" w:firstLineChars="0"/>
        <w:rPr>
          <w:rFonts w:hint="default"/>
          <w:lang w:val="en-US" w:eastAsia="zh-CN"/>
        </w:rPr>
      </w:pPr>
    </w:p>
    <w:p w14:paraId="3CD710B7">
      <w:pPr>
        <w:pStyle w:val="28"/>
        <w:ind w:left="0" w:leftChars="0" w:firstLine="0" w:firstLineChars="0"/>
        <w:rPr>
          <w:rFonts w:hint="default"/>
          <w:lang w:val="en-US" w:eastAsia="zh-CN"/>
        </w:rPr>
      </w:pPr>
    </w:p>
    <w:p w14:paraId="7CA05B40">
      <w:pPr>
        <w:pStyle w:val="28"/>
        <w:ind w:left="0" w:leftChars="0" w:firstLine="0" w:firstLineChars="0"/>
        <w:rPr>
          <w:rFonts w:hint="default"/>
          <w:lang w:val="en-US" w:eastAsia="zh-CN"/>
        </w:rPr>
      </w:pPr>
    </w:p>
    <w:p w14:paraId="48F7C74A">
      <w:pPr>
        <w:pStyle w:val="28"/>
        <w:ind w:left="0" w:leftChars="0" w:firstLine="0" w:firstLineChars="0"/>
        <w:rPr>
          <w:rFonts w:hint="default"/>
          <w:lang w:val="en-US" w:eastAsia="zh-CN"/>
        </w:rPr>
      </w:pPr>
    </w:p>
    <w:p w14:paraId="460887A1">
      <w:pPr>
        <w:pStyle w:val="28"/>
        <w:ind w:left="0" w:leftChars="0" w:firstLine="0" w:firstLineChars="0"/>
        <w:rPr>
          <w:rFonts w:hint="default"/>
          <w:lang w:val="en-US" w:eastAsia="zh-CN"/>
        </w:rPr>
      </w:pPr>
    </w:p>
    <w:p w14:paraId="6ECD1260">
      <w:pPr>
        <w:pStyle w:val="28"/>
        <w:ind w:left="0" w:leftChars="0" w:firstLine="0" w:firstLineChars="0"/>
        <w:rPr>
          <w:rFonts w:hint="default"/>
          <w:lang w:val="en-US" w:eastAsia="zh-CN"/>
        </w:rPr>
      </w:pPr>
    </w:p>
    <w:p w14:paraId="1CD17F86">
      <w:pPr>
        <w:pStyle w:val="28"/>
        <w:ind w:left="0" w:leftChars="0" w:firstLine="0" w:firstLineChars="0"/>
        <w:rPr>
          <w:rFonts w:hint="default"/>
          <w:lang w:val="en-US" w:eastAsia="zh-CN"/>
        </w:rPr>
      </w:pPr>
    </w:p>
    <w:p w14:paraId="521686BB">
      <w:pPr>
        <w:pStyle w:val="28"/>
        <w:ind w:left="0" w:leftChars="0" w:firstLine="0" w:firstLineChars="0"/>
        <w:rPr>
          <w:rFonts w:hint="default"/>
          <w:lang w:val="en-US" w:eastAsia="zh-CN"/>
        </w:rPr>
      </w:pPr>
    </w:p>
    <w:p w14:paraId="310143F6">
      <w:pPr>
        <w:pStyle w:val="28"/>
        <w:ind w:left="0" w:leftChars="0" w:firstLine="0" w:firstLineChars="0"/>
        <w:rPr>
          <w:rFonts w:hint="default"/>
          <w:lang w:val="en-US" w:eastAsia="zh-CN"/>
        </w:rPr>
      </w:pPr>
    </w:p>
    <w:p w14:paraId="187033AC">
      <w:pPr>
        <w:pStyle w:val="28"/>
        <w:ind w:left="0" w:leftChars="0" w:firstLine="0" w:firstLineChars="0"/>
        <w:rPr>
          <w:rFonts w:hint="default"/>
          <w:lang w:val="en-US" w:eastAsia="zh-CN"/>
        </w:rPr>
      </w:pPr>
    </w:p>
    <w:p w14:paraId="01A6B4E2">
      <w:pPr>
        <w:pStyle w:val="28"/>
        <w:ind w:left="0" w:leftChars="0" w:firstLine="0" w:firstLineChars="0"/>
        <w:rPr>
          <w:rFonts w:hint="default"/>
          <w:lang w:val="en-US" w:eastAsia="zh-CN"/>
        </w:rPr>
      </w:pPr>
    </w:p>
    <w:p w14:paraId="2C4D05E6">
      <w:pPr>
        <w:pStyle w:val="28"/>
        <w:ind w:left="0" w:leftChars="0" w:firstLine="0" w:firstLineChars="0"/>
        <w:rPr>
          <w:rFonts w:hint="default"/>
          <w:lang w:val="en-US" w:eastAsia="zh-CN"/>
        </w:rPr>
      </w:pPr>
    </w:p>
    <w:p w14:paraId="4DDFE5B5">
      <w:pPr>
        <w:pStyle w:val="28"/>
        <w:ind w:left="0" w:leftChars="0" w:firstLine="0" w:firstLineChars="0"/>
        <w:rPr>
          <w:rFonts w:hint="default"/>
          <w:lang w:val="en-US" w:eastAsia="zh-CN"/>
        </w:rPr>
      </w:pPr>
    </w:p>
    <w:p w14:paraId="33B15395">
      <w:pPr>
        <w:pStyle w:val="28"/>
        <w:ind w:left="0" w:leftChars="0" w:firstLine="0" w:firstLineChars="0"/>
        <w:rPr>
          <w:rFonts w:hint="default"/>
          <w:lang w:val="en-US" w:eastAsia="zh-CN"/>
        </w:rPr>
      </w:pPr>
    </w:p>
    <w:p w14:paraId="4454546D">
      <w:pPr>
        <w:pStyle w:val="28"/>
        <w:ind w:left="0" w:leftChars="0" w:firstLine="0" w:firstLineChars="0"/>
        <w:rPr>
          <w:rFonts w:hint="default"/>
          <w:lang w:val="en-US" w:eastAsia="zh-CN"/>
        </w:rPr>
      </w:pPr>
    </w:p>
    <w:p w14:paraId="45907A09">
      <w:pPr>
        <w:pStyle w:val="28"/>
        <w:ind w:left="0" w:leftChars="0" w:firstLine="0" w:firstLineChars="0"/>
        <w:rPr>
          <w:rFonts w:hint="default"/>
          <w:lang w:val="en-US" w:eastAsia="zh-CN"/>
        </w:rPr>
      </w:pPr>
    </w:p>
    <w:p w14:paraId="4E8D9382">
      <w:pPr>
        <w:pStyle w:val="28"/>
        <w:ind w:left="0" w:leftChars="0" w:firstLine="0" w:firstLineChars="0"/>
        <w:rPr>
          <w:rFonts w:hint="default"/>
          <w:lang w:val="en-US" w:eastAsia="zh-CN"/>
        </w:rPr>
      </w:pPr>
    </w:p>
    <w:p w14:paraId="79C57618">
      <w:pPr>
        <w:pStyle w:val="28"/>
        <w:ind w:left="0" w:leftChars="0" w:firstLine="0" w:firstLineChars="0"/>
        <w:rPr>
          <w:rFonts w:hint="default"/>
          <w:lang w:val="en-US" w:eastAsia="zh-CN"/>
        </w:rPr>
      </w:pPr>
    </w:p>
    <w:p w14:paraId="67F2E2BD">
      <w:pPr>
        <w:pStyle w:val="28"/>
        <w:ind w:left="0" w:leftChars="0" w:firstLine="0" w:firstLineChars="0"/>
        <w:rPr>
          <w:rFonts w:hint="default"/>
          <w:lang w:val="en-US" w:eastAsia="zh-CN"/>
        </w:rPr>
      </w:pPr>
    </w:p>
    <w:p w14:paraId="0E7499E3">
      <w:pPr>
        <w:pStyle w:val="28"/>
        <w:ind w:left="0" w:leftChars="0" w:firstLine="0" w:firstLineChars="0"/>
        <w:rPr>
          <w:rFonts w:hint="default"/>
          <w:lang w:val="en-US" w:eastAsia="zh-CN"/>
        </w:rPr>
      </w:pPr>
    </w:p>
    <w:p w14:paraId="5CDCAB39">
      <w:pPr>
        <w:pStyle w:val="28"/>
        <w:ind w:left="0" w:leftChars="0" w:firstLine="0" w:firstLineChars="0"/>
        <w:rPr>
          <w:rFonts w:hint="default"/>
          <w:lang w:val="en-US" w:eastAsia="zh-CN"/>
        </w:rPr>
      </w:pPr>
    </w:p>
    <w:p w14:paraId="5EA3572D">
      <w:pPr>
        <w:pStyle w:val="28"/>
        <w:ind w:left="0" w:leftChars="0" w:firstLine="0" w:firstLineChars="0"/>
        <w:rPr>
          <w:rFonts w:hint="default"/>
          <w:lang w:val="en-US" w:eastAsia="zh-CN"/>
        </w:rPr>
      </w:pPr>
    </w:p>
    <w:p w14:paraId="7242A4FE">
      <w:pPr>
        <w:jc w:val="center"/>
        <w:rPr>
          <w:rFonts w:hint="default" w:ascii="宋体" w:hAnsi="宋体" w:eastAsia="宋体" w:cs="宋体"/>
          <w:b/>
          <w:bCs w:val="0"/>
          <w:sz w:val="36"/>
          <w:szCs w:val="36"/>
          <w:lang w:val="en-US" w:eastAsia="zh-CN"/>
        </w:rPr>
      </w:pPr>
      <w:r>
        <w:rPr>
          <w:rFonts w:hint="eastAsia" w:ascii="宋体" w:hAnsi="宋体" w:eastAsia="宋体" w:cs="宋体"/>
          <w:b/>
          <w:bCs w:val="0"/>
          <w:color w:val="000000"/>
          <w:kern w:val="2"/>
          <w:sz w:val="36"/>
          <w:szCs w:val="36"/>
          <w:lang w:val="en-US" w:eastAsia="zh-CN" w:bidi="ar-SA"/>
        </w:rPr>
        <w:t>一、营业执照</w:t>
      </w:r>
    </w:p>
    <w:p w14:paraId="6DA641E9">
      <w:pPr>
        <w:keepNext w:val="0"/>
        <w:keepLines w:val="0"/>
        <w:widowControl/>
        <w:suppressLineNumbers w:val="0"/>
        <w:jc w:val="center"/>
      </w:pPr>
    </w:p>
    <w:p w14:paraId="77DB7D00">
      <w:pPr>
        <w:pStyle w:val="28"/>
        <w:ind w:left="0" w:leftChars="0" w:firstLine="0" w:firstLineChars="0"/>
        <w:rPr>
          <w:rFonts w:hint="default"/>
          <w:lang w:val="en-US" w:eastAsia="zh-CN"/>
        </w:rPr>
      </w:pPr>
    </w:p>
    <w:p w14:paraId="121A785E">
      <w:pPr>
        <w:pStyle w:val="28"/>
        <w:ind w:left="0" w:leftChars="0" w:firstLine="0" w:firstLineChars="0"/>
        <w:rPr>
          <w:rFonts w:hint="default"/>
          <w:lang w:val="en-US" w:eastAsia="zh-CN"/>
        </w:rPr>
      </w:pPr>
    </w:p>
    <w:p w14:paraId="47441001">
      <w:pPr>
        <w:pStyle w:val="28"/>
        <w:ind w:left="0" w:leftChars="0" w:firstLine="0" w:firstLineChars="0"/>
        <w:rPr>
          <w:rFonts w:hint="default"/>
          <w:lang w:val="en-US" w:eastAsia="zh-CN"/>
        </w:rPr>
      </w:pPr>
    </w:p>
    <w:p w14:paraId="3A4AE869">
      <w:pPr>
        <w:pStyle w:val="28"/>
        <w:ind w:left="0" w:leftChars="0" w:firstLine="0" w:firstLineChars="0"/>
        <w:rPr>
          <w:rFonts w:hint="default"/>
          <w:lang w:val="en-US" w:eastAsia="zh-CN"/>
        </w:rPr>
      </w:pPr>
    </w:p>
    <w:p w14:paraId="736576C3">
      <w:pPr>
        <w:pStyle w:val="28"/>
        <w:ind w:left="0" w:leftChars="0" w:firstLine="0" w:firstLineChars="0"/>
        <w:rPr>
          <w:rFonts w:hint="default"/>
          <w:lang w:val="en-US" w:eastAsia="zh-CN"/>
        </w:rPr>
      </w:pPr>
    </w:p>
    <w:p w14:paraId="4FF433DB">
      <w:pPr>
        <w:pStyle w:val="28"/>
        <w:ind w:left="0" w:leftChars="0" w:firstLine="0" w:firstLineChars="0"/>
        <w:rPr>
          <w:rFonts w:hint="default"/>
          <w:lang w:val="en-US" w:eastAsia="zh-CN"/>
        </w:rPr>
      </w:pPr>
    </w:p>
    <w:p w14:paraId="3127DEEF">
      <w:pPr>
        <w:pStyle w:val="28"/>
        <w:ind w:left="0" w:leftChars="0" w:firstLine="0" w:firstLineChars="0"/>
        <w:rPr>
          <w:rFonts w:hint="default"/>
          <w:lang w:val="en-US" w:eastAsia="zh-CN"/>
        </w:rPr>
      </w:pPr>
    </w:p>
    <w:p w14:paraId="4141DAEC">
      <w:pPr>
        <w:pStyle w:val="28"/>
        <w:ind w:left="0" w:leftChars="0" w:firstLine="0" w:firstLineChars="0"/>
        <w:rPr>
          <w:rFonts w:hint="default"/>
          <w:lang w:val="en-US" w:eastAsia="zh-CN"/>
        </w:rPr>
      </w:pPr>
    </w:p>
    <w:p w14:paraId="2540CB44">
      <w:pPr>
        <w:pStyle w:val="28"/>
        <w:ind w:left="0" w:leftChars="0" w:firstLine="0" w:firstLineChars="0"/>
        <w:rPr>
          <w:rFonts w:hint="default"/>
          <w:lang w:val="en-US" w:eastAsia="zh-CN"/>
        </w:rPr>
      </w:pPr>
    </w:p>
    <w:p w14:paraId="20472DEE">
      <w:pPr>
        <w:pStyle w:val="28"/>
        <w:ind w:left="0" w:leftChars="0" w:firstLine="0" w:firstLineChars="0"/>
        <w:rPr>
          <w:rFonts w:hint="default"/>
          <w:lang w:val="en-US" w:eastAsia="zh-CN"/>
        </w:rPr>
      </w:pPr>
    </w:p>
    <w:p w14:paraId="2557021F">
      <w:pPr>
        <w:pStyle w:val="28"/>
        <w:ind w:left="0" w:leftChars="0" w:firstLine="0" w:firstLineChars="0"/>
        <w:rPr>
          <w:rFonts w:hint="default"/>
          <w:lang w:val="en-US" w:eastAsia="zh-CN"/>
        </w:rPr>
      </w:pPr>
    </w:p>
    <w:p w14:paraId="06D00B8F">
      <w:pPr>
        <w:pStyle w:val="28"/>
        <w:ind w:left="0" w:leftChars="0" w:firstLine="0" w:firstLineChars="0"/>
        <w:rPr>
          <w:rFonts w:hint="default"/>
          <w:lang w:val="en-US" w:eastAsia="zh-CN"/>
        </w:rPr>
      </w:pPr>
    </w:p>
    <w:p w14:paraId="4F688606">
      <w:pPr>
        <w:pStyle w:val="28"/>
        <w:ind w:left="0" w:leftChars="0" w:firstLine="0" w:firstLineChars="0"/>
        <w:rPr>
          <w:rFonts w:hint="default"/>
          <w:lang w:val="en-US" w:eastAsia="zh-CN"/>
        </w:rPr>
      </w:pPr>
    </w:p>
    <w:p w14:paraId="2502FB07">
      <w:pPr>
        <w:pStyle w:val="28"/>
        <w:ind w:left="0" w:leftChars="0" w:firstLine="0" w:firstLineChars="0"/>
        <w:rPr>
          <w:rFonts w:hint="default"/>
          <w:lang w:val="en-US" w:eastAsia="zh-CN"/>
        </w:rPr>
      </w:pPr>
    </w:p>
    <w:p w14:paraId="12F9F3C4">
      <w:pPr>
        <w:pStyle w:val="28"/>
        <w:ind w:left="0" w:leftChars="0" w:firstLine="0" w:firstLineChars="0"/>
        <w:rPr>
          <w:rFonts w:hint="default"/>
          <w:lang w:val="en-US" w:eastAsia="zh-CN"/>
        </w:rPr>
      </w:pPr>
    </w:p>
    <w:p w14:paraId="490B5959">
      <w:pPr>
        <w:pStyle w:val="28"/>
        <w:ind w:left="0" w:leftChars="0" w:firstLine="0" w:firstLineChars="0"/>
        <w:rPr>
          <w:rFonts w:hint="default"/>
          <w:lang w:val="en-US" w:eastAsia="zh-CN"/>
        </w:rPr>
      </w:pPr>
    </w:p>
    <w:p w14:paraId="7E2FEB3D">
      <w:pPr>
        <w:pStyle w:val="28"/>
        <w:ind w:left="0" w:leftChars="0" w:firstLine="0" w:firstLineChars="0"/>
        <w:rPr>
          <w:rFonts w:hint="default"/>
          <w:lang w:val="en-US" w:eastAsia="zh-CN"/>
        </w:rPr>
      </w:pPr>
    </w:p>
    <w:p w14:paraId="37238347">
      <w:pPr>
        <w:pStyle w:val="28"/>
        <w:ind w:left="0" w:leftChars="0" w:firstLine="0" w:firstLineChars="0"/>
        <w:rPr>
          <w:rFonts w:hint="default"/>
          <w:lang w:val="en-US" w:eastAsia="zh-CN"/>
        </w:rPr>
      </w:pPr>
    </w:p>
    <w:p w14:paraId="513375C8">
      <w:pPr>
        <w:pStyle w:val="28"/>
        <w:ind w:left="0" w:leftChars="0" w:firstLine="0" w:firstLineChars="0"/>
        <w:rPr>
          <w:rFonts w:hint="default"/>
          <w:lang w:val="en-US" w:eastAsia="zh-CN"/>
        </w:rPr>
      </w:pPr>
    </w:p>
    <w:p w14:paraId="50903EBB">
      <w:pPr>
        <w:pStyle w:val="28"/>
        <w:ind w:left="0" w:leftChars="0" w:firstLine="0" w:firstLineChars="0"/>
        <w:rPr>
          <w:rFonts w:hint="default"/>
          <w:lang w:val="en-US" w:eastAsia="zh-CN"/>
        </w:rPr>
      </w:pPr>
    </w:p>
    <w:p w14:paraId="4C1C5447">
      <w:pPr>
        <w:pStyle w:val="28"/>
        <w:ind w:left="0" w:leftChars="0" w:firstLine="0" w:firstLineChars="0"/>
        <w:rPr>
          <w:rFonts w:hint="default"/>
          <w:lang w:val="en-US" w:eastAsia="zh-CN"/>
        </w:rPr>
      </w:pPr>
    </w:p>
    <w:p w14:paraId="51EA8FA1">
      <w:pPr>
        <w:pStyle w:val="28"/>
        <w:ind w:left="0" w:leftChars="0" w:firstLine="0" w:firstLineChars="0"/>
        <w:rPr>
          <w:rFonts w:hint="default"/>
          <w:lang w:val="en-US" w:eastAsia="zh-CN"/>
        </w:rPr>
      </w:pPr>
    </w:p>
    <w:p w14:paraId="4FE854E8">
      <w:pPr>
        <w:pStyle w:val="28"/>
        <w:ind w:left="0" w:leftChars="0" w:firstLine="0" w:firstLineChars="0"/>
        <w:rPr>
          <w:rFonts w:hint="default"/>
          <w:lang w:val="en-US" w:eastAsia="zh-CN"/>
        </w:rPr>
      </w:pPr>
    </w:p>
    <w:p w14:paraId="3892AAA0">
      <w:pPr>
        <w:pStyle w:val="28"/>
        <w:ind w:left="0" w:leftChars="0" w:firstLine="0" w:firstLineChars="0"/>
        <w:rPr>
          <w:rFonts w:hint="default"/>
          <w:lang w:val="en-US" w:eastAsia="zh-CN"/>
        </w:rPr>
      </w:pPr>
    </w:p>
    <w:p w14:paraId="418A1AF8">
      <w:pPr>
        <w:pStyle w:val="28"/>
        <w:ind w:left="0" w:leftChars="0" w:firstLine="0" w:firstLineChars="0"/>
        <w:rPr>
          <w:rFonts w:hint="default"/>
          <w:lang w:val="en-US" w:eastAsia="zh-CN"/>
        </w:rPr>
      </w:pPr>
    </w:p>
    <w:p w14:paraId="44491998">
      <w:pPr>
        <w:pStyle w:val="28"/>
        <w:ind w:left="0" w:leftChars="0" w:firstLine="0" w:firstLineChars="0"/>
        <w:rPr>
          <w:rFonts w:hint="default"/>
          <w:lang w:val="en-US" w:eastAsia="zh-CN"/>
        </w:rPr>
      </w:pPr>
    </w:p>
    <w:p w14:paraId="0381862D">
      <w:pPr>
        <w:pStyle w:val="28"/>
        <w:ind w:left="0" w:leftChars="0" w:firstLine="0" w:firstLineChars="0"/>
        <w:rPr>
          <w:rFonts w:hint="default"/>
          <w:lang w:val="en-US" w:eastAsia="zh-CN"/>
        </w:rPr>
      </w:pPr>
    </w:p>
    <w:p w14:paraId="334C120F">
      <w:pPr>
        <w:pStyle w:val="28"/>
        <w:ind w:left="0" w:leftChars="0" w:firstLine="0" w:firstLineChars="0"/>
        <w:rPr>
          <w:rFonts w:hint="default"/>
          <w:lang w:val="en-US" w:eastAsia="zh-CN"/>
        </w:rPr>
      </w:pPr>
    </w:p>
    <w:p w14:paraId="33A8ADB7">
      <w:pPr>
        <w:pStyle w:val="28"/>
        <w:ind w:left="0" w:leftChars="0" w:firstLine="0" w:firstLineChars="0"/>
        <w:rPr>
          <w:rFonts w:hint="default"/>
          <w:lang w:val="en-US" w:eastAsia="zh-CN"/>
        </w:rPr>
      </w:pPr>
    </w:p>
    <w:p w14:paraId="23DA5DDA">
      <w:pPr>
        <w:pStyle w:val="28"/>
        <w:ind w:left="0" w:leftChars="0" w:firstLine="0" w:firstLineChars="0"/>
        <w:rPr>
          <w:rFonts w:hint="default"/>
          <w:lang w:val="en-US" w:eastAsia="zh-CN"/>
        </w:rPr>
      </w:pPr>
    </w:p>
    <w:p w14:paraId="4C1E49AB">
      <w:pPr>
        <w:pStyle w:val="28"/>
        <w:ind w:left="0" w:leftChars="0" w:firstLine="0" w:firstLineChars="0"/>
        <w:rPr>
          <w:rFonts w:hint="default"/>
          <w:lang w:val="en-US" w:eastAsia="zh-CN"/>
        </w:rPr>
      </w:pPr>
    </w:p>
    <w:p w14:paraId="73CE37B5">
      <w:pPr>
        <w:pStyle w:val="28"/>
        <w:ind w:left="0" w:leftChars="0" w:firstLine="0" w:firstLineChars="0"/>
        <w:rPr>
          <w:rFonts w:hint="default"/>
          <w:lang w:val="en-US" w:eastAsia="zh-CN"/>
        </w:rPr>
      </w:pPr>
    </w:p>
    <w:p w14:paraId="13D93742">
      <w:pPr>
        <w:pStyle w:val="28"/>
        <w:ind w:left="0" w:leftChars="0" w:firstLine="0" w:firstLineChars="0"/>
        <w:rPr>
          <w:rFonts w:hint="default"/>
          <w:lang w:val="en-US" w:eastAsia="zh-CN"/>
        </w:rPr>
      </w:pPr>
    </w:p>
    <w:p w14:paraId="75B90E14">
      <w:pPr>
        <w:pStyle w:val="28"/>
        <w:ind w:left="0" w:leftChars="0" w:firstLine="0" w:firstLineChars="0"/>
        <w:rPr>
          <w:rFonts w:hint="default"/>
          <w:lang w:val="en-US" w:eastAsia="zh-CN"/>
        </w:rPr>
      </w:pPr>
    </w:p>
    <w:p w14:paraId="5CBB5FFB">
      <w:pPr>
        <w:pStyle w:val="28"/>
        <w:ind w:left="0" w:leftChars="0" w:firstLine="0" w:firstLineChars="0"/>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5E307326">
      <w:pPr>
        <w:pStyle w:val="28"/>
        <w:keepNext w:val="0"/>
        <w:keepLines w:val="0"/>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default"/>
          <w:lang w:val="en-US" w:eastAsia="zh-CN"/>
        </w:rPr>
      </w:pPr>
      <w:r>
        <w:rPr>
          <w:rFonts w:hint="eastAsia" w:ascii="宋体" w:hAnsi="宋体" w:eastAsia="宋体" w:cs="宋体"/>
          <w:b/>
          <w:bCs w:val="0"/>
          <w:sz w:val="36"/>
          <w:szCs w:val="36"/>
          <w:lang w:val="en-US" w:eastAsia="zh-CN"/>
        </w:rPr>
        <w:t>二、报价文件</w:t>
      </w:r>
    </w:p>
    <w:tbl>
      <w:tblPr>
        <w:tblStyle w:val="22"/>
        <w:tblpPr w:leftFromText="180" w:rightFromText="180" w:vertAnchor="text" w:horzAnchor="page" w:tblpXSpec="center" w:tblpY="336"/>
        <w:tblOverlap w:val="never"/>
        <w:tblW w:w="15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446"/>
        <w:gridCol w:w="806"/>
        <w:gridCol w:w="1079"/>
        <w:gridCol w:w="1481"/>
        <w:gridCol w:w="1452"/>
        <w:gridCol w:w="1384"/>
        <w:gridCol w:w="1548"/>
        <w:gridCol w:w="1327"/>
        <w:gridCol w:w="3527"/>
      </w:tblGrid>
      <w:tr w14:paraId="3715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5800"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22394">
            <w:pPr>
              <w:keepNext w:val="0"/>
              <w:keepLines w:val="0"/>
              <w:widowControl/>
              <w:suppressLineNumbers w:val="0"/>
              <w:jc w:val="center"/>
              <w:textAlignment w:val="center"/>
              <w:rPr>
                <w:rFonts w:ascii="华文彩云" w:hAnsi="华文彩云" w:eastAsia="华文彩云" w:cs="华文彩云"/>
                <w:b/>
                <w:bCs/>
                <w:i w:val="0"/>
                <w:iCs w:val="0"/>
                <w:color w:val="000000"/>
                <w:sz w:val="52"/>
                <w:szCs w:val="52"/>
                <w:u w:val="none"/>
              </w:rPr>
            </w:pPr>
            <w:r>
              <w:rPr>
                <w:rFonts w:hint="eastAsia" w:ascii="方正黑体_GBK" w:hAnsi="方正黑体_GBK" w:eastAsia="方正黑体_GBK" w:cs="方正黑体_GBK"/>
                <w:b/>
                <w:bCs/>
                <w:i w:val="0"/>
                <w:iCs w:val="0"/>
                <w:color w:val="000000"/>
                <w:kern w:val="0"/>
                <w:sz w:val="52"/>
                <w:szCs w:val="52"/>
                <w:u w:val="none"/>
                <w:lang w:val="en-US" w:eastAsia="zh-CN" w:bidi="ar"/>
              </w:rPr>
              <w:t>天麓湖样板间维修清单明细表</w:t>
            </w:r>
          </w:p>
        </w:tc>
      </w:tr>
      <w:tr w14:paraId="5515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62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DC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  程  项  目</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0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44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3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人工单价（元）</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8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材料单价（元）</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8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人工总价（元）</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2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材料总价（元）</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9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c>
          <w:tcPr>
            <w:tcW w:w="35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93B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施工位置、工艺说明</w:t>
            </w:r>
          </w:p>
        </w:tc>
      </w:tr>
      <w:tr w14:paraId="3856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99CC00"/>
            <w:noWrap/>
            <w:vAlign w:val="center"/>
          </w:tcPr>
          <w:p w14:paraId="3D2B8E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446" w:type="dxa"/>
            <w:tcBorders>
              <w:top w:val="single" w:color="000000" w:sz="4" w:space="0"/>
              <w:left w:val="single" w:color="000000" w:sz="4" w:space="0"/>
              <w:bottom w:val="single" w:color="000000" w:sz="4" w:space="0"/>
              <w:right w:val="single" w:color="000000" w:sz="4" w:space="0"/>
            </w:tcBorders>
            <w:shd w:val="clear" w:color="auto" w:fill="99CC00"/>
            <w:vAlign w:val="center"/>
          </w:tcPr>
          <w:p w14:paraId="4211BF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拆改工程</w:t>
            </w:r>
          </w:p>
        </w:tc>
        <w:tc>
          <w:tcPr>
            <w:tcW w:w="12604" w:type="dxa"/>
            <w:gridSpan w:val="8"/>
            <w:tcBorders>
              <w:top w:val="single" w:color="000000" w:sz="4" w:space="0"/>
              <w:left w:val="single" w:color="000000" w:sz="4" w:space="0"/>
              <w:bottom w:val="single" w:color="000000" w:sz="4" w:space="0"/>
              <w:right w:val="single" w:color="000000" w:sz="4" w:space="0"/>
            </w:tcBorders>
            <w:shd w:val="clear" w:color="auto" w:fill="99CC00"/>
            <w:vAlign w:val="center"/>
          </w:tcPr>
          <w:p w14:paraId="11284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14:paraId="78ED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E8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9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室内卧室门</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9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9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B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3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3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8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室内复合实木门</w:t>
            </w:r>
          </w:p>
        </w:tc>
      </w:tr>
      <w:tr w14:paraId="7DB7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7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D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室内卫生间门（双包边）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9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9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1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C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3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6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室内铝合金玻璃门</w:t>
            </w:r>
          </w:p>
        </w:tc>
      </w:tr>
      <w:tr w14:paraId="70BC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10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1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室内厨房门</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46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2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B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2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9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6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A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室内铝合金踢门</w:t>
            </w:r>
          </w:p>
        </w:tc>
      </w:tr>
      <w:tr w14:paraId="596D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6E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室内厨房移门双包边</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2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09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F7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9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1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A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3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门洞两面不锈钢包边门套</w:t>
            </w:r>
          </w:p>
        </w:tc>
      </w:tr>
      <w:tr w14:paraId="4F84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9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拆原有室内门框</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53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0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F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0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5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r>
      <w:tr w14:paraId="4C86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B7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7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换损坏筒灯</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5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E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5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0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内嵌式筒射灯，4000k，7瓦照明</w:t>
            </w:r>
          </w:p>
        </w:tc>
      </w:tr>
      <w:tr w14:paraId="7CF4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5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主卫旧花洒置换</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2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9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1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4A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0E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E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卫浴花洒配件</w:t>
            </w:r>
          </w:p>
        </w:tc>
      </w:tr>
      <w:tr w14:paraId="4B3E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17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7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主卫浴室柜旧水龙头置换</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27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0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4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C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卫浴水龙头五金配件</w:t>
            </w:r>
          </w:p>
        </w:tc>
      </w:tr>
      <w:tr w14:paraId="6392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7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1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主卫旧马桶置换</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8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21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1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5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5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6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55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4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卫浴陶瓷马桶</w:t>
            </w:r>
          </w:p>
        </w:tc>
      </w:tr>
      <w:tr w14:paraId="7EBA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69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C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卫生间排气扇置换</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2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14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A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7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A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w:t>
            </w:r>
          </w:p>
        </w:tc>
      </w:tr>
      <w:tr w14:paraId="6BF5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03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天花吊顶腻子修补</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45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C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B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E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1、一线品牌面漆两遍，必优耐水腻子粉打磨平整。                                                                                                          2、含底漆。</w:t>
            </w:r>
          </w:p>
        </w:tc>
      </w:tr>
      <w:tr w14:paraId="714E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89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铲除原有墙面损坏墙纸</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C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0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7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D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7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7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人工费、含铲除原有墙纸胶水</w:t>
            </w:r>
          </w:p>
        </w:tc>
      </w:tr>
      <w:tr w14:paraId="7804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F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铲除墙纸后墙面修复、刮腻子、刷漆</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3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59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2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2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F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A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1、一线品牌面漆两遍，一线品牌耐水腻子粉打磨平整。                                                                             2、含底漆、墙面修复。</w:t>
            </w:r>
          </w:p>
        </w:tc>
      </w:tr>
      <w:tr w14:paraId="576C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49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F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空调维修费用</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C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7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7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1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A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7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8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维修人工费</w:t>
            </w:r>
          </w:p>
        </w:tc>
      </w:tr>
      <w:tr w14:paraId="4291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99CC00"/>
            <w:noWrap/>
            <w:vAlign w:val="center"/>
          </w:tcPr>
          <w:p w14:paraId="446ADA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446" w:type="dxa"/>
            <w:tcBorders>
              <w:top w:val="single" w:color="000000" w:sz="4" w:space="0"/>
              <w:left w:val="single" w:color="000000" w:sz="4" w:space="0"/>
              <w:bottom w:val="single" w:color="000000" w:sz="4" w:space="0"/>
              <w:right w:val="single" w:color="000000" w:sz="4" w:space="0"/>
            </w:tcBorders>
            <w:shd w:val="clear" w:color="auto" w:fill="99CC00"/>
            <w:vAlign w:val="center"/>
          </w:tcPr>
          <w:p w14:paraId="186B0A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家具</w:t>
            </w:r>
          </w:p>
        </w:tc>
        <w:tc>
          <w:tcPr>
            <w:tcW w:w="12604" w:type="dxa"/>
            <w:gridSpan w:val="8"/>
            <w:tcBorders>
              <w:top w:val="single" w:color="000000" w:sz="4" w:space="0"/>
              <w:left w:val="single" w:color="000000" w:sz="4" w:space="0"/>
              <w:bottom w:val="single" w:color="000000" w:sz="4" w:space="0"/>
              <w:right w:val="single" w:color="000000" w:sz="4" w:space="0"/>
            </w:tcBorders>
            <w:shd w:val="clear" w:color="auto" w:fill="99CC00"/>
            <w:vAlign w:val="center"/>
          </w:tcPr>
          <w:p w14:paraId="03A4B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14:paraId="1349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64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主卧1.8米大床</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6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D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1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C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含床架，1.8米乳胶床架，床用三件套</w:t>
            </w:r>
          </w:p>
        </w:tc>
      </w:tr>
      <w:tr w14:paraId="22A5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次卧1.5米床</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2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45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5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0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6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含床架，1.5米乳胶床架，床用三件套</w:t>
            </w:r>
          </w:p>
        </w:tc>
      </w:tr>
      <w:tr w14:paraId="0C7C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0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95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F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03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1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2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2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B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E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2.8米大三人位,宽度1米,云端坐感饱满颗粒+高回弹海绵+落叶松框架,黑色</w:t>
            </w:r>
          </w:p>
        </w:tc>
      </w:tr>
      <w:tr w14:paraId="1CD9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99CC00"/>
            <w:noWrap/>
            <w:vAlign w:val="center"/>
          </w:tcPr>
          <w:p w14:paraId="2B9FE6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446" w:type="dxa"/>
            <w:tcBorders>
              <w:top w:val="single" w:color="000000" w:sz="4" w:space="0"/>
              <w:left w:val="single" w:color="000000" w:sz="4" w:space="0"/>
              <w:bottom w:val="single" w:color="000000" w:sz="4" w:space="0"/>
              <w:right w:val="single" w:color="000000" w:sz="4" w:space="0"/>
            </w:tcBorders>
            <w:shd w:val="clear" w:color="auto" w:fill="99CC00"/>
            <w:vAlign w:val="center"/>
          </w:tcPr>
          <w:p w14:paraId="547DFC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其他杂项</w:t>
            </w:r>
          </w:p>
        </w:tc>
        <w:tc>
          <w:tcPr>
            <w:tcW w:w="12604" w:type="dxa"/>
            <w:gridSpan w:val="8"/>
            <w:tcBorders>
              <w:top w:val="single" w:color="000000" w:sz="4" w:space="0"/>
              <w:left w:val="single" w:color="000000" w:sz="4" w:space="0"/>
              <w:bottom w:val="single" w:color="000000" w:sz="4" w:space="0"/>
              <w:right w:val="single" w:color="000000" w:sz="4" w:space="0"/>
            </w:tcBorders>
            <w:shd w:val="clear" w:color="auto" w:fill="99CC00"/>
            <w:vAlign w:val="center"/>
          </w:tcPr>
          <w:p w14:paraId="1B98C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14:paraId="51B2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73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装修垃圾清理费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C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1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E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装修垃圾清理</w:t>
            </w:r>
          </w:p>
        </w:tc>
      </w:tr>
      <w:tr w14:paraId="2D80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D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材料运输及搬运费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B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7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3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装修板材、辅料搬运</w:t>
            </w:r>
          </w:p>
        </w:tc>
      </w:tr>
      <w:tr w14:paraId="43A9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B6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装修垃圾外运</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C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3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1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车辆外运</w:t>
            </w:r>
          </w:p>
        </w:tc>
      </w:tr>
      <w:tr w14:paraId="317E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3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0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施工清洁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D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4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D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D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竣工后营业区地面、墙面进行装修垃圾清理。</w:t>
            </w:r>
          </w:p>
        </w:tc>
      </w:tr>
      <w:tr w14:paraId="1898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490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4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B2BAFA">
            <w:pPr>
              <w:jc w:val="center"/>
              <w:rPr>
                <w:rFonts w:hint="eastAsia" w:ascii="宋体" w:hAnsi="宋体" w:eastAsia="宋体" w:cs="宋体"/>
                <w:b/>
                <w:bCs/>
                <w:i w:val="0"/>
                <w:iCs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364B33">
            <w:pPr>
              <w:jc w:val="center"/>
              <w:rPr>
                <w:rFonts w:hint="eastAsia" w:ascii="宋体" w:hAnsi="宋体" w:eastAsia="宋体" w:cs="宋体"/>
                <w:b/>
                <w:bCs/>
                <w:i w:val="0"/>
                <w:iCs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C7EE4A9">
            <w:pPr>
              <w:jc w:val="center"/>
              <w:rPr>
                <w:rFonts w:hint="eastAsia" w:ascii="宋体" w:hAnsi="宋体" w:eastAsia="宋体" w:cs="宋体"/>
                <w:b/>
                <w:bCs/>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1EDD0E">
            <w:pPr>
              <w:jc w:val="center"/>
              <w:rPr>
                <w:rFonts w:hint="eastAsia" w:ascii="宋体" w:hAnsi="宋体" w:eastAsia="宋体" w:cs="宋体"/>
                <w:b/>
                <w:bCs/>
                <w:i w:val="0"/>
                <w:iCs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CE1E5B">
            <w:pPr>
              <w:jc w:val="center"/>
              <w:rPr>
                <w:rFonts w:hint="eastAsia" w:ascii="宋体" w:hAnsi="宋体" w:eastAsia="宋体" w:cs="宋体"/>
                <w:b/>
                <w:bCs/>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32BB52">
            <w:pPr>
              <w:jc w:val="center"/>
              <w:rPr>
                <w:rFonts w:hint="eastAsia" w:ascii="宋体" w:hAnsi="宋体" w:eastAsia="宋体" w:cs="宋体"/>
                <w:b/>
                <w:bCs/>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4EA243">
            <w:pPr>
              <w:jc w:val="center"/>
              <w:rPr>
                <w:rFonts w:hint="eastAsia" w:ascii="宋体" w:hAnsi="宋体" w:eastAsia="宋体" w:cs="宋体"/>
                <w:b/>
                <w:bCs/>
                <w:i w:val="0"/>
                <w:iCs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764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5EA29EC">
            <w:pPr>
              <w:jc w:val="center"/>
              <w:rPr>
                <w:rFonts w:hint="eastAsia" w:ascii="宋体" w:hAnsi="宋体" w:eastAsia="宋体" w:cs="宋体"/>
                <w:b/>
                <w:bCs/>
                <w:i w:val="0"/>
                <w:iCs w:val="0"/>
                <w:color w:val="000000"/>
                <w:sz w:val="22"/>
                <w:szCs w:val="22"/>
                <w:u w:val="none"/>
              </w:rPr>
            </w:pPr>
          </w:p>
        </w:tc>
      </w:tr>
      <w:tr w14:paraId="44EE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9E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9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工程直接费</w:t>
            </w:r>
          </w:p>
        </w:tc>
        <w:tc>
          <w:tcPr>
            <w:tcW w:w="90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3B05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2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各项合计之和</w:t>
            </w:r>
          </w:p>
        </w:tc>
      </w:tr>
      <w:tr w14:paraId="1931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CF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B</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B92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w:t>
            </w:r>
          </w:p>
        </w:tc>
        <w:tc>
          <w:tcPr>
            <w:tcW w:w="90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5B5D0">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9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按工程税费</w:t>
            </w:r>
            <w:r>
              <w:rPr>
                <w:rFonts w:hint="default" w:ascii="宋体" w:hAnsi="宋体" w:eastAsia="宋体" w:cs="宋体"/>
                <w:b/>
                <w:bCs/>
                <w:i w:val="0"/>
                <w:iCs w:val="0"/>
                <w:color w:val="000000"/>
                <w:kern w:val="0"/>
                <w:sz w:val="22"/>
                <w:szCs w:val="22"/>
                <w:u w:val="none"/>
                <w:lang w:val="en-US" w:eastAsia="zh-CN" w:bidi="ar"/>
              </w:rPr>
              <w:t>x</w:t>
            </w:r>
            <w:r>
              <w:rPr>
                <w:rFonts w:hint="eastAsia" w:ascii="宋体" w:hAnsi="宋体" w:eastAsia="宋体" w:cs="宋体"/>
                <w:b/>
                <w:bCs/>
                <w:i w:val="0"/>
                <w:iCs w:val="0"/>
                <w:color w:val="000000"/>
                <w:kern w:val="0"/>
                <w:sz w:val="22"/>
                <w:szCs w:val="22"/>
                <w:u w:val="none"/>
                <w:lang w:val="en-US" w:eastAsia="zh-CN" w:bidi="ar"/>
              </w:rPr>
              <w:t>%计算</w:t>
            </w:r>
          </w:p>
        </w:tc>
      </w:tr>
      <w:tr w14:paraId="1F7E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748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652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工程总造价</w:t>
            </w:r>
          </w:p>
        </w:tc>
        <w:tc>
          <w:tcPr>
            <w:tcW w:w="90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2D541">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DB1D">
            <w:pPr>
              <w:jc w:val="center"/>
              <w:rPr>
                <w:rFonts w:hint="eastAsia" w:ascii="宋体" w:hAnsi="宋体" w:eastAsia="宋体" w:cs="宋体"/>
                <w:b/>
                <w:bCs/>
                <w:i w:val="0"/>
                <w:iCs w:val="0"/>
                <w:color w:val="000000"/>
                <w:sz w:val="22"/>
                <w:szCs w:val="22"/>
                <w:u w:val="none"/>
              </w:rPr>
            </w:pPr>
          </w:p>
        </w:tc>
      </w:tr>
      <w:tr w14:paraId="3788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2273"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67F47">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lang w:val="en-US" w:eastAsia="zh-CN"/>
              </w:rPr>
            </w:pPr>
            <w:r>
              <w:rPr>
                <w:rFonts w:hint="eastAsia" w:ascii="宋体" w:hAnsi="宋体" w:eastAsia="宋体" w:cs="宋体"/>
                <w:b/>
                <w:bCs/>
                <w:i w:val="0"/>
                <w:iCs w:val="0"/>
                <w:color w:val="000000"/>
                <w:sz w:val="30"/>
                <w:szCs w:val="30"/>
                <w:u w:val="none"/>
                <w:lang w:val="en-US" w:eastAsia="zh-CN"/>
              </w:rPr>
              <w:t>总费用</w:t>
            </w:r>
          </w:p>
        </w:tc>
        <w:tc>
          <w:tcPr>
            <w:tcW w:w="35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6450">
            <w:pPr>
              <w:jc w:val="center"/>
              <w:rPr>
                <w:rFonts w:hint="eastAsia" w:ascii="宋体" w:hAnsi="宋体" w:eastAsia="宋体" w:cs="宋体"/>
                <w:b/>
                <w:bCs/>
                <w:i w:val="0"/>
                <w:iCs w:val="0"/>
                <w:color w:val="000000"/>
                <w:sz w:val="22"/>
                <w:szCs w:val="22"/>
                <w:u w:val="none"/>
              </w:rPr>
            </w:pPr>
          </w:p>
        </w:tc>
      </w:tr>
    </w:tbl>
    <w:p w14:paraId="628A4A60">
      <w:pPr>
        <w:pStyle w:val="28"/>
        <w:ind w:left="0" w:leftChars="0" w:firstLine="0" w:firstLineChars="0"/>
        <w:rPr>
          <w:rFonts w:hint="default"/>
          <w:lang w:val="en-US" w:eastAsia="zh-CN"/>
        </w:rPr>
      </w:pPr>
    </w:p>
    <w:p w14:paraId="51A4C885">
      <w:pPr>
        <w:pStyle w:val="28"/>
        <w:ind w:left="0" w:leftChars="0" w:firstLine="0" w:firstLineChars="0"/>
        <w:rPr>
          <w:rFonts w:hint="default"/>
          <w:lang w:val="en-US" w:eastAsia="zh-CN"/>
        </w:rPr>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pPr>
    </w:p>
    <w:p w14:paraId="07930475">
      <w:pPr>
        <w:pStyle w:val="28"/>
        <w:ind w:left="0" w:leftChars="0" w:firstLine="0" w:firstLineChars="0"/>
        <w:jc w:val="center"/>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三、施工方案</w:t>
      </w:r>
    </w:p>
    <w:p w14:paraId="36310332">
      <w:pPr>
        <w:pStyle w:val="28"/>
        <w:ind w:left="0" w:leftChars="0" w:firstLine="0" w:firstLineChars="0"/>
        <w:rPr>
          <w:rFonts w:hint="default"/>
          <w:lang w:val="en-US" w:eastAsia="zh-CN"/>
        </w:rPr>
      </w:pPr>
    </w:p>
    <w:p w14:paraId="28BE3D18">
      <w:pPr>
        <w:pStyle w:val="28"/>
        <w:ind w:left="0" w:leftChars="0" w:firstLine="0" w:firstLineChars="0"/>
        <w:rPr>
          <w:rFonts w:hint="default"/>
          <w:lang w:val="en-US" w:eastAsia="zh-CN"/>
        </w:rPr>
      </w:pPr>
    </w:p>
    <w:p w14:paraId="4BC15778">
      <w:pPr>
        <w:pStyle w:val="28"/>
        <w:ind w:left="0" w:leftChars="0" w:firstLine="0" w:firstLineChars="0"/>
        <w:rPr>
          <w:rFonts w:hint="default"/>
          <w:lang w:val="en-US" w:eastAsia="zh-CN"/>
        </w:rPr>
      </w:pPr>
    </w:p>
    <w:p w14:paraId="360BC9AA">
      <w:pPr>
        <w:pStyle w:val="28"/>
        <w:ind w:left="0" w:leftChars="0" w:firstLine="0" w:firstLineChars="0"/>
        <w:rPr>
          <w:rFonts w:hint="default"/>
          <w:lang w:val="en-US" w:eastAsia="zh-CN"/>
        </w:rPr>
      </w:pPr>
    </w:p>
    <w:p w14:paraId="7A6F3579">
      <w:pPr>
        <w:pStyle w:val="28"/>
        <w:ind w:left="0" w:leftChars="0" w:firstLine="0" w:firstLineChars="0"/>
        <w:rPr>
          <w:rFonts w:hint="default"/>
          <w:lang w:val="en-US" w:eastAsia="zh-CN"/>
        </w:rPr>
      </w:pPr>
    </w:p>
    <w:p w14:paraId="0F73675B">
      <w:pPr>
        <w:pStyle w:val="28"/>
        <w:ind w:left="0" w:leftChars="0" w:firstLine="0" w:firstLineChars="0"/>
        <w:rPr>
          <w:rFonts w:hint="default"/>
          <w:lang w:val="en-US" w:eastAsia="zh-CN"/>
        </w:rPr>
      </w:pPr>
    </w:p>
    <w:p w14:paraId="25C8106F">
      <w:pPr>
        <w:pStyle w:val="28"/>
        <w:ind w:left="0" w:leftChars="0" w:firstLine="0" w:firstLineChars="0"/>
        <w:rPr>
          <w:rFonts w:hint="default"/>
          <w:lang w:val="en-US" w:eastAsia="zh-CN"/>
        </w:rPr>
      </w:pPr>
    </w:p>
    <w:p w14:paraId="2BCD1E24">
      <w:pPr>
        <w:pStyle w:val="28"/>
        <w:ind w:left="0" w:leftChars="0" w:firstLine="0" w:firstLineChars="0"/>
        <w:rPr>
          <w:rFonts w:hint="default"/>
          <w:lang w:val="en-US" w:eastAsia="zh-CN"/>
        </w:rPr>
      </w:pPr>
    </w:p>
    <w:p w14:paraId="4DDCF03E">
      <w:pPr>
        <w:pStyle w:val="28"/>
        <w:ind w:left="0" w:leftChars="0" w:firstLine="0" w:firstLineChars="0"/>
        <w:rPr>
          <w:rFonts w:hint="default"/>
          <w:lang w:val="en-US" w:eastAsia="zh-CN"/>
        </w:rPr>
      </w:pPr>
    </w:p>
    <w:p w14:paraId="484B1B1F">
      <w:pPr>
        <w:pStyle w:val="28"/>
        <w:ind w:left="0" w:leftChars="0" w:firstLine="0" w:firstLineChars="0"/>
        <w:rPr>
          <w:rFonts w:hint="default"/>
          <w:lang w:val="en-US" w:eastAsia="zh-CN"/>
        </w:rPr>
      </w:pPr>
    </w:p>
    <w:p w14:paraId="5FDB71E1">
      <w:pPr>
        <w:pStyle w:val="28"/>
        <w:ind w:left="0" w:leftChars="0" w:firstLine="0" w:firstLineChars="0"/>
        <w:rPr>
          <w:rFonts w:hint="default"/>
          <w:lang w:val="en-US" w:eastAsia="zh-CN"/>
        </w:rPr>
      </w:pPr>
    </w:p>
    <w:p w14:paraId="102D16DE">
      <w:pPr>
        <w:pStyle w:val="28"/>
        <w:ind w:left="0" w:leftChars="0" w:firstLine="0" w:firstLineChars="0"/>
        <w:rPr>
          <w:rFonts w:hint="default"/>
          <w:lang w:val="en-US" w:eastAsia="zh-CN"/>
        </w:rPr>
      </w:pPr>
    </w:p>
    <w:p w14:paraId="18CCE462">
      <w:pPr>
        <w:pStyle w:val="28"/>
        <w:ind w:left="0" w:leftChars="0" w:firstLine="0" w:firstLineChars="0"/>
        <w:rPr>
          <w:rFonts w:hint="default"/>
          <w:lang w:val="en-US" w:eastAsia="zh-CN"/>
        </w:rPr>
      </w:pPr>
    </w:p>
    <w:p w14:paraId="1207A69C">
      <w:pPr>
        <w:pStyle w:val="28"/>
        <w:ind w:left="0" w:leftChars="0" w:firstLine="0" w:firstLineChars="0"/>
        <w:rPr>
          <w:rFonts w:hint="default"/>
          <w:lang w:val="en-US" w:eastAsia="zh-CN"/>
        </w:rPr>
      </w:pPr>
    </w:p>
    <w:p w14:paraId="2A1B1920">
      <w:pPr>
        <w:pStyle w:val="28"/>
        <w:ind w:left="0" w:leftChars="0" w:firstLine="0" w:firstLineChars="0"/>
        <w:rPr>
          <w:rFonts w:hint="default"/>
          <w:lang w:val="en-US" w:eastAsia="zh-CN"/>
        </w:rPr>
      </w:pPr>
    </w:p>
    <w:p w14:paraId="3BE36C6A">
      <w:pPr>
        <w:pStyle w:val="28"/>
        <w:ind w:left="0" w:leftChars="0" w:firstLine="0" w:firstLineChars="0"/>
        <w:rPr>
          <w:rFonts w:hint="default"/>
          <w:lang w:val="en-US" w:eastAsia="zh-CN"/>
        </w:rPr>
      </w:pPr>
    </w:p>
    <w:p w14:paraId="623881E5">
      <w:pPr>
        <w:pStyle w:val="28"/>
        <w:ind w:left="0" w:leftChars="0" w:firstLine="0" w:firstLineChars="0"/>
        <w:rPr>
          <w:rFonts w:hint="default"/>
          <w:lang w:val="en-US" w:eastAsia="zh-CN"/>
        </w:rPr>
      </w:pPr>
    </w:p>
    <w:p w14:paraId="5986D3D5">
      <w:pPr>
        <w:pStyle w:val="28"/>
        <w:ind w:left="0" w:leftChars="0" w:firstLine="0" w:firstLineChars="0"/>
        <w:rPr>
          <w:rFonts w:hint="default"/>
          <w:lang w:val="en-US" w:eastAsia="zh-CN"/>
        </w:rPr>
      </w:pPr>
    </w:p>
    <w:p w14:paraId="25EBD09C">
      <w:pPr>
        <w:pStyle w:val="28"/>
        <w:ind w:left="0" w:leftChars="0" w:firstLine="0" w:firstLineChars="0"/>
        <w:rPr>
          <w:rFonts w:hint="default"/>
          <w:lang w:val="en-US" w:eastAsia="zh-CN"/>
        </w:rPr>
      </w:pPr>
    </w:p>
    <w:p w14:paraId="2CBE75AE">
      <w:pPr>
        <w:pStyle w:val="28"/>
        <w:ind w:left="0" w:leftChars="0" w:firstLine="0" w:firstLineChars="0"/>
        <w:rPr>
          <w:rFonts w:hint="default"/>
          <w:lang w:val="en-US" w:eastAsia="zh-CN"/>
        </w:rPr>
      </w:pPr>
    </w:p>
    <w:p w14:paraId="5090B1BB">
      <w:pPr>
        <w:pStyle w:val="28"/>
        <w:ind w:left="0" w:leftChars="0" w:firstLine="0" w:firstLineChars="0"/>
        <w:rPr>
          <w:rFonts w:hint="default"/>
          <w:lang w:val="en-US" w:eastAsia="zh-CN"/>
        </w:rPr>
      </w:pPr>
    </w:p>
    <w:p w14:paraId="2BB95C6C">
      <w:pPr>
        <w:pStyle w:val="28"/>
        <w:ind w:left="0" w:leftChars="0" w:firstLine="0" w:firstLineChars="0"/>
        <w:rPr>
          <w:rFonts w:hint="default"/>
          <w:lang w:val="en-US" w:eastAsia="zh-CN"/>
        </w:rPr>
      </w:pPr>
    </w:p>
    <w:p w14:paraId="2BDD27DF">
      <w:pPr>
        <w:pStyle w:val="28"/>
        <w:ind w:left="0" w:leftChars="0" w:firstLine="0" w:firstLineChars="0"/>
        <w:rPr>
          <w:rFonts w:hint="default"/>
          <w:lang w:val="en-US" w:eastAsia="zh-CN"/>
        </w:rPr>
      </w:pPr>
    </w:p>
    <w:p w14:paraId="43211F9E">
      <w:pPr>
        <w:pStyle w:val="28"/>
        <w:ind w:left="0" w:leftChars="0" w:firstLine="0" w:firstLineChars="0"/>
        <w:rPr>
          <w:rFonts w:hint="default"/>
          <w:lang w:val="en-US" w:eastAsia="zh-CN"/>
        </w:rPr>
      </w:pPr>
    </w:p>
    <w:p w14:paraId="6B2AD8A2">
      <w:pPr>
        <w:pStyle w:val="28"/>
        <w:ind w:left="0" w:leftChars="0" w:firstLine="0" w:firstLineChars="0"/>
        <w:rPr>
          <w:rFonts w:hint="default"/>
          <w:lang w:val="en-US" w:eastAsia="zh-CN"/>
        </w:rPr>
      </w:pPr>
    </w:p>
    <w:p w14:paraId="5A34B7AF">
      <w:pPr>
        <w:pStyle w:val="28"/>
        <w:ind w:left="0" w:leftChars="0" w:firstLine="0" w:firstLineChars="0"/>
        <w:rPr>
          <w:rFonts w:hint="default"/>
          <w:lang w:val="en-US" w:eastAsia="zh-CN"/>
        </w:rPr>
      </w:pPr>
    </w:p>
    <w:p w14:paraId="28D2F5DE">
      <w:pPr>
        <w:pStyle w:val="28"/>
        <w:ind w:left="0" w:leftChars="0" w:firstLine="0" w:firstLineChars="0"/>
        <w:rPr>
          <w:rFonts w:hint="default"/>
          <w:lang w:val="en-US" w:eastAsia="zh-CN"/>
        </w:rPr>
      </w:pPr>
    </w:p>
    <w:p w14:paraId="34090565">
      <w:pPr>
        <w:pStyle w:val="28"/>
        <w:ind w:left="0" w:leftChars="0" w:firstLine="0" w:firstLineChars="0"/>
        <w:rPr>
          <w:rFonts w:hint="default"/>
          <w:lang w:val="en-US" w:eastAsia="zh-CN"/>
        </w:rPr>
      </w:pPr>
    </w:p>
    <w:p w14:paraId="4697995D">
      <w:pPr>
        <w:pStyle w:val="28"/>
        <w:ind w:left="0" w:leftChars="0" w:firstLine="0" w:firstLineChars="0"/>
        <w:rPr>
          <w:rFonts w:hint="default"/>
          <w:lang w:val="en-US" w:eastAsia="zh-CN"/>
        </w:rPr>
      </w:pPr>
    </w:p>
    <w:p w14:paraId="776B0524">
      <w:pPr>
        <w:pStyle w:val="28"/>
        <w:ind w:left="0" w:leftChars="0" w:firstLine="0" w:firstLineChars="0"/>
        <w:rPr>
          <w:rFonts w:hint="default"/>
          <w:lang w:val="en-US" w:eastAsia="zh-CN"/>
        </w:rPr>
      </w:pPr>
    </w:p>
    <w:p w14:paraId="5E3EF4DA">
      <w:pPr>
        <w:pStyle w:val="28"/>
        <w:ind w:left="0" w:leftChars="0" w:firstLine="0" w:firstLineChars="0"/>
        <w:rPr>
          <w:rFonts w:hint="default"/>
          <w:lang w:val="en-US" w:eastAsia="zh-CN"/>
        </w:rPr>
      </w:pPr>
    </w:p>
    <w:p w14:paraId="6C52BFC6">
      <w:pPr>
        <w:pStyle w:val="28"/>
        <w:ind w:left="0" w:leftChars="0" w:firstLine="0" w:firstLineChars="0"/>
        <w:rPr>
          <w:rFonts w:hint="default"/>
          <w:lang w:val="en-US" w:eastAsia="zh-CN"/>
        </w:rPr>
      </w:pPr>
    </w:p>
    <w:p w14:paraId="21C5615D">
      <w:pPr>
        <w:pStyle w:val="28"/>
        <w:ind w:left="0" w:leftChars="0" w:firstLine="0" w:firstLineChars="0"/>
        <w:rPr>
          <w:rFonts w:hint="default"/>
          <w:lang w:val="en-US" w:eastAsia="zh-CN"/>
        </w:rPr>
      </w:pPr>
    </w:p>
    <w:p w14:paraId="511500FA">
      <w:pPr>
        <w:pStyle w:val="28"/>
        <w:ind w:left="0" w:leftChars="0" w:firstLine="0" w:firstLineChars="0"/>
        <w:rPr>
          <w:rFonts w:hint="default"/>
          <w:lang w:val="en-US" w:eastAsia="zh-CN"/>
        </w:rPr>
      </w:pPr>
    </w:p>
    <w:p w14:paraId="563B57F9">
      <w:pPr>
        <w:pStyle w:val="28"/>
        <w:ind w:left="0" w:leftChars="0" w:firstLine="0" w:firstLineChars="0"/>
        <w:rPr>
          <w:rFonts w:hint="default"/>
          <w:lang w:val="en-US" w:eastAsia="zh-CN"/>
        </w:rPr>
      </w:pPr>
    </w:p>
    <w:p w14:paraId="7F25469C">
      <w:pPr>
        <w:pStyle w:val="28"/>
        <w:ind w:left="0" w:leftChars="0" w:firstLine="0" w:firstLineChars="0"/>
        <w:rPr>
          <w:rFonts w:hint="default"/>
          <w:lang w:val="en-US" w:eastAsia="zh-CN"/>
        </w:rPr>
      </w:pPr>
    </w:p>
    <w:p w14:paraId="7992949B">
      <w:pPr>
        <w:pStyle w:val="28"/>
        <w:ind w:left="0" w:leftChars="0" w:firstLine="0" w:firstLineChars="0"/>
        <w:jc w:val="both"/>
        <w:rPr>
          <w:rFonts w:hint="default" w:ascii="宋体" w:hAnsi="宋体" w:eastAsia="宋体" w:cs="宋体"/>
          <w:b/>
          <w:bCs w:val="0"/>
          <w:sz w:val="36"/>
          <w:szCs w:val="36"/>
          <w:lang w:val="en-US" w:eastAsia="zh-CN"/>
        </w:rPr>
      </w:pPr>
    </w:p>
    <w:p w14:paraId="0BB2D63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710B17D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b/>
          <w:bCs/>
          <w:sz w:val="40"/>
          <w:szCs w:val="40"/>
          <w:lang w:val="en-US"/>
        </w:rPr>
      </w:pPr>
    </w:p>
    <w:p w14:paraId="25D35C45">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33281A13">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40"/>
          <w:szCs w:val="40"/>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7CE938E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B8282B8">
      <w:pPr>
        <w:jc w:val="center"/>
        <w:rPr>
          <w:rFonts w:hint="eastAsia" w:ascii="方正小标宋简体" w:hAnsi="Times New Roman" w:eastAsia="方正小标宋简体" w:cs="Times New Roman"/>
          <w:b/>
          <w:sz w:val="52"/>
          <w:szCs w:val="52"/>
        </w:rPr>
      </w:pPr>
      <w:r>
        <w:rPr>
          <w:rFonts w:hint="eastAsia" w:ascii="方正小标宋简体" w:hAnsi="Times New Roman" w:eastAsia="方正小标宋简体" w:cs="Times New Roman"/>
          <w:b/>
          <w:sz w:val="52"/>
          <w:szCs w:val="52"/>
          <w:lang w:val="en-US" w:eastAsia="zh-CN"/>
        </w:rPr>
        <w:t>室内装修</w:t>
      </w:r>
      <w:r>
        <w:rPr>
          <w:rFonts w:hint="eastAsia" w:ascii="方正小标宋简体" w:hAnsi="Times New Roman" w:eastAsia="方正小标宋简体" w:cs="Times New Roman"/>
          <w:b/>
          <w:sz w:val="52"/>
          <w:szCs w:val="52"/>
        </w:rPr>
        <w:t>合同</w:t>
      </w:r>
    </w:p>
    <w:p w14:paraId="21B61DB9">
      <w:pPr>
        <w:jc w:val="center"/>
        <w:rPr>
          <w:rFonts w:hint="eastAsia"/>
          <w:b/>
          <w:sz w:val="28"/>
          <w:szCs w:val="28"/>
        </w:rPr>
      </w:pPr>
    </w:p>
    <w:p w14:paraId="6B387A78">
      <w:pPr>
        <w:jc w:val="center"/>
        <w:rPr>
          <w:rFonts w:hint="eastAsia"/>
          <w:sz w:val="28"/>
          <w:szCs w:val="28"/>
        </w:rPr>
      </w:pPr>
    </w:p>
    <w:p w14:paraId="4067D8E4">
      <w:pPr>
        <w:jc w:val="center"/>
        <w:rPr>
          <w:rFonts w:hint="eastAsia"/>
          <w:sz w:val="28"/>
          <w:szCs w:val="28"/>
        </w:rPr>
      </w:pPr>
    </w:p>
    <w:p w14:paraId="3BC087A5">
      <w:pPr>
        <w:jc w:val="center"/>
        <w:rPr>
          <w:rFonts w:hint="eastAsia"/>
          <w:sz w:val="28"/>
          <w:szCs w:val="28"/>
        </w:rPr>
      </w:pPr>
    </w:p>
    <w:p w14:paraId="1B2F8350">
      <w:pPr>
        <w:jc w:val="center"/>
        <w:rPr>
          <w:rFonts w:hint="eastAsia"/>
          <w:sz w:val="28"/>
          <w:szCs w:val="28"/>
        </w:rPr>
      </w:pPr>
    </w:p>
    <w:p w14:paraId="3A5A9962">
      <w:pPr>
        <w:jc w:val="center"/>
        <w:rPr>
          <w:rFonts w:hint="eastAsia"/>
          <w:sz w:val="28"/>
          <w:szCs w:val="28"/>
        </w:rPr>
      </w:pPr>
    </w:p>
    <w:p w14:paraId="583639E4">
      <w:pPr>
        <w:jc w:val="center"/>
        <w:rPr>
          <w:rFonts w:hint="eastAsia"/>
          <w:sz w:val="28"/>
          <w:szCs w:val="28"/>
        </w:rPr>
      </w:pPr>
    </w:p>
    <w:p w14:paraId="1261660F">
      <w:pPr>
        <w:jc w:val="center"/>
        <w:rPr>
          <w:rFonts w:hint="eastAsia"/>
          <w:sz w:val="28"/>
          <w:szCs w:val="28"/>
        </w:rPr>
      </w:pPr>
    </w:p>
    <w:p w14:paraId="51183C11">
      <w:pPr>
        <w:rPr>
          <w:rFonts w:hint="default" w:eastAsia="宋体"/>
          <w:b/>
          <w:sz w:val="28"/>
          <w:szCs w:val="28"/>
          <w:lang w:val="en-US" w:eastAsia="zh-CN"/>
        </w:rPr>
      </w:pPr>
      <w:r>
        <w:rPr>
          <w:rFonts w:hint="eastAsia"/>
          <w:b/>
          <w:sz w:val="28"/>
          <w:szCs w:val="28"/>
        </w:rPr>
        <w:t>发包方（甲方）：广西自贸区产融城市运营管理有限公司</w:t>
      </w:r>
    </w:p>
    <w:p w14:paraId="7EA4800B">
      <w:pPr>
        <w:spacing w:line="360" w:lineRule="auto"/>
        <w:rPr>
          <w:rFonts w:hint="eastAsia"/>
          <w:b/>
          <w:sz w:val="28"/>
          <w:szCs w:val="28"/>
          <w:u w:val="single"/>
        </w:rPr>
      </w:pPr>
      <w:r>
        <w:rPr>
          <w:rFonts w:hint="eastAsia"/>
          <w:b/>
          <w:sz w:val="28"/>
          <w:szCs w:val="28"/>
        </w:rPr>
        <w:t>承包方（乙方）：</w:t>
      </w:r>
      <w:r>
        <w:rPr>
          <w:rFonts w:hint="eastAsia" w:ascii="Times New Roman" w:hAnsi="Times New Roman" w:eastAsia="宋体" w:cs="Times New Roman"/>
          <w:b/>
          <w:sz w:val="28"/>
          <w:szCs w:val="28"/>
          <w:lang w:val="en-US" w:eastAsia="zh-CN"/>
        </w:rPr>
        <w:t xml:space="preserve"> </w:t>
      </w:r>
    </w:p>
    <w:p w14:paraId="724FBAEB">
      <w:pPr>
        <w:jc w:val="center"/>
        <w:rPr>
          <w:rFonts w:hint="eastAsia"/>
          <w:b/>
          <w:sz w:val="36"/>
          <w:szCs w:val="36"/>
        </w:rPr>
      </w:pPr>
    </w:p>
    <w:p w14:paraId="7129110D">
      <w:pPr>
        <w:jc w:val="center"/>
        <w:rPr>
          <w:rFonts w:hint="eastAsia"/>
          <w:b/>
          <w:sz w:val="36"/>
          <w:szCs w:val="36"/>
        </w:rPr>
      </w:pPr>
    </w:p>
    <w:p w14:paraId="2A053A92">
      <w:pPr>
        <w:jc w:val="center"/>
        <w:rPr>
          <w:rFonts w:hint="eastAsia"/>
          <w:b/>
          <w:sz w:val="36"/>
          <w:szCs w:val="36"/>
        </w:rPr>
      </w:pPr>
    </w:p>
    <w:p w14:paraId="749EB8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Cs w:val="21"/>
        </w:rPr>
      </w:pPr>
    </w:p>
    <w:p w14:paraId="05E8CD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Cs w:val="21"/>
        </w:rPr>
      </w:pPr>
    </w:p>
    <w:p w14:paraId="6643A43B">
      <w:pPr>
        <w:rPr>
          <w:rFonts w:hint="default" w:eastAsia="宋体"/>
          <w:b/>
          <w:sz w:val="24"/>
          <w:szCs w:val="24"/>
          <w:lang w:val="en-US" w:eastAsia="zh-CN"/>
        </w:rPr>
      </w:pPr>
      <w:r>
        <w:rPr>
          <w:rFonts w:hint="eastAsia"/>
          <w:b/>
          <w:sz w:val="24"/>
          <w:szCs w:val="24"/>
        </w:rPr>
        <w:t>发包方（以下简称甲方）：</w:t>
      </w:r>
      <w:r>
        <w:rPr>
          <w:rFonts w:hint="eastAsia"/>
          <w:b/>
          <w:sz w:val="28"/>
          <w:szCs w:val="28"/>
        </w:rPr>
        <w:t>广西自贸区产融城市运营管理有限公司</w:t>
      </w:r>
      <w:r>
        <w:rPr>
          <w:rFonts w:hint="eastAsia"/>
          <w:b/>
          <w:sz w:val="24"/>
          <w:szCs w:val="24"/>
        </w:rPr>
        <w:t xml:space="preserve"> </w:t>
      </w:r>
    </w:p>
    <w:p w14:paraId="70C1C9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szCs w:val="24"/>
        </w:rPr>
      </w:pPr>
      <w:r>
        <w:rPr>
          <w:rFonts w:hint="eastAsia"/>
          <w:b/>
          <w:sz w:val="24"/>
          <w:szCs w:val="24"/>
        </w:rPr>
        <w:t>承包方（以下简称乙方）：</w:t>
      </w:r>
      <w:r>
        <w:rPr>
          <w:rFonts w:hint="eastAsia"/>
          <w:b/>
          <w:sz w:val="24"/>
          <w:szCs w:val="24"/>
          <w:lang w:val="en-US" w:eastAsia="zh-CN"/>
        </w:rPr>
        <w:t xml:space="preserve"> </w:t>
      </w:r>
      <w:r>
        <w:rPr>
          <w:rFonts w:hint="eastAsia"/>
          <w:b/>
          <w:sz w:val="24"/>
          <w:szCs w:val="24"/>
        </w:rPr>
        <w:t xml:space="preserve"> </w:t>
      </w:r>
      <w:r>
        <w:rPr>
          <w:rFonts w:hint="eastAsia"/>
          <w:b w:val="0"/>
          <w:bCs/>
          <w:sz w:val="24"/>
          <w:szCs w:val="24"/>
        </w:rPr>
        <w:t xml:space="preserve">              </w:t>
      </w:r>
    </w:p>
    <w:p w14:paraId="5AD229BB">
      <w:pPr>
        <w:autoSpaceDE/>
        <w:autoSpaceDN/>
        <w:adjustRightInd/>
        <w:rPr>
          <w:rFonts w:hint="eastAsia"/>
        </w:rPr>
      </w:pPr>
    </w:p>
    <w:p w14:paraId="782B9E35">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依照《中华人民共和</w:t>
      </w:r>
      <w:r>
        <w:rPr>
          <w:rFonts w:hint="eastAsia"/>
          <w:sz w:val="24"/>
          <w:szCs w:val="24"/>
          <w:lang w:eastAsia="zh-CN"/>
        </w:rPr>
        <w:t>国</w:t>
      </w:r>
      <w:r>
        <w:rPr>
          <w:rFonts w:hint="eastAsia"/>
          <w:sz w:val="24"/>
          <w:szCs w:val="24"/>
          <w:lang w:val="en-US" w:eastAsia="zh-Hans"/>
        </w:rPr>
        <w:t>民法典</w:t>
      </w:r>
      <w:r>
        <w:rPr>
          <w:rFonts w:hint="eastAsia"/>
          <w:sz w:val="24"/>
          <w:szCs w:val="24"/>
        </w:rPr>
        <w:t>》及其它有关法律、法规的规定，结合装饰装修工程的特点，甲、乙双方在平等、自愿、协商一致的基础上，就乙方承包甲方的</w:t>
      </w:r>
      <w:r>
        <w:rPr>
          <w:rFonts w:hint="eastAsia"/>
          <w:sz w:val="24"/>
          <w:szCs w:val="24"/>
          <w:u w:val="single"/>
        </w:rPr>
        <w:t xml:space="preserve"> 室内 </w:t>
      </w:r>
      <w:r>
        <w:rPr>
          <w:rFonts w:hint="eastAsia"/>
          <w:sz w:val="24"/>
          <w:szCs w:val="24"/>
        </w:rPr>
        <w:t>装饰装修工程（以下简称工程）的有关事宜，达成如下协议：</w:t>
      </w:r>
    </w:p>
    <w:p w14:paraId="0D0A52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第一条  工程概况</w:t>
      </w:r>
    </w:p>
    <w:p w14:paraId="057BD5B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u w:val="single"/>
          <w:lang w:val="en-US" w:eastAsia="zh-CN"/>
        </w:rPr>
      </w:pPr>
      <w:r>
        <w:rPr>
          <w:rFonts w:hint="eastAsia"/>
          <w:sz w:val="24"/>
          <w:szCs w:val="24"/>
        </w:rPr>
        <w:t>一、工程名称：</w:t>
      </w:r>
      <w:r>
        <w:rPr>
          <w:rFonts w:hint="eastAsia"/>
          <w:sz w:val="24"/>
          <w:szCs w:val="24"/>
          <w:u w:val="single"/>
        </w:rPr>
        <w:t xml:space="preserve"> </w:t>
      </w:r>
      <w:r>
        <w:rPr>
          <w:rFonts w:hint="eastAsia"/>
          <w:sz w:val="24"/>
          <w:szCs w:val="24"/>
          <w:u w:val="single"/>
          <w:lang w:val="en-US" w:eastAsia="zh-CN"/>
        </w:rPr>
        <w:t xml:space="preserve"> 皇庭天麓湖住宅改造项目</w:t>
      </w:r>
    </w:p>
    <w:p w14:paraId="6F58F3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二、工程地点：</w:t>
      </w:r>
      <w:r>
        <w:rPr>
          <w:rFonts w:hint="eastAsia"/>
          <w:sz w:val="24"/>
          <w:szCs w:val="24"/>
          <w:u w:val="single"/>
        </w:rPr>
        <w:t xml:space="preserve"> </w:t>
      </w:r>
      <w:r>
        <w:rPr>
          <w:rFonts w:hint="eastAsia"/>
          <w:b w:val="0"/>
          <w:bCs/>
          <w:sz w:val="24"/>
          <w:szCs w:val="24"/>
          <w:u w:val="single"/>
          <w:lang w:val="en-US" w:eastAsia="zh-CN"/>
        </w:rPr>
        <w:t>钦州市皇庭天麓湖小区</w:t>
      </w:r>
    </w:p>
    <w:p w14:paraId="5EA2FD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b/>
          <w:sz w:val="24"/>
          <w:szCs w:val="24"/>
          <w:u w:val="single"/>
          <w:lang w:val="en-US" w:eastAsia="zh-CN"/>
        </w:rPr>
      </w:pPr>
      <w:r>
        <w:rPr>
          <w:rFonts w:hint="eastAsia"/>
          <w:sz w:val="24"/>
          <w:szCs w:val="24"/>
        </w:rPr>
        <w:t>三、总工期</w:t>
      </w:r>
      <w:r>
        <w:rPr>
          <w:rFonts w:hint="eastAsia"/>
          <w:sz w:val="24"/>
          <w:szCs w:val="24"/>
          <w:u w:val="single"/>
        </w:rPr>
        <w:t xml:space="preserve"> </w:t>
      </w:r>
      <w:r>
        <w:rPr>
          <w:rFonts w:hint="eastAsia"/>
          <w:sz w:val="24"/>
          <w:szCs w:val="24"/>
          <w:u w:val="single"/>
          <w:lang w:val="en-US" w:eastAsia="zh-CN"/>
        </w:rPr>
        <w:t>7</w:t>
      </w:r>
      <w:r>
        <w:rPr>
          <w:rFonts w:hint="eastAsia"/>
          <w:sz w:val="24"/>
          <w:szCs w:val="24"/>
        </w:rPr>
        <w:t>日；</w:t>
      </w:r>
      <w:r>
        <w:rPr>
          <w:rFonts w:hint="eastAsia"/>
          <w:sz w:val="24"/>
          <w:szCs w:val="24"/>
          <w:lang w:eastAsia="zh-CN"/>
        </w:rPr>
        <w:t>预计开工日期：</w:t>
      </w:r>
      <w:r>
        <w:rPr>
          <w:rFonts w:hint="eastAsia"/>
          <w:sz w:val="24"/>
          <w:szCs w:val="24"/>
          <w:u w:val="single"/>
          <w:lang w:val="en-US" w:eastAsia="zh-CN"/>
        </w:rPr>
        <w:t>2025年5月 3 日</w:t>
      </w:r>
    </w:p>
    <w:p w14:paraId="100260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四、合同价款：</w:t>
      </w:r>
    </w:p>
    <w:p w14:paraId="2F3B0200">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u w:val="none"/>
        </w:rPr>
      </w:pPr>
      <w:r>
        <w:rPr>
          <w:rFonts w:hint="eastAsia"/>
          <w:sz w:val="24"/>
          <w:szCs w:val="24"/>
        </w:rPr>
        <w:t>1、</w:t>
      </w:r>
      <w:r>
        <w:rPr>
          <w:rFonts w:hint="eastAsia"/>
          <w:b w:val="0"/>
          <w:bCs/>
          <w:sz w:val="24"/>
          <w:szCs w:val="24"/>
          <w:u w:val="none"/>
          <w:lang w:val="en-US" w:eastAsia="zh-CN"/>
        </w:rPr>
        <w:t>合计含税总金额（大写</w:t>
      </w:r>
      <w:r>
        <w:rPr>
          <w:rFonts w:hint="eastAsia"/>
          <w:b w:val="0"/>
          <w:bCs/>
          <w:color w:val="auto"/>
          <w:sz w:val="24"/>
          <w:szCs w:val="24"/>
          <w:u w:val="none"/>
          <w:lang w:val="en-US" w:eastAsia="zh-CN"/>
        </w:rPr>
        <w:t>）：</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。不含税金额为¥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元，税额为¥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元，含</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%税增值税专用发票。</w:t>
      </w:r>
    </w:p>
    <w:p w14:paraId="0A2BBEEA">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2</w:t>
      </w:r>
      <w:r>
        <w:rPr>
          <w:rFonts w:hint="eastAsia"/>
          <w:sz w:val="24"/>
          <w:szCs w:val="24"/>
        </w:rPr>
        <w:t>、最终结算按照实际建筑面积</w:t>
      </w:r>
      <w:r>
        <w:rPr>
          <w:rFonts w:hint="eastAsia"/>
          <w:sz w:val="24"/>
          <w:szCs w:val="24"/>
          <w:lang w:val="en-US" w:eastAsia="zh-CN"/>
        </w:rPr>
        <w:t>及工程量</w:t>
      </w:r>
      <w:r>
        <w:rPr>
          <w:rFonts w:hint="eastAsia"/>
          <w:sz w:val="24"/>
          <w:szCs w:val="24"/>
        </w:rPr>
        <w:t>计算。</w:t>
      </w:r>
    </w:p>
    <w:p w14:paraId="157AF7D2">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3</w:t>
      </w:r>
      <w:r>
        <w:rPr>
          <w:rFonts w:hint="eastAsia"/>
          <w:sz w:val="24"/>
          <w:szCs w:val="24"/>
        </w:rPr>
        <w:t>、工程承包方式，乙方以包工包料方式承包。</w:t>
      </w:r>
    </w:p>
    <w:p w14:paraId="3C228E51">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4</w:t>
      </w:r>
      <w:r>
        <w:rPr>
          <w:rFonts w:hint="eastAsia"/>
          <w:sz w:val="24"/>
          <w:szCs w:val="24"/>
        </w:rPr>
        <w:t>、工程质量：按施工图和效果图施工并合格。</w:t>
      </w:r>
    </w:p>
    <w:p w14:paraId="034FEF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第二条  工程范围</w:t>
      </w:r>
    </w:p>
    <w:p w14:paraId="677A1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在本合同施工范围按乙方提供给甲方并经甲方审核确认的图纸和本合同工程报价单中约定的内容为准。图纸中注明的材料或说明如与本合同约定内容不相符的，以本合同约定为准执行。</w:t>
      </w:r>
    </w:p>
    <w:p w14:paraId="5A2E6A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第三条  施工图纸</w:t>
      </w:r>
    </w:p>
    <w:p w14:paraId="1DC549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 xml:space="preserve"> </w:t>
      </w:r>
      <w:r>
        <w:rPr>
          <w:rFonts w:hint="eastAsia"/>
          <w:sz w:val="24"/>
          <w:szCs w:val="24"/>
        </w:rPr>
        <w:t xml:space="preserve">   双方商定施工图纸采取下列</w:t>
      </w:r>
      <w:r>
        <w:rPr>
          <w:rFonts w:hint="eastAsia"/>
          <w:sz w:val="24"/>
          <w:szCs w:val="24"/>
          <w:u w:val="single"/>
        </w:rPr>
        <w:t xml:space="preserve">第 </w:t>
      </w:r>
      <w:r>
        <w:rPr>
          <w:rFonts w:hint="eastAsia"/>
          <w:sz w:val="24"/>
          <w:szCs w:val="24"/>
          <w:u w:val="single"/>
          <w:lang w:val="en-US" w:eastAsia="zh-CN"/>
        </w:rPr>
        <w:t>1</w:t>
      </w:r>
      <w:r>
        <w:rPr>
          <w:rFonts w:hint="eastAsia"/>
          <w:sz w:val="24"/>
          <w:szCs w:val="24"/>
          <w:u w:val="single"/>
        </w:rPr>
        <w:t xml:space="preserve"> 种</w:t>
      </w:r>
      <w:r>
        <w:rPr>
          <w:rFonts w:hint="eastAsia"/>
          <w:sz w:val="24"/>
          <w:szCs w:val="24"/>
        </w:rPr>
        <w:t>方式提供：</w:t>
      </w:r>
    </w:p>
    <w:p w14:paraId="12E37E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1、甲方自行设计并提供施工图纸，图纸一式三份，甲方、乙方、施工队各执一份；</w:t>
      </w:r>
    </w:p>
    <w:p w14:paraId="77AEB7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2、甲方委托乙方设计并提供施工图纸，图纸一式四份，甲方二份、乙方、施工队各执一份。</w:t>
      </w:r>
    </w:p>
    <w:p w14:paraId="2296A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第四条  双方职责</w:t>
      </w:r>
    </w:p>
    <w:p w14:paraId="7AE747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一、甲方责任：</w:t>
      </w:r>
    </w:p>
    <w:p w14:paraId="0796B08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1、按照国家有关要求完善消防、环保、卫生、城管、建设、文化、物业等相关手续并交纳所有相关费用。</w:t>
      </w:r>
    </w:p>
    <w:p w14:paraId="6AEEDFC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2、协调乙方施工中其他外包施工单位（空调、消防、外景灯光、以及电视、投影设备安装）在施工进度、现场安排、施工搭接、协调配合等方面的关系。并要求以上外包单位的工作保证按照乙方要求其所完工的时间内完工，并听从乙方在施工过程中的管理。</w:t>
      </w:r>
    </w:p>
    <w:p w14:paraId="418E12DD">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3、施工前3天将施工所需的电、水接至施工场地。</w:t>
      </w:r>
    </w:p>
    <w:p w14:paraId="21EBE1DF">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4、负责支付施工期间用电、用水所发生的费用。明确施工用电、用水的位置，确保施工用电、用水。</w:t>
      </w:r>
    </w:p>
    <w:p w14:paraId="18F603E2">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5、负责办理房屋物业部门的开工手续，协调乙方与物业之间的关系，协调材料临时（24小时内）堆放、材料搬运、用水、用电正常。</w:t>
      </w:r>
    </w:p>
    <w:p w14:paraId="2653365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6</w:t>
      </w:r>
      <w:r>
        <w:rPr>
          <w:rFonts w:hint="eastAsia"/>
          <w:sz w:val="24"/>
          <w:szCs w:val="24"/>
        </w:rPr>
        <w:t>、负责检查监督工程质量与进度，参加工程中间验收、隐蔽工程验收，组织工程竣工验收，办理竣工结算。</w:t>
      </w:r>
    </w:p>
    <w:p w14:paraId="4A58FB7F">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7</w:t>
      </w:r>
      <w:r>
        <w:rPr>
          <w:rFonts w:hint="eastAsia"/>
          <w:sz w:val="24"/>
          <w:szCs w:val="24"/>
        </w:rPr>
        <w:t>、甲方及甲方其他外包项目的施工人员必须服从并遵守乙方施工现场的各种管理规定，否则乙方有权拒绝其进入施工现场。特种工种必须持上岗证，需动火施工时必须经乙方同意。</w:t>
      </w:r>
    </w:p>
    <w:p w14:paraId="40450D5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8</w:t>
      </w:r>
      <w:r>
        <w:rPr>
          <w:rFonts w:hint="eastAsia"/>
          <w:sz w:val="24"/>
          <w:szCs w:val="24"/>
        </w:rPr>
        <w:t>、由本工程需要对材料进行消防检测的，检测费由甲方负责。</w:t>
      </w:r>
    </w:p>
    <w:p w14:paraId="5E81F4AE">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9</w:t>
      </w:r>
      <w:r>
        <w:rPr>
          <w:rFonts w:hint="eastAsia"/>
          <w:sz w:val="24"/>
          <w:szCs w:val="24"/>
        </w:rPr>
        <w:t>、甲方需在施工现场为乙方提供网络接入口，以便乙方的施工管理。</w:t>
      </w:r>
    </w:p>
    <w:p w14:paraId="20B1AF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rPr>
      </w:pPr>
      <w:r>
        <w:rPr>
          <w:rFonts w:hint="eastAsia"/>
          <w:b w:val="0"/>
          <w:bCs w:val="0"/>
          <w:sz w:val="24"/>
          <w:szCs w:val="24"/>
        </w:rPr>
        <w:t>二、乙方责任：</w:t>
      </w:r>
    </w:p>
    <w:p w14:paraId="598644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1、乙方须在收到甲方进场通知书次日就施工场地影响乙方进场施工的事项以书面告知甲方，并确认是否具备进场施工条件</w:t>
      </w:r>
      <w:r>
        <w:rPr>
          <w:rFonts w:hint="eastAsia"/>
          <w:sz w:val="24"/>
          <w:szCs w:val="24"/>
          <w:lang w:eastAsia="zh-CN"/>
        </w:rPr>
        <w:t>，</w:t>
      </w:r>
      <w:r>
        <w:rPr>
          <w:rFonts w:hint="eastAsia"/>
          <w:sz w:val="24"/>
          <w:szCs w:val="24"/>
          <w:lang w:val="en-US" w:eastAsia="zh-CN"/>
        </w:rPr>
        <w:t>并应在接到进场通知书之日起【3】日内进场施工</w:t>
      </w:r>
      <w:r>
        <w:rPr>
          <w:rFonts w:hint="eastAsia"/>
          <w:sz w:val="24"/>
          <w:szCs w:val="24"/>
        </w:rPr>
        <w:t>。</w:t>
      </w:r>
    </w:p>
    <w:p w14:paraId="1A0BDB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2、乙方在施工过程中需积极与甲方沟通，以保证施工顺利完工。</w:t>
      </w:r>
    </w:p>
    <w:p w14:paraId="52C918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3、做好本项目装修施工现场及其它单位的协调工作，积极与其他施工单位（空调、消防、外景灯光广告牌、以及点歌下单、电视、投影等设备安装）就装修中出现的问题矛盾进行沟通交流。</w:t>
      </w:r>
    </w:p>
    <w:p w14:paraId="6EE6B4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4、乙方严格按照施工图纸组织施工，做好施工质量的自检工作，隐蔽工程在进行下一道工序施工前必须经甲方、监理方确认，合格后才可以进行下道工序的施工。</w:t>
      </w:r>
    </w:p>
    <w:p w14:paraId="2C6426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5、负责工程承包范围内的材料采购，加工制作、安装调试等全部施工内容。</w:t>
      </w:r>
    </w:p>
    <w:p w14:paraId="416776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6、乙方在施工期间应严格遵守《建筑安装工程安全技术规程》、《建筑安装工人安全操作规程》和其他相关消防条例，采取应有的施工保卫、安全等技术措施，确保施工安全。由于乙方</w:t>
      </w:r>
      <w:r>
        <w:rPr>
          <w:rFonts w:hint="eastAsia"/>
          <w:sz w:val="24"/>
          <w:szCs w:val="24"/>
          <w:lang w:val="en-US" w:eastAsia="zh-Hans"/>
        </w:rPr>
        <w:t>或乙方施工人员</w:t>
      </w:r>
      <w:r>
        <w:rPr>
          <w:rFonts w:hint="eastAsia"/>
          <w:sz w:val="24"/>
          <w:szCs w:val="24"/>
        </w:rPr>
        <w:t>原因发生安全事故均由乙方负责。</w:t>
      </w:r>
    </w:p>
    <w:p w14:paraId="51DF3C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7、乙方应对现场施工进行有序管理，乙方施工产生的建筑垃圾及时清运，保证施工现场的整洁卫生，做到安全施工、文明施工，做到工完场清。</w:t>
      </w:r>
    </w:p>
    <w:p w14:paraId="118297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8、施工中应保护施工现场内设备、设施以及管线，保护好室内的家具、陈设和设备，保证上、下水管道的畅通；对由于乙方原因造成损坏的，乙方承担全部责任和费用。</w:t>
      </w:r>
    </w:p>
    <w:p w14:paraId="614E2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9、遵守物业管理部门的各项规章制度。</w:t>
      </w:r>
    </w:p>
    <w:p w14:paraId="2FC07B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10、做好本工程向甲方移交前的产品保护工作，保护期间发生损坏的，承包人自费予以修复。</w:t>
      </w:r>
    </w:p>
    <w:p w14:paraId="476D3C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sz w:val="24"/>
          <w:szCs w:val="24"/>
        </w:rPr>
        <w:t xml:space="preserve">   11、乙方按甲方签字的施工图施工。</w:t>
      </w:r>
      <w:r>
        <w:rPr>
          <w:rFonts w:hint="eastAsia"/>
          <w:color w:val="auto"/>
          <w:sz w:val="24"/>
          <w:szCs w:val="24"/>
        </w:rPr>
        <w:t>乙方不对本工程的消防验收合格负责，不对报送消防检测的材料合格负责。</w:t>
      </w:r>
    </w:p>
    <w:p w14:paraId="449A67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12、由于乙方原因造成人员伤亡安全、</w:t>
      </w:r>
      <w:r>
        <w:rPr>
          <w:rFonts w:hint="eastAsia"/>
          <w:sz w:val="24"/>
          <w:szCs w:val="24"/>
          <w:lang w:val="en-US" w:eastAsia="zh-CN"/>
        </w:rPr>
        <w:t>财产损害、</w:t>
      </w:r>
      <w:r>
        <w:rPr>
          <w:rFonts w:hint="eastAsia"/>
          <w:sz w:val="24"/>
          <w:szCs w:val="24"/>
        </w:rPr>
        <w:t>消防事故等一切责任及经济损失一律由乙方负责。</w:t>
      </w:r>
    </w:p>
    <w:p w14:paraId="59F9D1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13、乙方材料施工工艺，须经甲方设计师选料认可方可施工</w:t>
      </w:r>
      <w:r>
        <w:rPr>
          <w:rFonts w:hint="eastAsia"/>
          <w:sz w:val="24"/>
          <w:szCs w:val="24"/>
          <w:lang w:eastAsia="zh-CN"/>
        </w:rPr>
        <w:t>；</w:t>
      </w:r>
      <w:r>
        <w:rPr>
          <w:rFonts w:hint="eastAsia"/>
          <w:sz w:val="24"/>
          <w:szCs w:val="24"/>
          <w:lang w:val="en-US" w:eastAsia="zh-CN"/>
        </w:rPr>
        <w:t>由乙方设计的，乙方需经甲方选料认可。</w:t>
      </w:r>
    </w:p>
    <w:p w14:paraId="0BD9B6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第五条  工程款支付方式</w:t>
      </w:r>
    </w:p>
    <w:p w14:paraId="67CAB1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1、签订合同且甲方收到增值税专用发票后3个工作日内支付合同总价30%的预付款，工程竣工验收合格且甲方收到增值税专用发票后7个工作日内支付至合同总价的97%。</w:t>
      </w:r>
    </w:p>
    <w:p w14:paraId="3E22F7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2、剩余3%工程款作为质保金，质保期为1年以竣工验收合格日期开始计算质保期。质保期届满且乙方无合同约定扣除保证金情况下，甲方收到增值税专用发票后7个工作日内将无息支付给乙方。</w:t>
      </w:r>
    </w:p>
    <w:p w14:paraId="43D06C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第六条  工期管理</w:t>
      </w:r>
    </w:p>
    <w:p w14:paraId="65ED61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一、以下原因造成竣工日期延误，工期相应顺延：</w:t>
      </w:r>
    </w:p>
    <w:p w14:paraId="3C31EE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1、不可抗力。</w:t>
      </w:r>
    </w:p>
    <w:p w14:paraId="1314D2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2、甲方同意工期顺延的其他情况。</w:t>
      </w:r>
    </w:p>
    <w:p w14:paraId="3E3A8A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3、当日停水或停电四小时以上的，工期顺延一天，以此类推。</w:t>
      </w:r>
    </w:p>
    <w:p w14:paraId="5B4E80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4、工程量增加或工程项目增加较大造成工期延长的，合同工期相应顺延。</w:t>
      </w:r>
    </w:p>
    <w:p w14:paraId="49EB80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5、因甲方外包施工项目的工作影响乙方施工进度的或破坏乙方成品及材料的，工期顺延，甲方还应赔偿乙方因此造成的各项损失。</w:t>
      </w:r>
    </w:p>
    <w:p w14:paraId="276203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6、因甲方不能满足合同规定的工作时间的，工期相应顺延。</w:t>
      </w:r>
    </w:p>
    <w:p w14:paraId="6E9FD8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7、因甲方不能按时支付工程款的，工期相应顺延。</w:t>
      </w:r>
    </w:p>
    <w:p w14:paraId="33B717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8、因乙方原因造成工程延误的，由此造成的一切损失（包括经济损失）由乙方负责。</w:t>
      </w:r>
    </w:p>
    <w:p w14:paraId="1CF1BC1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rPr>
      </w:pPr>
      <w:r>
        <w:rPr>
          <w:rFonts w:hint="eastAsia"/>
          <w:sz w:val="24"/>
          <w:szCs w:val="24"/>
        </w:rPr>
        <w:t>二、因乙方原因造成工程质量问题的返工费用（包括材料费用以及施工费用）由乙方全部承担，工期不做顺延。</w:t>
      </w:r>
    </w:p>
    <w:p w14:paraId="5C83C2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第七条  质量要求、工程质量保修金</w:t>
      </w:r>
    </w:p>
    <w:p w14:paraId="1D9765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一、本工程施工质量按甲、乙双方签订认可的施工图纸的要求及本合同的约定执行。</w:t>
      </w:r>
    </w:p>
    <w:p w14:paraId="523379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施工过程中双方对工程质量问题发生争议，申请质量监督部门对工程质量予以认证。经认证工程质量不符合合同约定的，认证过程的相关费用由乙方负责；经认证工程质量符合合同约定的，认证过程的线管费用由甲方负责。</w:t>
      </w:r>
    </w:p>
    <w:p w14:paraId="6EA25D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八</w:t>
      </w:r>
      <w:r>
        <w:rPr>
          <w:rFonts w:hint="eastAsia"/>
          <w:b/>
          <w:sz w:val="24"/>
          <w:szCs w:val="24"/>
        </w:rPr>
        <w:t>条   工程验收与结算</w:t>
      </w:r>
    </w:p>
    <w:p w14:paraId="5BBD5D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一、双方约定在施工过程中分下列几个阶段对工程质量进行验收：</w:t>
      </w:r>
    </w:p>
    <w:p w14:paraId="4EF341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1、隐蔽工程验收；</w:t>
      </w:r>
    </w:p>
    <w:p w14:paraId="728BE29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2、装饰工程部分验收；</w:t>
      </w:r>
    </w:p>
    <w:p w14:paraId="2B6B25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甲乙双方应及时办理隐蔽工程和中间工程的检查与验收手续。任何一方不能按预约日期参加验收的，由到场方组织人员进行验收，失约方应于承认。事后，若失约方要求复验，到场方应按要求办理复验。若复验与实际问题无变动的，其复验及返工费用由失约方承担，工期不做顺延。</w:t>
      </w:r>
    </w:p>
    <w:p w14:paraId="329ABD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三、工程完工后由双方协商约定时间内组织验收。</w:t>
      </w:r>
    </w:p>
    <w:p w14:paraId="47F964F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sz w:val="24"/>
          <w:szCs w:val="24"/>
        </w:rPr>
      </w:pPr>
      <w:r>
        <w:rPr>
          <w:rFonts w:hint="eastAsia"/>
          <w:sz w:val="24"/>
          <w:szCs w:val="24"/>
        </w:rPr>
        <w:t>四、对验收不合格的项目，乙方应在5天内负责返修合格后再组织工程验收，其复验及返工费用由乙方承担，工期不做顺延。</w:t>
      </w:r>
    </w:p>
    <w:p w14:paraId="3B13F1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九</w:t>
      </w:r>
      <w:r>
        <w:rPr>
          <w:rFonts w:hint="eastAsia"/>
          <w:b/>
          <w:sz w:val="24"/>
          <w:szCs w:val="24"/>
        </w:rPr>
        <w:t>条   工程移交及保修</w:t>
      </w:r>
    </w:p>
    <w:p w14:paraId="16891D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一、工程没有办理竣工验收移交手续前，甲方不得将工程提前投入使用，如甲方擅自使用乙方施工场地、物品和提前将工程投入使用则视同工程验收合格，由此所造成的任何损坏及责任均由甲方负责。</w:t>
      </w:r>
    </w:p>
    <w:p w14:paraId="602006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二、验收合格后，双方办理移交手续，结算支付工程款。</w:t>
      </w:r>
    </w:p>
    <w:p w14:paraId="42C2CA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三、在保修期间发生的保修事宜，详见“工程质量保修书”。</w:t>
      </w:r>
    </w:p>
    <w:p w14:paraId="198868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四、如果甲方不按合同约定支付工程款，乙方有权拒绝对本工程进行维修。</w:t>
      </w:r>
    </w:p>
    <w:p w14:paraId="0F9FD8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五、如果乙方不按“工程质量保修书”及时进</w:t>
      </w:r>
      <w:r>
        <w:rPr>
          <w:rFonts w:hint="eastAsia"/>
          <w:sz w:val="24"/>
          <w:szCs w:val="24"/>
          <w:lang w:eastAsia="zh-CN"/>
        </w:rPr>
        <w:t>行</w:t>
      </w:r>
      <w:r>
        <w:rPr>
          <w:rFonts w:hint="eastAsia"/>
          <w:sz w:val="24"/>
          <w:szCs w:val="24"/>
        </w:rPr>
        <w:t>维修的，视为乙方责任，甲方有权要求乙方赔付由此造成的经济损失。</w:t>
      </w:r>
    </w:p>
    <w:p w14:paraId="5516B1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第十条   结算方式</w:t>
      </w:r>
    </w:p>
    <w:p w14:paraId="45851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一</w:t>
      </w:r>
      <w:r>
        <w:rPr>
          <w:rFonts w:hint="eastAsia"/>
          <w:sz w:val="24"/>
          <w:szCs w:val="24"/>
        </w:rPr>
        <w:t>、图纸变更及施工方案调整：在施工期间如需对合同约定的工程项目施工方案变更，应由甲乙双方共同协商签订书面变更协议，同时调整相关工程费用，并做好签证，作为结算依据。</w:t>
      </w:r>
    </w:p>
    <w:p w14:paraId="68E48E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二</w:t>
      </w:r>
      <w:r>
        <w:rPr>
          <w:rFonts w:hint="eastAsia"/>
          <w:sz w:val="24"/>
          <w:szCs w:val="24"/>
        </w:rPr>
        <w:t>、项目增减：施工期间如甲方需增加工程范围以外的其他项目或减少工程范围的项目，由甲乙双方现场签证，作为结算依据。</w:t>
      </w:r>
    </w:p>
    <w:p w14:paraId="7D2515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三</w:t>
      </w:r>
      <w:r>
        <w:rPr>
          <w:rFonts w:hint="eastAsia"/>
          <w:sz w:val="24"/>
          <w:szCs w:val="24"/>
        </w:rPr>
        <w:t>、结算造价：工程合同结算总造价=合同</w:t>
      </w:r>
      <w:r>
        <w:rPr>
          <w:rFonts w:hint="eastAsia"/>
          <w:sz w:val="24"/>
          <w:szCs w:val="24"/>
          <w:lang w:val="en-US" w:eastAsia="zh-CN"/>
        </w:rPr>
        <w:t>工程</w:t>
      </w:r>
      <w:r>
        <w:rPr>
          <w:rFonts w:hint="eastAsia"/>
          <w:sz w:val="24"/>
          <w:szCs w:val="24"/>
        </w:rPr>
        <w:t>总价+签证造价，如工程项目减少的，结算时应做造价删除。</w:t>
      </w:r>
    </w:p>
    <w:p w14:paraId="71B7BA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肆</w:t>
      </w:r>
      <w:r>
        <w:rPr>
          <w:rFonts w:hint="eastAsia"/>
          <w:sz w:val="24"/>
          <w:szCs w:val="24"/>
        </w:rPr>
        <w:t>、工程验收合格后，甲方对乙方提交的工程结算书进行审核。甲方审核完毕的结算书应经乙方认可并经甲、乙双方签字确认后，甲方按合同约定时间支付工程尾款。甲方须自乙方提交结算书之日起</w:t>
      </w:r>
      <w:r>
        <w:rPr>
          <w:rFonts w:hint="eastAsia"/>
          <w:sz w:val="24"/>
          <w:szCs w:val="24"/>
          <w:lang w:val="en-US" w:eastAsia="zh-CN"/>
        </w:rPr>
        <w:t>15</w:t>
      </w:r>
      <w:r>
        <w:rPr>
          <w:rFonts w:hint="eastAsia"/>
          <w:sz w:val="24"/>
          <w:szCs w:val="24"/>
        </w:rPr>
        <w:t>日内审核完毕或提出异议，在合同约定的时间支付工程尾款。</w:t>
      </w:r>
    </w:p>
    <w:p w14:paraId="705574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w:t>
      </w:r>
      <w:r>
        <w:rPr>
          <w:rFonts w:hint="eastAsia"/>
          <w:b/>
          <w:sz w:val="24"/>
          <w:szCs w:val="24"/>
          <w:lang w:val="en-US" w:eastAsia="zh-CN"/>
        </w:rPr>
        <w:t>一</w:t>
      </w:r>
      <w:r>
        <w:rPr>
          <w:rFonts w:hint="eastAsia"/>
          <w:b/>
          <w:sz w:val="24"/>
          <w:szCs w:val="24"/>
        </w:rPr>
        <w:t>条   违约责任</w:t>
      </w:r>
    </w:p>
    <w:p w14:paraId="6C2AB9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 xml:space="preserve">    </w:t>
      </w:r>
      <w:r>
        <w:rPr>
          <w:rFonts w:hint="eastAsia"/>
          <w:sz w:val="24"/>
          <w:szCs w:val="24"/>
          <w:lang w:eastAsia="zh-CN"/>
        </w:rPr>
        <w:t>一</w:t>
      </w:r>
      <w:r>
        <w:rPr>
          <w:rFonts w:hint="eastAsia"/>
          <w:sz w:val="24"/>
          <w:szCs w:val="24"/>
        </w:rPr>
        <w:t>、由于乙方责任致使工期延误，每延误一天乙方向甲方支付</w:t>
      </w:r>
      <w:r>
        <w:rPr>
          <w:rFonts w:hint="eastAsia"/>
          <w:sz w:val="24"/>
          <w:szCs w:val="24"/>
          <w:u w:val="single"/>
          <w:lang w:val="en-US" w:eastAsia="zh-CN"/>
        </w:rPr>
        <w:t>500</w:t>
      </w:r>
      <w:r>
        <w:rPr>
          <w:rFonts w:hint="eastAsia"/>
          <w:sz w:val="24"/>
          <w:szCs w:val="24"/>
        </w:rPr>
        <w:t>元的违约金。甲方有权解除本合同要求乙方7日进行退场，所产生的相关费用及经济损失由乙方承担。</w:t>
      </w:r>
    </w:p>
    <w:p w14:paraId="7D732E0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szCs w:val="24"/>
          <w:lang w:val="en-US" w:eastAsia="zh-CN"/>
        </w:rPr>
      </w:pPr>
      <w:r>
        <w:rPr>
          <w:rFonts w:hint="eastAsia"/>
          <w:sz w:val="24"/>
          <w:szCs w:val="24"/>
          <w:lang w:eastAsia="zh-CN"/>
        </w:rPr>
        <w:t>二</w:t>
      </w:r>
      <w:r>
        <w:rPr>
          <w:rFonts w:hint="eastAsia"/>
          <w:sz w:val="24"/>
          <w:szCs w:val="24"/>
        </w:rPr>
        <w:t>、</w:t>
      </w:r>
      <w:r>
        <w:rPr>
          <w:rFonts w:hint="eastAsia"/>
          <w:sz w:val="24"/>
          <w:szCs w:val="24"/>
          <w:lang w:val="en-US" w:eastAsia="zh-CN"/>
        </w:rPr>
        <w:t>乙方应按本合同约定使用经甲方选料确认材质工艺进行施工，如乙方未经甲方同时，采用不符合甲方要求工艺材料的，甲方有权要求乙方在限定时间内重新施工。</w:t>
      </w:r>
    </w:p>
    <w:p w14:paraId="0D89450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szCs w:val="24"/>
          <w:lang w:val="en-US" w:eastAsia="zh-CN"/>
        </w:rPr>
      </w:pPr>
      <w:r>
        <w:rPr>
          <w:rFonts w:hint="eastAsia"/>
          <w:sz w:val="24"/>
          <w:szCs w:val="24"/>
          <w:lang w:val="en-US" w:eastAsia="zh-CN"/>
        </w:rPr>
        <w:t>三、乙方设计作品和使用工艺材料不得侵犯他人任何合法权益，否则因此导致甲方被第三方索赔的，由乙方赔偿甲方损失。</w:t>
      </w:r>
    </w:p>
    <w:p w14:paraId="15E1BEA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lang w:val="en-US" w:eastAsia="zh-CN"/>
        </w:rPr>
        <w:t>四</w:t>
      </w:r>
      <w:r>
        <w:rPr>
          <w:rFonts w:hint="eastAsia"/>
          <w:sz w:val="24"/>
          <w:szCs w:val="24"/>
        </w:rPr>
        <w:t>甲方未办理消防、环保、卫生、城管、建设、文化等相关手续，因此受到相关部门处罚和造成停工的一切责任及经济损失由甲方负责。</w:t>
      </w:r>
    </w:p>
    <w:p w14:paraId="39782A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五</w:t>
      </w:r>
      <w:r>
        <w:rPr>
          <w:rFonts w:hint="eastAsia"/>
          <w:sz w:val="24"/>
          <w:szCs w:val="24"/>
        </w:rPr>
        <w:t>、合同双方当事人中的任何一方未按约定履行合同义务给对造成损失的，应承担赔偿责任；因违</w:t>
      </w:r>
      <w:r>
        <w:rPr>
          <w:rFonts w:hint="eastAsia"/>
          <w:sz w:val="24"/>
          <w:szCs w:val="24"/>
          <w:lang w:eastAsia="zh-CN"/>
        </w:rPr>
        <w:t>反</w:t>
      </w:r>
      <w:r>
        <w:rPr>
          <w:rFonts w:hint="eastAsia"/>
          <w:sz w:val="24"/>
          <w:szCs w:val="24"/>
        </w:rPr>
        <w:t>有关法律规定受到处罚的，最终责任方承担。</w:t>
      </w:r>
    </w:p>
    <w:p w14:paraId="2CC128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六</w:t>
      </w:r>
      <w:r>
        <w:rPr>
          <w:rFonts w:hint="eastAsia"/>
          <w:sz w:val="24"/>
          <w:szCs w:val="24"/>
        </w:rPr>
        <w:t>、一方当事人无法继续履行合同时，该方应及时以书面形式通知另一方，办理合同终止手续，并由责任方承担因解除合同而造成的损失。</w:t>
      </w:r>
    </w:p>
    <w:p w14:paraId="64E8611A">
      <w:pPr>
        <w:pStyle w:val="21"/>
        <w:rPr>
          <w:rFonts w:hint="eastAsia"/>
        </w:rPr>
      </w:pPr>
    </w:p>
    <w:p w14:paraId="37DBCF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二</w:t>
      </w:r>
      <w:r>
        <w:rPr>
          <w:rFonts w:hint="eastAsia"/>
          <w:b/>
          <w:sz w:val="24"/>
          <w:szCs w:val="24"/>
        </w:rPr>
        <w:t>条   合同争议的解决方式</w:t>
      </w:r>
    </w:p>
    <w:p w14:paraId="3ED825D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szCs w:val="24"/>
          <w:lang w:val="en-US" w:eastAsia="zh-CN"/>
        </w:rPr>
      </w:pPr>
      <w:r>
        <w:rPr>
          <w:rFonts w:hint="eastAsia"/>
          <w:sz w:val="24"/>
          <w:szCs w:val="24"/>
        </w:rPr>
        <w:t xml:space="preserve">     双方发生争议协商不成时，向</w:t>
      </w:r>
      <w:r>
        <w:rPr>
          <w:rFonts w:hint="eastAsia"/>
          <w:sz w:val="24"/>
          <w:szCs w:val="24"/>
          <w:lang w:val="en-US" w:eastAsia="zh-Hans"/>
        </w:rPr>
        <w:t>工程所在地人民法院提起诉讼解决</w:t>
      </w:r>
      <w:r>
        <w:rPr>
          <w:rFonts w:hint="default"/>
          <w:sz w:val="24"/>
          <w:szCs w:val="24"/>
        </w:rPr>
        <w:t>。</w:t>
      </w:r>
      <w:r>
        <w:rPr>
          <w:rFonts w:hint="eastAsia"/>
          <w:sz w:val="24"/>
          <w:szCs w:val="24"/>
          <w:lang w:val="en-US" w:eastAsia="zh-CN"/>
        </w:rPr>
        <w:t>诉讼中产生的诉讼费、保全费、保全保险费、律师费等由责任方承担。</w:t>
      </w:r>
    </w:p>
    <w:p w14:paraId="748203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三</w:t>
      </w:r>
      <w:r>
        <w:rPr>
          <w:rFonts w:hint="eastAsia"/>
          <w:b/>
          <w:sz w:val="24"/>
          <w:szCs w:val="24"/>
        </w:rPr>
        <w:t>条    附则</w:t>
      </w:r>
    </w:p>
    <w:p w14:paraId="597A06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一、本合同经甲、乙双方签字（盖章）后生效；本合同一式</w:t>
      </w:r>
      <w:r>
        <w:rPr>
          <w:rFonts w:hint="eastAsia"/>
          <w:sz w:val="24"/>
          <w:szCs w:val="24"/>
          <w:lang w:eastAsia="zh-CN"/>
        </w:rPr>
        <w:t>伍</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贰</w:t>
      </w:r>
      <w:r>
        <w:rPr>
          <w:rFonts w:hint="eastAsia"/>
          <w:sz w:val="24"/>
          <w:szCs w:val="24"/>
        </w:rPr>
        <w:t>份，效力同等。</w:t>
      </w:r>
    </w:p>
    <w:p w14:paraId="060C0E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二、本合同签订后工程不得转包。</w:t>
      </w:r>
    </w:p>
    <w:p w14:paraId="6C58CE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三、本合同履行完毕后自动终止。</w:t>
      </w:r>
    </w:p>
    <w:p w14:paraId="41B6A7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四、有关文件、图纸，均为本合同组成部分，具有同等效力。</w:t>
      </w:r>
    </w:p>
    <w:p w14:paraId="4FB17C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五、本协议未尽事宜，甲乙双方另行协商。</w:t>
      </w:r>
    </w:p>
    <w:p w14:paraId="1B42DFB7">
      <w:pPr>
        <w:spacing w:line="360" w:lineRule="auto"/>
        <w:ind w:firstLine="570"/>
        <w:rPr>
          <w:rFonts w:hint="eastAsia" w:ascii="宋体" w:hAnsi="宋体"/>
          <w:sz w:val="24"/>
        </w:rPr>
      </w:pPr>
    </w:p>
    <w:p w14:paraId="25FBC919">
      <w:pPr>
        <w:spacing w:line="360" w:lineRule="auto"/>
        <w:ind w:firstLine="570"/>
        <w:rPr>
          <w:rFonts w:hint="eastAsia" w:ascii="宋体" w:hAnsi="宋体"/>
          <w:sz w:val="24"/>
        </w:rPr>
      </w:pPr>
    </w:p>
    <w:p w14:paraId="525C9BED">
      <w:pPr>
        <w:spacing w:line="360" w:lineRule="auto"/>
        <w:ind w:firstLine="570"/>
        <w:rPr>
          <w:rFonts w:hint="eastAsia" w:ascii="宋体" w:hAnsi="宋体"/>
          <w:sz w:val="24"/>
          <w:u w:val="none"/>
        </w:rPr>
      </w:pPr>
    </w:p>
    <w:p w14:paraId="274AB5CF">
      <w:pPr>
        <w:spacing w:line="360" w:lineRule="auto"/>
        <w:ind w:firstLine="240" w:firstLineChars="100"/>
        <w:rPr>
          <w:rFonts w:hint="eastAsia" w:ascii="宋体" w:hAnsi="宋体"/>
          <w:sz w:val="24"/>
          <w:u w:val="none"/>
        </w:rPr>
      </w:pPr>
      <w:r>
        <w:rPr>
          <w:rFonts w:hint="eastAsia" w:ascii="宋体" w:hAnsi="宋体"/>
          <w:sz w:val="24"/>
          <w:u w:val="none"/>
        </w:rPr>
        <w:t xml:space="preserve">甲方：                    </w:t>
      </w:r>
      <w:r>
        <w:rPr>
          <w:rFonts w:hint="eastAsia" w:ascii="宋体" w:hAnsi="宋体"/>
          <w:sz w:val="24"/>
          <w:u w:val="none"/>
          <w:lang w:val="en-US" w:eastAsia="zh-CN"/>
        </w:rPr>
        <w:t xml:space="preserve">   </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乙方：　　　</w:t>
      </w:r>
    </w:p>
    <w:p w14:paraId="5C7FBEB4">
      <w:pPr>
        <w:spacing w:line="360" w:lineRule="auto"/>
        <w:rPr>
          <w:rFonts w:hint="eastAsia" w:ascii="宋体" w:hAnsi="宋体"/>
          <w:sz w:val="24"/>
          <w:u w:val="none"/>
        </w:rPr>
      </w:pPr>
    </w:p>
    <w:p w14:paraId="4B847F7D">
      <w:pPr>
        <w:spacing w:line="360" w:lineRule="auto"/>
        <w:ind w:firstLine="240" w:firstLineChars="100"/>
        <w:rPr>
          <w:rFonts w:hint="eastAsia" w:ascii="宋体" w:hAnsi="宋体"/>
          <w:sz w:val="24"/>
          <w:u w:val="none"/>
        </w:rPr>
      </w:pPr>
      <w:r>
        <w:rPr>
          <w:rFonts w:hint="eastAsia" w:ascii="宋体" w:hAnsi="宋体"/>
          <w:sz w:val="24"/>
          <w:u w:val="none"/>
        </w:rPr>
        <w:t>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　　　　　　　　　    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w:t>
      </w:r>
    </w:p>
    <w:p w14:paraId="74BBDF31">
      <w:pPr>
        <w:spacing w:line="360" w:lineRule="auto"/>
        <w:rPr>
          <w:rFonts w:hint="eastAsia" w:ascii="宋体" w:hAnsi="宋体"/>
          <w:sz w:val="24"/>
          <w:u w:val="none"/>
        </w:rPr>
      </w:pPr>
    </w:p>
    <w:p w14:paraId="54C1E5E1">
      <w:pPr>
        <w:spacing w:line="360" w:lineRule="auto"/>
        <w:ind w:firstLine="240" w:firstLineChars="100"/>
        <w:rPr>
          <w:rFonts w:hint="eastAsia"/>
          <w:szCs w:val="21"/>
        </w:rPr>
      </w:pPr>
      <w:r>
        <w:rPr>
          <w:rFonts w:hint="eastAsia" w:ascii="宋体" w:hAnsi="宋体"/>
          <w:sz w:val="24"/>
          <w:u w:val="none"/>
        </w:rPr>
        <w:t>签约日期：　　　　　　　　 　　　</w:t>
      </w:r>
      <w:r>
        <w:rPr>
          <w:rFonts w:hint="eastAsia" w:ascii="宋体" w:hAnsi="宋体"/>
          <w:sz w:val="24"/>
          <w:u w:val="none"/>
          <w:lang w:val="en-US" w:eastAsia="zh-CN"/>
        </w:rPr>
        <w:t xml:space="preserve"> </w:t>
      </w:r>
      <w:r>
        <w:rPr>
          <w:rFonts w:hint="eastAsia" w:ascii="宋体" w:hAnsi="宋体"/>
          <w:sz w:val="24"/>
          <w:u w:val="none"/>
        </w:rPr>
        <w:t>签约日期：</w:t>
      </w:r>
    </w:p>
    <w:p w14:paraId="5A897562">
      <w:pPr>
        <w:jc w:val="center"/>
        <w:rPr>
          <w:rFonts w:hint="eastAsia" w:ascii="宋体" w:hAnsi="宋体" w:eastAsia="宋体" w:cs="宋体"/>
          <w:b/>
          <w:bCs w:val="0"/>
          <w:lang w:val="en-US" w:eastAsia="zh-CN"/>
        </w:rPr>
      </w:pPr>
    </w:p>
    <w:p w14:paraId="238182E5">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893455"/>
    <w:rsid w:val="3D983929"/>
    <w:rsid w:val="3DC634B9"/>
    <w:rsid w:val="3DF98174"/>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F40283"/>
    <w:rsid w:val="3FF5495A"/>
    <w:rsid w:val="3FFE0953"/>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A1B3A"/>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DFE445D"/>
    <w:rsid w:val="6E193BD8"/>
    <w:rsid w:val="6E273E46"/>
    <w:rsid w:val="6E62103A"/>
    <w:rsid w:val="6E714B1B"/>
    <w:rsid w:val="6EC448E0"/>
    <w:rsid w:val="6EFBF7B4"/>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5A3DCB"/>
    <w:rsid w:val="71685132"/>
    <w:rsid w:val="71852CD8"/>
    <w:rsid w:val="71A14423"/>
    <w:rsid w:val="71E028A3"/>
    <w:rsid w:val="71ED6AE5"/>
    <w:rsid w:val="72017BB8"/>
    <w:rsid w:val="7204421B"/>
    <w:rsid w:val="720D6687"/>
    <w:rsid w:val="72530714"/>
    <w:rsid w:val="72546013"/>
    <w:rsid w:val="727F38FA"/>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BAC72"/>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E767C0"/>
    <w:rsid w:val="7BFB3417"/>
    <w:rsid w:val="7BFC2507"/>
    <w:rsid w:val="7C030660"/>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DF77411"/>
    <w:rsid w:val="7E394092"/>
    <w:rsid w:val="7E3A03D7"/>
    <w:rsid w:val="7E3A13EE"/>
    <w:rsid w:val="7E453A68"/>
    <w:rsid w:val="7E525DE7"/>
    <w:rsid w:val="7E680042"/>
    <w:rsid w:val="7E761410"/>
    <w:rsid w:val="7E8A1612"/>
    <w:rsid w:val="7EBB3930"/>
    <w:rsid w:val="7EE94CBB"/>
    <w:rsid w:val="7F062761"/>
    <w:rsid w:val="7F37016E"/>
    <w:rsid w:val="7F686EE0"/>
    <w:rsid w:val="7F6F4D1A"/>
    <w:rsid w:val="7F87641A"/>
    <w:rsid w:val="7F93BEA9"/>
    <w:rsid w:val="7FAD7090"/>
    <w:rsid w:val="7FFE72EF"/>
    <w:rsid w:val="A7905BC8"/>
    <w:rsid w:val="B73BD08C"/>
    <w:rsid w:val="BDEBFD25"/>
    <w:rsid w:val="BEFFC756"/>
    <w:rsid w:val="BF8E92E0"/>
    <w:rsid w:val="C97321F9"/>
    <w:rsid w:val="DBAAA439"/>
    <w:rsid w:val="DFDF371B"/>
    <w:rsid w:val="DFFFC1A3"/>
    <w:rsid w:val="E74168F9"/>
    <w:rsid w:val="EAE7D11C"/>
    <w:rsid w:val="ECCFFAFB"/>
    <w:rsid w:val="EDBEBCD0"/>
    <w:rsid w:val="EE7DDFAB"/>
    <w:rsid w:val="F5EE747D"/>
    <w:rsid w:val="F6FFAFF8"/>
    <w:rsid w:val="F7BDE07B"/>
    <w:rsid w:val="F7FD72C4"/>
    <w:rsid w:val="FBF74E70"/>
    <w:rsid w:val="FDFD6512"/>
    <w:rsid w:val="FF7E5B2D"/>
    <w:rsid w:val="FFAD9E4C"/>
    <w:rsid w:val="FFB2941B"/>
    <w:rsid w:val="FFEE339C"/>
    <w:rsid w:val="FFEFE07F"/>
    <w:rsid w:val="FFEFFE76"/>
    <w:rsid w:val="FFFB666E"/>
    <w:rsid w:val="FFFDD4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lock Text"/>
    <w:basedOn w:val="1"/>
    <w:qFormat/>
    <w:uiPriority w:val="0"/>
    <w:pPr>
      <w:ind w:left="1440" w:leftChars="700" w:right="700" w:rightChars="700"/>
    </w:pPr>
  </w:style>
  <w:style w:type="paragraph" w:styleId="13">
    <w:name w:val="Plain Text"/>
    <w:basedOn w:val="1"/>
    <w:next w:val="5"/>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paragraph" w:styleId="21">
    <w:name w:val="Body Text First Indent 2"/>
    <w:basedOn w:val="10"/>
    <w:qFormat/>
    <w:uiPriority w:val="0"/>
    <w:pPr>
      <w:ind w:left="420" w:firstLine="420" w:firstLineChars="2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semiHidden/>
    <w:unhideWhenUsed/>
    <w:qFormat/>
    <w:uiPriority w:val="99"/>
    <w:rPr>
      <w:color w:val="800080"/>
      <w:u w:val="single"/>
    </w:rPr>
  </w:style>
  <w:style w:type="character" w:styleId="27">
    <w:name w:val="Hyperlink"/>
    <w:basedOn w:val="24"/>
    <w:semiHidden/>
    <w:unhideWhenUsed/>
    <w:qFormat/>
    <w:uiPriority w:val="99"/>
    <w:rPr>
      <w:color w:val="0000FF"/>
      <w:u w:val="single"/>
    </w:rPr>
  </w:style>
  <w:style w:type="paragraph" w:customStyle="1" w:styleId="28">
    <w:name w:val="表格文字"/>
    <w:basedOn w:val="1"/>
    <w:qFormat/>
    <w:uiPriority w:val="99"/>
    <w:pPr>
      <w:spacing w:before="25" w:after="25"/>
      <w:ind w:firstLine="315" w:firstLineChars="150"/>
    </w:pPr>
    <w:rPr>
      <w:bCs/>
      <w:color w:val="000000"/>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4"/>
    <w:link w:val="11"/>
    <w:qFormat/>
    <w:uiPriority w:val="99"/>
    <w:rPr>
      <w:sz w:val="18"/>
      <w:szCs w:val="18"/>
    </w:rPr>
  </w:style>
  <w:style w:type="character" w:customStyle="1" w:styleId="31">
    <w:name w:val="页脚 字符"/>
    <w:basedOn w:val="24"/>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4"/>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4"/>
    <w:qFormat/>
    <w:uiPriority w:val="0"/>
    <w:rPr>
      <w:rFonts w:hint="eastAsia" w:ascii="宋体" w:hAnsi="宋体" w:eastAsia="宋体" w:cs="宋体"/>
      <w:color w:val="000000"/>
      <w:sz w:val="32"/>
      <w:szCs w:val="32"/>
      <w:u w:val="none"/>
    </w:rPr>
  </w:style>
  <w:style w:type="character" w:customStyle="1" w:styleId="46">
    <w:name w:val="font31"/>
    <w:basedOn w:val="24"/>
    <w:qFormat/>
    <w:uiPriority w:val="0"/>
    <w:rPr>
      <w:rFonts w:ascii="宋体" w:hAnsi="宋体" w:eastAsia="宋体" w:cs="宋体"/>
      <w:color w:val="000000"/>
      <w:sz w:val="32"/>
      <w:szCs w:val="32"/>
      <w:u w:val="single"/>
    </w:rPr>
  </w:style>
  <w:style w:type="character" w:customStyle="1" w:styleId="47">
    <w:name w:val="font21"/>
    <w:basedOn w:val="24"/>
    <w:qFormat/>
    <w:uiPriority w:val="0"/>
    <w:rPr>
      <w:rFonts w:ascii="宋体" w:hAnsi="宋体" w:eastAsia="宋体" w:cs="宋体"/>
      <w:color w:val="000000"/>
      <w:sz w:val="32"/>
      <w:szCs w:val="32"/>
      <w:u w:val="none"/>
    </w:rPr>
  </w:style>
  <w:style w:type="character" w:customStyle="1" w:styleId="48">
    <w:name w:val="font11"/>
    <w:basedOn w:val="24"/>
    <w:qFormat/>
    <w:uiPriority w:val="0"/>
    <w:rPr>
      <w:rFonts w:ascii="Calibri" w:hAnsi="Calibri" w:cs="Calibri"/>
      <w:color w:val="000000"/>
      <w:sz w:val="32"/>
      <w:szCs w:val="32"/>
      <w:u w:val="none"/>
    </w:rPr>
  </w:style>
  <w:style w:type="character" w:customStyle="1" w:styleId="49">
    <w:name w:val="font01"/>
    <w:basedOn w:val="24"/>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4"/>
    <w:qFormat/>
    <w:uiPriority w:val="0"/>
    <w:rPr>
      <w:rFonts w:hint="eastAsia" w:ascii="宋体" w:hAnsi="宋体" w:eastAsia="宋体" w:cs="宋体"/>
      <w:color w:val="000000"/>
      <w:sz w:val="22"/>
      <w:szCs w:val="22"/>
      <w:u w:val="none"/>
    </w:rPr>
  </w:style>
  <w:style w:type="character" w:customStyle="1" w:styleId="52">
    <w:name w:val="font101"/>
    <w:basedOn w:val="24"/>
    <w:qFormat/>
    <w:uiPriority w:val="0"/>
    <w:rPr>
      <w:rFonts w:hint="default" w:ascii="方正公文小标宋" w:hAnsi="方正公文小标宋" w:eastAsia="方正公文小标宋" w:cs="方正公文小标宋"/>
      <w:b/>
      <w:bCs/>
      <w:color w:val="000000"/>
      <w:sz w:val="20"/>
      <w:szCs w:val="20"/>
      <w:u w:val="none"/>
    </w:rPr>
  </w:style>
  <w:style w:type="character" w:customStyle="1" w:styleId="53">
    <w:name w:val="font91"/>
    <w:basedOn w:val="24"/>
    <w:qFormat/>
    <w:uiPriority w:val="0"/>
    <w:rPr>
      <w:rFonts w:hint="default" w:ascii="方正公文小标宋" w:hAnsi="方正公文小标宋" w:eastAsia="方正公文小标宋" w:cs="方正公文小标宋"/>
      <w:b/>
      <w:bCs/>
      <w:color w:val="000000"/>
      <w:sz w:val="18"/>
      <w:szCs w:val="18"/>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5732</Words>
  <Characters>5984</Characters>
  <Lines>54</Lines>
  <Paragraphs>15</Paragraphs>
  <TotalTime>1</TotalTime>
  <ScaleCrop>false</ScaleCrop>
  <LinksUpToDate>false</LinksUpToDate>
  <CharactersWithSpaces>6544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2020-03-12T13:45:00Z</dcterms:created>
  <dc:creator>Zeng Bin Fan</dc:creator>
  <cp:lastModifiedBy>10.4</cp:lastModifiedBy>
  <dcterms:modified xsi:type="dcterms:W3CDTF">2025-04-24T08:03:57Z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E9458F2410374272A83C797DDDEFC12F_13</vt:lpwstr>
  </property>
  <property fmtid="{D5CDD505-2E9C-101B-9397-08002B2CF9AE}" pid="4" name="KSOTemplateDocerSaveRecord">
    <vt:lpwstr>eyJoZGlkIjoiYmVjM2FmMDAzMzdmMGFkYTNhYTAwMDE4MDZiYTQzYTgiLCJ1c2VySWQiOiI0NTk0OTE1ODUifQ==</vt:lpwstr>
  </property>
</Properties>
</file>