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611D5">
      <w:pPr>
        <w:snapToGrid w:val="0"/>
        <w:spacing w:before="120" w:beforeLines="50" w:line="360"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color w:val="auto"/>
          <w:sz w:val="72"/>
          <w:szCs w:val="72"/>
          <w:highlight w:val="none"/>
          <w:lang w:val="en-US" w:eastAsia="zh-CN"/>
        </w:rPr>
        <w:t>询比采购文件</w:t>
      </w:r>
    </w:p>
    <w:p w14:paraId="5BF1ABBB">
      <w:pPr>
        <w:pStyle w:val="5"/>
        <w:rPr>
          <w:rFonts w:hint="eastAsia" w:ascii="宋体" w:hAnsi="宋体" w:eastAsia="宋体" w:cs="宋体"/>
          <w:b/>
          <w:bCs/>
          <w:color w:val="auto"/>
          <w:sz w:val="36"/>
          <w:szCs w:val="36"/>
          <w:highlight w:val="none"/>
          <w:lang w:val="en-US" w:eastAsia="zh-CN"/>
        </w:rPr>
      </w:pPr>
    </w:p>
    <w:p w14:paraId="32AC6FFB">
      <w:pPr>
        <w:rPr>
          <w:rFonts w:hint="eastAsia"/>
          <w:color w:val="auto"/>
          <w:highlight w:val="none"/>
          <w:lang w:val="en-US" w:eastAsia="zh-CN"/>
        </w:rPr>
      </w:pPr>
    </w:p>
    <w:p w14:paraId="42724A49">
      <w:pPr>
        <w:pStyle w:val="2"/>
        <w:numPr>
          <w:ilvl w:val="0"/>
          <w:numId w:val="0"/>
        </w:numPr>
        <w:ind w:leftChars="0"/>
        <w:jc w:val="both"/>
        <w:rPr>
          <w:rFonts w:hint="eastAsia"/>
          <w:color w:val="auto"/>
          <w:highlight w:val="none"/>
          <w:lang w:val="en-US" w:eastAsia="zh-CN"/>
        </w:rPr>
      </w:pPr>
    </w:p>
    <w:p w14:paraId="7D5E5148">
      <w:pPr>
        <w:rPr>
          <w:rFonts w:hint="eastAsia"/>
          <w:color w:val="auto"/>
          <w:highlight w:val="none"/>
          <w:lang w:val="en-US" w:eastAsia="zh-CN"/>
        </w:rPr>
      </w:pPr>
    </w:p>
    <w:p w14:paraId="7C40A840">
      <w:pPr>
        <w:rPr>
          <w:rFonts w:hint="eastAsia" w:ascii="宋体" w:hAnsi="宋体" w:eastAsia="宋体" w:cs="宋体"/>
          <w:b/>
          <w:bCs/>
          <w:color w:val="auto"/>
          <w:sz w:val="36"/>
          <w:szCs w:val="36"/>
          <w:highlight w:val="none"/>
          <w:lang w:val="en-US" w:eastAsia="zh-CN"/>
        </w:rPr>
      </w:pPr>
    </w:p>
    <w:p w14:paraId="189565F0">
      <w:pPr>
        <w:rPr>
          <w:rFonts w:hint="eastAsia" w:ascii="宋体" w:hAnsi="宋体" w:eastAsia="宋体" w:cs="宋体"/>
          <w:b/>
          <w:bCs/>
          <w:color w:val="auto"/>
          <w:sz w:val="36"/>
          <w:szCs w:val="36"/>
          <w:highlight w:val="none"/>
          <w:lang w:val="en-US" w:eastAsia="zh-CN"/>
        </w:rPr>
      </w:pPr>
    </w:p>
    <w:p w14:paraId="468594B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lang w:val="en-US" w:eastAsia="zh-CN"/>
        </w:rPr>
        <w:t>项目名称：</w:t>
      </w:r>
      <w:r>
        <w:rPr>
          <w:rFonts w:hint="eastAsia"/>
          <w:b/>
          <w:bCs/>
          <w:color w:val="auto"/>
          <w:sz w:val="36"/>
          <w:szCs w:val="36"/>
          <w:highlight w:val="none"/>
          <w:lang w:val="en-US" w:eastAsia="zh-CN"/>
        </w:rPr>
        <w:t>皇庭天麓湖住宅维修改造项目</w:t>
      </w:r>
    </w:p>
    <w:p w14:paraId="70F5CCC4">
      <w:pPr>
        <w:jc w:val="left"/>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lang w:val="en-US" w:eastAsia="zh-CN"/>
        </w:rPr>
        <w:t>采购人：</w:t>
      </w:r>
      <w:r>
        <w:rPr>
          <w:rFonts w:hint="eastAsia" w:ascii="宋体" w:hAnsi="宋体" w:eastAsia="宋体" w:cs="宋体"/>
          <w:b/>
          <w:bCs/>
          <w:color w:val="auto"/>
          <w:sz w:val="36"/>
          <w:szCs w:val="36"/>
          <w:highlight w:val="none"/>
          <w:u w:val="single"/>
          <w:lang w:val="en-US" w:eastAsia="zh-CN"/>
        </w:rPr>
        <w:t>广西自贸区产融城市运营管理有限公司</w:t>
      </w:r>
    </w:p>
    <w:p w14:paraId="0CA5EBEE">
      <w:pPr>
        <w:rPr>
          <w:rFonts w:hint="eastAsia" w:ascii="宋体" w:hAnsi="宋体" w:eastAsia="宋体" w:cs="宋体"/>
          <w:b/>
          <w:bCs/>
          <w:color w:val="auto"/>
          <w:sz w:val="36"/>
          <w:szCs w:val="36"/>
          <w:highlight w:val="none"/>
          <w:lang w:val="en-US" w:eastAsia="zh-CN"/>
        </w:rPr>
      </w:pPr>
    </w:p>
    <w:p w14:paraId="56E5D536">
      <w:pPr>
        <w:rPr>
          <w:rFonts w:hint="eastAsia" w:ascii="宋体" w:hAnsi="宋体" w:eastAsia="宋体" w:cs="宋体"/>
          <w:b/>
          <w:bCs/>
          <w:color w:val="auto"/>
          <w:sz w:val="36"/>
          <w:szCs w:val="36"/>
          <w:highlight w:val="none"/>
          <w:lang w:val="en-US" w:eastAsia="zh-CN"/>
        </w:rPr>
      </w:pPr>
    </w:p>
    <w:p w14:paraId="2DD9AB4B">
      <w:pPr>
        <w:jc w:val="center"/>
        <w:rPr>
          <w:rFonts w:hint="eastAsia" w:ascii="宋体" w:hAnsi="宋体" w:eastAsia="宋体" w:cs="宋体"/>
          <w:b/>
          <w:bCs/>
          <w:i w:val="0"/>
          <w:iC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t>2025年7月</w:t>
      </w:r>
    </w:p>
    <w:p w14:paraId="5AB815EA">
      <w:pPr>
        <w:rPr>
          <w:rFonts w:hint="eastAsia" w:ascii="宋体" w:hAnsi="宋体" w:eastAsia="宋体" w:cs="宋体"/>
          <w:b/>
          <w:bCs/>
          <w:i w:val="0"/>
          <w:iCs w:val="0"/>
          <w:color w:val="auto"/>
          <w:spacing w:val="0"/>
          <w:sz w:val="32"/>
          <w:szCs w:val="32"/>
          <w:highlight w:val="none"/>
          <w:shd w:val="clear" w:fill="FFFFFF"/>
          <w:vertAlign w:val="baseline"/>
          <w:lang w:val="en-US" w:eastAsia="zh-CN"/>
        </w:rPr>
      </w:pPr>
    </w:p>
    <w:p w14:paraId="1F9737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36"/>
          <w:szCs w:val="36"/>
          <w:highlight w:val="none"/>
          <w:lang w:val="en-US" w:eastAsia="zh-CN"/>
        </w:rPr>
      </w:pPr>
    </w:p>
    <w:p w14:paraId="7F989B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36"/>
          <w:szCs w:val="36"/>
          <w:highlight w:val="none"/>
          <w:lang w:val="en-US" w:eastAsia="zh-CN"/>
        </w:rPr>
      </w:pPr>
    </w:p>
    <w:p w14:paraId="16643B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36"/>
          <w:szCs w:val="36"/>
          <w:highlight w:val="none"/>
          <w:lang w:val="en-US" w:eastAsia="zh-CN"/>
        </w:rPr>
      </w:pPr>
    </w:p>
    <w:p w14:paraId="12D79E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36"/>
          <w:szCs w:val="36"/>
          <w:highlight w:val="none"/>
          <w:lang w:val="en-US" w:eastAsia="zh-CN"/>
        </w:rPr>
      </w:pPr>
    </w:p>
    <w:p w14:paraId="7C1829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36"/>
          <w:szCs w:val="36"/>
          <w:highlight w:val="none"/>
          <w:lang w:val="en-US" w:eastAsia="zh-CN"/>
        </w:rPr>
      </w:pPr>
    </w:p>
    <w:p w14:paraId="0E22BE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36"/>
          <w:szCs w:val="36"/>
          <w:highlight w:val="none"/>
          <w:lang w:val="en-US" w:eastAsia="zh-CN"/>
        </w:rPr>
      </w:pPr>
    </w:p>
    <w:p w14:paraId="1A9746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36"/>
          <w:szCs w:val="36"/>
          <w:highlight w:val="none"/>
          <w:lang w:val="en-US" w:eastAsia="zh-CN"/>
        </w:rPr>
      </w:pPr>
    </w:p>
    <w:p w14:paraId="71804B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36"/>
          <w:szCs w:val="36"/>
          <w:highlight w:val="none"/>
          <w:lang w:val="en-US" w:eastAsia="zh-CN"/>
        </w:rPr>
      </w:pPr>
    </w:p>
    <w:p w14:paraId="4F096A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36"/>
          <w:szCs w:val="36"/>
          <w:highlight w:val="none"/>
          <w:lang w:val="en-US" w:eastAsia="zh-CN"/>
        </w:rPr>
      </w:pPr>
    </w:p>
    <w:p w14:paraId="094228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36"/>
          <w:szCs w:val="36"/>
          <w:highlight w:val="none"/>
          <w:lang w:val="en-US" w:eastAsia="zh-CN"/>
        </w:rPr>
      </w:pPr>
    </w:p>
    <w:p w14:paraId="7C409C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36"/>
          <w:szCs w:val="36"/>
          <w:highlight w:val="none"/>
          <w:lang w:val="en-US" w:eastAsia="zh-CN"/>
        </w:rPr>
      </w:pPr>
    </w:p>
    <w:p w14:paraId="397122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auto"/>
          <w:sz w:val="36"/>
          <w:szCs w:val="36"/>
          <w:highlight w:val="none"/>
          <w:lang w:val="en-US" w:eastAsia="zh-CN"/>
        </w:rPr>
      </w:pPr>
      <w:r>
        <w:rPr>
          <w:rFonts w:hint="eastAsia"/>
          <w:b/>
          <w:bCs/>
          <w:color w:val="auto"/>
          <w:sz w:val="36"/>
          <w:szCs w:val="36"/>
          <w:highlight w:val="none"/>
          <w:lang w:val="en-US" w:eastAsia="zh-CN"/>
        </w:rPr>
        <w:t>采购公告</w:t>
      </w:r>
    </w:p>
    <w:p w14:paraId="245F5E0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u w:val="single"/>
          <w:lang w:val="en-US" w:eastAsia="zh-CN"/>
        </w:rPr>
        <w:t>皇庭天麓湖住宅维修改造</w:t>
      </w:r>
      <w:r>
        <w:rPr>
          <w:rFonts w:hint="eastAsia" w:ascii="宋体" w:hAnsi="宋体" w:eastAsia="宋体" w:cs="宋体"/>
          <w:b w:val="0"/>
          <w:bCs/>
          <w:color w:val="auto"/>
          <w:kern w:val="2"/>
          <w:sz w:val="24"/>
          <w:szCs w:val="24"/>
          <w:highlight w:val="none"/>
          <w:u w:val="single"/>
          <w:lang w:val="en-US" w:eastAsia="zh-CN" w:bidi="ar-SA"/>
        </w:rPr>
        <w:t>项目</w:t>
      </w:r>
      <w:r>
        <w:rPr>
          <w:rFonts w:hint="eastAsia" w:ascii="宋体" w:hAnsi="宋体" w:eastAsia="宋体" w:cs="宋体"/>
          <w:b w:val="0"/>
          <w:bCs/>
          <w:color w:val="auto"/>
          <w:kern w:val="2"/>
          <w:sz w:val="24"/>
          <w:szCs w:val="24"/>
          <w:highlight w:val="none"/>
          <w:lang w:val="en-US" w:eastAsia="zh-CN" w:bidi="ar-SA"/>
        </w:rPr>
        <w:t>的潜在供应商应在</w:t>
      </w:r>
      <w:r>
        <w:rPr>
          <w:rFonts w:hint="eastAsia" w:ascii="宋体" w:hAnsi="宋体" w:eastAsia="宋体" w:cs="宋体"/>
          <w:b w:val="0"/>
          <w:bCs/>
          <w:color w:val="auto"/>
          <w:kern w:val="2"/>
          <w:sz w:val="24"/>
          <w:szCs w:val="24"/>
          <w:highlight w:val="none"/>
          <w:u w:val="single"/>
          <w:lang w:val="en-US" w:eastAsia="zh-CN" w:bidi="ar-SA"/>
        </w:rPr>
        <w:t>广西自贸区钦州港片区开发投资集团有限责任公司网站</w:t>
      </w:r>
      <w:r>
        <w:rPr>
          <w:rFonts w:hint="eastAsia" w:ascii="宋体" w:hAnsi="宋体" w:eastAsia="宋体" w:cs="宋体"/>
          <w:b w:val="0"/>
          <w:bCs/>
          <w:color w:val="auto"/>
          <w:kern w:val="2"/>
          <w:sz w:val="24"/>
          <w:szCs w:val="24"/>
          <w:highlight w:val="none"/>
          <w:u w:val="single"/>
          <w:lang w:val="en-US" w:eastAsia="zh-CN" w:bidi="ar-SA"/>
        </w:rPr>
        <w:fldChar w:fldCharType="begin"/>
      </w:r>
      <w:r>
        <w:rPr>
          <w:rFonts w:hint="eastAsia" w:ascii="宋体" w:hAnsi="宋体" w:eastAsia="宋体" w:cs="宋体"/>
          <w:b w:val="0"/>
          <w:bCs/>
          <w:color w:val="auto"/>
          <w:kern w:val="2"/>
          <w:sz w:val="24"/>
          <w:szCs w:val="24"/>
          <w:highlight w:val="none"/>
          <w:u w:val="single"/>
          <w:lang w:val="en-US" w:eastAsia="zh-CN" w:bidi="ar-SA"/>
        </w:rPr>
        <w:instrText xml:space="preserve"> HYPERLINK "http://www.qbtzjt.com" </w:instrText>
      </w:r>
      <w:r>
        <w:rPr>
          <w:rFonts w:hint="eastAsia" w:ascii="宋体" w:hAnsi="宋体" w:eastAsia="宋体" w:cs="宋体"/>
          <w:b w:val="0"/>
          <w:bCs/>
          <w:color w:val="auto"/>
          <w:kern w:val="2"/>
          <w:sz w:val="24"/>
          <w:szCs w:val="24"/>
          <w:highlight w:val="none"/>
          <w:u w:val="single"/>
          <w:lang w:val="en-US" w:eastAsia="zh-CN" w:bidi="ar-SA"/>
        </w:rPr>
        <w:fldChar w:fldCharType="separate"/>
      </w:r>
      <w:r>
        <w:rPr>
          <w:rFonts w:hint="eastAsia" w:ascii="宋体" w:hAnsi="宋体" w:eastAsia="宋体" w:cs="宋体"/>
          <w:b w:val="0"/>
          <w:bCs/>
          <w:color w:val="auto"/>
          <w:kern w:val="2"/>
          <w:sz w:val="24"/>
          <w:szCs w:val="24"/>
          <w:highlight w:val="none"/>
          <w:u w:val="single"/>
          <w:lang w:val="en-US" w:eastAsia="zh-CN" w:bidi="ar-SA"/>
        </w:rPr>
        <w:t>https://www.qzmktjt.com/</w:t>
      </w:r>
      <w:r>
        <w:rPr>
          <w:rFonts w:hint="eastAsia" w:ascii="宋体" w:hAnsi="宋体" w:eastAsia="宋体" w:cs="宋体"/>
          <w:b w:val="0"/>
          <w:bCs/>
          <w:color w:val="auto"/>
          <w:kern w:val="2"/>
          <w:sz w:val="24"/>
          <w:szCs w:val="24"/>
          <w:highlight w:val="none"/>
          <w:u w:val="single"/>
          <w:lang w:val="en-US" w:eastAsia="zh-CN" w:bidi="ar-SA"/>
        </w:rPr>
        <w:fldChar w:fldCharType="end"/>
      </w:r>
      <w:r>
        <w:rPr>
          <w:rFonts w:hint="eastAsia" w:ascii="宋体" w:hAnsi="宋体" w:eastAsia="宋体" w:cs="宋体"/>
          <w:b w:val="0"/>
          <w:bCs/>
          <w:color w:val="auto"/>
          <w:sz w:val="24"/>
          <w:szCs w:val="24"/>
          <w:highlight w:val="none"/>
          <w:u w:val="single"/>
          <w:lang w:val="en-US" w:eastAsia="zh-CN"/>
        </w:rPr>
        <w:t>获取（下载）</w:t>
      </w:r>
      <w:r>
        <w:rPr>
          <w:rFonts w:hint="eastAsia" w:ascii="宋体" w:hAnsi="宋体" w:eastAsia="宋体" w:cs="宋体"/>
          <w:b w:val="0"/>
          <w:bCs/>
          <w:color w:val="auto"/>
          <w:sz w:val="24"/>
          <w:szCs w:val="24"/>
          <w:highlight w:val="none"/>
          <w:u w:val="none"/>
          <w:lang w:val="en-US" w:eastAsia="zh-CN"/>
        </w:rPr>
        <w:t>采购</w:t>
      </w:r>
      <w:r>
        <w:rPr>
          <w:rFonts w:hint="eastAsia" w:ascii="宋体" w:hAnsi="宋体" w:eastAsia="宋体" w:cs="宋体"/>
          <w:b w:val="0"/>
          <w:bCs/>
          <w:color w:val="auto"/>
          <w:sz w:val="24"/>
          <w:szCs w:val="24"/>
          <w:highlight w:val="none"/>
          <w:lang w:val="en-US" w:eastAsia="zh-CN"/>
        </w:rPr>
        <w:t>文件，并于截止日期</w:t>
      </w:r>
      <w:r>
        <w:rPr>
          <w:rFonts w:hint="eastAsia" w:ascii="宋体" w:hAnsi="宋体" w:eastAsia="宋体" w:cs="宋体"/>
          <w:b w:val="0"/>
          <w:bCs/>
          <w:color w:val="auto"/>
          <w:sz w:val="24"/>
          <w:szCs w:val="24"/>
          <w:highlight w:val="none"/>
          <w:u w:val="single"/>
          <w:lang w:val="en-US" w:eastAsia="zh-CN"/>
        </w:rPr>
        <w:t xml:space="preserve"> 2025年7月15日17时30分（北京时间）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14:paraId="27F4C9C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28F219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项目名称：皇庭天麓湖住宅维修改造项目</w:t>
      </w:r>
    </w:p>
    <w:p w14:paraId="2BE864A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采购方式：询比</w:t>
      </w:r>
    </w:p>
    <w:p w14:paraId="7B6FCB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定标方式：满足采购文件的实质要求，且经评审得分最高的供应商为成交候选供</w:t>
      </w:r>
    </w:p>
    <w:p w14:paraId="293319E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应商</w:t>
      </w:r>
    </w:p>
    <w:p w14:paraId="5B07FF1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采购需求：见附件项目预算清单</w:t>
      </w:r>
    </w:p>
    <w:p w14:paraId="633A6A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7</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内完成设计工作</w:t>
      </w:r>
      <w:r>
        <w:rPr>
          <w:rFonts w:hint="eastAsia" w:ascii="宋体" w:hAnsi="宋体" w:eastAsia="宋体" w:cs="宋体"/>
          <w:b w:val="0"/>
          <w:bCs/>
          <w:color w:val="auto"/>
          <w:sz w:val="24"/>
          <w:szCs w:val="24"/>
          <w:highlight w:val="none"/>
          <w:u w:val="none"/>
          <w:lang w:val="en-US" w:eastAsia="zh-CN"/>
        </w:rPr>
        <w:t>。</w:t>
      </w:r>
    </w:p>
    <w:p w14:paraId="7C6ABA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最高</w:t>
      </w:r>
      <w:r>
        <w:rPr>
          <w:rFonts w:hint="default" w:ascii="宋体" w:hAnsi="宋体" w:eastAsia="宋体" w:cs="宋体"/>
          <w:b w:val="0"/>
          <w:bCs/>
          <w:color w:val="auto"/>
          <w:sz w:val="24"/>
          <w:szCs w:val="24"/>
          <w:highlight w:val="none"/>
          <w:u w:val="none"/>
          <w:lang w:eastAsia="zh-CN"/>
        </w:rPr>
        <w:t>上限</w:t>
      </w:r>
      <w:r>
        <w:rPr>
          <w:rFonts w:hint="eastAsia" w:ascii="宋体" w:hAnsi="宋体" w:eastAsia="宋体" w:cs="宋体"/>
          <w:b w:val="0"/>
          <w:bCs/>
          <w:color w:val="auto"/>
          <w:sz w:val="24"/>
          <w:szCs w:val="24"/>
          <w:highlight w:val="none"/>
          <w:u w:val="none"/>
          <w:lang w:val="en-US" w:eastAsia="zh-CN"/>
        </w:rPr>
        <w:t>价（人民币）：肆万柒仟捌佰捌拾捌元整</w:t>
      </w:r>
      <w:r>
        <w:rPr>
          <w:rFonts w:hint="default"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47888.00</w:t>
      </w:r>
      <w:r>
        <w:rPr>
          <w:rFonts w:hint="default" w:ascii="宋体" w:hAnsi="宋体" w:eastAsia="宋体" w:cs="宋体"/>
          <w:bCs/>
          <w:color w:val="auto"/>
          <w:sz w:val="24"/>
          <w:szCs w:val="24"/>
          <w:highlight w:val="none"/>
          <w:lang w:val="en-US" w:eastAsia="zh-CN"/>
        </w:rPr>
        <w:t>元）</w:t>
      </w:r>
    </w:p>
    <w:p w14:paraId="4BFE79C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本项目不接受联合体。</w:t>
      </w:r>
    </w:p>
    <w:p w14:paraId="6802BF9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二、供应商的资格要求</w:t>
      </w:r>
    </w:p>
    <w:p w14:paraId="0CE51DE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1.国内注册（指按国家有关规定要求注册），依法能提供本次采购服务的供应商；</w:t>
      </w:r>
    </w:p>
    <w:p w14:paraId="150AFEC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14:paraId="065CF22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3.具有良好的商业信誉和履行合同所必需的设备和专业技术能力；</w:t>
      </w:r>
    </w:p>
    <w:p w14:paraId="31262C1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4.参加采购活动前三年内，在经营活动中没有重大违法记录（由竞标人提供“信用中国”下载的信用报告）；</w:t>
      </w:r>
    </w:p>
    <w:p w14:paraId="62DE5BC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5.单位负责人为同一人或者存在直接控股、管理关系的不同供应商，不得参加同一合同项下的采购活动。</w:t>
      </w:r>
    </w:p>
    <w:p w14:paraId="3D4E7C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6.法律、行政法规规定的其他条件。</w:t>
      </w:r>
    </w:p>
    <w:p w14:paraId="379F0D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7.本项目的特定资格要求：无</w:t>
      </w:r>
    </w:p>
    <w:p w14:paraId="5AF0AF6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1921D8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2025年7月10日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2025年7 月15日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14:paraId="2E9754B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HYPERLINK "http://www.qbtzjt.com"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https://www.qzmktjt.com/</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获</w:t>
      </w:r>
      <w:r>
        <w:rPr>
          <w:rFonts w:hint="eastAsia" w:ascii="宋体" w:hAnsi="宋体" w:eastAsia="宋体" w:cs="宋体"/>
          <w:b w:val="0"/>
          <w:bCs/>
          <w:color w:val="auto"/>
          <w:sz w:val="24"/>
          <w:szCs w:val="24"/>
          <w:highlight w:val="none"/>
          <w:u w:val="single"/>
          <w:lang w:val="en-US" w:eastAsia="zh-CN"/>
        </w:rPr>
        <w:t>取（下载）。</w:t>
      </w:r>
    </w:p>
    <w:p w14:paraId="24207F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 xml:space="preserve"> 2025年 7月15日17时30分</w:t>
      </w:r>
      <w:r>
        <w:rPr>
          <w:rFonts w:hint="eastAsia" w:ascii="宋体" w:hAnsi="宋体" w:eastAsia="宋体" w:cs="宋体"/>
          <w:b w:val="0"/>
          <w:bCs/>
          <w:color w:val="auto"/>
          <w:sz w:val="24"/>
          <w:szCs w:val="24"/>
          <w:highlight w:val="none"/>
          <w:lang w:val="en-US" w:eastAsia="zh-CN"/>
        </w:rPr>
        <w:t>前（北京时间）自行获取（下载）。</w:t>
      </w:r>
    </w:p>
    <w:p w14:paraId="2A81F3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14:paraId="1BB3C5F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14:paraId="767E5C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2025年7月15日17时30分</w:t>
      </w:r>
      <w:r>
        <w:rPr>
          <w:rFonts w:hint="eastAsia" w:ascii="宋体" w:hAnsi="宋体" w:eastAsia="宋体" w:cs="宋体"/>
          <w:b w:val="0"/>
          <w:bCs/>
          <w:color w:val="auto"/>
          <w:sz w:val="24"/>
          <w:szCs w:val="24"/>
          <w:highlight w:val="none"/>
          <w:lang w:val="en-US" w:eastAsia="zh-CN"/>
        </w:rPr>
        <w:t>（北京时间）</w:t>
      </w:r>
    </w:p>
    <w:p w14:paraId="4D07A21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提交响应文件地点：广西钦州市钦州港友谊大道1号自贸中心23楼经营管理部，联系人及电话：</w:t>
      </w:r>
      <w:r>
        <w:rPr>
          <w:rFonts w:hint="eastAsia" w:ascii="宋体" w:hAnsi="宋体" w:eastAsia="宋体" w:cs="宋体"/>
          <w:b w:val="0"/>
          <w:bCs/>
          <w:color w:val="auto"/>
          <w:sz w:val="24"/>
          <w:szCs w:val="24"/>
          <w:highlight w:val="none"/>
          <w:u w:val="single"/>
          <w:lang w:val="en-US" w:eastAsia="zh-CN"/>
        </w:rPr>
        <w:t>裴炳昌0777-5881305</w:t>
      </w:r>
    </w:p>
    <w:p w14:paraId="78D688D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不按规定密封、逾期送达的或者未送达指定地点的，采购人不予受理。</w:t>
      </w:r>
    </w:p>
    <w:p w14:paraId="7A39CD92">
      <w:pPr>
        <w:keepNext w:val="0"/>
        <w:keepLines w:val="0"/>
        <w:numPr>
          <w:ins w:id="0" w:author="风控审计部 黄全炳" w:date="2023-05-04T10:01:46Z"/>
        </w:numPr>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w:t>
      </w:r>
      <w:r>
        <w:rPr>
          <w:rFonts w:hint="eastAsia" w:ascii="宋体" w:hAnsi="宋体" w:eastAsia="宋体" w:cs="宋体"/>
          <w:b w:val="0"/>
          <w:bCs/>
          <w:color w:val="auto"/>
          <w:sz w:val="24"/>
          <w:szCs w:val="24"/>
          <w:highlight w:val="none"/>
          <w:lang w:val="en-US" w:eastAsia="zh-CN"/>
        </w:rPr>
        <w:t>（建议寄顺丰）</w:t>
      </w:r>
      <w:r>
        <w:rPr>
          <w:rFonts w:hint="default" w:ascii="宋体" w:hAnsi="宋体" w:eastAsia="宋体" w:cs="宋体"/>
          <w:b w:val="0"/>
          <w:bCs/>
          <w:color w:val="auto"/>
          <w:sz w:val="24"/>
          <w:szCs w:val="24"/>
          <w:highlight w:val="none"/>
          <w:lang w:val="en-US" w:eastAsia="zh-CN"/>
        </w:rPr>
        <w:t>提交的，应在截止时间前送达指定地点并经签收，不按规定密封、逾期送达的按无效竞标处理。</w:t>
      </w:r>
    </w:p>
    <w:p w14:paraId="15A025B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6E2204E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2025年7月15日17</w:t>
      </w:r>
      <w:bookmarkStart w:id="6" w:name="_GoBack"/>
      <w:bookmarkEnd w:id="6"/>
      <w:r>
        <w:rPr>
          <w:rFonts w:hint="eastAsia" w:ascii="宋体" w:hAnsi="宋体" w:eastAsia="宋体" w:cs="宋体"/>
          <w:b w:val="0"/>
          <w:bCs/>
          <w:color w:val="auto"/>
          <w:sz w:val="24"/>
          <w:szCs w:val="24"/>
          <w:highlight w:val="none"/>
          <w:u w:val="single"/>
          <w:lang w:val="en-US" w:eastAsia="zh-CN"/>
        </w:rPr>
        <w:t>时30分</w:t>
      </w:r>
      <w:r>
        <w:rPr>
          <w:rFonts w:hint="eastAsia" w:ascii="宋体" w:hAnsi="宋体" w:eastAsia="宋体" w:cs="宋体"/>
          <w:b w:val="0"/>
          <w:bCs/>
          <w:color w:val="auto"/>
          <w:sz w:val="24"/>
          <w:szCs w:val="24"/>
          <w:highlight w:val="none"/>
          <w:lang w:val="en-US" w:eastAsia="zh-CN"/>
        </w:rPr>
        <w:t>（北京时间）后；</w:t>
      </w:r>
    </w:p>
    <w:p w14:paraId="0DB5A3E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地点：广西钦州市钦州港友谊大道1号自贸中心23楼</w:t>
      </w:r>
    </w:p>
    <w:p w14:paraId="673A0A5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6C4CE03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自本公告发布之日起3个工作日。</w:t>
      </w:r>
    </w:p>
    <w:p w14:paraId="36440CD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17D4B5D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1.本项目采购文件包括：本采购公告、</w:t>
      </w:r>
      <w:r>
        <w:rPr>
          <w:rFonts w:hint="eastAsia" w:ascii="宋体" w:hAnsi="宋体" w:eastAsia="宋体" w:cs="宋体"/>
          <w:b w:val="0"/>
          <w:bCs/>
          <w:color w:val="auto"/>
          <w:sz w:val="24"/>
          <w:szCs w:val="24"/>
          <w:highlight w:val="none"/>
          <w:lang w:val="en-US" w:eastAsia="zh-CN"/>
        </w:rPr>
        <w:t>响应文件格式</w:t>
      </w:r>
      <w:r>
        <w:rPr>
          <w:rFonts w:hint="default" w:ascii="宋体" w:hAnsi="宋体" w:eastAsia="宋体" w:cs="宋体"/>
          <w:b w:val="0"/>
          <w:bCs/>
          <w:color w:val="auto"/>
          <w:sz w:val="24"/>
          <w:szCs w:val="24"/>
          <w:highlight w:val="none"/>
          <w:lang w:val="en-US" w:eastAsia="zh-CN"/>
        </w:rPr>
        <w:t>（详见附件）。</w:t>
      </w:r>
    </w:p>
    <w:p w14:paraId="35F7A5D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2.响应文件：按附件格式编制，在后按上述第二</w:t>
      </w:r>
      <w:r>
        <w:rPr>
          <w:rFonts w:hint="eastAsia" w:ascii="宋体" w:hAnsi="宋体" w:eastAsia="宋体" w:cs="宋体"/>
          <w:b w:val="0"/>
          <w:bCs/>
          <w:color w:val="auto"/>
          <w:sz w:val="24"/>
          <w:szCs w:val="24"/>
          <w:highlight w:val="none"/>
          <w:lang w:val="en-US" w:eastAsia="zh-CN"/>
        </w:rPr>
        <w:t>条</w:t>
      </w:r>
      <w:r>
        <w:rPr>
          <w:rFonts w:hint="default" w:ascii="宋体" w:hAnsi="宋体" w:eastAsia="宋体" w:cs="宋体"/>
          <w:b w:val="0"/>
          <w:bCs/>
          <w:color w:val="auto"/>
          <w:sz w:val="24"/>
          <w:szCs w:val="24"/>
          <w:highlight w:val="none"/>
          <w:lang w:val="en-US" w:eastAsia="zh-CN"/>
        </w:rPr>
        <w:t>“供应商的资格要求”提供相应证明材料（如有，复印件加盖公章），并在相应位置签字、盖单位公章。</w:t>
      </w:r>
    </w:p>
    <w:p w14:paraId="561EBA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3.响应文件应装订成册，并装在一个密封袋内进行密封，加盖密封章或单位公章。密封袋外应注明项目名称。</w:t>
      </w:r>
    </w:p>
    <w:p w14:paraId="0529746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4.有关招标采购事务和本项目的补充公告，敬请关注本网站发布的信息。竞标人或潜在竞标人未及时关注相关信息的，所造成的一切后果由竞标人或潜在竞标人自行承担。</w:t>
      </w:r>
    </w:p>
    <w:p w14:paraId="4E504EB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八、凡对本次采购提出询问的请按以下方式联系</w:t>
      </w:r>
    </w:p>
    <w:p w14:paraId="4664093D">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1.采购人信息</w:t>
      </w:r>
    </w:p>
    <w:p w14:paraId="2AF73399">
      <w:pPr>
        <w:spacing w:line="40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lang w:val="en-US" w:eastAsia="zh-CN"/>
        </w:rPr>
        <w:t>广西自贸区产融城市运营管理有限公司</w:t>
      </w:r>
    </w:p>
    <w:p w14:paraId="19B00722">
      <w:pPr>
        <w:spacing w:line="40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lang w:val="en-US" w:eastAsia="zh-CN"/>
        </w:rPr>
        <w:t>广西钦州市钦州港友谊大道1号自贸中心23楼</w:t>
      </w:r>
    </w:p>
    <w:p w14:paraId="3A2F7493">
      <w:pPr>
        <w:spacing w:line="40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联系方式：叶维炜19177753366</w:t>
      </w:r>
    </w:p>
    <w:p w14:paraId="6120C2D8">
      <w:pPr>
        <w:spacing w:line="40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2.监督部门信息</w:t>
      </w:r>
    </w:p>
    <w:p w14:paraId="32A3B6BE">
      <w:pPr>
        <w:spacing w:line="40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名称：广西自贸区钦州港区开发投资集团有限责任公司风控审计部</w:t>
      </w:r>
    </w:p>
    <w:p w14:paraId="782165DA">
      <w:pPr>
        <w:spacing w:line="40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地址：广西钦州市钦州港友谊大道1号自贸中心23楼</w:t>
      </w:r>
    </w:p>
    <w:p w14:paraId="4DB63E2C">
      <w:pPr>
        <w:spacing w:line="40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联系方式：07775881380（风控-陈哲）</w:t>
      </w:r>
    </w:p>
    <w:p w14:paraId="27658646">
      <w:pPr>
        <w:jc w:val="left"/>
        <w:rPr>
          <w:rFonts w:hint="default"/>
          <w:color w:val="auto"/>
          <w:highlight w:val="none"/>
          <w:lang w:val="en-US" w:eastAsia="zh-CN"/>
        </w:rPr>
      </w:pPr>
    </w:p>
    <w:p w14:paraId="0BA79916">
      <w:pPr>
        <w:pStyle w:val="29"/>
        <w:rPr>
          <w:rFonts w:hint="default"/>
          <w:color w:val="auto"/>
          <w:highlight w:val="none"/>
          <w:lang w:val="en-US" w:eastAsia="zh-CN"/>
        </w:rPr>
      </w:pPr>
    </w:p>
    <w:p w14:paraId="1DEC23CA">
      <w:pPr>
        <w:pStyle w:val="3"/>
        <w:numPr>
          <w:ilvl w:val="0"/>
          <w:numId w:val="0"/>
        </w:numPr>
        <w:spacing w:line="360" w:lineRule="auto"/>
        <w:rPr>
          <w:rFonts w:hint="eastAsia" w:ascii="宋体" w:hAnsi="宋体" w:cs="宋体"/>
          <w:color w:val="auto"/>
          <w:sz w:val="44"/>
          <w:szCs w:val="44"/>
          <w:highlight w:val="none"/>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pPr>
    </w:p>
    <w:p w14:paraId="3590E332">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rPr>
          <w:rFonts w:hint="eastAsia" w:ascii="宋体" w:hAnsi="宋体" w:eastAsia="宋体" w:cs="宋体"/>
          <w:b/>
          <w:bCs/>
          <w:color w:val="auto"/>
          <w:kern w:val="2"/>
          <w:sz w:val="36"/>
          <w:szCs w:val="36"/>
          <w:highlight w:val="none"/>
          <w:lang w:val="en-US" w:eastAsia="zh-CN" w:bidi="zh-CN"/>
        </w:rPr>
      </w:pPr>
      <w:r>
        <w:rPr>
          <w:rFonts w:hint="eastAsia" w:ascii="宋体" w:hAnsi="宋体" w:eastAsia="宋体" w:cs="宋体"/>
          <w:b/>
          <w:bCs/>
          <w:color w:val="auto"/>
          <w:kern w:val="2"/>
          <w:sz w:val="36"/>
          <w:szCs w:val="36"/>
          <w:highlight w:val="none"/>
          <w:lang w:val="en-US" w:eastAsia="zh-CN" w:bidi="zh-CN"/>
        </w:rPr>
        <w:t xml:space="preserve"> 采购需求</w:t>
      </w:r>
    </w:p>
    <w:p w14:paraId="3F86C213">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40" w:lineRule="auto"/>
        <w:ind w:leftChars="0" w:right="0" w:rightChars="0"/>
        <w:jc w:val="center"/>
        <w:rPr>
          <w:rFonts w:hint="default" w:ascii="宋体" w:hAnsi="宋体" w:eastAsia="宋体" w:cs="宋体"/>
          <w:b/>
          <w:bCs/>
          <w:color w:val="auto"/>
          <w:kern w:val="2"/>
          <w:sz w:val="28"/>
          <w:szCs w:val="28"/>
          <w:highlight w:val="none"/>
          <w:lang w:val="en-US" w:eastAsia="zh-CN" w:bidi="zh-CN"/>
        </w:rPr>
      </w:pPr>
      <w:r>
        <w:rPr>
          <w:rFonts w:hint="eastAsia" w:ascii="宋体" w:hAnsi="宋体" w:eastAsia="宋体" w:cs="宋体"/>
          <w:b/>
          <w:bCs/>
          <w:color w:val="auto"/>
          <w:kern w:val="2"/>
          <w:sz w:val="28"/>
          <w:szCs w:val="28"/>
          <w:highlight w:val="none"/>
          <w:lang w:val="en-US" w:eastAsia="zh-CN" w:bidi="zh-CN"/>
        </w:rPr>
        <w:t>采购需求表</w:t>
      </w:r>
    </w:p>
    <w:p w14:paraId="3DE5B808">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rPr>
          <w:rFonts w:hint="eastAsia" w:ascii="宋体" w:hAnsi="宋体" w:eastAsia="宋体" w:cs="宋体"/>
          <w:b/>
          <w:bCs/>
          <w:color w:val="auto"/>
          <w:sz w:val="24"/>
          <w:szCs w:val="24"/>
          <w:highlight w:val="none"/>
          <w:lang w:bidi="zh-CN"/>
        </w:rPr>
      </w:pPr>
    </w:p>
    <w:p w14:paraId="569D4511">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rPr>
          <w:rFonts w:hint="eastAsia" w:ascii="宋体" w:hAnsi="宋体" w:eastAsia="宋体" w:cs="宋体"/>
          <w:b/>
          <w:bCs/>
          <w:color w:val="auto"/>
          <w:sz w:val="24"/>
          <w:szCs w:val="24"/>
          <w:highlight w:val="none"/>
          <w:lang w:bidi="zh-CN"/>
        </w:rPr>
      </w:pPr>
    </w:p>
    <w:p w14:paraId="3DD89E35">
      <w:pPr>
        <w:keepNext w:val="0"/>
        <w:keepLines w:val="0"/>
        <w:pageBreakBefore w:val="0"/>
        <w:kinsoku/>
        <w:wordWrap/>
        <w:overflowPunct/>
        <w:topLinePunct w:val="0"/>
        <w:bidi w:val="0"/>
        <w:spacing w:before="0" w:line="240" w:lineRule="auto"/>
        <w:ind w:left="0" w:leftChars="0" w:right="0" w:rightChars="0" w:firstLine="420" w:firstLineChars="0"/>
        <w:rPr>
          <w:rFonts w:hint="eastAsia" w:ascii="宋体" w:hAnsi="宋体" w:eastAsia="宋体" w:cs="宋体"/>
          <w:b w:val="0"/>
          <w:bCs w:val="0"/>
          <w:color w:val="auto"/>
          <w:kern w:val="0"/>
          <w:sz w:val="21"/>
          <w:szCs w:val="21"/>
          <w:highlight w:val="none"/>
          <w:lang w:val="en-US" w:eastAsia="zh-CN" w:bidi="zh-CN"/>
        </w:rPr>
      </w:pPr>
    </w:p>
    <w:tbl>
      <w:tblPr>
        <w:tblStyle w:val="23"/>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736BD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4123F">
            <w:pPr>
              <w:keepNext w:val="0"/>
              <w:keepLines w:val="0"/>
              <w:widowControl/>
              <w:suppressLineNumbers w:val="0"/>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color w:val="auto"/>
                <w:kern w:val="0"/>
                <w:szCs w:val="21"/>
                <w:highlight w:val="none"/>
                <w:u w:val="none"/>
                <w:lang w:val="en-US" w:eastAsia="zh-CN" w:bidi="ar"/>
              </w:rPr>
              <w:t>一</w:t>
            </w:r>
            <w:r>
              <w:rPr>
                <w:rFonts w:hint="eastAsia" w:ascii="宋体" w:hAnsi="宋体" w:eastAsia="宋体" w:cs="宋体"/>
                <w:b/>
                <w:bCs/>
                <w:color w:val="auto"/>
                <w:kern w:val="0"/>
                <w:szCs w:val="21"/>
                <w:highlight w:val="none"/>
                <w:u w:val="none"/>
                <w:lang w:bidi="ar"/>
              </w:rPr>
              <w:t>、商务要求</w:t>
            </w:r>
          </w:p>
        </w:tc>
      </w:tr>
      <w:tr w14:paraId="72D7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4375">
            <w:pPr>
              <w:widowControl/>
              <w:adjustRightInd w:val="0"/>
              <w:snapToGrid w:val="0"/>
              <w:spacing w:line="24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14:paraId="0D7E38A1">
            <w:pPr>
              <w:keepNext w:val="0"/>
              <w:keepLines w:val="0"/>
              <w:widowControl/>
              <w:suppressLineNumbers w:val="0"/>
              <w:adjustRightInd w:val="0"/>
              <w:snapToGrid w:val="0"/>
              <w:jc w:val="center"/>
              <w:rPr>
                <w:rFonts w:hint="eastAsia" w:ascii="宋体" w:hAnsi="宋体" w:eastAsia="宋体" w:cs="宋体"/>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BC17">
            <w:pPr>
              <w:spacing w:line="360" w:lineRule="auto"/>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auto"/>
                <w:szCs w:val="21"/>
                <w:highlight w:val="none"/>
                <w:lang w:val="en-US" w:eastAsia="zh-CN"/>
              </w:rPr>
              <w:t>7天</w:t>
            </w:r>
            <w:r>
              <w:rPr>
                <w:rFonts w:hint="eastAsia" w:ascii="宋体" w:hAnsi="宋体" w:eastAsia="宋体" w:cs="宋体"/>
                <w:bCs/>
                <w:color w:val="auto"/>
                <w:szCs w:val="21"/>
                <w:highlight w:val="none"/>
              </w:rPr>
              <w:t>内完成全部</w:t>
            </w:r>
            <w:r>
              <w:rPr>
                <w:rFonts w:hint="eastAsia" w:ascii="宋体" w:hAnsi="宋体" w:eastAsia="宋体" w:cs="宋体"/>
                <w:bCs/>
                <w:color w:val="auto"/>
                <w:szCs w:val="21"/>
                <w:highlight w:val="none"/>
                <w:lang w:val="en-US" w:eastAsia="zh-CN"/>
              </w:rPr>
              <w:t>清单内容</w:t>
            </w:r>
            <w:r>
              <w:rPr>
                <w:rFonts w:hint="eastAsia" w:ascii="宋体" w:hAnsi="宋体"/>
                <w:color w:val="auto"/>
                <w:sz w:val="24"/>
                <w:highlight w:val="none"/>
              </w:rPr>
              <w:t>。</w:t>
            </w:r>
          </w:p>
        </w:tc>
      </w:tr>
      <w:tr w14:paraId="39F9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1680">
            <w:pPr>
              <w:keepNext w:val="0"/>
              <w:keepLines w:val="0"/>
              <w:widowControl/>
              <w:suppressLineNumbers w:val="0"/>
              <w:adjustRightInd w:val="0"/>
              <w:snapToGrid w:val="0"/>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3D89">
            <w:pPr>
              <w:keepNext w:val="0"/>
              <w:keepLines w:val="0"/>
              <w:widowControl/>
              <w:suppressLineNumbers w:val="0"/>
              <w:adjustRightInd w:val="0"/>
              <w:snapToGrid w:val="0"/>
              <w:jc w:val="left"/>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val="0"/>
                <w:color w:val="auto"/>
                <w:kern w:val="0"/>
                <w:sz w:val="22"/>
                <w:szCs w:val="22"/>
                <w:highlight w:val="none"/>
                <w:u w:val="none"/>
                <w:lang w:val="en-US" w:eastAsia="zh-CN" w:bidi="ar"/>
              </w:rPr>
              <w:t>详细见清单</w:t>
            </w:r>
          </w:p>
        </w:tc>
      </w:tr>
      <w:tr w14:paraId="5325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84E4">
            <w:pPr>
              <w:keepNext w:val="0"/>
              <w:keepLines w:val="0"/>
              <w:widowControl/>
              <w:suppressLineNumbers w:val="0"/>
              <w:adjustRightInd w:val="0"/>
              <w:snapToGrid w:val="0"/>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bidi="ar"/>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88B9">
            <w:pPr>
              <w:keepNext w:val="0"/>
              <w:keepLines w:val="0"/>
              <w:widowControl/>
              <w:suppressLineNumbers w:val="0"/>
              <w:adjustRightInd w:val="0"/>
              <w:snapToGrid w:val="0"/>
              <w:jc w:val="left"/>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质量保证期：</w:t>
            </w:r>
            <w:r>
              <w:rPr>
                <w:rFonts w:hint="eastAsia" w:ascii="宋体" w:hAnsi="宋体" w:eastAsia="宋体" w:cs="宋体"/>
                <w:color w:val="auto"/>
                <w:kern w:val="0"/>
                <w:sz w:val="22"/>
                <w:highlight w:val="none"/>
                <w:u w:val="none"/>
                <w:lang w:val="en-US" w:eastAsia="zh-CN" w:bidi="ar"/>
              </w:rPr>
              <w:t>1年</w:t>
            </w:r>
          </w:p>
          <w:p w14:paraId="1209509F">
            <w:pPr>
              <w:keepNext w:val="0"/>
              <w:keepLines w:val="0"/>
              <w:widowControl/>
              <w:suppressLineNumbers w:val="0"/>
              <w:adjustRightInd w:val="0"/>
              <w:snapToGrid w:val="0"/>
              <w:jc w:val="left"/>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2、如有质量问题，需7天内无理由修复。</w:t>
            </w:r>
          </w:p>
        </w:tc>
      </w:tr>
      <w:tr w14:paraId="0CF3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62CC">
            <w:pPr>
              <w:keepNext w:val="0"/>
              <w:keepLines w:val="0"/>
              <w:widowControl/>
              <w:suppressLineNumbers w:val="0"/>
              <w:adjustRightInd w:val="0"/>
              <w:snapToGrid w:val="0"/>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CC31">
            <w:pPr>
              <w:keepNext w:val="0"/>
              <w:keepLines w:val="0"/>
              <w:widowControl/>
              <w:suppressLineNumbers w:val="0"/>
              <w:adjustRightInd w:val="0"/>
              <w:snapToGrid w:val="0"/>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产品质量符合国家现行标准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tc>
      </w:tr>
      <w:tr w14:paraId="472E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83FC">
            <w:pPr>
              <w:keepNext w:val="0"/>
              <w:keepLines w:val="0"/>
              <w:widowControl/>
              <w:suppressLineNumbers w:val="0"/>
              <w:adjustRightInd w:val="0"/>
              <w:snapToGrid w:val="0"/>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85AF">
            <w:pPr>
              <w:keepNext w:val="0"/>
              <w:keepLines w:val="0"/>
              <w:widowControl/>
              <w:numPr>
                <w:ilvl w:val="0"/>
                <w:numId w:val="0"/>
              </w:numPr>
              <w:suppressLineNumbers w:val="0"/>
              <w:adjustRightInd w:val="0"/>
              <w:snapToGrid w:val="0"/>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方正仿宋_GBK" w:hAnsi="方正仿宋_GBK" w:eastAsia="方正仿宋_GBK" w:cs="方正仿宋_GBK"/>
                <w:i w:val="0"/>
                <w:iCs w:val="0"/>
                <w:caps w:val="0"/>
                <w:color w:val="auto"/>
                <w:spacing w:val="0"/>
                <w:sz w:val="24"/>
                <w:szCs w:val="24"/>
                <w:highlight w:val="none"/>
                <w:shd w:val="clear" w:fill="FFFFFF"/>
              </w:rPr>
              <w:t>签订合同且我方收到发票后3日内支付合同总价20%的预付款；验收合格达标后，乙方应在14天内提交结算资料，经甲方审定后10个工作日内支付至审定结算总价的97%（含预付款），我方付款前乙方须提供等额有效的增值税专用发票。</w:t>
            </w:r>
          </w:p>
        </w:tc>
      </w:tr>
      <w:tr w14:paraId="71DC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1A9D">
            <w:pPr>
              <w:keepNext w:val="0"/>
              <w:keepLines w:val="0"/>
              <w:widowControl/>
              <w:suppressLineNumbers w:val="0"/>
              <w:adjustRightInd w:val="0"/>
              <w:snapToGrid w:val="0"/>
              <w:jc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C416">
            <w:pPr>
              <w:keepNext w:val="0"/>
              <w:keepLines w:val="0"/>
              <w:widowControl/>
              <w:numPr>
                <w:ilvl w:val="0"/>
                <w:numId w:val="0"/>
              </w:numPr>
              <w:suppressLineNumbers w:val="0"/>
              <w:adjustRightInd w:val="0"/>
              <w:snapToGrid w:val="0"/>
              <w:jc w:val="left"/>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r w14:paraId="5EB1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031A">
            <w:pPr>
              <w:keepNext w:val="0"/>
              <w:keepLines w:val="0"/>
              <w:widowControl/>
              <w:suppressLineNumbers w:val="0"/>
              <w:adjustRightInd w:val="0"/>
              <w:snapToGrid w:val="0"/>
              <w:jc w:val="center"/>
              <w:rPr>
                <w:rFonts w:hint="eastAsia" w:ascii="宋体" w:hAnsi="宋体" w:eastAsia="宋体" w:cs="宋体"/>
                <w:b/>
                <w:bCs/>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3377">
            <w:pPr>
              <w:keepNext w:val="0"/>
              <w:keepLines w:val="0"/>
              <w:widowControl/>
              <w:numPr>
                <w:ilvl w:val="0"/>
                <w:numId w:val="0"/>
              </w:numPr>
              <w:suppressLineNumbers w:val="0"/>
              <w:adjustRightInd w:val="0"/>
              <w:snapToGrid w:val="0"/>
              <w:jc w:val="left"/>
              <w:rPr>
                <w:rFonts w:hint="eastAsia" w:ascii="宋体" w:hAnsi="宋体" w:eastAsia="宋体" w:cs="宋体"/>
                <w:color w:val="auto"/>
                <w:kern w:val="0"/>
                <w:sz w:val="22"/>
                <w:highlight w:val="none"/>
                <w:u w:val="none"/>
                <w:lang w:val="en-US" w:eastAsia="zh-CN" w:bidi="ar"/>
              </w:rPr>
            </w:pPr>
          </w:p>
        </w:tc>
      </w:tr>
    </w:tbl>
    <w:p w14:paraId="408067D4">
      <w:pPr>
        <w:keepNext w:val="0"/>
        <w:keepLines w:val="0"/>
        <w:pageBreakBefore w:val="0"/>
        <w:kinsoku/>
        <w:wordWrap/>
        <w:overflowPunct/>
        <w:topLinePunct w:val="0"/>
        <w:bidi w:val="0"/>
        <w:spacing w:before="0" w:line="240" w:lineRule="auto"/>
        <w:ind w:left="0" w:leftChars="0" w:right="0" w:rightChars="0" w:firstLine="0" w:firstLineChars="0"/>
        <w:rPr>
          <w:rFonts w:hint="eastAsia" w:ascii="宋体" w:hAnsi="宋体" w:eastAsia="宋体" w:cs="宋体"/>
          <w:b w:val="0"/>
          <w:bCs w:val="0"/>
          <w:color w:val="auto"/>
          <w:kern w:val="2"/>
          <w:sz w:val="24"/>
          <w:szCs w:val="24"/>
          <w:highlight w:val="none"/>
          <w:lang w:val="en-US" w:eastAsia="zh-CN" w:bidi="zh-CN"/>
        </w:rPr>
      </w:pPr>
    </w:p>
    <w:p w14:paraId="76F14F4E">
      <w:pPr>
        <w:rPr>
          <w:rFonts w:hint="eastAsia"/>
          <w:color w:val="auto"/>
          <w:highlight w:val="none"/>
          <w:lang w:val="en-US" w:eastAsia="zh-CN"/>
        </w:rPr>
      </w:pPr>
      <w:r>
        <w:rPr>
          <w:rFonts w:hint="eastAsia"/>
          <w:color w:val="auto"/>
          <w:highlight w:val="none"/>
          <w:lang w:val="en-US" w:eastAsia="zh-CN"/>
        </w:rPr>
        <w:br w:type="page"/>
      </w:r>
    </w:p>
    <w:p w14:paraId="5DF3D136">
      <w:pPr>
        <w:pStyle w:val="43"/>
        <w:ind w:firstLine="0" w:firstLineChars="0"/>
        <w:jc w:val="center"/>
        <w:rPr>
          <w:rFonts w:hint="eastAsia"/>
          <w:color w:val="auto"/>
          <w:highlight w:val="none"/>
          <w:lang w:val="en-US" w:eastAsia="zh-CN"/>
        </w:rPr>
      </w:pPr>
      <w:r>
        <w:rPr>
          <w:rFonts w:hint="eastAsia"/>
          <w:color w:val="auto"/>
          <w:highlight w:val="none"/>
          <w:lang w:val="en-US" w:eastAsia="zh-CN"/>
        </w:rPr>
        <w:t>第三章  供应商须知</w:t>
      </w:r>
    </w:p>
    <w:p w14:paraId="04B7D20C">
      <w:pPr>
        <w:pStyle w:val="44"/>
        <w:rPr>
          <w:rFonts w:hint="eastAsia"/>
          <w:color w:val="auto"/>
          <w:highlight w:val="none"/>
        </w:rPr>
      </w:pPr>
      <w:r>
        <w:rPr>
          <w:rFonts w:hint="eastAsia"/>
          <w:color w:val="auto"/>
          <w:highlight w:val="none"/>
          <w:lang w:val="en-US" w:eastAsia="zh-CN"/>
        </w:rPr>
        <w:t>供应商</w:t>
      </w:r>
      <w:r>
        <w:rPr>
          <w:rFonts w:hint="eastAsia"/>
          <w:color w:val="auto"/>
          <w:highlight w:val="none"/>
        </w:rPr>
        <w:t>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3B0C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71D57B2F">
            <w:pPr>
              <w:pStyle w:val="13"/>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noWrap w:val="0"/>
            <w:vAlign w:val="center"/>
          </w:tcPr>
          <w:p w14:paraId="73B03386">
            <w:pPr>
              <w:pStyle w:val="13"/>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18" w:type="dxa"/>
            <w:noWrap w:val="0"/>
            <w:vAlign w:val="top"/>
          </w:tcPr>
          <w:p w14:paraId="21AF59EB">
            <w:pPr>
              <w:pStyle w:val="13"/>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14:paraId="72A3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687101E">
            <w:pPr>
              <w:pStyle w:val="13"/>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1711" w:type="dxa"/>
            <w:noWrap w:val="0"/>
            <w:vAlign w:val="center"/>
          </w:tcPr>
          <w:p w14:paraId="4F3A7418">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418" w:type="dxa"/>
            <w:noWrap w:val="0"/>
            <w:vAlign w:val="center"/>
          </w:tcPr>
          <w:p w14:paraId="43C7B550">
            <w:pPr>
              <w:pStyle w:val="13"/>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采购人：广西自贸区产融城市运营管理有限公司</w:t>
            </w:r>
          </w:p>
          <w:p w14:paraId="32E8DFD1">
            <w:pPr>
              <w:pStyle w:val="13"/>
              <w:spacing w:line="36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hAnsi="宋体" w:cs="宋体"/>
                <w:color w:val="auto"/>
                <w:highlight w:val="none"/>
                <w:lang w:val="en-US" w:eastAsia="zh-CN"/>
              </w:rPr>
              <w:t>叶维炜</w:t>
            </w:r>
          </w:p>
          <w:p w14:paraId="1F973A09">
            <w:pPr>
              <w:pStyle w:val="13"/>
              <w:spacing w:line="360" w:lineRule="exact"/>
              <w:rPr>
                <w:rFonts w:hint="default" w:ascii="宋体" w:hAnsi="宋体" w:eastAsia="宋体" w:cs="宋体"/>
                <w:color w:val="auto"/>
                <w:highlight w:val="none"/>
                <w:lang w:val="en-US"/>
              </w:rPr>
            </w:pPr>
            <w:r>
              <w:rPr>
                <w:rFonts w:hint="eastAsia" w:ascii="宋体" w:hAnsi="宋体" w:eastAsia="宋体" w:cs="宋体"/>
                <w:color w:val="auto"/>
                <w:highlight w:val="none"/>
              </w:rPr>
              <w:t>电话：</w:t>
            </w:r>
            <w:r>
              <w:rPr>
                <w:rFonts w:hint="eastAsia" w:hAnsi="宋体" w:cs="宋体"/>
                <w:b w:val="0"/>
                <w:bCs/>
                <w:color w:val="auto"/>
                <w:sz w:val="24"/>
                <w:szCs w:val="24"/>
                <w:highlight w:val="none"/>
                <w:u w:val="none"/>
                <w:lang w:val="en-US" w:eastAsia="zh-CN"/>
              </w:rPr>
              <w:t>19177753366</w:t>
            </w:r>
          </w:p>
        </w:tc>
      </w:tr>
      <w:tr w14:paraId="4D17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4BB0192">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1711" w:type="dxa"/>
            <w:noWrap w:val="0"/>
            <w:vAlign w:val="center"/>
          </w:tcPr>
          <w:p w14:paraId="60487C6F">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418" w:type="dxa"/>
            <w:noWrap w:val="0"/>
            <w:vAlign w:val="center"/>
          </w:tcPr>
          <w:p w14:paraId="45FC072F">
            <w:pPr>
              <w:pStyle w:val="13"/>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皇庭天麓湖住宅维修改造项目</w:t>
            </w:r>
          </w:p>
        </w:tc>
      </w:tr>
      <w:tr w14:paraId="281F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ED8E7DB">
            <w:pPr>
              <w:pStyle w:val="13"/>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14:paraId="4EAAEEC6">
            <w:pPr>
              <w:pStyle w:val="13"/>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418" w:type="dxa"/>
            <w:noWrap w:val="0"/>
            <w:vAlign w:val="center"/>
          </w:tcPr>
          <w:p w14:paraId="6B1430C9">
            <w:pPr>
              <w:pStyle w:val="13"/>
              <w:spacing w:line="360" w:lineRule="exac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自有资金</w:t>
            </w:r>
          </w:p>
        </w:tc>
      </w:tr>
      <w:tr w14:paraId="3F0D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CAB3068">
            <w:pPr>
              <w:pStyle w:val="13"/>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14:paraId="57B9566F">
            <w:pPr>
              <w:pStyle w:val="13"/>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文件的获取</w:t>
            </w:r>
          </w:p>
        </w:tc>
        <w:tc>
          <w:tcPr>
            <w:tcW w:w="6418" w:type="dxa"/>
            <w:noWrap w:val="0"/>
            <w:vAlign w:val="center"/>
          </w:tcPr>
          <w:p w14:paraId="5E779F46">
            <w:pPr>
              <w:pStyle w:val="13"/>
              <w:spacing w:line="360" w:lineRule="exact"/>
              <w:rPr>
                <w:rFonts w:hint="eastAsia" w:ascii="宋体" w:hAnsi="宋体" w:eastAsia="宋体" w:cs="宋体"/>
                <w:color w:val="auto"/>
                <w:spacing w:val="6"/>
                <w:kern w:val="48"/>
                <w:highlight w:val="none"/>
              </w:rPr>
            </w:pPr>
            <w:r>
              <w:rPr>
                <w:rFonts w:hint="eastAsia" w:ascii="宋体" w:hAnsi="宋体" w:eastAsia="宋体" w:cs="宋体"/>
                <w:color w:val="auto"/>
                <w:highlight w:val="none"/>
              </w:rPr>
              <w:t>供应商在广西自贸区钦州港片区开发投资集团有限责任公司网站http://www.qzmktjt.com/获取</w:t>
            </w:r>
            <w:r>
              <w:rPr>
                <w:rFonts w:hint="eastAsia" w:hAnsi="宋体" w:cs="宋体"/>
                <w:color w:val="auto"/>
                <w:highlight w:val="none"/>
                <w:lang w:eastAsia="zh-CN"/>
              </w:rPr>
              <w:t>（</w:t>
            </w:r>
            <w:r>
              <w:rPr>
                <w:rFonts w:hint="eastAsia" w:ascii="宋体" w:hAnsi="宋体" w:eastAsia="宋体" w:cs="宋体"/>
                <w:color w:val="auto"/>
                <w:highlight w:val="none"/>
              </w:rPr>
              <w:t>下载</w:t>
            </w:r>
            <w:r>
              <w:rPr>
                <w:rFonts w:hint="eastAsia" w:hAnsi="宋体" w:cs="宋体"/>
                <w:color w:val="auto"/>
                <w:highlight w:val="none"/>
                <w:lang w:eastAsia="zh-CN"/>
              </w:rPr>
              <w:t>）</w:t>
            </w:r>
            <w:r>
              <w:rPr>
                <w:rFonts w:hint="eastAsia" w:ascii="宋体" w:hAnsi="宋体" w:eastAsia="宋体" w:cs="宋体"/>
                <w:color w:val="auto"/>
                <w:highlight w:val="none"/>
              </w:rPr>
              <w:t>采购文件</w:t>
            </w:r>
          </w:p>
        </w:tc>
      </w:tr>
      <w:tr w14:paraId="0669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F6E4F84">
            <w:pPr>
              <w:pStyle w:val="13"/>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noWrap w:val="0"/>
            <w:vAlign w:val="center"/>
          </w:tcPr>
          <w:p w14:paraId="5CA2A8B6">
            <w:pPr>
              <w:pStyle w:val="13"/>
              <w:spacing w:line="360" w:lineRule="exact"/>
              <w:jc w:val="center"/>
              <w:rPr>
                <w:rFonts w:hint="eastAsia" w:ascii="宋体" w:hAnsi="宋体" w:eastAsia="宋体" w:cs="宋体"/>
                <w:color w:val="auto"/>
                <w:highlight w:val="none"/>
              </w:rPr>
            </w:pPr>
            <w:r>
              <w:rPr>
                <w:rFonts w:hint="eastAsia"/>
                <w:color w:val="auto"/>
                <w:highlight w:val="none"/>
                <w:lang w:val="en-US" w:eastAsia="zh-CN"/>
              </w:rPr>
              <w:t>供应商</w:t>
            </w:r>
            <w:r>
              <w:rPr>
                <w:rFonts w:hint="eastAsia" w:ascii="宋体" w:hAnsi="宋体" w:eastAsia="宋体" w:cs="宋体"/>
                <w:color w:val="auto"/>
                <w:highlight w:val="none"/>
              </w:rPr>
              <w:t>应具备的特定条件</w:t>
            </w:r>
          </w:p>
        </w:tc>
        <w:tc>
          <w:tcPr>
            <w:tcW w:w="6418" w:type="dxa"/>
            <w:noWrap w:val="0"/>
            <w:vAlign w:val="center"/>
          </w:tcPr>
          <w:p w14:paraId="0116E428">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1.供应商应当具备下列条件：</w:t>
            </w:r>
          </w:p>
          <w:p w14:paraId="2F22DFF3">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（1）国内注册（指按国家有关规定要求注册），依法能提供本次采购服务的供应商；</w:t>
            </w:r>
          </w:p>
          <w:p w14:paraId="597B42C7">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（2）具有独立承担民事责任的能力；</w:t>
            </w:r>
          </w:p>
          <w:p w14:paraId="2FF01731">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（3）具有良好的商业信誉和健全的财务会计制度；</w:t>
            </w:r>
          </w:p>
          <w:p w14:paraId="7A6B6527">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（4）具有履行合同所必需的设备和专业技术能力；</w:t>
            </w:r>
          </w:p>
          <w:p w14:paraId="74D71E05">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（5）有依法缴纳税收和社会保障资金的良好记录；</w:t>
            </w:r>
          </w:p>
          <w:p w14:paraId="642C133B">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（6）参加采购活动前三年内，在经营活动中没有重大违法记录；</w:t>
            </w:r>
          </w:p>
          <w:p w14:paraId="4D7688F2">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（7）法律、行政法规规定的其他条件。</w:t>
            </w:r>
          </w:p>
          <w:p w14:paraId="42766857">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2.单位负责人为同一人或者存在直接控股、管理关系的不同供应商，不得参加同一合同项下的采购活动。</w:t>
            </w:r>
          </w:p>
          <w:p w14:paraId="1B2AAEB7">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 xml:space="preserve">3.参加采购活动前三年内，在经营活动中没有重大违法记录和不良信用记录（在“信用中国”网站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  </w:t>
            </w:r>
          </w:p>
          <w:p w14:paraId="06761572">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4.本项目的特定资格要求：无。</w:t>
            </w:r>
          </w:p>
        </w:tc>
      </w:tr>
      <w:tr w14:paraId="4CFC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CE45992">
            <w:pPr>
              <w:pStyle w:val="13"/>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6</w:t>
            </w:r>
          </w:p>
        </w:tc>
        <w:tc>
          <w:tcPr>
            <w:tcW w:w="1711" w:type="dxa"/>
            <w:noWrap w:val="0"/>
            <w:vAlign w:val="center"/>
          </w:tcPr>
          <w:p w14:paraId="57AC10FB">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418" w:type="dxa"/>
            <w:noWrap w:val="0"/>
            <w:vAlign w:val="center"/>
          </w:tcPr>
          <w:p w14:paraId="16742C50">
            <w:pPr>
              <w:pStyle w:val="13"/>
              <w:spacing w:line="36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2" w:char="F0A3"/>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eastAsia="zh-CN"/>
              </w:rPr>
              <w:sym w:font="Wingdings 2" w:char="F052"/>
            </w:r>
            <w:r>
              <w:rPr>
                <w:rFonts w:hint="eastAsia" w:ascii="宋体" w:hAnsi="宋体" w:eastAsia="宋体" w:cs="宋体"/>
                <w:color w:val="auto"/>
                <w:highlight w:val="none"/>
              </w:rPr>
              <w:t>不接受联合体竞标</w:t>
            </w:r>
          </w:p>
        </w:tc>
      </w:tr>
      <w:tr w14:paraId="30D9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EF45DE0">
            <w:pPr>
              <w:pStyle w:val="13"/>
              <w:spacing w:line="360" w:lineRule="exact"/>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7</w:t>
            </w:r>
          </w:p>
        </w:tc>
        <w:tc>
          <w:tcPr>
            <w:tcW w:w="1711" w:type="dxa"/>
            <w:noWrap w:val="0"/>
            <w:vAlign w:val="center"/>
          </w:tcPr>
          <w:p w14:paraId="5A6DD687">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418" w:type="dxa"/>
            <w:noWrap w:val="0"/>
            <w:vAlign w:val="center"/>
          </w:tcPr>
          <w:p w14:paraId="56A134ED">
            <w:pPr>
              <w:pStyle w:val="13"/>
              <w:spacing w:line="360" w:lineRule="exact"/>
              <w:rPr>
                <w:rFonts w:hint="eastAsia"/>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eastAsia"/>
                <w:b/>
                <w:bCs/>
                <w:color w:val="auto"/>
                <w:highlight w:val="none"/>
                <w:lang w:eastAsia="zh-CN"/>
              </w:rPr>
              <w:t>，</w:t>
            </w:r>
            <w:r>
              <w:rPr>
                <w:rFonts w:hint="eastAsia"/>
                <w:b/>
                <w:bCs/>
                <w:color w:val="auto"/>
                <w:highlight w:val="none"/>
              </w:rPr>
              <w:t>副本</w:t>
            </w:r>
            <w:r>
              <w:rPr>
                <w:rFonts w:hint="eastAsia"/>
                <w:b/>
                <w:bCs/>
                <w:color w:val="auto"/>
                <w:highlight w:val="none"/>
                <w:lang w:val="en-US" w:eastAsia="zh-CN"/>
              </w:rPr>
              <w:t>2</w:t>
            </w:r>
            <w:r>
              <w:rPr>
                <w:rFonts w:hint="eastAsia"/>
                <w:b/>
                <w:bCs/>
                <w:color w:val="auto"/>
                <w:highlight w:val="none"/>
              </w:rPr>
              <w:t>份</w:t>
            </w:r>
          </w:p>
          <w:p w14:paraId="17BC41A0">
            <w:pPr>
              <w:rPr>
                <w:rFonts w:hint="eastAsia"/>
                <w:color w:val="auto"/>
                <w:highlight w:val="none"/>
              </w:rPr>
            </w:pPr>
            <w:r>
              <w:rPr>
                <w:rFonts w:hint="eastAsia" w:ascii="宋体" w:hAnsi="宋体" w:eastAsia="宋体" w:cs="宋体"/>
                <w:color w:val="auto"/>
                <w:spacing w:val="6"/>
                <w:kern w:val="48"/>
                <w:szCs w:val="21"/>
                <w:highlight w:val="none"/>
              </w:rPr>
              <w:t>供应商必须在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pacing w:val="6"/>
                <w:kern w:val="48"/>
                <w:szCs w:val="21"/>
                <w:highlight w:val="none"/>
              </w:rPr>
              <w:t>前</w:t>
            </w:r>
            <w:r>
              <w:rPr>
                <w:rFonts w:hint="eastAsia" w:ascii="宋体" w:hAnsi="宋体" w:eastAsia="宋体" w:cs="宋体"/>
                <w:color w:val="auto"/>
                <w:spacing w:val="6"/>
                <w:kern w:val="48"/>
                <w:szCs w:val="21"/>
                <w:highlight w:val="none"/>
                <w:lang w:eastAsia="zh-CN"/>
              </w:rPr>
              <w:t>，</w:t>
            </w:r>
            <w:r>
              <w:rPr>
                <w:rFonts w:hint="eastAsia" w:ascii="宋体" w:hAnsi="宋体" w:eastAsia="宋体" w:cs="宋体"/>
                <w:color w:val="auto"/>
                <w:spacing w:val="6"/>
                <w:kern w:val="48"/>
                <w:szCs w:val="21"/>
                <w:highlight w:val="none"/>
              </w:rPr>
              <w:t>将响应文件密封送达</w:t>
            </w:r>
            <w:r>
              <w:rPr>
                <w:rFonts w:hint="eastAsia" w:ascii="宋体" w:hAnsi="宋体" w:eastAsia="宋体" w:cs="宋体"/>
                <w:color w:val="auto"/>
                <w:spacing w:val="6"/>
                <w:kern w:val="48"/>
                <w:szCs w:val="21"/>
                <w:highlight w:val="none"/>
                <w:lang w:val="en-US" w:eastAsia="zh-CN"/>
              </w:rPr>
              <w:t>指定</w:t>
            </w:r>
            <w:r>
              <w:rPr>
                <w:rFonts w:hint="eastAsia" w:ascii="宋体" w:hAnsi="宋体" w:eastAsia="宋体" w:cs="宋体"/>
                <w:color w:val="auto"/>
                <w:spacing w:val="6"/>
                <w:kern w:val="48"/>
                <w:szCs w:val="21"/>
                <w:highlight w:val="none"/>
              </w:rPr>
              <w:t>地点。在响应文件提交截止时间后送达的响应文件为无效文件</w:t>
            </w:r>
            <w:r>
              <w:rPr>
                <w:rFonts w:hint="eastAsia" w:ascii="宋体" w:hAnsi="宋体" w:eastAsia="宋体" w:cs="宋体"/>
                <w:color w:val="auto"/>
                <w:spacing w:val="6"/>
                <w:kern w:val="48"/>
                <w:szCs w:val="21"/>
                <w:highlight w:val="none"/>
                <w:lang w:eastAsia="zh-CN"/>
              </w:rPr>
              <w:t>，</w:t>
            </w:r>
            <w:r>
              <w:rPr>
                <w:rFonts w:hint="eastAsia" w:ascii="宋体" w:hAnsi="宋体" w:eastAsia="宋体" w:cs="宋体"/>
                <w:color w:val="auto"/>
                <w:spacing w:val="6"/>
                <w:kern w:val="48"/>
                <w:szCs w:val="21"/>
                <w:highlight w:val="none"/>
              </w:rPr>
              <w:t>采购</w:t>
            </w:r>
            <w:r>
              <w:rPr>
                <w:rFonts w:hint="eastAsia" w:ascii="宋体" w:hAnsi="宋体" w:eastAsia="宋体" w:cs="宋体"/>
                <w:color w:val="auto"/>
                <w:spacing w:val="6"/>
                <w:kern w:val="48"/>
                <w:szCs w:val="21"/>
                <w:highlight w:val="none"/>
                <w:lang w:val="en-US" w:eastAsia="zh-CN"/>
              </w:rPr>
              <w:t>人</w:t>
            </w:r>
            <w:r>
              <w:rPr>
                <w:rFonts w:hint="eastAsia" w:ascii="宋体" w:hAnsi="宋体" w:eastAsia="宋体" w:cs="宋体"/>
                <w:color w:val="auto"/>
                <w:spacing w:val="6"/>
                <w:kern w:val="48"/>
                <w:szCs w:val="21"/>
                <w:highlight w:val="none"/>
              </w:rPr>
              <w:t>应当拒收。</w:t>
            </w:r>
          </w:p>
        </w:tc>
      </w:tr>
      <w:tr w14:paraId="465B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2" w:type="dxa"/>
            <w:noWrap w:val="0"/>
            <w:vAlign w:val="center"/>
          </w:tcPr>
          <w:p w14:paraId="060590D1">
            <w:pPr>
              <w:pStyle w:val="13"/>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8</w:t>
            </w:r>
          </w:p>
        </w:tc>
        <w:tc>
          <w:tcPr>
            <w:tcW w:w="1711" w:type="dxa"/>
            <w:noWrap w:val="0"/>
            <w:vAlign w:val="center"/>
          </w:tcPr>
          <w:p w14:paraId="314E8E0B">
            <w:pPr>
              <w:pStyle w:val="13"/>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418" w:type="dxa"/>
            <w:noWrap w:val="0"/>
            <w:vAlign w:val="center"/>
          </w:tcPr>
          <w:p w14:paraId="0D1F7349">
            <w:pPr>
              <w:pStyle w:val="13"/>
              <w:spacing w:line="360" w:lineRule="exact"/>
              <w:rPr>
                <w:rFonts w:hint="default" w:ascii="宋体" w:hAnsi="宋体" w:eastAsia="宋体" w:cs="宋体"/>
                <w:color w:val="auto"/>
                <w:highlight w:val="none"/>
                <w:lang w:val="en-US" w:eastAsia="zh-CN"/>
              </w:rPr>
            </w:pPr>
            <w:r>
              <w:rPr>
                <w:rFonts w:hint="eastAsia" w:hAnsi="宋体" w:cs="宋体"/>
                <w:b/>
                <w:bCs/>
                <w:color w:val="auto"/>
                <w:highlight w:val="none"/>
                <w:lang w:val="en-US" w:eastAsia="zh-CN"/>
              </w:rPr>
              <w:t>综合评估法</w:t>
            </w:r>
          </w:p>
        </w:tc>
      </w:tr>
      <w:tr w14:paraId="0681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59850EC4">
            <w:pPr>
              <w:pStyle w:val="13"/>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9</w:t>
            </w:r>
          </w:p>
        </w:tc>
        <w:tc>
          <w:tcPr>
            <w:tcW w:w="1711" w:type="dxa"/>
            <w:noWrap w:val="0"/>
            <w:vAlign w:val="center"/>
          </w:tcPr>
          <w:p w14:paraId="73CCB0F9">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418" w:type="dxa"/>
            <w:noWrap w:val="0"/>
            <w:vAlign w:val="center"/>
          </w:tcPr>
          <w:p w14:paraId="7BB9DE2F">
            <w:pPr>
              <w:pStyle w:val="13"/>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天</w:t>
            </w:r>
          </w:p>
        </w:tc>
      </w:tr>
      <w:tr w14:paraId="5BB0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88DCD45">
            <w:pPr>
              <w:pStyle w:val="13"/>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10</w:t>
            </w:r>
          </w:p>
        </w:tc>
        <w:tc>
          <w:tcPr>
            <w:tcW w:w="1711" w:type="dxa"/>
            <w:noWrap w:val="0"/>
            <w:vAlign w:val="center"/>
          </w:tcPr>
          <w:p w14:paraId="3C3C7708">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418" w:type="dxa"/>
            <w:noWrap w:val="0"/>
            <w:vAlign w:val="center"/>
          </w:tcPr>
          <w:p w14:paraId="485EA7B5">
            <w:pPr>
              <w:pStyle w:val="13"/>
              <w:spacing w:line="360" w:lineRule="exact"/>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14:paraId="01AF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AD238A4">
            <w:pPr>
              <w:pStyle w:val="13"/>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11</w:t>
            </w:r>
          </w:p>
        </w:tc>
        <w:tc>
          <w:tcPr>
            <w:tcW w:w="1711" w:type="dxa"/>
            <w:noWrap w:val="0"/>
            <w:vAlign w:val="center"/>
          </w:tcPr>
          <w:p w14:paraId="605C3C93">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418" w:type="dxa"/>
            <w:noWrap w:val="0"/>
            <w:vAlign w:val="center"/>
          </w:tcPr>
          <w:p w14:paraId="112F8A73">
            <w:pPr>
              <w:pStyle w:val="13"/>
              <w:spacing w:line="36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14:paraId="3776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F3AC434">
            <w:pPr>
              <w:pStyle w:val="13"/>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12</w:t>
            </w:r>
          </w:p>
        </w:tc>
        <w:tc>
          <w:tcPr>
            <w:tcW w:w="1711" w:type="dxa"/>
            <w:noWrap w:val="0"/>
            <w:vAlign w:val="center"/>
          </w:tcPr>
          <w:p w14:paraId="7116BCC4">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14:paraId="3EFB1A84">
            <w:pPr>
              <w:pStyle w:val="13"/>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418" w:type="dxa"/>
            <w:noWrap w:val="0"/>
            <w:vAlign w:val="center"/>
          </w:tcPr>
          <w:p w14:paraId="6DCCC6CC">
            <w:pPr>
              <w:pStyle w:val="13"/>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tc>
      </w:tr>
      <w:tr w14:paraId="134F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75EDC23E">
            <w:pPr>
              <w:pStyle w:val="13"/>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w:t>
            </w:r>
          </w:p>
        </w:tc>
        <w:tc>
          <w:tcPr>
            <w:tcW w:w="1711" w:type="dxa"/>
            <w:noWrap w:val="0"/>
            <w:vAlign w:val="center"/>
          </w:tcPr>
          <w:p w14:paraId="00A58600">
            <w:pPr>
              <w:pStyle w:val="13"/>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开标</w:t>
            </w:r>
            <w:r>
              <w:rPr>
                <w:rFonts w:hint="eastAsia" w:ascii="宋体" w:hAnsi="宋体" w:eastAsia="宋体" w:cs="宋体"/>
                <w:color w:val="auto"/>
                <w:highlight w:val="none"/>
              </w:rPr>
              <w:t>时间和地点</w:t>
            </w:r>
          </w:p>
        </w:tc>
        <w:tc>
          <w:tcPr>
            <w:tcW w:w="6418" w:type="dxa"/>
            <w:noWrap w:val="0"/>
            <w:vAlign w:val="center"/>
          </w:tcPr>
          <w:p w14:paraId="4D6D7735">
            <w:pPr>
              <w:pStyle w:val="13"/>
              <w:spacing w:line="360" w:lineRule="exact"/>
              <w:rPr>
                <w:rFonts w:hint="default" w:ascii="宋体" w:hAnsi="宋体" w:eastAsia="宋体" w:cs="宋体"/>
                <w:color w:val="auto"/>
                <w:highlight w:val="none"/>
                <w:lang w:val="en-US" w:eastAsia="zh-CN"/>
              </w:rPr>
            </w:pPr>
            <w:r>
              <w:rPr>
                <w:rFonts w:hint="eastAsia" w:hAnsi="宋体" w:cs="宋体"/>
                <w:color w:val="auto"/>
                <w:highlight w:val="none"/>
                <w:lang w:val="en-US" w:eastAsia="zh-CN"/>
              </w:rPr>
              <w:t>供应商不需要到达开标现场。</w:t>
            </w:r>
          </w:p>
        </w:tc>
      </w:tr>
      <w:tr w14:paraId="1788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2890F9E">
            <w:pPr>
              <w:pStyle w:val="13"/>
              <w:adjustRightInd w:val="0"/>
              <w:spacing w:line="360" w:lineRule="exact"/>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14</w:t>
            </w:r>
          </w:p>
        </w:tc>
        <w:tc>
          <w:tcPr>
            <w:tcW w:w="1711" w:type="dxa"/>
            <w:noWrap w:val="0"/>
            <w:vAlign w:val="center"/>
          </w:tcPr>
          <w:p w14:paraId="5EC39A27">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noWrap w:val="0"/>
            <w:vAlign w:val="center"/>
          </w:tcPr>
          <w:p w14:paraId="0254A504">
            <w:pPr>
              <w:pStyle w:val="13"/>
              <w:spacing w:line="360" w:lineRule="exact"/>
              <w:rPr>
                <w:rFonts w:hint="default" w:ascii="宋体" w:hAnsi="宋体" w:eastAsia="宋体" w:cs="宋体"/>
                <w:color w:val="auto"/>
                <w:highlight w:val="none"/>
                <w:lang w:val="en-US" w:eastAsia="zh-CN"/>
              </w:rPr>
            </w:pPr>
            <w:r>
              <w:rPr>
                <w:rFonts w:hint="eastAsia" w:hAnsi="宋体" w:cs="宋体"/>
                <w:color w:val="auto"/>
                <w:szCs w:val="21"/>
                <w:highlight w:val="none"/>
                <w:lang w:val="en-US" w:eastAsia="zh-CN"/>
              </w:rPr>
              <w:t>无</w:t>
            </w:r>
          </w:p>
        </w:tc>
      </w:tr>
    </w:tbl>
    <w:p w14:paraId="1665E6DC">
      <w:pPr>
        <w:pStyle w:val="44"/>
        <w:rPr>
          <w:rFonts w:hint="eastAsia" w:ascii="宋体" w:hAnsi="宋体" w:eastAsia="宋体" w:cs="宋体"/>
          <w:b/>
          <w:bCs/>
          <w:color w:val="auto"/>
          <w:sz w:val="28"/>
          <w:szCs w:val="28"/>
          <w:highlight w:val="none"/>
          <w:lang w:val="en-US" w:eastAsia="zh-CN" w:bidi="zh-CN"/>
        </w:rPr>
      </w:pPr>
      <w:r>
        <w:rPr>
          <w:rFonts w:hint="eastAsia" w:ascii="宋体" w:hAnsi="宋体" w:eastAsia="宋体" w:cs="宋体"/>
          <w:color w:val="auto"/>
          <w:highlight w:val="none"/>
          <w:lang w:val="en-US" w:eastAsia="zh-CN"/>
        </w:rPr>
        <w:br w:type="page"/>
      </w:r>
      <w:r>
        <w:rPr>
          <w:rFonts w:hint="eastAsia"/>
          <w:color w:val="auto"/>
          <w:highlight w:val="none"/>
          <w:lang w:val="en-US" w:eastAsia="zh-CN"/>
        </w:rPr>
        <w:t>一、</w:t>
      </w:r>
      <w:r>
        <w:rPr>
          <w:rFonts w:hint="eastAsia" w:ascii="宋体" w:hAnsi="宋体" w:eastAsia="宋体" w:cs="宋体"/>
          <w:b/>
          <w:bCs/>
          <w:color w:val="auto"/>
          <w:sz w:val="28"/>
          <w:szCs w:val="28"/>
          <w:highlight w:val="none"/>
          <w:lang w:val="en-US" w:eastAsia="zh-CN" w:bidi="zh-CN"/>
        </w:rPr>
        <w:t>总则</w:t>
      </w:r>
    </w:p>
    <w:p w14:paraId="4A51E439">
      <w:pPr>
        <w:pStyle w:val="45"/>
        <w:rPr>
          <w:rFonts w:hint="default"/>
          <w:color w:val="auto"/>
          <w:highlight w:val="none"/>
        </w:rPr>
      </w:pPr>
      <w:r>
        <w:rPr>
          <w:rFonts w:hint="default"/>
          <w:color w:val="auto"/>
          <w:highlight w:val="none"/>
        </w:rPr>
        <w:t>1.项目概况</w:t>
      </w:r>
    </w:p>
    <w:p w14:paraId="1C3A685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0221A17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5E0FA5B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479086A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文件的时间、地点、方式：见供应商须知前附表。</w:t>
      </w:r>
    </w:p>
    <w:p w14:paraId="7E35FDD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1.5采购文件：是指采购人为完成采购活动所制定的文件，包括价格性文件内容和商务性文件内容（包括但不限于综合评估法采购文件、澄清或者更正公告等）。</w:t>
      </w:r>
    </w:p>
    <w:p w14:paraId="4757876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1.6供应商：是指有能力向采购人提供符合本项目技术规格要求的货物、工程、服务的法人、其他组织和自然人。</w:t>
      </w:r>
    </w:p>
    <w:p w14:paraId="3CCBCDB5">
      <w:pPr>
        <w:pStyle w:val="45"/>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2.采购信息发布媒体：</w:t>
      </w:r>
    </w:p>
    <w:p w14:paraId="5A59C9D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与本项目相关的采购业务信息（包括公告及其更正事项等）将在以下媒体上发布：广西自贸区钦州港片区开发投资集团有限责任公司网站</w:t>
      </w:r>
      <w:r>
        <w:rPr>
          <w:rFonts w:hint="default" w:ascii="宋体" w:hAnsi="宋体" w:eastAsia="宋体" w:cs="宋体"/>
          <w:color w:val="auto"/>
          <w:sz w:val="24"/>
          <w:szCs w:val="24"/>
          <w:highlight w:val="none"/>
          <w:lang w:bidi="zh-CN"/>
        </w:rPr>
        <w:fldChar w:fldCharType="begin"/>
      </w:r>
      <w:r>
        <w:rPr>
          <w:rFonts w:hint="default" w:ascii="宋体" w:hAnsi="宋体" w:eastAsia="宋体" w:cs="宋体"/>
          <w:color w:val="auto"/>
          <w:sz w:val="24"/>
          <w:szCs w:val="24"/>
          <w:highlight w:val="none"/>
          <w:lang w:bidi="zh-CN"/>
        </w:rPr>
        <w:instrText xml:space="preserve"> HYPERLINK "http://www.qbtzjt.com" </w:instrText>
      </w:r>
      <w:r>
        <w:rPr>
          <w:rFonts w:hint="default" w:ascii="宋体" w:hAnsi="宋体" w:eastAsia="宋体" w:cs="宋体"/>
          <w:color w:val="auto"/>
          <w:sz w:val="24"/>
          <w:szCs w:val="24"/>
          <w:highlight w:val="none"/>
          <w:lang w:bidi="zh-CN"/>
        </w:rPr>
        <w:fldChar w:fldCharType="separate"/>
      </w:r>
      <w:r>
        <w:rPr>
          <w:rStyle w:val="27"/>
          <w:rFonts w:hint="eastAsia" w:ascii="宋体" w:hAnsi="宋体" w:eastAsia="宋体" w:cs="宋体"/>
          <w:color w:val="auto"/>
          <w:sz w:val="24"/>
          <w:szCs w:val="24"/>
          <w:highlight w:val="none"/>
          <w:lang w:bidi="zh-CN"/>
        </w:rPr>
        <w:t>http://www.qzmktjt.com/</w:t>
      </w:r>
      <w:r>
        <w:rPr>
          <w:rFonts w:hint="default" w:ascii="宋体" w:hAnsi="宋体" w:eastAsia="宋体" w:cs="宋体"/>
          <w:color w:val="auto"/>
          <w:sz w:val="24"/>
          <w:szCs w:val="24"/>
          <w:highlight w:val="none"/>
          <w:lang w:bidi="zh-CN"/>
        </w:rPr>
        <w:fldChar w:fldCharType="end"/>
      </w:r>
      <w:r>
        <w:rPr>
          <w:rFonts w:hint="eastAsia" w:ascii="宋体" w:hAnsi="宋体" w:eastAsia="宋体" w:cs="宋体"/>
          <w:color w:val="auto"/>
          <w:sz w:val="24"/>
          <w:szCs w:val="24"/>
          <w:highlight w:val="none"/>
          <w:lang w:bidi="zh-CN"/>
        </w:rPr>
        <w:t>。</w:t>
      </w:r>
    </w:p>
    <w:p w14:paraId="7830F986">
      <w:pPr>
        <w:pStyle w:val="45"/>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default" w:ascii="宋体" w:hAnsi="宋体" w:eastAsia="宋体" w:cs="宋体"/>
          <w:color w:val="auto"/>
          <w:sz w:val="24"/>
          <w:szCs w:val="24"/>
          <w:highlight w:val="none"/>
          <w:lang w:bidi="zh-CN"/>
        </w:rPr>
        <w:t>供应商</w:t>
      </w:r>
      <w:r>
        <w:rPr>
          <w:rFonts w:hint="default" w:ascii="宋体" w:hAnsi="宋体" w:eastAsia="宋体" w:cs="宋体"/>
          <w:b/>
          <w:bCs/>
          <w:color w:val="auto"/>
          <w:sz w:val="24"/>
          <w:szCs w:val="28"/>
          <w:highlight w:val="none"/>
          <w:lang w:bidi="zh-CN"/>
        </w:rPr>
        <w:t>资格要求：</w:t>
      </w:r>
    </w:p>
    <w:p w14:paraId="348B8FC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bidi="zh-CN"/>
        </w:rPr>
        <w:t>.1</w:t>
      </w:r>
      <w:r>
        <w:rPr>
          <w:rFonts w:hint="default" w:ascii="宋体" w:hAnsi="宋体" w:eastAsia="宋体" w:cs="宋体"/>
          <w:color w:val="auto"/>
          <w:sz w:val="24"/>
          <w:szCs w:val="24"/>
          <w:highlight w:val="none"/>
          <w:lang w:bidi="zh-CN"/>
        </w:rPr>
        <w:t>供应商的资格条件详见“供应商须知前附表”。</w:t>
      </w:r>
    </w:p>
    <w:p w14:paraId="359E716F">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2</w:t>
      </w:r>
      <w:r>
        <w:rPr>
          <w:rFonts w:hint="default" w:ascii="宋体" w:hAnsi="宋体" w:eastAsia="宋体" w:cs="宋体"/>
          <w:color w:val="auto"/>
          <w:sz w:val="24"/>
          <w:szCs w:val="24"/>
          <w:highlight w:val="none"/>
          <w:lang w:bidi="zh-CN"/>
        </w:rPr>
        <w:t>供应商</w:t>
      </w:r>
      <w:r>
        <w:rPr>
          <w:rFonts w:hint="eastAsia" w:ascii="宋体" w:hAnsi="宋体" w:eastAsia="宋体" w:cs="宋体"/>
          <w:color w:val="auto"/>
          <w:sz w:val="24"/>
          <w:szCs w:val="24"/>
          <w:highlight w:val="none"/>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0851CC8D">
      <w:pPr>
        <w:pStyle w:val="45"/>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14:paraId="7240FA8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供应商准备和参加</w:t>
      </w:r>
      <w:r>
        <w:rPr>
          <w:rFonts w:hint="eastAsia" w:ascii="宋体" w:hAnsi="宋体" w:eastAsia="宋体" w:cs="宋体"/>
          <w:color w:val="auto"/>
          <w:sz w:val="24"/>
          <w:szCs w:val="24"/>
          <w:highlight w:val="none"/>
          <w:lang w:val="en-US" w:bidi="zh-CN"/>
        </w:rPr>
        <w:t>本次采购</w:t>
      </w:r>
      <w:r>
        <w:rPr>
          <w:rFonts w:hint="default" w:ascii="宋体" w:hAnsi="宋体" w:eastAsia="宋体" w:cs="宋体"/>
          <w:color w:val="auto"/>
          <w:sz w:val="24"/>
          <w:szCs w:val="24"/>
          <w:highlight w:val="none"/>
          <w:lang w:bidi="zh-CN"/>
        </w:rPr>
        <w:t>活动发生的费用自理。</w:t>
      </w:r>
    </w:p>
    <w:p w14:paraId="132A99F3">
      <w:pPr>
        <w:pStyle w:val="45"/>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5.联合体竞标</w:t>
      </w:r>
    </w:p>
    <w:p w14:paraId="7EEC8D20">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详见“供应商须知前附表”。</w:t>
      </w:r>
    </w:p>
    <w:p w14:paraId="47096AD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val="en-US" w:bidi="zh-CN"/>
        </w:rPr>
        <w:t>第三章供应商须知</w:t>
      </w:r>
      <w:r>
        <w:rPr>
          <w:rFonts w:hint="eastAsia" w:ascii="宋体" w:hAnsi="宋体" w:eastAsia="宋体" w:cs="宋体"/>
          <w:color w:val="auto"/>
          <w:sz w:val="24"/>
          <w:szCs w:val="24"/>
          <w:highlight w:val="none"/>
          <w:lang w:bidi="zh-CN"/>
        </w:rPr>
        <w:t>“供应商资格要求”</w:t>
      </w:r>
      <w:r>
        <w:rPr>
          <w:rFonts w:hint="default" w:ascii="宋体" w:hAnsi="宋体" w:eastAsia="宋体" w:cs="宋体"/>
          <w:color w:val="auto"/>
          <w:sz w:val="24"/>
          <w:szCs w:val="24"/>
          <w:highlight w:val="none"/>
          <w:lang w:bidi="zh-CN"/>
        </w:rPr>
        <w:t>。</w:t>
      </w:r>
    </w:p>
    <w:p w14:paraId="51F524DC">
      <w:pPr>
        <w:pStyle w:val="45"/>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6.转包与分包</w:t>
      </w:r>
    </w:p>
    <w:p w14:paraId="65C4AF1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6.1本项目不允许转包。</w:t>
      </w:r>
    </w:p>
    <w:p w14:paraId="582792E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6.2本项目是否允许分包详见“供应商须知前附表”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本项目不允许违法分包。</w:t>
      </w:r>
    </w:p>
    <w:p w14:paraId="696D58C9">
      <w:pPr>
        <w:pStyle w:val="45"/>
        <w:rPr>
          <w:rFonts w:hint="default"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val="en-US" w:bidi="zh-CN"/>
        </w:rPr>
        <w:t>7.</w:t>
      </w:r>
      <w:r>
        <w:rPr>
          <w:rFonts w:hint="default" w:ascii="宋体" w:hAnsi="宋体" w:eastAsia="宋体" w:cs="宋体"/>
          <w:color w:val="auto"/>
          <w:sz w:val="24"/>
          <w:szCs w:val="28"/>
          <w:highlight w:val="none"/>
          <w:lang w:bidi="zh-CN"/>
        </w:rPr>
        <w:t>语言文字</w:t>
      </w:r>
    </w:p>
    <w:p w14:paraId="197D664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val="en-US" w:bidi="zh-CN"/>
        </w:rPr>
        <w:t>本次采购活动</w:t>
      </w:r>
      <w:r>
        <w:rPr>
          <w:rFonts w:hint="default" w:ascii="宋体" w:hAnsi="宋体" w:eastAsia="宋体" w:cs="宋体"/>
          <w:color w:val="auto"/>
          <w:sz w:val="24"/>
          <w:szCs w:val="24"/>
          <w:highlight w:val="none"/>
          <w:lang w:bidi="zh-CN"/>
        </w:rPr>
        <w:t>有关的语言均使用中文。必要时专用术语应附有中文注释。</w:t>
      </w:r>
    </w:p>
    <w:p w14:paraId="364D19A6">
      <w:pPr>
        <w:pStyle w:val="45"/>
        <w:rPr>
          <w:rFonts w:hint="default"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8.</w:t>
      </w:r>
      <w:r>
        <w:rPr>
          <w:rFonts w:hint="default" w:ascii="宋体" w:hAnsi="宋体" w:eastAsia="宋体" w:cs="宋体"/>
          <w:b/>
          <w:bCs/>
          <w:color w:val="auto"/>
          <w:sz w:val="24"/>
          <w:szCs w:val="28"/>
          <w:highlight w:val="none"/>
          <w:lang w:val="en-US" w:eastAsia="zh-CN" w:bidi="zh-CN"/>
        </w:rPr>
        <w:t>计量单位</w:t>
      </w:r>
    </w:p>
    <w:p w14:paraId="16A23FB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所有计量均采用中华人民共和国法定计量单位。</w:t>
      </w:r>
    </w:p>
    <w:p w14:paraId="59C2D06B">
      <w:pPr>
        <w:pStyle w:val="45"/>
        <w:rPr>
          <w:rFonts w:hint="eastAsia" w:ascii="宋体" w:hAnsi="宋体" w:eastAsia="宋体"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9.</w:t>
      </w:r>
      <w:r>
        <w:rPr>
          <w:rFonts w:hint="eastAsia" w:ascii="宋体" w:hAnsi="宋体" w:eastAsia="宋体" w:cs="宋体"/>
          <w:b/>
          <w:bCs/>
          <w:color w:val="auto"/>
          <w:sz w:val="24"/>
          <w:szCs w:val="28"/>
          <w:highlight w:val="none"/>
          <w:lang w:val="en-US" w:eastAsia="zh-CN" w:bidi="zh-CN"/>
        </w:rPr>
        <w:t>否决</w:t>
      </w:r>
      <w:r>
        <w:rPr>
          <w:rFonts w:hint="eastAsia" w:cs="宋体"/>
          <w:b/>
          <w:bCs/>
          <w:color w:val="auto"/>
          <w:sz w:val="24"/>
          <w:szCs w:val="28"/>
          <w:highlight w:val="none"/>
          <w:lang w:val="en-US" w:eastAsia="zh-CN" w:bidi="zh-CN"/>
        </w:rPr>
        <w:t>竞</w:t>
      </w:r>
      <w:r>
        <w:rPr>
          <w:rFonts w:hint="eastAsia" w:ascii="宋体" w:hAnsi="宋体" w:eastAsia="宋体" w:cs="宋体"/>
          <w:b/>
          <w:bCs/>
          <w:color w:val="auto"/>
          <w:sz w:val="24"/>
          <w:szCs w:val="28"/>
          <w:highlight w:val="none"/>
          <w:lang w:val="en-US" w:eastAsia="zh-CN" w:bidi="zh-CN"/>
        </w:rPr>
        <w:t>标条件</w:t>
      </w:r>
    </w:p>
    <w:p w14:paraId="6A392105">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w:t>
      </w:r>
      <w:r>
        <w:rPr>
          <w:rFonts w:hint="default" w:ascii="宋体" w:hAnsi="宋体" w:eastAsia="宋体" w:cs="宋体"/>
          <w:color w:val="auto"/>
          <w:sz w:val="24"/>
          <w:szCs w:val="24"/>
          <w:highlight w:val="none"/>
          <w:lang w:val="en-US" w:eastAsia="zh-CN" w:bidi="zh-CN"/>
        </w:rPr>
        <w:t>有下列情形之一的，属于相互串通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3536B6D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9.1.1供应商直接或者间接从采购人或者采购代理机构处获得其他供应商的相关情况并修改其响应文件；</w:t>
      </w:r>
    </w:p>
    <w:p w14:paraId="61562A1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9.1.2供应商按照采购人或者采购代理机构的授意撤换、修改响应文件；</w:t>
      </w:r>
    </w:p>
    <w:p w14:paraId="5B41147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9.1.3供应商之间协商报价、技术方案等响应文件的实质性内容；</w:t>
      </w:r>
    </w:p>
    <w:p w14:paraId="205A3C5F">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9.1.4属于同一集团、协会、商会等组织成员的供应商按照该组织要求协同参加采购活动；</w:t>
      </w:r>
    </w:p>
    <w:p w14:paraId="2AE946C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9.1.5供应商之间事先约定由某一特定供应商成交；</w:t>
      </w:r>
    </w:p>
    <w:p w14:paraId="5BD11E18">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9.1.6供应商之间商定部分供应商放弃参加采购活动或者放弃成交；</w:t>
      </w:r>
    </w:p>
    <w:p w14:paraId="5D32036A">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9.1.7供应商与采购人或者采购代理机构之间、供应商相互之间，为谋求特定供应商成交或者排斥其他供应商的其他串通行为。</w:t>
      </w:r>
    </w:p>
    <w:p w14:paraId="42115EC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w:t>
      </w:r>
      <w:r>
        <w:rPr>
          <w:rFonts w:hint="default" w:ascii="宋体" w:hAnsi="宋体" w:eastAsia="宋体" w:cs="宋体"/>
          <w:color w:val="auto"/>
          <w:sz w:val="24"/>
          <w:szCs w:val="24"/>
          <w:highlight w:val="none"/>
          <w:lang w:val="en-US" w:eastAsia="zh-CN" w:bidi="zh-CN"/>
        </w:rPr>
        <w:t>有下列情形之一的，视为</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71E405D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9.2.1</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文件由同一单位或者个人编制；</w:t>
      </w:r>
    </w:p>
    <w:p w14:paraId="4AAB9C40">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9.2.2</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委托同一单位或者个人办理</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标事宜；</w:t>
      </w:r>
    </w:p>
    <w:p w14:paraId="2E08C55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9.2.3</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文件载明的项目管理成员为同一人；</w:t>
      </w:r>
    </w:p>
    <w:p w14:paraId="7B8E4415">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9.2.4</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文件异常一致或者报价呈规律性差异；</w:t>
      </w:r>
    </w:p>
    <w:p w14:paraId="1A51258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9.2.5</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文件相互混装；</w:t>
      </w:r>
    </w:p>
    <w:p w14:paraId="770A9E20">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9.2.6</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标保证金从同一单位或者个人的账户转出。</w:t>
      </w:r>
    </w:p>
    <w:p w14:paraId="77F3993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w:t>
      </w:r>
      <w:r>
        <w:rPr>
          <w:rFonts w:hint="default" w:ascii="宋体" w:hAnsi="宋体" w:eastAsia="宋体" w:cs="宋体"/>
          <w:color w:val="auto"/>
          <w:sz w:val="24"/>
          <w:szCs w:val="24"/>
          <w:highlight w:val="none"/>
          <w:lang w:val="en-US" w:eastAsia="zh-CN" w:bidi="zh-CN"/>
        </w:rPr>
        <w:t>响应文件将被视为无效</w:t>
      </w:r>
      <w:r>
        <w:rPr>
          <w:rFonts w:hint="eastAsia" w:ascii="宋体" w:hAnsi="宋体" w:eastAsia="宋体" w:cs="宋体"/>
          <w:color w:val="auto"/>
          <w:sz w:val="24"/>
          <w:szCs w:val="24"/>
          <w:highlight w:val="none"/>
          <w:lang w:val="en-US" w:eastAsia="zh-CN" w:bidi="zh-CN"/>
        </w:rPr>
        <w:t>的其他情形</w:t>
      </w:r>
      <w:r>
        <w:rPr>
          <w:rFonts w:hint="default" w:ascii="宋体" w:hAnsi="宋体" w:eastAsia="宋体" w:cs="宋体"/>
          <w:color w:val="auto"/>
          <w:sz w:val="24"/>
          <w:szCs w:val="24"/>
          <w:highlight w:val="none"/>
          <w:lang w:val="en-US" w:eastAsia="zh-CN" w:bidi="zh-CN"/>
        </w:rPr>
        <w:t>：</w:t>
      </w:r>
    </w:p>
    <w:p w14:paraId="260FA4A9">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9.3.1</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逾期送达的或者未送达指定地点的；</w:t>
      </w:r>
    </w:p>
    <w:p w14:paraId="65BEE6C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9.3.2</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未按采购文件要求密封的；</w:t>
      </w:r>
    </w:p>
    <w:p w14:paraId="54E0060D">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9.3.3</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未按规定的格式填写，内容不全或关键字迹模糊、无法辨认的；</w:t>
      </w:r>
    </w:p>
    <w:p w14:paraId="252D511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9.3.4</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无单位盖章并无法定代表人或法定代表人授权的代理人签字或盖章的；</w:t>
      </w:r>
    </w:p>
    <w:p w14:paraId="6DEC308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52F19E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9.3.6供应商不按评审委员会要求澄清、说明或补正的；</w:t>
      </w:r>
    </w:p>
    <w:p w14:paraId="155D6FC8">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9.3.7未按采购文件要求提交保证金的；</w:t>
      </w:r>
    </w:p>
    <w:p w14:paraId="68EA27A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9.3.8联合体竞标未附联合体各方共同投标协议的。</w:t>
      </w:r>
    </w:p>
    <w:p w14:paraId="1B08E9D3">
      <w:pPr>
        <w:pStyle w:val="45"/>
        <w:rPr>
          <w:rFonts w:hint="default"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10.</w:t>
      </w:r>
      <w:r>
        <w:rPr>
          <w:rFonts w:hint="default" w:cs="宋体"/>
          <w:b/>
          <w:bCs/>
          <w:color w:val="auto"/>
          <w:sz w:val="24"/>
          <w:szCs w:val="28"/>
          <w:highlight w:val="none"/>
          <w:lang w:val="en-US" w:eastAsia="zh-CN" w:bidi="zh-CN"/>
        </w:rPr>
        <w:t>采购人员及相关人员与供应商有下列利害关系之一的，应当回避：</w:t>
      </w:r>
    </w:p>
    <w:p w14:paraId="3AD2AAD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w:t>
      </w:r>
      <w:r>
        <w:rPr>
          <w:rFonts w:hint="default" w:ascii="宋体" w:hAnsi="宋体" w:eastAsia="宋体" w:cs="宋体"/>
          <w:color w:val="auto"/>
          <w:sz w:val="24"/>
          <w:szCs w:val="24"/>
          <w:highlight w:val="none"/>
          <w:lang w:val="en-US" w:eastAsia="zh-CN" w:bidi="zh-CN"/>
        </w:rPr>
        <w:t>参加采购活动前3年内与供应商存在劳动关系；</w:t>
      </w:r>
    </w:p>
    <w:p w14:paraId="7B3A2F7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10.2</w:t>
      </w:r>
      <w:r>
        <w:rPr>
          <w:rFonts w:hint="default" w:ascii="宋体" w:hAnsi="宋体" w:eastAsia="宋体" w:cs="宋体"/>
          <w:color w:val="auto"/>
          <w:sz w:val="24"/>
          <w:szCs w:val="24"/>
          <w:highlight w:val="none"/>
          <w:lang w:val="en-US" w:eastAsia="zh-CN" w:bidi="zh-CN"/>
        </w:rPr>
        <w:t>参加采购活动前3年内担任供应商的董事、监事；</w:t>
      </w:r>
    </w:p>
    <w:p w14:paraId="3480BA10">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10.3</w:t>
      </w:r>
      <w:r>
        <w:rPr>
          <w:rFonts w:hint="default" w:ascii="宋体" w:hAnsi="宋体" w:eastAsia="宋体" w:cs="宋体"/>
          <w:color w:val="auto"/>
          <w:sz w:val="24"/>
          <w:szCs w:val="24"/>
          <w:highlight w:val="none"/>
          <w:lang w:val="en-US" w:eastAsia="zh-CN" w:bidi="zh-CN"/>
        </w:rPr>
        <w:t>参加采购活动前3年内是供应商的控股股东或者实际控制人；</w:t>
      </w:r>
    </w:p>
    <w:p w14:paraId="18B130D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10.4</w:t>
      </w:r>
      <w:r>
        <w:rPr>
          <w:rFonts w:hint="default" w:ascii="宋体" w:hAnsi="宋体" w:eastAsia="宋体" w:cs="宋体"/>
          <w:color w:val="auto"/>
          <w:sz w:val="24"/>
          <w:szCs w:val="24"/>
          <w:highlight w:val="none"/>
          <w:lang w:val="en-US" w:eastAsia="zh-CN" w:bidi="zh-CN"/>
        </w:rPr>
        <w:t>与供应商的法定代表人或者负责人有夫妻、直系血亲、三代以内旁系血亲或者近姻亲关系；</w:t>
      </w:r>
    </w:p>
    <w:p w14:paraId="3117A75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10.5</w:t>
      </w:r>
      <w:r>
        <w:rPr>
          <w:rFonts w:hint="default" w:ascii="宋体" w:hAnsi="宋体" w:eastAsia="宋体" w:cs="宋体"/>
          <w:color w:val="auto"/>
          <w:sz w:val="24"/>
          <w:szCs w:val="24"/>
          <w:highlight w:val="none"/>
          <w:lang w:val="en-US" w:eastAsia="zh-CN" w:bidi="zh-CN"/>
        </w:rPr>
        <w:t>与供应商有其他可能影响采购活动公平、公正进行的关系。</w:t>
      </w:r>
    </w:p>
    <w:p w14:paraId="5FC9EC86">
      <w:pPr>
        <w:numPr>
          <w:ilvl w:val="0"/>
          <w:numId w:val="0"/>
        </w:numPr>
        <w:adjustRightInd w:val="0"/>
        <w:snapToGrid w:val="0"/>
        <w:ind w:firstLine="480" w:firstLineChars="200"/>
        <w:jc w:val="left"/>
        <w:rPr>
          <w:rFonts w:hint="default"/>
          <w:color w:val="auto"/>
          <w:highlight w:val="none"/>
          <w:lang w:val="en-US" w:eastAsia="zh-CN"/>
        </w:rPr>
      </w:pPr>
      <w:r>
        <w:rPr>
          <w:rFonts w:hint="default" w:ascii="宋体" w:hAnsi="宋体" w:eastAsia="宋体" w:cs="宋体"/>
          <w:color w:val="auto"/>
          <w:sz w:val="24"/>
          <w:szCs w:val="24"/>
          <w:highlight w:val="none"/>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940FBEC">
      <w:pPr>
        <w:pStyle w:val="44"/>
        <w:rPr>
          <w:rFonts w:hint="eastAsia" w:ascii="宋体" w:hAnsi="宋体" w:eastAsia="宋体" w:cs="宋体"/>
          <w:color w:val="auto"/>
          <w:highlight w:val="none"/>
          <w:lang w:val="en-US" w:bidi="zh-CN"/>
        </w:rPr>
      </w:pPr>
    </w:p>
    <w:p w14:paraId="5EDCA083">
      <w:pPr>
        <w:pStyle w:val="44"/>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bidi="zh-CN"/>
        </w:rPr>
        <w:t>二、</w:t>
      </w:r>
      <w:r>
        <w:rPr>
          <w:rFonts w:hint="eastAsia" w:ascii="宋体" w:hAnsi="宋体" w:eastAsia="宋体" w:cs="宋体"/>
          <w:color w:val="auto"/>
          <w:highlight w:val="none"/>
          <w:lang w:bidi="zh-CN"/>
        </w:rPr>
        <w:t>响应文件的编制</w:t>
      </w:r>
    </w:p>
    <w:p w14:paraId="3496D4B2">
      <w:pPr>
        <w:pStyle w:val="45"/>
        <w:rPr>
          <w:rFonts w:hint="default"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val="en-US" w:bidi="zh-CN"/>
        </w:rPr>
        <w:t>11</w:t>
      </w:r>
      <w:r>
        <w:rPr>
          <w:rFonts w:hint="default" w:ascii="宋体" w:hAnsi="宋体" w:eastAsia="宋体" w:cs="宋体"/>
          <w:b/>
          <w:bCs/>
          <w:color w:val="auto"/>
          <w:sz w:val="24"/>
          <w:szCs w:val="28"/>
          <w:highlight w:val="none"/>
          <w:lang w:bidi="zh-CN"/>
        </w:rPr>
        <w:t>.响应文件的编制原则</w:t>
      </w:r>
    </w:p>
    <w:p w14:paraId="0609481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供应商必须按照</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文件作出实质性响应。</w:t>
      </w:r>
    </w:p>
    <w:p w14:paraId="5AB99617">
      <w:pPr>
        <w:pStyle w:val="45"/>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1</w:t>
      </w:r>
      <w:r>
        <w:rPr>
          <w:rFonts w:hint="eastAsia" w:ascii="宋体" w:hAnsi="宋体" w:eastAsia="宋体" w:cs="宋体"/>
          <w:b/>
          <w:bCs/>
          <w:color w:val="auto"/>
          <w:sz w:val="24"/>
          <w:szCs w:val="28"/>
          <w:highlight w:val="none"/>
          <w:lang w:val="en-US" w:bidi="zh-CN"/>
        </w:rPr>
        <w:t>2</w:t>
      </w:r>
      <w:r>
        <w:rPr>
          <w:rFonts w:hint="default" w:ascii="宋体" w:hAnsi="宋体" w:eastAsia="宋体" w:cs="宋体"/>
          <w:b/>
          <w:bCs/>
          <w:color w:val="auto"/>
          <w:sz w:val="24"/>
          <w:szCs w:val="28"/>
          <w:highlight w:val="none"/>
          <w:lang w:bidi="zh-CN"/>
        </w:rPr>
        <w:t>.响应文件的组成</w:t>
      </w:r>
    </w:p>
    <w:p w14:paraId="1B84C03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.1响应文件由</w:t>
      </w:r>
      <w:r>
        <w:rPr>
          <w:rFonts w:hint="default" w:ascii="宋体" w:hAnsi="宋体" w:eastAsia="宋体" w:cs="宋体"/>
          <w:b/>
          <w:bCs/>
          <w:color w:val="auto"/>
          <w:sz w:val="24"/>
          <w:szCs w:val="24"/>
          <w:highlight w:val="none"/>
          <w:lang w:bidi="zh-CN"/>
        </w:rPr>
        <w:t>资格证明文件、报价商务技术文件</w:t>
      </w:r>
      <w:r>
        <w:rPr>
          <w:rFonts w:hint="default" w:ascii="宋体" w:hAnsi="宋体" w:eastAsia="宋体" w:cs="宋体"/>
          <w:color w:val="auto"/>
          <w:sz w:val="24"/>
          <w:szCs w:val="24"/>
          <w:highlight w:val="none"/>
          <w:lang w:bidi="zh-CN"/>
        </w:rPr>
        <w:t>两部分组成。</w:t>
      </w:r>
    </w:p>
    <w:p w14:paraId="4CD200B5">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.1.1资格证明文件：详见供应商须知前附表</w:t>
      </w:r>
      <w:r>
        <w:rPr>
          <w:rFonts w:hint="eastAsia" w:ascii="宋体" w:hAnsi="宋体" w:eastAsia="宋体" w:cs="宋体"/>
          <w:color w:val="auto"/>
          <w:sz w:val="24"/>
          <w:szCs w:val="24"/>
          <w:highlight w:val="none"/>
          <w:lang w:bidi="zh-CN"/>
        </w:rPr>
        <w:t>。</w:t>
      </w:r>
    </w:p>
    <w:p w14:paraId="421727E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.1.2报价商务技术文件：详见供应商须知前附表</w:t>
      </w:r>
      <w:r>
        <w:rPr>
          <w:rFonts w:hint="eastAsia" w:ascii="宋体" w:hAnsi="宋体" w:eastAsia="宋体" w:cs="宋体"/>
          <w:color w:val="auto"/>
          <w:sz w:val="24"/>
          <w:szCs w:val="24"/>
          <w:highlight w:val="none"/>
          <w:lang w:bidi="zh-CN"/>
        </w:rPr>
        <w:t>。</w:t>
      </w:r>
    </w:p>
    <w:p w14:paraId="52E0E34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.2响应文件电子版：详见供应商须知前附表</w:t>
      </w:r>
      <w:r>
        <w:rPr>
          <w:rFonts w:hint="eastAsia" w:ascii="宋体" w:hAnsi="宋体" w:eastAsia="宋体" w:cs="宋体"/>
          <w:color w:val="auto"/>
          <w:sz w:val="24"/>
          <w:szCs w:val="24"/>
          <w:highlight w:val="none"/>
          <w:lang w:bidi="zh-CN"/>
        </w:rPr>
        <w:t>。</w:t>
      </w:r>
    </w:p>
    <w:p w14:paraId="263D6836">
      <w:pPr>
        <w:pStyle w:val="45"/>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13.</w:t>
      </w:r>
      <w:r>
        <w:rPr>
          <w:rFonts w:hint="default" w:ascii="宋体" w:hAnsi="宋体" w:eastAsia="宋体" w:cs="宋体"/>
          <w:color w:val="auto"/>
          <w:highlight w:val="none"/>
          <w:lang w:bidi="zh-CN"/>
        </w:rPr>
        <w:t>响应文件编制的要求</w:t>
      </w:r>
    </w:p>
    <w:p w14:paraId="78A21A6A">
      <w:pPr>
        <w:numPr>
          <w:ilvl w:val="0"/>
          <w:numId w:val="0"/>
        </w:numPr>
        <w:ind w:firstLine="480" w:firstLineChars="200"/>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.1供应商应按本</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由此引发的后果由供应商承担。</w:t>
      </w:r>
    </w:p>
    <w:p w14:paraId="7320CA5F">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.2响应文件应按</w:t>
      </w:r>
      <w:r>
        <w:rPr>
          <w:rFonts w:hint="default" w:ascii="宋体" w:hAnsi="宋体" w:eastAsia="宋体" w:cs="宋体"/>
          <w:b/>
          <w:bCs/>
          <w:color w:val="auto"/>
          <w:sz w:val="24"/>
          <w:szCs w:val="24"/>
          <w:highlight w:val="none"/>
          <w:lang w:bidi="zh-CN"/>
        </w:rPr>
        <w:t>资格证明文件、报价商务技术文件</w:t>
      </w:r>
      <w:r>
        <w:rPr>
          <w:rFonts w:hint="default"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资格证明文件、报价商务技术文件按顺序装订成册。响应文件正本一份</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副本份数详见“供应商须知前附表”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提供响应文件正、副本数量不足的将按无效响应处理。由于响应文件装订松散而造成的丢失或者其他情况导致的不利后果由供应商自行承担。</w:t>
      </w:r>
    </w:p>
    <w:p w14:paraId="5E80FC5F">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响应文件正本除本“供应商须知”中规定的可提供复印件外均须提供原件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以正本为准。</w:t>
      </w:r>
    </w:p>
    <w:p w14:paraId="3BB8506B">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.4响应文件须由供应商在规定位置盖公章并由法定代表人或者委托代理人签字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否则其响应文件按无效响应处理。骑缝盖公章不视为在规定位置盖章。</w:t>
      </w:r>
    </w:p>
    <w:p w14:paraId="465B9DD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w:t>
      </w:r>
    </w:p>
    <w:p w14:paraId="165FD048">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14:paraId="4A80D71C">
      <w:pPr>
        <w:numPr>
          <w:ilvl w:val="0"/>
          <w:numId w:val="0"/>
        </w:numPr>
        <w:ind w:firstLine="482" w:firstLineChars="200"/>
        <w:rPr>
          <w:rFonts w:hint="default" w:ascii="宋体" w:hAnsi="宋体" w:eastAsia="宋体" w:cs="宋体"/>
          <w:b/>
          <w:bCs/>
          <w:color w:val="auto"/>
          <w:sz w:val="24"/>
          <w:szCs w:val="24"/>
          <w:highlight w:val="none"/>
          <w:lang w:bidi="zh-CN"/>
        </w:rPr>
      </w:pPr>
      <w:r>
        <w:rPr>
          <w:rFonts w:hint="default" w:ascii="宋体" w:hAnsi="宋体" w:eastAsia="宋体" w:cs="宋体"/>
          <w:b/>
          <w:bCs/>
          <w:color w:val="auto"/>
          <w:sz w:val="24"/>
          <w:szCs w:val="24"/>
          <w:highlight w:val="none"/>
          <w:lang w:bidi="zh-CN"/>
        </w:rPr>
        <w:t>注：供应商必须根据所投分标分别提交响应文件</w:t>
      </w:r>
      <w:r>
        <w:rPr>
          <w:rFonts w:hint="eastAsia" w:ascii="宋体" w:hAnsi="宋体" w:eastAsia="宋体" w:cs="宋体"/>
          <w:b/>
          <w:bCs/>
          <w:color w:val="auto"/>
          <w:sz w:val="24"/>
          <w:szCs w:val="24"/>
          <w:highlight w:val="none"/>
          <w:lang w:bidi="zh-CN"/>
        </w:rPr>
        <w:t>，</w:t>
      </w:r>
      <w:r>
        <w:rPr>
          <w:rFonts w:hint="default" w:ascii="宋体" w:hAnsi="宋体" w:eastAsia="宋体" w:cs="宋体"/>
          <w:b/>
          <w:bCs/>
          <w:color w:val="auto"/>
          <w:sz w:val="24"/>
          <w:szCs w:val="24"/>
          <w:highlight w:val="none"/>
          <w:lang w:bidi="zh-CN"/>
        </w:rPr>
        <w:t>否则响应文件将被拒绝。</w:t>
      </w:r>
    </w:p>
    <w:p w14:paraId="3B0D46B7">
      <w:pPr>
        <w:pStyle w:val="45"/>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14.</w:t>
      </w:r>
      <w:r>
        <w:rPr>
          <w:rFonts w:hint="default" w:ascii="宋体" w:hAnsi="宋体" w:eastAsia="宋体" w:cs="宋体"/>
          <w:color w:val="auto"/>
          <w:highlight w:val="none"/>
          <w:lang w:bidi="zh-CN"/>
        </w:rPr>
        <w:t>响应文件的密封和标记</w:t>
      </w:r>
    </w:p>
    <w:p w14:paraId="52622A41">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val="en-US" w:bidi="zh-CN"/>
        </w:rPr>
        <w:t>或</w:t>
      </w:r>
      <w:r>
        <w:rPr>
          <w:rFonts w:hint="default"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封口处必须加盖供应商公章或者法定代表人签字或者委托代理人签字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以示密封。</w:t>
      </w:r>
    </w:p>
    <w:p w14:paraId="794DC81A">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.2响应文件外层包装封面上应标记“</w:t>
      </w:r>
      <w:r>
        <w:rPr>
          <w:rFonts w:hint="default" w:ascii="宋体" w:hAnsi="宋体" w:eastAsia="宋体" w:cs="宋体"/>
          <w:b/>
          <w:bCs/>
          <w:color w:val="auto"/>
          <w:sz w:val="24"/>
          <w:szCs w:val="24"/>
          <w:highlight w:val="none"/>
          <w:lang w:bidi="zh-CN"/>
        </w:rPr>
        <w:t>项目名称、项目编号、供应商名称、所竞分标、首次响应文件提交截止时间前不得启封</w:t>
      </w:r>
      <w:r>
        <w:rPr>
          <w:rFonts w:hint="default" w:ascii="宋体" w:hAnsi="宋体" w:eastAsia="宋体" w:cs="宋体"/>
          <w:color w:val="auto"/>
          <w:sz w:val="24"/>
          <w:szCs w:val="24"/>
          <w:highlight w:val="none"/>
          <w:lang w:bidi="zh-CN"/>
        </w:rPr>
        <w:t>”字样。</w:t>
      </w:r>
    </w:p>
    <w:p w14:paraId="425B0F22">
      <w:pPr>
        <w:numPr>
          <w:ilvl w:val="0"/>
          <w:numId w:val="0"/>
        </w:numPr>
        <w:ind w:firstLine="480" w:firstLineChars="200"/>
        <w:rPr>
          <w:rFonts w:hint="default" w:ascii="宋体" w:hAnsi="宋体" w:eastAsia="宋体" w:cs="宋体"/>
          <w:b w:val="0"/>
          <w:bCs w:val="0"/>
          <w:color w:val="auto"/>
          <w:sz w:val="24"/>
          <w:szCs w:val="24"/>
          <w:highlight w:val="none"/>
          <w:lang w:val="en-US" w:eastAsia="zh-CN"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.3未按上述规定密封的响应文件将被拒收。</w:t>
      </w:r>
    </w:p>
    <w:p w14:paraId="4E7985DB">
      <w:pPr>
        <w:pStyle w:val="45"/>
        <w:numPr>
          <w:ilvl w:val="0"/>
          <w:numId w:val="0"/>
        </w:numPr>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color w:val="auto"/>
          <w:highlight w:val="none"/>
          <w:lang w:val="en-US" w:bidi="zh-CN"/>
        </w:rPr>
        <w:t>15.</w:t>
      </w:r>
      <w:r>
        <w:rPr>
          <w:rFonts w:hint="default" w:ascii="宋体" w:hAnsi="宋体" w:eastAsia="宋体" w:cs="宋体"/>
          <w:color w:val="auto"/>
          <w:highlight w:val="none"/>
          <w:lang w:bidi="zh-CN"/>
        </w:rPr>
        <w:t>响应文件的提交</w:t>
      </w:r>
    </w:p>
    <w:p w14:paraId="5700EA61">
      <w:pPr>
        <w:rPr>
          <w:rFonts w:hint="eastAsia" w:ascii="宋体" w:hAnsi="宋体" w:eastAsia="宋体" w:cs="宋体"/>
          <w:color w:val="auto"/>
          <w:highlight w:val="none"/>
          <w:lang w:val="en-US" w:eastAsia="zh-CN"/>
        </w:rPr>
      </w:pPr>
      <w:r>
        <w:rPr>
          <w:rFonts w:hint="default" w:ascii="宋体" w:hAnsi="宋体" w:eastAsia="宋体" w:cs="宋体"/>
          <w:b w:val="0"/>
          <w:bCs w:val="0"/>
          <w:color w:val="auto"/>
          <w:sz w:val="24"/>
          <w:szCs w:val="24"/>
          <w:highlight w:val="none"/>
          <w:lang w:bidi="zh-CN"/>
        </w:rPr>
        <w:t>供应商必须在“供应商须知前附表”规定的时间和地点提交响应文件。</w:t>
      </w:r>
    </w:p>
    <w:p w14:paraId="45F74B5B">
      <w:pPr>
        <w:pStyle w:val="3"/>
        <w:numPr>
          <w:ilvl w:val="0"/>
          <w:numId w:val="0"/>
        </w:numPr>
        <w:spacing w:line="360" w:lineRule="auto"/>
        <w:rPr>
          <w:rFonts w:hint="eastAsia" w:ascii="宋体" w:hAnsi="宋体" w:cs="宋体"/>
          <w:color w:val="auto"/>
          <w:sz w:val="44"/>
          <w:szCs w:val="44"/>
          <w:highlight w:val="none"/>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pPr>
    </w:p>
    <w:p w14:paraId="0D4FBAB6">
      <w:pPr>
        <w:pStyle w:val="43"/>
        <w:rPr>
          <w:rFonts w:hint="eastAsia"/>
          <w:color w:val="auto"/>
          <w:highlight w:val="none"/>
          <w:lang w:val="en-US" w:eastAsia="zh-CN"/>
        </w:rPr>
      </w:pPr>
      <w:r>
        <w:rPr>
          <w:rFonts w:hint="eastAsia"/>
          <w:color w:val="auto"/>
          <w:highlight w:val="none"/>
          <w:lang w:val="en-US" w:eastAsia="zh-CN"/>
        </w:rPr>
        <w:t>第四章  评审办法</w:t>
      </w:r>
    </w:p>
    <w:p w14:paraId="0E54ACB9">
      <w:pPr>
        <w:pStyle w:val="45"/>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16.</w:t>
      </w:r>
      <w:r>
        <w:rPr>
          <w:rFonts w:hint="eastAsia" w:cs="宋体"/>
          <w:color w:val="auto"/>
          <w:highlight w:val="none"/>
          <w:lang w:val="en-US" w:eastAsia="zh-CN" w:bidi="zh-CN"/>
        </w:rPr>
        <w:t>评审委员会</w:t>
      </w:r>
      <w:r>
        <w:rPr>
          <w:rFonts w:hint="eastAsia" w:ascii="宋体" w:hAnsi="宋体" w:eastAsia="宋体" w:cs="宋体"/>
          <w:color w:val="auto"/>
          <w:highlight w:val="none"/>
          <w:lang w:val="en-US" w:eastAsia="zh-CN" w:bidi="zh-CN"/>
        </w:rPr>
        <w:t>的构成</w:t>
      </w:r>
    </w:p>
    <w:p w14:paraId="4DD1FF46">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本采购项目的评审委员会由采购人组建，由三人以上单数组成。</w:t>
      </w:r>
    </w:p>
    <w:p w14:paraId="5390AB59">
      <w:pPr>
        <w:pStyle w:val="45"/>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17.评审依据</w:t>
      </w:r>
    </w:p>
    <w:p w14:paraId="5F5A9E11">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14:paraId="4017B60D">
      <w:pPr>
        <w:pStyle w:val="45"/>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18.评</w:t>
      </w:r>
      <w:r>
        <w:rPr>
          <w:rFonts w:hint="eastAsia" w:cs="宋体"/>
          <w:color w:val="auto"/>
          <w:highlight w:val="none"/>
          <w:lang w:val="en-US" w:eastAsia="zh-CN" w:bidi="zh-CN"/>
        </w:rPr>
        <w:t>审</w:t>
      </w:r>
      <w:r>
        <w:rPr>
          <w:rFonts w:hint="eastAsia" w:ascii="宋体" w:hAnsi="宋体" w:eastAsia="宋体" w:cs="宋体"/>
          <w:color w:val="auto"/>
          <w:highlight w:val="none"/>
          <w:lang w:val="en-US" w:eastAsia="zh-CN" w:bidi="zh-CN"/>
        </w:rPr>
        <w:t>方法</w:t>
      </w:r>
    </w:p>
    <w:p w14:paraId="6F30EA74">
      <w:pPr>
        <w:keepNext w:val="0"/>
        <w:keepLines w:val="0"/>
        <w:pageBreakBefore w:val="0"/>
        <w:widowControl w:val="0"/>
        <w:kinsoku/>
        <w:wordWrap/>
        <w:overflowPunct/>
        <w:topLinePunct w:val="0"/>
        <w:autoSpaceDE/>
        <w:autoSpaceDN/>
        <w:bidi w:val="0"/>
        <w:adjustRightInd/>
        <w:snapToGrid/>
        <w:ind w:firstLine="480" w:firstLineChars="200"/>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次评审采用综合评估法。评审委员会对资格和符合性审查合格的响应文件，采用综合评估法进行评审，以采购文件、响应文件为评审依据，以方案、服务能满足采购文件实质性要求且最终得分最高的原则确定成交供应商。</w:t>
      </w:r>
    </w:p>
    <w:p w14:paraId="113D1D8F">
      <w:pPr>
        <w:pStyle w:val="45"/>
        <w:numPr>
          <w:ilvl w:val="0"/>
          <w:numId w:val="0"/>
        </w:numPr>
        <w:rPr>
          <w:rFonts w:hint="eastAsia" w:cs="宋体"/>
          <w:color w:val="auto"/>
          <w:highlight w:val="none"/>
          <w:lang w:val="en-US" w:eastAsia="zh-CN" w:bidi="zh-CN"/>
        </w:rPr>
      </w:pPr>
      <w:r>
        <w:rPr>
          <w:rFonts w:hint="eastAsia" w:cs="宋体"/>
          <w:color w:val="auto"/>
          <w:highlight w:val="none"/>
          <w:lang w:val="en-US" w:eastAsia="zh-CN" w:bidi="zh-CN"/>
        </w:rPr>
        <w:t>19.成交候选供应商推荐原则</w:t>
      </w:r>
    </w:p>
    <w:p w14:paraId="25C60EE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2995828">
      <w:pPr>
        <w:keepNext w:val="0"/>
        <w:keepLines w:val="0"/>
        <w:pageBreakBefore w:val="0"/>
        <w:widowControl w:val="0"/>
        <w:kinsoku/>
        <w:wordWrap/>
        <w:overflowPunct/>
        <w:topLinePunct w:val="0"/>
        <w:autoSpaceDE/>
        <w:autoSpaceDN/>
        <w:bidi w:val="0"/>
        <w:adjustRightInd/>
        <w:snapToGrid/>
        <w:spacing w:line="240" w:lineRule="auto"/>
        <w:ind w:firstLine="480" w:firstLineChars="200"/>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2C8DF020">
      <w:pPr>
        <w:pStyle w:val="45"/>
        <w:numPr>
          <w:ilvl w:val="0"/>
          <w:numId w:val="0"/>
        </w:numPr>
        <w:rPr>
          <w:rFonts w:hint="eastAsia"/>
          <w:color w:val="auto"/>
          <w:highlight w:val="none"/>
          <w:lang w:val="en-US" w:eastAsia="zh-CN"/>
        </w:rPr>
      </w:pPr>
      <w:r>
        <w:rPr>
          <w:rFonts w:hint="eastAsia"/>
          <w:color w:val="auto"/>
          <w:highlight w:val="none"/>
          <w:lang w:val="en-US" w:eastAsia="zh-CN"/>
        </w:rPr>
        <w:t>20.评分标准</w:t>
      </w:r>
    </w:p>
    <w:p w14:paraId="20DA3A3A">
      <w:pPr>
        <w:tabs>
          <w:tab w:val="left" w:pos="1080"/>
        </w:tabs>
        <w:spacing w:line="360" w:lineRule="exact"/>
        <w:jc w:val="center"/>
        <w:rPr>
          <w:rFonts w:hint="eastAsia" w:ascii="宋体" w:hAnsi="宋体" w:eastAsiaTheme="minorEastAsia"/>
          <w:b/>
          <w:color w:val="auto"/>
          <w:sz w:val="24"/>
          <w:highlight w:val="none"/>
          <w:lang w:eastAsia="zh-CN"/>
        </w:rPr>
      </w:pPr>
      <w:r>
        <w:rPr>
          <w:rFonts w:hint="eastAsia" w:ascii="宋体" w:hAnsi="宋体"/>
          <w:b/>
          <w:color w:val="auto"/>
          <w:sz w:val="24"/>
          <w:highlight w:val="none"/>
        </w:rPr>
        <w:t>评标办法</w:t>
      </w:r>
      <w:r>
        <w:rPr>
          <w:rFonts w:hint="eastAsia" w:ascii="宋体" w:hAnsi="宋体"/>
          <w:b/>
          <w:color w:val="auto"/>
          <w:sz w:val="24"/>
          <w:highlight w:val="none"/>
          <w:lang w:eastAsia="zh-CN"/>
        </w:rPr>
        <w:t>表</w:t>
      </w:r>
    </w:p>
    <w:tbl>
      <w:tblPr>
        <w:tblStyle w:val="23"/>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1251"/>
        <w:gridCol w:w="1495"/>
        <w:gridCol w:w="4869"/>
      </w:tblGrid>
      <w:tr w14:paraId="4AD6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84" w:type="dxa"/>
            <w:vAlign w:val="center"/>
          </w:tcPr>
          <w:p w14:paraId="4F3E03F2">
            <w:pPr>
              <w:pStyle w:val="57"/>
              <w:jc w:val="center"/>
              <w:rPr>
                <w:rFonts w:hint="eastAsia" w:ascii="宋体" w:hAnsi="宋体"/>
                <w:b/>
                <w:color w:val="auto"/>
                <w:highlight w:val="none"/>
              </w:rPr>
            </w:pPr>
            <w:r>
              <w:rPr>
                <w:rFonts w:hint="eastAsia" w:ascii="宋体" w:hAnsi="宋体" w:eastAsia="宋体" w:cs="宋体"/>
                <w:b/>
                <w:color w:val="auto"/>
                <w:sz w:val="21"/>
                <w:highlight w:val="none"/>
              </w:rPr>
              <w:t>条款号</w:t>
            </w:r>
          </w:p>
        </w:tc>
        <w:tc>
          <w:tcPr>
            <w:tcW w:w="1251" w:type="dxa"/>
            <w:vAlign w:val="center"/>
          </w:tcPr>
          <w:p w14:paraId="2DA2625E">
            <w:pPr>
              <w:pStyle w:val="57"/>
              <w:jc w:val="center"/>
              <w:rPr>
                <w:rFonts w:hint="eastAsia" w:ascii="宋体" w:hAnsi="宋体"/>
                <w:b/>
                <w:color w:val="auto"/>
                <w:highlight w:val="none"/>
              </w:rPr>
            </w:pPr>
            <w:r>
              <w:rPr>
                <w:rFonts w:ascii="宋体" w:hAnsi="宋体" w:eastAsia="宋体" w:cs="宋体"/>
                <w:b/>
                <w:color w:val="auto"/>
                <w:sz w:val="21"/>
                <w:highlight w:val="none"/>
              </w:rPr>
              <w:t>评审因素</w:t>
            </w:r>
          </w:p>
        </w:tc>
        <w:tc>
          <w:tcPr>
            <w:tcW w:w="6364" w:type="dxa"/>
            <w:gridSpan w:val="2"/>
            <w:vAlign w:val="center"/>
          </w:tcPr>
          <w:p w14:paraId="5D85B957">
            <w:pPr>
              <w:pStyle w:val="29"/>
              <w:ind w:firstLine="812"/>
              <w:jc w:val="center"/>
              <w:rPr>
                <w:rFonts w:hint="eastAsia" w:ascii="宋体" w:hAnsi="宋体"/>
                <w:b/>
                <w:color w:val="auto"/>
                <w:highlight w:val="none"/>
                <w:lang w:val="en-US" w:eastAsia="zh-CN"/>
              </w:rPr>
            </w:pPr>
            <w:r>
              <w:rPr>
                <w:rFonts w:ascii="宋体" w:hAnsi="宋体" w:eastAsia="宋体" w:cs="宋体"/>
                <w:b/>
                <w:color w:val="auto"/>
                <w:sz w:val="21"/>
                <w:szCs w:val="24"/>
                <w:highlight w:val="none"/>
                <w:lang w:val="en-US" w:eastAsia="zh-CN"/>
              </w:rPr>
              <w:t>评审标准</w:t>
            </w:r>
          </w:p>
        </w:tc>
      </w:tr>
      <w:tr w14:paraId="1786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4" w:type="dxa"/>
            <w:vMerge w:val="restart"/>
            <w:vAlign w:val="center"/>
          </w:tcPr>
          <w:p w14:paraId="04A53B34">
            <w:pPr>
              <w:pStyle w:val="29"/>
              <w:ind w:left="0" w:leftChars="0" w:firstLine="0" w:firstLineChars="0"/>
              <w:jc w:val="center"/>
              <w:rPr>
                <w:rFonts w:ascii="宋体" w:hAnsi="宋体" w:eastAsia="宋体" w:cs="宋体"/>
                <w:bCs w:val="0"/>
                <w:color w:val="auto"/>
                <w:sz w:val="21"/>
                <w:szCs w:val="24"/>
                <w:highlight w:val="none"/>
                <w:lang w:val="en-US" w:eastAsia="zh-CN"/>
              </w:rPr>
            </w:pPr>
            <w:r>
              <w:rPr>
                <w:rFonts w:hint="eastAsia" w:ascii="宋体" w:hAnsi="宋体" w:eastAsia="宋体" w:cs="宋体"/>
                <w:bCs w:val="0"/>
                <w:color w:val="auto"/>
                <w:sz w:val="21"/>
                <w:szCs w:val="24"/>
                <w:highlight w:val="none"/>
                <w:lang w:val="en-US" w:eastAsia="zh-CN"/>
              </w:rPr>
              <w:t>1.1.1</w:t>
            </w:r>
          </w:p>
        </w:tc>
        <w:tc>
          <w:tcPr>
            <w:tcW w:w="1251" w:type="dxa"/>
            <w:vMerge w:val="restart"/>
            <w:vAlign w:val="center"/>
          </w:tcPr>
          <w:p w14:paraId="3FE4F39C">
            <w:pPr>
              <w:pStyle w:val="29"/>
              <w:ind w:left="0" w:leftChars="0" w:firstLine="0" w:firstLineChars="0"/>
              <w:jc w:val="both"/>
              <w:rPr>
                <w:rFonts w:hint="eastAsia" w:ascii="宋体" w:hAnsi="宋体"/>
                <w:b/>
                <w:color w:val="auto"/>
                <w:highlight w:val="none"/>
                <w:lang w:val="en-US" w:eastAsia="zh-CN"/>
              </w:rPr>
            </w:pPr>
            <w:r>
              <w:rPr>
                <w:rFonts w:ascii="宋体" w:hAnsi="宋体" w:eastAsia="宋体" w:cs="宋体"/>
                <w:color w:val="auto"/>
                <w:sz w:val="21"/>
                <w:szCs w:val="24"/>
                <w:highlight w:val="none"/>
                <w:lang w:val="en-US" w:eastAsia="zh-CN"/>
              </w:rPr>
              <w:t>资格评审标准</w:t>
            </w:r>
          </w:p>
        </w:tc>
        <w:tc>
          <w:tcPr>
            <w:tcW w:w="1495" w:type="dxa"/>
            <w:vAlign w:val="center"/>
          </w:tcPr>
          <w:p w14:paraId="6A785EFC">
            <w:pPr>
              <w:pStyle w:val="57"/>
              <w:jc w:val="center"/>
              <w:rPr>
                <w:rFonts w:hint="eastAsia" w:ascii="宋体" w:hAnsi="宋体"/>
                <w:b/>
                <w:color w:val="auto"/>
                <w:highlight w:val="none"/>
              </w:rPr>
            </w:pPr>
            <w:r>
              <w:rPr>
                <w:rFonts w:ascii="宋体" w:hAnsi="宋体" w:eastAsia="宋体" w:cs="宋体"/>
                <w:color w:val="auto"/>
                <w:sz w:val="21"/>
                <w:highlight w:val="none"/>
              </w:rPr>
              <w:t>营业执照</w:t>
            </w:r>
          </w:p>
        </w:tc>
        <w:tc>
          <w:tcPr>
            <w:tcW w:w="4869" w:type="dxa"/>
            <w:vAlign w:val="center"/>
          </w:tcPr>
          <w:p w14:paraId="5E11B949">
            <w:pPr>
              <w:pStyle w:val="57"/>
              <w:rPr>
                <w:rFonts w:hint="eastAsia" w:ascii="宋体" w:hAnsi="宋体"/>
                <w:b/>
                <w:color w:val="auto"/>
                <w:highlight w:val="none"/>
              </w:rPr>
            </w:pPr>
            <w:r>
              <w:rPr>
                <w:rFonts w:ascii="宋体" w:hAnsi="宋体" w:eastAsia="宋体" w:cs="宋体"/>
                <w:color w:val="auto"/>
                <w:sz w:val="21"/>
                <w:highlight w:val="none"/>
              </w:rPr>
              <w:t>具备有效的营业执照</w:t>
            </w:r>
          </w:p>
        </w:tc>
      </w:tr>
      <w:tr w14:paraId="103B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584" w:type="dxa"/>
            <w:vMerge w:val="continue"/>
            <w:vAlign w:val="center"/>
          </w:tcPr>
          <w:p w14:paraId="3BF59172">
            <w:pPr>
              <w:pStyle w:val="29"/>
              <w:ind w:firstLine="810"/>
              <w:jc w:val="center"/>
              <w:rPr>
                <w:rFonts w:hint="eastAsia" w:ascii="宋体" w:hAnsi="宋体" w:eastAsia="宋体" w:cs="宋体"/>
                <w:bCs w:val="0"/>
                <w:color w:val="auto"/>
                <w:sz w:val="21"/>
                <w:szCs w:val="24"/>
                <w:highlight w:val="none"/>
                <w:lang w:val="en-US" w:eastAsia="zh-CN"/>
              </w:rPr>
            </w:pPr>
          </w:p>
        </w:tc>
        <w:tc>
          <w:tcPr>
            <w:tcW w:w="1251" w:type="dxa"/>
            <w:vMerge w:val="continue"/>
            <w:vAlign w:val="center"/>
          </w:tcPr>
          <w:p w14:paraId="25F7C20B">
            <w:pPr>
              <w:pStyle w:val="29"/>
              <w:ind w:firstLine="918"/>
              <w:jc w:val="center"/>
              <w:rPr>
                <w:rFonts w:hint="eastAsia" w:ascii="宋体" w:hAnsi="宋体"/>
                <w:b/>
                <w:color w:val="auto"/>
                <w:highlight w:val="none"/>
                <w:lang w:val="en-US" w:eastAsia="zh-CN"/>
              </w:rPr>
            </w:pPr>
          </w:p>
        </w:tc>
        <w:tc>
          <w:tcPr>
            <w:tcW w:w="1495" w:type="dxa"/>
            <w:vAlign w:val="center"/>
          </w:tcPr>
          <w:p w14:paraId="7555944B">
            <w:pPr>
              <w:pStyle w:val="57"/>
              <w:jc w:val="center"/>
              <w:rPr>
                <w:rFonts w:ascii="宋体" w:hAnsi="宋体" w:eastAsia="宋体" w:cs="宋体"/>
                <w:color w:val="auto"/>
                <w:sz w:val="21"/>
                <w:highlight w:val="none"/>
              </w:rPr>
            </w:pPr>
            <w:r>
              <w:rPr>
                <w:rFonts w:hint="eastAsia" w:ascii="宋体" w:hAnsi="宋体" w:eastAsia="宋体" w:cs="宋体"/>
                <w:color w:val="auto"/>
                <w:sz w:val="21"/>
                <w:highlight w:val="none"/>
              </w:rPr>
              <w:t>法定代表人身份证明及授权</w:t>
            </w:r>
          </w:p>
        </w:tc>
        <w:tc>
          <w:tcPr>
            <w:tcW w:w="4869" w:type="dxa"/>
            <w:vAlign w:val="center"/>
          </w:tcPr>
          <w:p w14:paraId="3DA2D30B">
            <w:pPr>
              <w:pStyle w:val="57"/>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14:paraId="392F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584" w:type="dxa"/>
            <w:vMerge w:val="continue"/>
            <w:vAlign w:val="center"/>
          </w:tcPr>
          <w:p w14:paraId="09AC361B">
            <w:pPr>
              <w:pStyle w:val="29"/>
              <w:ind w:firstLine="810"/>
              <w:jc w:val="center"/>
              <w:rPr>
                <w:rFonts w:hint="eastAsia" w:ascii="宋体" w:hAnsi="宋体" w:eastAsia="宋体" w:cs="宋体"/>
                <w:bCs w:val="0"/>
                <w:color w:val="auto"/>
                <w:sz w:val="21"/>
                <w:szCs w:val="24"/>
                <w:highlight w:val="none"/>
                <w:lang w:val="en-US" w:eastAsia="zh-CN"/>
              </w:rPr>
            </w:pPr>
          </w:p>
        </w:tc>
        <w:tc>
          <w:tcPr>
            <w:tcW w:w="1251" w:type="dxa"/>
            <w:vMerge w:val="continue"/>
            <w:vAlign w:val="center"/>
          </w:tcPr>
          <w:p w14:paraId="4E43581C">
            <w:pPr>
              <w:pStyle w:val="29"/>
              <w:ind w:firstLine="918"/>
              <w:jc w:val="center"/>
              <w:rPr>
                <w:rFonts w:hint="eastAsia" w:ascii="宋体" w:hAnsi="宋体"/>
                <w:b/>
                <w:color w:val="auto"/>
                <w:highlight w:val="none"/>
                <w:lang w:val="en-US" w:eastAsia="zh-CN"/>
              </w:rPr>
            </w:pPr>
          </w:p>
        </w:tc>
        <w:tc>
          <w:tcPr>
            <w:tcW w:w="1495" w:type="dxa"/>
            <w:vAlign w:val="center"/>
          </w:tcPr>
          <w:p w14:paraId="270D7352">
            <w:pPr>
              <w:pStyle w:val="57"/>
              <w:jc w:val="center"/>
              <w:rPr>
                <w:rFonts w:ascii="宋体" w:hAnsi="宋体" w:eastAsia="宋体" w:cs="宋体"/>
                <w:color w:val="auto"/>
                <w:sz w:val="21"/>
                <w:highlight w:val="none"/>
              </w:rPr>
            </w:pPr>
            <w:r>
              <w:rPr>
                <w:rFonts w:ascii="宋体" w:hAnsi="宋体" w:eastAsia="宋体" w:cs="宋体"/>
                <w:color w:val="auto"/>
                <w:sz w:val="21"/>
                <w:highlight w:val="none"/>
              </w:rPr>
              <w:t>诚信</w:t>
            </w:r>
          </w:p>
        </w:tc>
        <w:tc>
          <w:tcPr>
            <w:tcW w:w="4869" w:type="dxa"/>
            <w:vAlign w:val="center"/>
          </w:tcPr>
          <w:p w14:paraId="03A21E16">
            <w:pPr>
              <w:pStyle w:val="57"/>
              <w:rPr>
                <w:rFonts w:hint="eastAsia" w:ascii="宋体" w:hAnsi="宋体" w:eastAsia="宋体" w:cs="宋体"/>
                <w:color w:val="auto"/>
                <w:sz w:val="21"/>
                <w:highlight w:val="none"/>
              </w:rPr>
            </w:pPr>
            <w:r>
              <w:rPr>
                <w:rFonts w:hint="eastAsia" w:ascii="宋体" w:hAnsi="宋体" w:eastAsia="宋体" w:cs="宋体"/>
                <w:color w:val="auto"/>
                <w:sz w:val="21"/>
                <w:highlight w:val="none"/>
              </w:rPr>
              <w:t>未被“信用中国”（www.creditchina.gov.cn）、中国政府采购网（www.ccgp.gov.cn）列入失信被执行人、重大税收违法案件当事人名单、政府采购严重违法失信行为记录名单。</w:t>
            </w:r>
          </w:p>
          <w:p w14:paraId="718AA2E4">
            <w:pPr>
              <w:pStyle w:val="57"/>
              <w:rPr>
                <w:rFonts w:ascii="宋体" w:hAnsi="宋体" w:eastAsia="宋体" w:cs="宋体"/>
                <w:color w:val="auto"/>
                <w:sz w:val="21"/>
                <w:highlight w:val="none"/>
              </w:rPr>
            </w:pPr>
            <w:r>
              <w:rPr>
                <w:rFonts w:hint="eastAsia" w:ascii="宋体" w:hAnsi="宋体" w:eastAsia="宋体" w:cs="宋体"/>
                <w:b/>
                <w:bCs/>
                <w:color w:val="auto"/>
                <w:sz w:val="21"/>
                <w:highlight w:val="none"/>
              </w:rPr>
              <w:t>[供应商参加政府采购活动前三年内在经营活动中没有重大违法记录或不良信用记录的书面声明</w:t>
            </w:r>
            <w:r>
              <w:rPr>
                <w:rFonts w:hint="eastAsia" w:ascii="宋体" w:hAnsi="宋体" w:eastAsia="宋体" w:cs="宋体"/>
                <w:color w:val="auto"/>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14:paraId="3D1C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4" w:type="dxa"/>
            <w:vMerge w:val="restart"/>
            <w:vAlign w:val="center"/>
          </w:tcPr>
          <w:p w14:paraId="50EF3295">
            <w:pPr>
              <w:pStyle w:val="29"/>
              <w:ind w:left="0" w:leftChars="0" w:firstLine="0" w:firstLineChars="0"/>
              <w:jc w:val="center"/>
              <w:rPr>
                <w:rFonts w:ascii="宋体" w:hAnsi="宋体" w:eastAsia="宋体" w:cs="宋体"/>
                <w:bCs w:val="0"/>
                <w:color w:val="auto"/>
                <w:sz w:val="21"/>
                <w:szCs w:val="24"/>
                <w:highlight w:val="none"/>
                <w:lang w:val="en-US" w:eastAsia="zh-CN"/>
              </w:rPr>
            </w:pPr>
            <w:r>
              <w:rPr>
                <w:rFonts w:hint="eastAsia" w:ascii="宋体" w:hAnsi="宋体" w:eastAsia="宋体" w:cs="宋体"/>
                <w:bCs w:val="0"/>
                <w:color w:val="auto"/>
                <w:sz w:val="21"/>
                <w:szCs w:val="24"/>
                <w:highlight w:val="none"/>
                <w:lang w:val="en-US" w:eastAsia="zh-CN"/>
              </w:rPr>
              <w:t>1.1.2</w:t>
            </w:r>
          </w:p>
        </w:tc>
        <w:tc>
          <w:tcPr>
            <w:tcW w:w="1251" w:type="dxa"/>
            <w:vMerge w:val="restart"/>
            <w:vAlign w:val="center"/>
          </w:tcPr>
          <w:p w14:paraId="54F644CF">
            <w:pPr>
              <w:pStyle w:val="29"/>
              <w:ind w:left="0" w:leftChars="0" w:firstLine="0" w:firstLineChars="0"/>
              <w:jc w:val="both"/>
              <w:rPr>
                <w:rFonts w:hint="eastAsia" w:ascii="宋体" w:hAnsi="宋体"/>
                <w:b/>
                <w:color w:val="auto"/>
                <w:highlight w:val="none"/>
                <w:lang w:val="en-US" w:eastAsia="zh-CN"/>
              </w:rPr>
            </w:pPr>
            <w:r>
              <w:rPr>
                <w:rFonts w:ascii="宋体" w:hAnsi="宋体" w:eastAsia="宋体" w:cs="宋体"/>
                <w:color w:val="auto"/>
                <w:sz w:val="21"/>
                <w:szCs w:val="24"/>
                <w:highlight w:val="none"/>
                <w:lang w:val="en-US" w:eastAsia="zh-CN"/>
              </w:rPr>
              <w:t>形式评审标准</w:t>
            </w:r>
          </w:p>
        </w:tc>
        <w:tc>
          <w:tcPr>
            <w:tcW w:w="1495" w:type="dxa"/>
            <w:vAlign w:val="center"/>
          </w:tcPr>
          <w:p w14:paraId="3464DD89">
            <w:pPr>
              <w:pStyle w:val="5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w:t>
            </w:r>
            <w:r>
              <w:rPr>
                <w:rFonts w:ascii="宋体" w:hAnsi="宋体" w:eastAsia="宋体" w:cs="宋体"/>
                <w:color w:val="auto"/>
                <w:sz w:val="21"/>
                <w:highlight w:val="none"/>
              </w:rPr>
              <w:t>名称</w:t>
            </w:r>
          </w:p>
        </w:tc>
        <w:tc>
          <w:tcPr>
            <w:tcW w:w="4869" w:type="dxa"/>
            <w:vAlign w:val="center"/>
          </w:tcPr>
          <w:p w14:paraId="1690D85E">
            <w:pPr>
              <w:pStyle w:val="57"/>
              <w:rPr>
                <w:rFonts w:hint="eastAsia" w:ascii="宋体" w:hAnsi="宋体" w:eastAsia="宋体" w:cs="宋体"/>
                <w:color w:val="auto"/>
                <w:sz w:val="21"/>
                <w:highlight w:val="none"/>
              </w:rPr>
            </w:pPr>
            <w:r>
              <w:rPr>
                <w:rFonts w:hint="eastAsia" w:ascii="宋体" w:hAnsi="宋体" w:eastAsia="宋体" w:cs="宋体"/>
                <w:color w:val="auto"/>
                <w:sz w:val="21"/>
                <w:highlight w:val="none"/>
              </w:rPr>
              <w:t>与营业执照一致</w:t>
            </w:r>
          </w:p>
        </w:tc>
      </w:tr>
      <w:tr w14:paraId="415C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84" w:type="dxa"/>
            <w:vMerge w:val="continue"/>
            <w:vAlign w:val="top"/>
          </w:tcPr>
          <w:p w14:paraId="7D0B2B34">
            <w:pPr>
              <w:pStyle w:val="29"/>
              <w:ind w:firstLine="810"/>
              <w:jc w:val="center"/>
              <w:rPr>
                <w:rFonts w:hint="eastAsia" w:ascii="宋体" w:hAnsi="宋体" w:eastAsia="宋体" w:cs="宋体"/>
                <w:bCs w:val="0"/>
                <w:color w:val="auto"/>
                <w:sz w:val="21"/>
                <w:szCs w:val="24"/>
                <w:highlight w:val="none"/>
                <w:lang w:val="en-US" w:eastAsia="zh-CN"/>
              </w:rPr>
            </w:pPr>
          </w:p>
        </w:tc>
        <w:tc>
          <w:tcPr>
            <w:tcW w:w="1251" w:type="dxa"/>
            <w:vMerge w:val="continue"/>
            <w:vAlign w:val="top"/>
          </w:tcPr>
          <w:p w14:paraId="700FAAF5">
            <w:pPr>
              <w:pStyle w:val="29"/>
              <w:ind w:firstLine="810"/>
              <w:rPr>
                <w:rFonts w:ascii="宋体" w:hAnsi="宋体" w:eastAsia="宋体" w:cs="宋体"/>
                <w:color w:val="auto"/>
                <w:sz w:val="21"/>
                <w:szCs w:val="24"/>
                <w:highlight w:val="none"/>
                <w:lang w:val="en-US" w:eastAsia="zh-CN"/>
              </w:rPr>
            </w:pPr>
          </w:p>
        </w:tc>
        <w:tc>
          <w:tcPr>
            <w:tcW w:w="1495" w:type="dxa"/>
            <w:vAlign w:val="center"/>
          </w:tcPr>
          <w:p w14:paraId="108C255B">
            <w:pPr>
              <w:pStyle w:val="5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磋商</w:t>
            </w:r>
            <w:r>
              <w:rPr>
                <w:rFonts w:ascii="宋体" w:hAnsi="宋体" w:eastAsia="宋体" w:cs="宋体"/>
                <w:color w:val="auto"/>
                <w:sz w:val="21"/>
                <w:highlight w:val="none"/>
              </w:rPr>
              <w:t>函签字盖章</w:t>
            </w:r>
          </w:p>
        </w:tc>
        <w:tc>
          <w:tcPr>
            <w:tcW w:w="4869" w:type="dxa"/>
            <w:vAlign w:val="center"/>
          </w:tcPr>
          <w:p w14:paraId="3A40B5C8">
            <w:pPr>
              <w:pStyle w:val="57"/>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w:t>
            </w:r>
            <w:r>
              <w:rPr>
                <w:rFonts w:hint="eastAsia" w:ascii="宋体" w:hAnsi="宋体" w:eastAsia="宋体" w:cs="宋体"/>
                <w:color w:val="auto"/>
                <w:sz w:val="21"/>
                <w:highlight w:val="none"/>
                <w:lang w:val="en-US" w:eastAsia="zh-CN"/>
              </w:rPr>
              <w:t>签字、或委托代理人签字</w:t>
            </w:r>
            <w:r>
              <w:rPr>
                <w:rFonts w:hint="eastAsia" w:ascii="宋体" w:hAnsi="宋体" w:eastAsia="宋体" w:cs="宋体"/>
                <w:color w:val="auto"/>
                <w:sz w:val="21"/>
                <w:highlight w:val="none"/>
              </w:rPr>
              <w:t>及单位公章</w:t>
            </w:r>
          </w:p>
        </w:tc>
      </w:tr>
      <w:tr w14:paraId="7FE8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4" w:type="dxa"/>
            <w:vMerge w:val="continue"/>
            <w:vAlign w:val="top"/>
          </w:tcPr>
          <w:p w14:paraId="0BD3E9C4">
            <w:pPr>
              <w:pStyle w:val="29"/>
              <w:ind w:firstLine="810"/>
              <w:jc w:val="center"/>
              <w:rPr>
                <w:rFonts w:hint="eastAsia" w:ascii="宋体" w:hAnsi="宋体" w:eastAsia="宋体" w:cs="宋体"/>
                <w:bCs w:val="0"/>
                <w:color w:val="auto"/>
                <w:sz w:val="21"/>
                <w:szCs w:val="24"/>
                <w:highlight w:val="none"/>
                <w:lang w:val="en-US" w:eastAsia="zh-CN"/>
              </w:rPr>
            </w:pPr>
          </w:p>
        </w:tc>
        <w:tc>
          <w:tcPr>
            <w:tcW w:w="1251" w:type="dxa"/>
            <w:vMerge w:val="continue"/>
            <w:vAlign w:val="top"/>
          </w:tcPr>
          <w:p w14:paraId="5C639622">
            <w:pPr>
              <w:pStyle w:val="29"/>
              <w:ind w:firstLine="810"/>
              <w:rPr>
                <w:rFonts w:ascii="宋体" w:hAnsi="宋体" w:eastAsia="宋体" w:cs="宋体"/>
                <w:color w:val="auto"/>
                <w:sz w:val="21"/>
                <w:szCs w:val="24"/>
                <w:highlight w:val="none"/>
                <w:lang w:val="en-US" w:eastAsia="zh-CN"/>
              </w:rPr>
            </w:pPr>
          </w:p>
        </w:tc>
        <w:tc>
          <w:tcPr>
            <w:tcW w:w="1495" w:type="dxa"/>
            <w:vAlign w:val="center"/>
          </w:tcPr>
          <w:p w14:paraId="41FC8C77">
            <w:pPr>
              <w:pStyle w:val="57"/>
              <w:jc w:val="center"/>
              <w:rPr>
                <w:rFonts w:hint="eastAsia" w:ascii="宋体" w:hAnsi="宋体" w:eastAsia="宋体" w:cs="宋体"/>
                <w:color w:val="auto"/>
                <w:sz w:val="21"/>
                <w:highlight w:val="none"/>
              </w:rPr>
            </w:pPr>
            <w:r>
              <w:rPr>
                <w:rFonts w:ascii="宋体" w:hAnsi="宋体" w:eastAsia="宋体" w:cs="宋体"/>
                <w:color w:val="auto"/>
                <w:sz w:val="21"/>
                <w:highlight w:val="none"/>
              </w:rPr>
              <w:t>报价唯一</w:t>
            </w:r>
          </w:p>
        </w:tc>
        <w:tc>
          <w:tcPr>
            <w:tcW w:w="4869" w:type="dxa"/>
            <w:vAlign w:val="center"/>
          </w:tcPr>
          <w:p w14:paraId="7BC2CB90">
            <w:pPr>
              <w:pStyle w:val="57"/>
              <w:rPr>
                <w:rFonts w:hint="eastAsia" w:ascii="宋体" w:hAnsi="宋体" w:eastAsia="宋体" w:cs="宋体"/>
                <w:color w:val="auto"/>
                <w:sz w:val="21"/>
                <w:highlight w:val="none"/>
              </w:rPr>
            </w:pPr>
            <w:r>
              <w:rPr>
                <w:rFonts w:hint="eastAsia" w:ascii="宋体" w:hAnsi="宋体" w:eastAsia="宋体" w:cs="宋体"/>
                <w:color w:val="auto"/>
                <w:sz w:val="21"/>
                <w:highlight w:val="none"/>
              </w:rPr>
              <w:t>只能有一个有效报价。</w:t>
            </w:r>
          </w:p>
        </w:tc>
      </w:tr>
      <w:tr w14:paraId="6648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4" w:type="dxa"/>
            <w:vMerge w:val="restart"/>
            <w:vAlign w:val="center"/>
          </w:tcPr>
          <w:p w14:paraId="211162DF">
            <w:pPr>
              <w:pStyle w:val="29"/>
              <w:ind w:left="0" w:leftChars="0" w:firstLine="0" w:firstLineChars="0"/>
              <w:jc w:val="center"/>
              <w:rPr>
                <w:rFonts w:ascii="宋体" w:hAnsi="宋体" w:eastAsia="宋体" w:cs="宋体"/>
                <w:bCs w:val="0"/>
                <w:color w:val="auto"/>
                <w:sz w:val="21"/>
                <w:szCs w:val="24"/>
                <w:highlight w:val="none"/>
                <w:lang w:val="en-US" w:eastAsia="zh-CN"/>
              </w:rPr>
            </w:pPr>
            <w:r>
              <w:rPr>
                <w:rFonts w:hint="eastAsia" w:ascii="宋体" w:hAnsi="宋体" w:eastAsia="宋体" w:cs="宋体"/>
                <w:bCs w:val="0"/>
                <w:color w:val="auto"/>
                <w:sz w:val="21"/>
                <w:szCs w:val="24"/>
                <w:highlight w:val="none"/>
                <w:lang w:val="en-US" w:eastAsia="zh-CN"/>
              </w:rPr>
              <w:t>1.1.3</w:t>
            </w:r>
          </w:p>
        </w:tc>
        <w:tc>
          <w:tcPr>
            <w:tcW w:w="1251" w:type="dxa"/>
            <w:vMerge w:val="restart"/>
            <w:vAlign w:val="center"/>
          </w:tcPr>
          <w:p w14:paraId="2FA33A5C">
            <w:pPr>
              <w:pStyle w:val="29"/>
              <w:ind w:left="0" w:leftChars="0" w:firstLine="0" w:firstLineChars="0"/>
              <w:jc w:val="both"/>
              <w:rPr>
                <w:rFonts w:ascii="宋体" w:hAnsi="宋体" w:eastAsia="宋体" w:cs="宋体"/>
                <w:bCs w:val="0"/>
                <w:color w:val="auto"/>
                <w:sz w:val="21"/>
                <w:szCs w:val="24"/>
                <w:highlight w:val="none"/>
                <w:lang w:val="en-US" w:eastAsia="zh-CN"/>
              </w:rPr>
            </w:pPr>
            <w:r>
              <w:rPr>
                <w:rFonts w:ascii="宋体" w:hAnsi="宋体" w:eastAsia="宋体" w:cs="宋体"/>
                <w:bCs w:val="0"/>
                <w:color w:val="auto"/>
                <w:sz w:val="21"/>
                <w:szCs w:val="24"/>
                <w:highlight w:val="none"/>
                <w:lang w:val="en-US" w:eastAsia="zh-CN"/>
              </w:rPr>
              <w:t>响应性评审标准</w:t>
            </w:r>
          </w:p>
        </w:tc>
        <w:tc>
          <w:tcPr>
            <w:tcW w:w="1495" w:type="dxa"/>
            <w:vAlign w:val="center"/>
          </w:tcPr>
          <w:p w14:paraId="2F1A67F6">
            <w:pPr>
              <w:pStyle w:val="57"/>
              <w:jc w:val="center"/>
              <w:rPr>
                <w:rFonts w:hint="eastAsia" w:ascii="宋体" w:hAnsi="宋体" w:eastAsia="宋体" w:cs="宋体"/>
                <w:color w:val="auto"/>
                <w:sz w:val="21"/>
                <w:highlight w:val="none"/>
              </w:rPr>
            </w:pPr>
            <w:r>
              <w:rPr>
                <w:rFonts w:ascii="宋体" w:hAnsi="宋体" w:eastAsia="宋体" w:cs="宋体"/>
                <w:color w:val="auto"/>
                <w:sz w:val="21"/>
                <w:highlight w:val="none"/>
              </w:rPr>
              <w:t>投标内容</w:t>
            </w:r>
          </w:p>
        </w:tc>
        <w:tc>
          <w:tcPr>
            <w:tcW w:w="4869" w:type="dxa"/>
            <w:vAlign w:val="center"/>
          </w:tcPr>
          <w:p w14:paraId="6EDE46B5">
            <w:pPr>
              <w:pStyle w:val="5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详看报价文件。</w:t>
            </w:r>
          </w:p>
        </w:tc>
      </w:tr>
      <w:tr w14:paraId="0740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4" w:type="dxa"/>
            <w:vMerge w:val="continue"/>
            <w:vAlign w:val="top"/>
          </w:tcPr>
          <w:p w14:paraId="14534A6C">
            <w:pPr>
              <w:pStyle w:val="29"/>
              <w:ind w:firstLine="918"/>
              <w:rPr>
                <w:rFonts w:hint="eastAsia" w:ascii="宋体" w:hAnsi="宋体"/>
                <w:b/>
                <w:color w:val="auto"/>
                <w:highlight w:val="none"/>
                <w:lang w:val="en-US" w:eastAsia="zh-CN"/>
              </w:rPr>
            </w:pPr>
          </w:p>
        </w:tc>
        <w:tc>
          <w:tcPr>
            <w:tcW w:w="1251" w:type="dxa"/>
            <w:vMerge w:val="continue"/>
            <w:vAlign w:val="top"/>
          </w:tcPr>
          <w:p w14:paraId="238B2342">
            <w:pPr>
              <w:pStyle w:val="29"/>
              <w:ind w:firstLine="810"/>
              <w:rPr>
                <w:rFonts w:ascii="宋体" w:hAnsi="宋体" w:eastAsia="宋体" w:cs="宋体"/>
                <w:color w:val="auto"/>
                <w:sz w:val="21"/>
                <w:szCs w:val="24"/>
                <w:highlight w:val="none"/>
                <w:lang w:val="en-US" w:eastAsia="zh-CN"/>
              </w:rPr>
            </w:pPr>
          </w:p>
        </w:tc>
        <w:tc>
          <w:tcPr>
            <w:tcW w:w="1495" w:type="dxa"/>
            <w:vAlign w:val="center"/>
          </w:tcPr>
          <w:p w14:paraId="275ED64F">
            <w:pPr>
              <w:pStyle w:val="57"/>
              <w:jc w:val="center"/>
              <w:rPr>
                <w:rFonts w:hint="eastAsia" w:ascii="宋体" w:hAnsi="宋体" w:eastAsia="宋体" w:cs="宋体"/>
                <w:color w:val="auto"/>
                <w:sz w:val="21"/>
                <w:highlight w:val="none"/>
              </w:rPr>
            </w:pPr>
            <w:r>
              <w:rPr>
                <w:rFonts w:ascii="宋体" w:hAnsi="宋体" w:eastAsia="宋体" w:cs="宋体"/>
                <w:color w:val="auto"/>
                <w:sz w:val="21"/>
                <w:highlight w:val="none"/>
              </w:rPr>
              <w:t>工期</w:t>
            </w:r>
          </w:p>
        </w:tc>
        <w:tc>
          <w:tcPr>
            <w:tcW w:w="4869" w:type="dxa"/>
            <w:vAlign w:val="center"/>
          </w:tcPr>
          <w:p w14:paraId="2248D631">
            <w:pPr>
              <w:pStyle w:val="57"/>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根据交付使用期时间节点完成执行。</w:t>
            </w:r>
          </w:p>
        </w:tc>
      </w:tr>
      <w:tr w14:paraId="7578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4" w:type="dxa"/>
            <w:vMerge w:val="continue"/>
            <w:vAlign w:val="top"/>
          </w:tcPr>
          <w:p w14:paraId="7174325D">
            <w:pPr>
              <w:pStyle w:val="29"/>
              <w:ind w:firstLine="918"/>
              <w:rPr>
                <w:rFonts w:hint="eastAsia" w:ascii="宋体" w:hAnsi="宋体"/>
                <w:b/>
                <w:color w:val="auto"/>
                <w:highlight w:val="none"/>
                <w:lang w:val="en-US" w:eastAsia="zh-CN"/>
              </w:rPr>
            </w:pPr>
          </w:p>
        </w:tc>
        <w:tc>
          <w:tcPr>
            <w:tcW w:w="1251" w:type="dxa"/>
            <w:vMerge w:val="continue"/>
            <w:vAlign w:val="top"/>
          </w:tcPr>
          <w:p w14:paraId="0FEA7917">
            <w:pPr>
              <w:pStyle w:val="29"/>
              <w:ind w:firstLine="810"/>
              <w:rPr>
                <w:rFonts w:ascii="宋体" w:hAnsi="宋体" w:eastAsia="宋体" w:cs="宋体"/>
                <w:color w:val="auto"/>
                <w:sz w:val="21"/>
                <w:szCs w:val="24"/>
                <w:highlight w:val="none"/>
                <w:lang w:val="en-US" w:eastAsia="zh-CN"/>
              </w:rPr>
            </w:pPr>
          </w:p>
        </w:tc>
        <w:tc>
          <w:tcPr>
            <w:tcW w:w="1495" w:type="dxa"/>
            <w:vAlign w:val="center"/>
          </w:tcPr>
          <w:p w14:paraId="72BEC7ED">
            <w:pPr>
              <w:pStyle w:val="57"/>
              <w:jc w:val="center"/>
              <w:rPr>
                <w:rFonts w:hint="eastAsia" w:ascii="宋体" w:hAnsi="宋体" w:eastAsia="宋体" w:cs="宋体"/>
                <w:color w:val="auto"/>
                <w:sz w:val="21"/>
                <w:highlight w:val="none"/>
              </w:rPr>
            </w:pPr>
            <w:r>
              <w:rPr>
                <w:rFonts w:ascii="宋体" w:hAnsi="宋体" w:eastAsia="宋体" w:cs="宋体"/>
                <w:color w:val="auto"/>
                <w:sz w:val="21"/>
                <w:highlight w:val="none"/>
              </w:rPr>
              <w:t>工程质量</w:t>
            </w:r>
          </w:p>
        </w:tc>
        <w:tc>
          <w:tcPr>
            <w:tcW w:w="4869" w:type="dxa"/>
            <w:vAlign w:val="center"/>
          </w:tcPr>
          <w:p w14:paraId="218A9CE7">
            <w:pPr>
              <w:pStyle w:val="57"/>
              <w:rPr>
                <w:rFonts w:hint="eastAsia" w:ascii="宋体" w:hAnsi="宋体" w:eastAsia="宋体" w:cs="宋体"/>
                <w:color w:val="auto"/>
                <w:sz w:val="21"/>
                <w:highlight w:val="none"/>
              </w:rPr>
            </w:pPr>
            <w:r>
              <w:rPr>
                <w:rFonts w:hint="eastAsia" w:ascii="宋体" w:hAnsi="宋体" w:eastAsia="宋体" w:cs="宋体"/>
                <w:color w:val="auto"/>
                <w:sz w:val="21"/>
                <w:highlight w:val="none"/>
              </w:rPr>
              <w:t>符合</w:t>
            </w:r>
            <w:r>
              <w:rPr>
                <w:rFonts w:hint="eastAsia" w:ascii="宋体" w:hAnsi="宋体" w:eastAsia="宋体" w:cs="宋体"/>
                <w:color w:val="auto"/>
                <w:sz w:val="21"/>
                <w:highlight w:val="none"/>
                <w:lang w:val="en-US" w:eastAsia="zh-CN"/>
              </w:rPr>
              <w:t>国家标准</w:t>
            </w:r>
          </w:p>
        </w:tc>
      </w:tr>
      <w:tr w14:paraId="282A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84" w:type="dxa"/>
            <w:vMerge w:val="continue"/>
            <w:vAlign w:val="top"/>
          </w:tcPr>
          <w:p w14:paraId="379AB600">
            <w:pPr>
              <w:pStyle w:val="29"/>
              <w:ind w:firstLine="918"/>
              <w:rPr>
                <w:rFonts w:hint="eastAsia" w:ascii="宋体" w:hAnsi="宋体"/>
                <w:b/>
                <w:color w:val="auto"/>
                <w:highlight w:val="none"/>
                <w:lang w:val="en-US" w:eastAsia="zh-CN"/>
              </w:rPr>
            </w:pPr>
          </w:p>
        </w:tc>
        <w:tc>
          <w:tcPr>
            <w:tcW w:w="1251" w:type="dxa"/>
            <w:vMerge w:val="continue"/>
            <w:vAlign w:val="top"/>
          </w:tcPr>
          <w:p w14:paraId="7CC7E7D3">
            <w:pPr>
              <w:pStyle w:val="29"/>
              <w:ind w:firstLine="810"/>
              <w:rPr>
                <w:rFonts w:ascii="宋体" w:hAnsi="宋体" w:eastAsia="宋体" w:cs="宋体"/>
                <w:color w:val="auto"/>
                <w:sz w:val="21"/>
                <w:szCs w:val="24"/>
                <w:highlight w:val="none"/>
                <w:lang w:val="en-US" w:eastAsia="zh-CN"/>
              </w:rPr>
            </w:pPr>
          </w:p>
        </w:tc>
        <w:tc>
          <w:tcPr>
            <w:tcW w:w="1495" w:type="dxa"/>
            <w:vAlign w:val="center"/>
          </w:tcPr>
          <w:p w14:paraId="7CC049AC">
            <w:pPr>
              <w:pStyle w:val="57"/>
              <w:jc w:val="center"/>
              <w:rPr>
                <w:rFonts w:hint="eastAsia" w:ascii="宋体" w:hAnsi="宋体" w:eastAsia="宋体" w:cs="宋体"/>
                <w:color w:val="auto"/>
                <w:sz w:val="21"/>
                <w:highlight w:val="none"/>
              </w:rPr>
            </w:pPr>
            <w:r>
              <w:rPr>
                <w:rFonts w:ascii="宋体" w:hAnsi="宋体" w:eastAsia="宋体" w:cs="宋体"/>
                <w:color w:val="auto"/>
                <w:sz w:val="21"/>
                <w:highlight w:val="none"/>
              </w:rPr>
              <w:t>投标有效期</w:t>
            </w:r>
          </w:p>
        </w:tc>
        <w:tc>
          <w:tcPr>
            <w:tcW w:w="4869" w:type="dxa"/>
            <w:vAlign w:val="center"/>
          </w:tcPr>
          <w:p w14:paraId="3C12DD58">
            <w:pPr>
              <w:pStyle w:val="57"/>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详看磋商文件。</w:t>
            </w:r>
          </w:p>
        </w:tc>
      </w:tr>
      <w:tr w14:paraId="1BB3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84" w:type="dxa"/>
            <w:vMerge w:val="continue"/>
            <w:vAlign w:val="top"/>
          </w:tcPr>
          <w:p w14:paraId="4EFCCDE9">
            <w:pPr>
              <w:pStyle w:val="29"/>
              <w:ind w:firstLine="918"/>
              <w:rPr>
                <w:rFonts w:hint="eastAsia" w:ascii="宋体" w:hAnsi="宋体"/>
                <w:b/>
                <w:color w:val="auto"/>
                <w:highlight w:val="none"/>
                <w:lang w:val="en-US" w:eastAsia="zh-CN"/>
              </w:rPr>
            </w:pPr>
          </w:p>
        </w:tc>
        <w:tc>
          <w:tcPr>
            <w:tcW w:w="1251" w:type="dxa"/>
            <w:vMerge w:val="continue"/>
            <w:vAlign w:val="top"/>
          </w:tcPr>
          <w:p w14:paraId="6CB0C0E7">
            <w:pPr>
              <w:pStyle w:val="29"/>
              <w:ind w:firstLine="810"/>
              <w:rPr>
                <w:rFonts w:ascii="宋体" w:hAnsi="宋体" w:eastAsia="宋体" w:cs="宋体"/>
                <w:color w:val="auto"/>
                <w:sz w:val="21"/>
                <w:szCs w:val="24"/>
                <w:highlight w:val="none"/>
                <w:lang w:val="en-US" w:eastAsia="zh-CN"/>
              </w:rPr>
            </w:pPr>
          </w:p>
        </w:tc>
        <w:tc>
          <w:tcPr>
            <w:tcW w:w="1495" w:type="dxa"/>
            <w:vAlign w:val="center"/>
          </w:tcPr>
          <w:p w14:paraId="265744E3">
            <w:pPr>
              <w:pStyle w:val="57"/>
              <w:jc w:val="center"/>
              <w:rPr>
                <w:rFonts w:hint="eastAsia" w:ascii="宋体" w:hAnsi="宋体" w:eastAsia="宋体" w:cs="宋体"/>
                <w:color w:val="auto"/>
                <w:sz w:val="21"/>
                <w:highlight w:val="none"/>
              </w:rPr>
            </w:pPr>
            <w:r>
              <w:rPr>
                <w:rFonts w:ascii="宋体" w:hAnsi="宋体" w:eastAsia="宋体" w:cs="宋体"/>
                <w:color w:val="auto"/>
                <w:sz w:val="21"/>
                <w:highlight w:val="none"/>
              </w:rPr>
              <w:t>权利义务</w:t>
            </w:r>
          </w:p>
        </w:tc>
        <w:tc>
          <w:tcPr>
            <w:tcW w:w="4869" w:type="dxa"/>
            <w:vAlign w:val="center"/>
          </w:tcPr>
          <w:p w14:paraId="3C5AFDD8">
            <w:pPr>
              <w:pStyle w:val="57"/>
              <w:rPr>
                <w:rFonts w:hint="eastAsia" w:ascii="宋体" w:hAnsi="宋体" w:eastAsia="宋体" w:cs="宋体"/>
                <w:color w:val="auto"/>
                <w:sz w:val="21"/>
                <w:highlight w:val="none"/>
              </w:rPr>
            </w:pPr>
            <w:r>
              <w:rPr>
                <w:rFonts w:ascii="宋体" w:hAnsi="宋体" w:eastAsia="宋体" w:cs="宋体"/>
                <w:color w:val="auto"/>
                <w:sz w:val="21"/>
                <w:highlight w:val="none"/>
              </w:rPr>
              <w:t>投标函附录中的相关承诺符合或优于“合同条款及格式”的相关规定</w:t>
            </w:r>
          </w:p>
        </w:tc>
      </w:tr>
      <w:tr w14:paraId="18A2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84" w:type="dxa"/>
            <w:vMerge w:val="continue"/>
            <w:vAlign w:val="top"/>
          </w:tcPr>
          <w:p w14:paraId="620735CC">
            <w:pPr>
              <w:pStyle w:val="29"/>
              <w:ind w:firstLine="918"/>
              <w:rPr>
                <w:rFonts w:hint="eastAsia" w:ascii="宋体" w:hAnsi="宋体"/>
                <w:b/>
                <w:color w:val="auto"/>
                <w:highlight w:val="none"/>
                <w:lang w:val="en-US" w:eastAsia="zh-CN"/>
              </w:rPr>
            </w:pPr>
          </w:p>
        </w:tc>
        <w:tc>
          <w:tcPr>
            <w:tcW w:w="1251" w:type="dxa"/>
            <w:vMerge w:val="continue"/>
            <w:vAlign w:val="top"/>
          </w:tcPr>
          <w:p w14:paraId="29BBFA4C">
            <w:pPr>
              <w:pStyle w:val="29"/>
              <w:ind w:firstLine="810"/>
              <w:rPr>
                <w:rFonts w:ascii="宋体" w:hAnsi="宋体" w:eastAsia="宋体" w:cs="宋体"/>
                <w:color w:val="auto"/>
                <w:sz w:val="21"/>
                <w:szCs w:val="24"/>
                <w:highlight w:val="none"/>
                <w:lang w:val="en-US" w:eastAsia="zh-CN"/>
              </w:rPr>
            </w:pPr>
          </w:p>
        </w:tc>
        <w:tc>
          <w:tcPr>
            <w:tcW w:w="1495" w:type="dxa"/>
            <w:vAlign w:val="center"/>
          </w:tcPr>
          <w:p w14:paraId="713C359F">
            <w:pPr>
              <w:pStyle w:val="57"/>
              <w:jc w:val="center"/>
              <w:rPr>
                <w:rFonts w:hint="eastAsia" w:ascii="宋体" w:hAnsi="宋体" w:eastAsia="宋体" w:cs="宋体"/>
                <w:color w:val="auto"/>
                <w:sz w:val="21"/>
                <w:highlight w:val="none"/>
              </w:rPr>
            </w:pPr>
            <w:r>
              <w:rPr>
                <w:rFonts w:ascii="宋体" w:hAnsi="宋体" w:eastAsia="宋体" w:cs="宋体"/>
                <w:color w:val="auto"/>
                <w:sz w:val="21"/>
                <w:highlight w:val="none"/>
              </w:rPr>
              <w:t>投标价格</w:t>
            </w:r>
          </w:p>
        </w:tc>
        <w:tc>
          <w:tcPr>
            <w:tcW w:w="4869" w:type="dxa"/>
            <w:vAlign w:val="center"/>
          </w:tcPr>
          <w:p w14:paraId="3A368818">
            <w:pPr>
              <w:pStyle w:val="57"/>
              <w:rPr>
                <w:rFonts w:hint="eastAsia" w:ascii="宋体" w:hAnsi="宋体" w:eastAsia="宋体" w:cs="宋体"/>
                <w:color w:val="auto"/>
                <w:sz w:val="21"/>
                <w:highlight w:val="none"/>
              </w:rPr>
            </w:pPr>
            <w:r>
              <w:rPr>
                <w:rFonts w:ascii="宋体" w:hAnsi="宋体" w:eastAsia="宋体" w:cs="宋体"/>
                <w:color w:val="auto"/>
                <w:sz w:val="21"/>
                <w:highlight w:val="none"/>
              </w:rPr>
              <w:t>低于（含等于）招标人公布的招标控制价且无否决投标条件的相应情况。</w:t>
            </w:r>
          </w:p>
        </w:tc>
      </w:tr>
      <w:tr w14:paraId="7AAF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199" w:type="dxa"/>
            <w:gridSpan w:val="4"/>
            <w:vAlign w:val="top"/>
          </w:tcPr>
          <w:p w14:paraId="21CFB22F">
            <w:pPr>
              <w:pStyle w:val="57"/>
              <w:rPr>
                <w:rFonts w:ascii="宋体" w:hAnsi="宋体" w:eastAsia="宋体" w:cs="宋体"/>
                <w:color w:val="auto"/>
                <w:spacing w:val="89"/>
                <w:sz w:val="21"/>
                <w:highlight w:val="none"/>
              </w:rPr>
            </w:pPr>
            <w:r>
              <w:rPr>
                <w:rFonts w:ascii="宋体" w:hAnsi="宋体" w:eastAsia="宋体" w:cs="宋体"/>
                <w:b/>
                <w:color w:val="auto"/>
                <w:sz w:val="21"/>
                <w:highlight w:val="none"/>
              </w:rPr>
              <w:t>合格标准：</w:t>
            </w:r>
            <w:r>
              <w:rPr>
                <w:rFonts w:hint="eastAsia" w:ascii="宋体" w:hAnsi="宋体" w:eastAsia="宋体" w:cs="宋体"/>
                <w:b/>
                <w:color w:val="auto"/>
                <w:sz w:val="21"/>
                <w:highlight w:val="none"/>
              </w:rPr>
              <w:t>以上</w:t>
            </w:r>
            <w:r>
              <w:rPr>
                <w:rFonts w:ascii="宋体" w:hAnsi="宋体" w:eastAsia="宋体" w:cs="宋体"/>
                <w:b/>
                <w:color w:val="auto"/>
                <w:sz w:val="21"/>
                <w:highlight w:val="none"/>
              </w:rPr>
              <w:t>缺少任何一项或有任何一项不合格者，其评审</w:t>
            </w:r>
            <w:r>
              <w:rPr>
                <w:rFonts w:hint="eastAsia" w:ascii="宋体" w:hAnsi="宋体" w:eastAsia="宋体" w:cs="宋体"/>
                <w:b/>
                <w:color w:val="auto"/>
                <w:sz w:val="21"/>
                <w:highlight w:val="none"/>
              </w:rPr>
              <w:t>结果</w:t>
            </w:r>
            <w:r>
              <w:rPr>
                <w:rFonts w:ascii="宋体" w:hAnsi="宋体" w:eastAsia="宋体" w:cs="宋体"/>
                <w:b/>
                <w:color w:val="auto"/>
                <w:sz w:val="21"/>
                <w:highlight w:val="none"/>
              </w:rPr>
              <w:t>视为不合格</w:t>
            </w:r>
            <w:r>
              <w:rPr>
                <w:rFonts w:hint="eastAsia" w:ascii="宋体" w:hAnsi="宋体" w:eastAsia="宋体" w:cs="宋体"/>
                <w:b/>
                <w:color w:val="auto"/>
                <w:sz w:val="21"/>
                <w:highlight w:val="none"/>
              </w:rPr>
              <w:t>。</w:t>
            </w:r>
          </w:p>
        </w:tc>
      </w:tr>
    </w:tbl>
    <w:tbl>
      <w:tblPr>
        <w:tblStyle w:val="24"/>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35F3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4593E78E">
            <w:pPr>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详细评审标准和程序（综合评分法）</w:t>
            </w:r>
          </w:p>
        </w:tc>
      </w:tr>
      <w:tr w14:paraId="43C4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E14EB2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.1</w:t>
            </w:r>
          </w:p>
        </w:tc>
        <w:tc>
          <w:tcPr>
            <w:tcW w:w="1704" w:type="dxa"/>
            <w:vAlign w:val="center"/>
          </w:tcPr>
          <w:p w14:paraId="2115F62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分值构成</w:t>
            </w:r>
          </w:p>
          <w:p w14:paraId="195A3F6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（总分100分）</w:t>
            </w:r>
          </w:p>
        </w:tc>
        <w:tc>
          <w:tcPr>
            <w:tcW w:w="6614" w:type="dxa"/>
            <w:gridSpan w:val="2"/>
            <w:vAlign w:val="center"/>
          </w:tcPr>
          <w:p w14:paraId="4BC0A87F">
            <w:pPr>
              <w:numPr>
                <w:ilvl w:val="0"/>
                <w:numId w:val="3"/>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商务部分：</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799A3EBE">
            <w:pPr>
              <w:numPr>
                <w:ilvl w:val="0"/>
                <w:numId w:val="3"/>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u w:val="single"/>
                <w:lang w:eastAsia="zh-CN"/>
              </w:rPr>
              <w:t xml:space="preserve">  </w:t>
            </w:r>
            <w:r>
              <w:rPr>
                <w:rFonts w:hint="default" w:ascii="宋体" w:hAnsi="宋体" w:eastAsia="宋体" w:cs="宋体"/>
                <w:color w:val="auto"/>
                <w:sz w:val="21"/>
                <w:szCs w:val="21"/>
                <w:highlight w:val="none"/>
                <w:u w:val="single"/>
                <w:lang w:val="en-US" w:eastAsia="zh-CN"/>
              </w:rPr>
              <w:t>55</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3ECF217C">
            <w:pPr>
              <w:numPr>
                <w:ilvl w:val="0"/>
                <w:numId w:val="3"/>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u w:val="single"/>
                <w:lang w:eastAsia="zh-CN"/>
              </w:rPr>
              <w:t xml:space="preserve">      </w:t>
            </w:r>
            <w:r>
              <w:rPr>
                <w:rFonts w:hint="default"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158E0D53">
            <w:pPr>
              <w:numPr>
                <w:ilvl w:val="0"/>
                <w:numId w:val="3"/>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其它评分因素：</w:t>
            </w:r>
            <w:r>
              <w:rPr>
                <w:rFonts w:hint="eastAsia" w:ascii="宋体" w:hAnsi="宋体" w:eastAsia="宋体" w:cs="宋体"/>
                <w:color w:val="auto"/>
                <w:sz w:val="21"/>
                <w:szCs w:val="21"/>
                <w:highlight w:val="none"/>
                <w:u w:val="single"/>
                <w:lang w:eastAsia="zh-CN"/>
              </w:rPr>
              <w:t xml:space="preserve"> 0       </w:t>
            </w:r>
            <w:r>
              <w:rPr>
                <w:rFonts w:hint="eastAsia" w:ascii="宋体" w:hAnsi="宋体" w:eastAsia="宋体" w:cs="宋体"/>
                <w:color w:val="auto"/>
                <w:sz w:val="21"/>
                <w:szCs w:val="21"/>
                <w:highlight w:val="none"/>
                <w:lang w:eastAsia="zh-CN"/>
              </w:rPr>
              <w:t>分（如有）</w:t>
            </w:r>
          </w:p>
        </w:tc>
      </w:tr>
      <w:tr w14:paraId="54CB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FFA62E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.2（2）</w:t>
            </w:r>
          </w:p>
        </w:tc>
        <w:tc>
          <w:tcPr>
            <w:tcW w:w="1704" w:type="dxa"/>
            <w:vAlign w:val="center"/>
          </w:tcPr>
          <w:p w14:paraId="2A1F40F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评审基准价计算方法</w:t>
            </w:r>
          </w:p>
        </w:tc>
        <w:tc>
          <w:tcPr>
            <w:tcW w:w="6614" w:type="dxa"/>
            <w:gridSpan w:val="2"/>
            <w:vAlign w:val="center"/>
          </w:tcPr>
          <w:p w14:paraId="44F939D2">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方法一：评审价格平均值（即通过初步评审的所有供应商评审价格的算术平均值）。</w:t>
            </w:r>
          </w:p>
          <w:p w14:paraId="5FE438D0">
            <w:pPr>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方法二：评审基准价系数=</w:t>
            </w:r>
            <w:r>
              <w:rPr>
                <w:rFonts w:hint="eastAsia" w:ascii="宋体" w:hAnsi="宋体" w:eastAsia="宋体" w:cs="宋体"/>
                <w:color w:val="auto"/>
                <w:sz w:val="21"/>
                <w:szCs w:val="21"/>
                <w:highlight w:val="none"/>
                <w:u w:val="single"/>
                <w:lang w:eastAsia="zh-CN"/>
              </w:rPr>
              <w:t xml:space="preserve">       ，评审价格平均值（即通过初步评审的所有供应商评审价格的算术平均值）×评审基准价系数。</w:t>
            </w:r>
          </w:p>
          <w:p w14:paraId="5A7D7EA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方法三：通过初步评审的所有供应商的最低评审价格。</w:t>
            </w:r>
          </w:p>
          <w:p w14:paraId="0EC4E618">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方法四：具体方法为</w:t>
            </w:r>
            <w:r>
              <w:rPr>
                <w:rFonts w:hint="eastAsia" w:ascii="宋体" w:hAnsi="宋体" w:eastAsia="宋体" w:cs="宋体"/>
                <w:color w:val="auto"/>
                <w:sz w:val="21"/>
                <w:szCs w:val="21"/>
                <w:highlight w:val="none"/>
                <w:u w:val="single"/>
                <w:lang w:eastAsia="zh-CN"/>
              </w:rPr>
              <w:t xml:space="preserve">                                  </w:t>
            </w:r>
          </w:p>
        </w:tc>
      </w:tr>
      <w:tr w14:paraId="553C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493D98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1704" w:type="dxa"/>
            <w:vAlign w:val="center"/>
          </w:tcPr>
          <w:p w14:paraId="7100B7E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评分因素</w:t>
            </w:r>
          </w:p>
        </w:tc>
        <w:tc>
          <w:tcPr>
            <w:tcW w:w="6614" w:type="dxa"/>
            <w:gridSpan w:val="2"/>
            <w:vAlign w:val="center"/>
          </w:tcPr>
          <w:p w14:paraId="62B6DC3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评分标准</w:t>
            </w:r>
          </w:p>
        </w:tc>
      </w:tr>
      <w:tr w14:paraId="63F9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0D063EE">
            <w:pPr>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u w:val="none"/>
                <w:vertAlign w:val="baseline"/>
                <w:lang w:val="en-US" w:eastAsia="zh-CN"/>
              </w:rPr>
              <w:t>2.3（1）</w:t>
            </w:r>
          </w:p>
        </w:tc>
        <w:tc>
          <w:tcPr>
            <w:tcW w:w="1704" w:type="dxa"/>
            <w:vAlign w:val="center"/>
          </w:tcPr>
          <w:p w14:paraId="18EF1C5C">
            <w:pPr>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u w:val="none"/>
                <w:vertAlign w:val="baseline"/>
                <w:lang w:val="en-US" w:eastAsia="zh-CN"/>
              </w:rPr>
              <w:t>商务评分标准</w:t>
            </w:r>
          </w:p>
        </w:tc>
        <w:tc>
          <w:tcPr>
            <w:tcW w:w="2541" w:type="dxa"/>
            <w:vAlign w:val="center"/>
          </w:tcPr>
          <w:p w14:paraId="4A3FA415">
            <w:pPr>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项目经验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tc>
        <w:tc>
          <w:tcPr>
            <w:tcW w:w="4073" w:type="dxa"/>
            <w:vAlign w:val="center"/>
          </w:tcPr>
          <w:p w14:paraId="54A6B0D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满足资格评审后，</w:t>
            </w: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lang w:val="en-US" w:eastAsia="zh-CN"/>
              </w:rPr>
              <w:t>增加</w:t>
            </w:r>
            <w:r>
              <w:rPr>
                <w:rFonts w:hint="eastAsia" w:ascii="宋体" w:hAnsi="宋体" w:eastAsia="宋体" w:cs="宋体"/>
                <w:color w:val="auto"/>
                <w:sz w:val="21"/>
                <w:szCs w:val="21"/>
                <w:highlight w:val="none"/>
                <w:lang w:eastAsia="zh-CN"/>
              </w:rPr>
              <w:t>一个</w:t>
            </w:r>
            <w:r>
              <w:rPr>
                <w:rFonts w:hint="eastAsia" w:ascii="宋体" w:hAnsi="宋体" w:eastAsia="宋体" w:cs="宋体"/>
                <w:color w:val="auto"/>
                <w:sz w:val="21"/>
                <w:szCs w:val="21"/>
                <w:highlight w:val="none"/>
                <w:lang w:val="en-US" w:eastAsia="zh-CN"/>
              </w:rPr>
              <w:t>2022年至2025年室内装修工程且合同金额达30万元以上项目</w:t>
            </w:r>
            <w:r>
              <w:rPr>
                <w:rFonts w:hint="eastAsia" w:ascii="宋体" w:hAnsi="宋体" w:eastAsia="宋体" w:cs="宋体"/>
                <w:color w:val="auto"/>
                <w:sz w:val="21"/>
                <w:szCs w:val="21"/>
                <w:highlight w:val="none"/>
                <w:lang w:eastAsia="zh-CN"/>
              </w:rPr>
              <w:t>得（提供合同书或中标通知书复印件为准）5分，满分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tc>
      </w:tr>
      <w:tr w14:paraId="5711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3111CD8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.3（2）</w:t>
            </w:r>
          </w:p>
        </w:tc>
        <w:tc>
          <w:tcPr>
            <w:tcW w:w="1704" w:type="dxa"/>
            <w:vMerge w:val="restart"/>
            <w:vAlign w:val="center"/>
          </w:tcPr>
          <w:p w14:paraId="121B4A5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lang w:eastAsia="zh-CN"/>
              </w:rPr>
              <w:t>技术评分标准</w:t>
            </w:r>
          </w:p>
        </w:tc>
        <w:tc>
          <w:tcPr>
            <w:tcW w:w="2541" w:type="dxa"/>
            <w:vAlign w:val="center"/>
          </w:tcPr>
          <w:p w14:paraId="641E003D">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主要施工</w:t>
            </w:r>
            <w:r>
              <w:rPr>
                <w:rFonts w:hint="eastAsia" w:ascii="宋体" w:hAnsi="宋体" w:eastAsia="宋体" w:cs="宋体"/>
                <w:bCs/>
                <w:color w:val="auto"/>
                <w:sz w:val="21"/>
                <w:szCs w:val="21"/>
                <w:highlight w:val="none"/>
                <w:lang w:eastAsia="zh-CN"/>
              </w:rPr>
              <w:t>方案（</w:t>
            </w:r>
            <w:r>
              <w:rPr>
                <w:rFonts w:hint="default"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eastAsia="zh-CN"/>
              </w:rPr>
              <w:t>分）</w:t>
            </w:r>
          </w:p>
        </w:tc>
        <w:tc>
          <w:tcPr>
            <w:tcW w:w="4073" w:type="dxa"/>
            <w:vAlign w:val="center"/>
          </w:tcPr>
          <w:p w14:paraId="4105DCD7">
            <w:pPr>
              <w:spacing w:line="400" w:lineRule="exact"/>
              <w:ind w:firstLine="416" w:firstLineChars="200"/>
              <w:jc w:val="both"/>
              <w:rPr>
                <w:rFonts w:hint="eastAsia" w:ascii="宋体"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val="en-US" w:eastAsia="zh-CN"/>
              </w:rPr>
              <w:t>优：</w:t>
            </w:r>
            <w:r>
              <w:rPr>
                <w:rFonts w:hint="eastAsia" w:ascii="宋体" w:hAnsi="宋体" w:eastAsia="宋体" w:cs="宋体"/>
                <w:color w:val="auto"/>
                <w:sz w:val="21"/>
                <w:szCs w:val="21"/>
                <w:highlight w:val="none"/>
                <w:lang w:eastAsia="zh-CN"/>
              </w:rPr>
              <w:t>提供的</w:t>
            </w: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lang w:eastAsia="zh-CN"/>
              </w:rPr>
              <w:t>方案合理可行且全面详细，对项目分析、理解准确到位，能良好满足项目需求，具体实施步骤和要求描述全面，实施方案完整</w:t>
            </w:r>
            <w:r>
              <w:rPr>
                <w:rFonts w:hint="eastAsia" w:ascii="宋体" w:hAnsi="宋体" w:eastAsia="宋体" w:cs="宋体"/>
                <w:color w:val="auto"/>
                <w:spacing w:val="-1"/>
                <w:sz w:val="21"/>
                <w:szCs w:val="21"/>
                <w:highlight w:val="none"/>
                <w:lang w:eastAsia="zh-CN"/>
              </w:rPr>
              <w:t>的得</w:t>
            </w:r>
            <w:r>
              <w:rPr>
                <w:rFonts w:hint="default" w:ascii="宋体" w:hAnsi="宋体" w:eastAsia="宋体" w:cs="宋体"/>
                <w:color w:val="auto"/>
                <w:spacing w:val="-1"/>
                <w:sz w:val="21"/>
                <w:szCs w:val="21"/>
                <w:highlight w:val="none"/>
                <w:lang w:val="en-US" w:eastAsia="zh-CN"/>
              </w:rPr>
              <w:t>15</w:t>
            </w:r>
            <w:r>
              <w:rPr>
                <w:rFonts w:hint="eastAsia" w:ascii="宋体" w:hAnsi="宋体" w:eastAsia="宋体" w:cs="宋体"/>
                <w:color w:val="auto"/>
                <w:spacing w:val="-1"/>
                <w:sz w:val="21"/>
                <w:szCs w:val="21"/>
                <w:highlight w:val="none"/>
                <w:lang w:eastAsia="zh-CN"/>
              </w:rPr>
              <w:t>分。</w:t>
            </w:r>
          </w:p>
          <w:p w14:paraId="3EE28FF8">
            <w:pPr>
              <w:pStyle w:val="13"/>
              <w:spacing w:line="440" w:lineRule="exact"/>
              <w:ind w:firstLine="312" w:firstLineChars="150"/>
              <w:jc w:val="both"/>
              <w:rPr>
                <w:rFonts w:hint="eastAsia"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val="en-US" w:eastAsia="zh-CN"/>
              </w:rPr>
              <w:t xml:space="preserve"> 良：</w:t>
            </w:r>
            <w:r>
              <w:rPr>
                <w:rFonts w:hint="eastAsia" w:hAnsi="宋体" w:eastAsia="宋体" w:cs="宋体"/>
                <w:color w:val="auto"/>
                <w:sz w:val="21"/>
                <w:szCs w:val="21"/>
                <w:highlight w:val="none"/>
                <w:lang w:eastAsia="zh-CN"/>
              </w:rPr>
              <w:t>提供的</w:t>
            </w:r>
            <w:r>
              <w:rPr>
                <w:rFonts w:hint="eastAsia" w:hAnsi="宋体" w:eastAsia="宋体" w:cs="宋体"/>
                <w:color w:val="auto"/>
                <w:sz w:val="21"/>
                <w:szCs w:val="21"/>
                <w:highlight w:val="none"/>
                <w:lang w:val="en-US" w:eastAsia="zh-CN"/>
              </w:rPr>
              <w:t>施工</w:t>
            </w:r>
            <w:r>
              <w:rPr>
                <w:rFonts w:hint="eastAsia" w:hAnsi="宋体" w:eastAsia="宋体" w:cs="宋体"/>
                <w:color w:val="auto"/>
                <w:sz w:val="21"/>
                <w:szCs w:val="21"/>
                <w:highlight w:val="none"/>
                <w:lang w:eastAsia="zh-CN"/>
              </w:rPr>
              <w:t>方案合理可行，对项目分析、理解满足项目需求，具体实施步骤和要求描述较好，实施方案较完整</w:t>
            </w:r>
            <w:r>
              <w:rPr>
                <w:rFonts w:hint="eastAsia" w:hAnsi="宋体" w:eastAsia="宋体" w:cs="宋体"/>
                <w:color w:val="auto"/>
                <w:spacing w:val="-1"/>
                <w:sz w:val="21"/>
                <w:szCs w:val="21"/>
                <w:highlight w:val="none"/>
                <w:lang w:eastAsia="zh-CN"/>
              </w:rPr>
              <w:t>的得</w:t>
            </w:r>
            <w:r>
              <w:rPr>
                <w:rFonts w:hint="default" w:hAnsi="宋体" w:eastAsia="宋体" w:cs="宋体"/>
                <w:color w:val="auto"/>
                <w:spacing w:val="-1"/>
                <w:sz w:val="21"/>
                <w:szCs w:val="21"/>
                <w:highlight w:val="none"/>
                <w:lang w:val="en-US" w:eastAsia="zh-CN"/>
              </w:rPr>
              <w:t>11</w:t>
            </w:r>
            <w:r>
              <w:rPr>
                <w:rFonts w:hint="eastAsia" w:hAnsi="宋体" w:eastAsia="宋体" w:cs="宋体"/>
                <w:color w:val="auto"/>
                <w:spacing w:val="-1"/>
                <w:sz w:val="21"/>
                <w:szCs w:val="21"/>
                <w:highlight w:val="none"/>
                <w:lang w:eastAsia="zh-CN"/>
              </w:rPr>
              <w:t>分；</w:t>
            </w:r>
          </w:p>
          <w:p w14:paraId="335C1C4C">
            <w:pPr>
              <w:pStyle w:val="13"/>
              <w:spacing w:line="440" w:lineRule="exact"/>
              <w:ind w:firstLine="312" w:firstLineChars="150"/>
              <w:jc w:val="both"/>
              <w:rPr>
                <w:rFonts w:hint="eastAsia"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val="en-US" w:eastAsia="zh-CN"/>
              </w:rPr>
              <w:t xml:space="preserve"> 中：</w:t>
            </w:r>
            <w:r>
              <w:rPr>
                <w:rFonts w:hint="eastAsia" w:hAnsi="宋体" w:eastAsia="宋体" w:cs="宋体"/>
                <w:color w:val="auto"/>
                <w:sz w:val="21"/>
                <w:szCs w:val="21"/>
                <w:highlight w:val="none"/>
                <w:lang w:eastAsia="zh-CN"/>
              </w:rPr>
              <w:t>提供的</w:t>
            </w:r>
            <w:r>
              <w:rPr>
                <w:rFonts w:hint="eastAsia" w:hAnsi="宋体" w:eastAsia="宋体" w:cs="宋体"/>
                <w:color w:val="auto"/>
                <w:sz w:val="21"/>
                <w:szCs w:val="21"/>
                <w:highlight w:val="none"/>
                <w:lang w:val="en-US" w:eastAsia="zh-CN"/>
              </w:rPr>
              <w:t>施工</w:t>
            </w:r>
            <w:r>
              <w:rPr>
                <w:rFonts w:hint="eastAsia" w:hAnsi="宋体" w:eastAsia="宋体" w:cs="宋体"/>
                <w:color w:val="auto"/>
                <w:sz w:val="21"/>
                <w:szCs w:val="21"/>
                <w:highlight w:val="none"/>
                <w:lang w:eastAsia="zh-CN"/>
              </w:rPr>
              <w:t>方案基本可行，对项目分析、理解基本满足项目需求，具体实施步骤和要求描述简单，实施方案一般的</w:t>
            </w:r>
            <w:r>
              <w:rPr>
                <w:rFonts w:hint="eastAsia" w:hAnsi="宋体" w:eastAsia="宋体" w:cs="宋体"/>
                <w:color w:val="auto"/>
                <w:spacing w:val="-1"/>
                <w:sz w:val="21"/>
                <w:szCs w:val="21"/>
                <w:highlight w:val="none"/>
                <w:lang w:eastAsia="zh-CN"/>
              </w:rPr>
              <w:t>得</w:t>
            </w:r>
            <w:r>
              <w:rPr>
                <w:rFonts w:hint="default" w:hAnsi="宋体" w:eastAsia="宋体" w:cs="宋体"/>
                <w:color w:val="auto"/>
                <w:spacing w:val="-1"/>
                <w:sz w:val="21"/>
                <w:szCs w:val="21"/>
                <w:highlight w:val="none"/>
                <w:lang w:val="en-US" w:eastAsia="zh-CN"/>
              </w:rPr>
              <w:t>7</w:t>
            </w:r>
            <w:r>
              <w:rPr>
                <w:rFonts w:hint="eastAsia" w:hAnsi="宋体" w:eastAsia="宋体" w:cs="宋体"/>
                <w:color w:val="auto"/>
                <w:spacing w:val="-1"/>
                <w:sz w:val="21"/>
                <w:szCs w:val="21"/>
                <w:highlight w:val="none"/>
                <w:lang w:eastAsia="zh-CN"/>
              </w:rPr>
              <w:t>分</w:t>
            </w:r>
          </w:p>
          <w:p w14:paraId="0DBC1CB0">
            <w:pPr>
              <w:pStyle w:val="13"/>
              <w:spacing w:line="440" w:lineRule="exact"/>
              <w:ind w:firstLine="416" w:firstLineChars="200"/>
              <w:jc w:val="both"/>
              <w:rPr>
                <w:rFonts w:hint="eastAsia"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val="en-US" w:eastAsia="zh-CN"/>
              </w:rPr>
              <w:t>次：</w:t>
            </w:r>
            <w:r>
              <w:rPr>
                <w:rFonts w:hint="eastAsia" w:hAnsi="宋体" w:eastAsia="宋体" w:cs="宋体"/>
                <w:color w:val="auto"/>
                <w:sz w:val="21"/>
                <w:szCs w:val="21"/>
                <w:highlight w:val="none"/>
                <w:lang w:eastAsia="zh-CN"/>
              </w:rPr>
              <w:t>提供的</w:t>
            </w:r>
            <w:r>
              <w:rPr>
                <w:rFonts w:hint="eastAsia" w:hAnsi="宋体" w:eastAsia="宋体" w:cs="宋体"/>
                <w:color w:val="auto"/>
                <w:sz w:val="21"/>
                <w:szCs w:val="21"/>
                <w:highlight w:val="none"/>
                <w:lang w:val="en-US" w:eastAsia="zh-CN"/>
              </w:rPr>
              <w:t>施工</w:t>
            </w:r>
            <w:r>
              <w:rPr>
                <w:rFonts w:hint="eastAsia" w:hAnsi="宋体" w:eastAsia="宋体" w:cs="宋体"/>
                <w:color w:val="auto"/>
                <w:sz w:val="21"/>
                <w:szCs w:val="21"/>
                <w:highlight w:val="none"/>
                <w:lang w:eastAsia="zh-CN"/>
              </w:rPr>
              <w:t>方案基本可行，对项目分析、理解</w:t>
            </w:r>
            <w:r>
              <w:rPr>
                <w:rFonts w:hint="eastAsia" w:hAnsi="宋体" w:eastAsia="宋体" w:cs="宋体"/>
                <w:color w:val="auto"/>
                <w:sz w:val="21"/>
                <w:szCs w:val="21"/>
                <w:highlight w:val="none"/>
                <w:lang w:val="en-US" w:eastAsia="zh-CN"/>
              </w:rPr>
              <w:t>与</w:t>
            </w:r>
            <w:r>
              <w:rPr>
                <w:rFonts w:hint="eastAsia" w:hAnsi="宋体" w:eastAsia="宋体" w:cs="宋体"/>
                <w:color w:val="auto"/>
                <w:sz w:val="21"/>
                <w:szCs w:val="21"/>
                <w:highlight w:val="none"/>
                <w:lang w:eastAsia="zh-CN"/>
              </w:rPr>
              <w:t>项目需求</w:t>
            </w:r>
            <w:r>
              <w:rPr>
                <w:rFonts w:hint="eastAsia" w:hAnsi="宋体" w:eastAsia="宋体" w:cs="宋体"/>
                <w:color w:val="auto"/>
                <w:sz w:val="21"/>
                <w:szCs w:val="21"/>
                <w:highlight w:val="none"/>
                <w:lang w:val="en-US" w:eastAsia="zh-CN"/>
              </w:rPr>
              <w:t>有差异</w:t>
            </w:r>
            <w:r>
              <w:rPr>
                <w:rFonts w:hint="eastAsia" w:hAnsi="宋体" w:eastAsia="宋体" w:cs="宋体"/>
                <w:color w:val="auto"/>
                <w:sz w:val="21"/>
                <w:szCs w:val="21"/>
                <w:highlight w:val="none"/>
                <w:lang w:eastAsia="zh-CN"/>
              </w:rPr>
              <w:t>，具体实施步骤和要求描述</w:t>
            </w:r>
            <w:r>
              <w:rPr>
                <w:rFonts w:hint="eastAsia" w:hAnsi="宋体" w:eastAsia="宋体" w:cs="宋体"/>
                <w:color w:val="auto"/>
                <w:sz w:val="21"/>
                <w:szCs w:val="21"/>
                <w:highlight w:val="none"/>
                <w:lang w:val="en-US" w:eastAsia="zh-CN"/>
              </w:rPr>
              <w:t>不到位</w:t>
            </w:r>
            <w:r>
              <w:rPr>
                <w:rFonts w:hint="eastAsia" w:hAnsi="宋体" w:eastAsia="宋体" w:cs="宋体"/>
                <w:color w:val="auto"/>
                <w:sz w:val="21"/>
                <w:szCs w:val="21"/>
                <w:highlight w:val="none"/>
                <w:lang w:eastAsia="zh-CN"/>
              </w:rPr>
              <w:t>，实施方案一般的</w:t>
            </w:r>
            <w:r>
              <w:rPr>
                <w:rFonts w:hint="eastAsia" w:hAnsi="宋体" w:eastAsia="宋体" w:cs="宋体"/>
                <w:color w:val="auto"/>
                <w:spacing w:val="-1"/>
                <w:sz w:val="21"/>
                <w:szCs w:val="21"/>
                <w:highlight w:val="none"/>
                <w:lang w:eastAsia="zh-CN"/>
              </w:rPr>
              <w:t>得</w:t>
            </w:r>
            <w:r>
              <w:rPr>
                <w:rFonts w:hint="default" w:hAnsi="宋体" w:eastAsia="宋体" w:cs="宋体"/>
                <w:color w:val="auto"/>
                <w:spacing w:val="-1"/>
                <w:sz w:val="21"/>
                <w:szCs w:val="21"/>
                <w:highlight w:val="none"/>
                <w:lang w:val="en-US" w:eastAsia="zh-CN"/>
              </w:rPr>
              <w:t>3</w:t>
            </w:r>
            <w:r>
              <w:rPr>
                <w:rFonts w:hint="eastAsia" w:hAnsi="宋体" w:eastAsia="宋体" w:cs="宋体"/>
                <w:color w:val="auto"/>
                <w:spacing w:val="-1"/>
                <w:sz w:val="21"/>
                <w:szCs w:val="21"/>
                <w:highlight w:val="none"/>
                <w:lang w:eastAsia="zh-CN"/>
              </w:rPr>
              <w:t>分</w:t>
            </w:r>
          </w:p>
          <w:p w14:paraId="48726A5D">
            <w:pPr>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lang w:eastAsia="zh-CN"/>
              </w:rPr>
              <w:t>不满足以上等级的得0分。</w:t>
            </w:r>
          </w:p>
          <w:p w14:paraId="271E58E3">
            <w:pPr>
              <w:spacing w:line="400" w:lineRule="exact"/>
              <w:ind w:firstLine="420" w:firstLineChars="200"/>
              <w:jc w:val="both"/>
              <w:rPr>
                <w:rFonts w:hint="eastAsia" w:ascii="宋体" w:hAnsi="宋体" w:eastAsia="宋体" w:cs="宋体"/>
                <w:color w:val="auto"/>
                <w:sz w:val="21"/>
                <w:szCs w:val="21"/>
                <w:highlight w:val="none"/>
                <w:lang w:eastAsia="zh-CN"/>
              </w:rPr>
            </w:pPr>
          </w:p>
        </w:tc>
      </w:tr>
      <w:tr w14:paraId="71CD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B8EE416">
            <w:pPr>
              <w:jc w:val="center"/>
              <w:rPr>
                <w:rFonts w:hint="eastAsia" w:ascii="宋体" w:hAnsi="宋体" w:eastAsia="宋体" w:cs="宋体"/>
                <w:color w:val="auto"/>
                <w:sz w:val="21"/>
                <w:szCs w:val="21"/>
                <w:highlight w:val="none"/>
                <w:lang w:eastAsia="zh-CN"/>
              </w:rPr>
            </w:pPr>
          </w:p>
        </w:tc>
        <w:tc>
          <w:tcPr>
            <w:tcW w:w="1704" w:type="dxa"/>
            <w:vMerge w:val="continue"/>
            <w:vAlign w:val="center"/>
          </w:tcPr>
          <w:p w14:paraId="48DAFAC2">
            <w:pPr>
              <w:jc w:val="center"/>
              <w:rPr>
                <w:rFonts w:hint="eastAsia" w:ascii="宋体" w:hAnsi="宋体" w:eastAsia="宋体" w:cs="宋体"/>
                <w:color w:val="auto"/>
                <w:sz w:val="21"/>
                <w:szCs w:val="21"/>
                <w:highlight w:val="none"/>
                <w:lang w:eastAsia="zh-CN"/>
              </w:rPr>
            </w:pPr>
          </w:p>
        </w:tc>
        <w:tc>
          <w:tcPr>
            <w:tcW w:w="2541" w:type="dxa"/>
            <w:vAlign w:val="center"/>
          </w:tcPr>
          <w:p w14:paraId="73A24148">
            <w:pPr>
              <w:widowControl/>
              <w:spacing w:line="360" w:lineRule="auto"/>
              <w:jc w:val="center"/>
              <w:rPr>
                <w:rFonts w:hint="eastAsia" w:cs="宋体"/>
                <w:color w:val="auto"/>
                <w:kern w:val="0"/>
                <w:highlight w:val="none"/>
                <w:shd w:val="clear" w:color="auto" w:fill="auto"/>
              </w:rPr>
            </w:pPr>
            <w:r>
              <w:rPr>
                <w:rFonts w:hint="eastAsia" w:cs="宋体"/>
                <w:color w:val="auto"/>
                <w:kern w:val="0"/>
                <w:highlight w:val="none"/>
                <w:shd w:val="clear" w:color="auto" w:fill="auto"/>
              </w:rPr>
              <w:t>确保工程质量</w:t>
            </w:r>
            <w:r>
              <w:rPr>
                <w:rFonts w:hint="eastAsia" w:eastAsia="宋体" w:cs="宋体"/>
                <w:color w:val="auto"/>
                <w:kern w:val="0"/>
                <w:highlight w:val="none"/>
                <w:shd w:val="clear" w:color="auto" w:fill="auto"/>
                <w:lang w:eastAsia="zh-CN"/>
              </w:rPr>
              <w:t>、</w:t>
            </w:r>
            <w:r>
              <w:rPr>
                <w:rFonts w:hint="eastAsia" w:eastAsia="宋体" w:cs="宋体"/>
                <w:color w:val="auto"/>
                <w:kern w:val="0"/>
                <w:highlight w:val="none"/>
                <w:shd w:val="clear" w:color="auto" w:fill="auto"/>
                <w:lang w:val="en-US" w:eastAsia="zh-CN"/>
              </w:rPr>
              <w:t>安全生产</w:t>
            </w:r>
            <w:r>
              <w:rPr>
                <w:rFonts w:hint="eastAsia" w:cs="宋体"/>
                <w:color w:val="auto"/>
                <w:kern w:val="0"/>
                <w:highlight w:val="none"/>
                <w:shd w:val="clear" w:color="auto" w:fill="auto"/>
              </w:rPr>
              <w:t>的技术组织措施</w:t>
            </w:r>
          </w:p>
          <w:p w14:paraId="620222A3">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default"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eastAsia="zh-CN"/>
              </w:rPr>
              <w:t>分）</w:t>
            </w:r>
          </w:p>
        </w:tc>
        <w:tc>
          <w:tcPr>
            <w:tcW w:w="4073" w:type="dxa"/>
            <w:vAlign w:val="center"/>
          </w:tcPr>
          <w:p w14:paraId="034AAAB2">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优：</w:t>
            </w:r>
            <w:r>
              <w:rPr>
                <w:rFonts w:hint="eastAsia" w:ascii="宋体" w:hAnsi="宋体" w:eastAsia="宋体" w:cs="宋体"/>
                <w:color w:val="auto"/>
                <w:sz w:val="21"/>
                <w:szCs w:val="21"/>
                <w:highlight w:val="none"/>
                <w:lang w:eastAsia="zh-CN"/>
              </w:rPr>
              <w:t>组织措施完整，内容详细，</w:t>
            </w:r>
            <w:r>
              <w:rPr>
                <w:rFonts w:hint="eastAsia" w:ascii="宋体" w:hAnsi="宋体" w:eastAsia="宋体" w:cs="宋体"/>
                <w:color w:val="auto"/>
                <w:sz w:val="21"/>
                <w:szCs w:val="21"/>
                <w:highlight w:val="none"/>
                <w:lang w:val="en-US" w:eastAsia="zh-CN"/>
              </w:rPr>
              <w:t>可行</w:t>
            </w:r>
            <w:r>
              <w:rPr>
                <w:rFonts w:hint="eastAsia" w:ascii="宋体" w:hAnsi="宋体" w:eastAsia="宋体" w:cs="宋体"/>
                <w:color w:val="auto"/>
                <w:sz w:val="21"/>
                <w:szCs w:val="21"/>
                <w:highlight w:val="none"/>
                <w:lang w:eastAsia="zh-CN"/>
              </w:rPr>
              <w:t>性强，有专职人员得</w:t>
            </w:r>
            <w:r>
              <w:rPr>
                <w:rFonts w:hint="default"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p w14:paraId="1BDD9B54">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良：</w:t>
            </w:r>
            <w:r>
              <w:rPr>
                <w:rFonts w:hint="eastAsia" w:ascii="宋体" w:hAnsi="宋体" w:eastAsia="宋体" w:cs="宋体"/>
                <w:color w:val="auto"/>
                <w:sz w:val="21"/>
                <w:szCs w:val="21"/>
                <w:highlight w:val="none"/>
                <w:lang w:eastAsia="zh-CN"/>
              </w:rPr>
              <w:t>组织措施方案及承诺较完整，可行性较强，承诺</w:t>
            </w:r>
            <w:r>
              <w:rPr>
                <w:rFonts w:hint="eastAsia" w:ascii="宋体" w:hAnsi="宋体" w:eastAsia="宋体" w:cs="宋体"/>
                <w:color w:val="auto"/>
                <w:sz w:val="21"/>
                <w:szCs w:val="21"/>
                <w:highlight w:val="none"/>
                <w:lang w:val="en-US" w:eastAsia="zh-CN"/>
              </w:rPr>
              <w:t>施工期间</w:t>
            </w:r>
            <w:r>
              <w:rPr>
                <w:rFonts w:hint="eastAsia" w:ascii="宋体" w:hAnsi="宋体" w:eastAsia="宋体" w:cs="宋体"/>
                <w:color w:val="auto"/>
                <w:sz w:val="21"/>
                <w:szCs w:val="21"/>
                <w:highlight w:val="none"/>
                <w:lang w:eastAsia="zh-CN"/>
              </w:rPr>
              <w:t>内对出现的问题响应及时，</w:t>
            </w:r>
            <w:r>
              <w:rPr>
                <w:rFonts w:hint="eastAsia" w:ascii="宋体" w:hAnsi="宋体" w:eastAsia="宋体" w:cs="宋体"/>
                <w:color w:val="auto"/>
                <w:sz w:val="21"/>
                <w:szCs w:val="21"/>
                <w:highlight w:val="none"/>
                <w:lang w:val="en-US" w:eastAsia="zh-CN"/>
              </w:rPr>
              <w:t>设有专职人员</w:t>
            </w:r>
            <w:r>
              <w:rPr>
                <w:rFonts w:hint="eastAsia" w:ascii="宋体" w:hAnsi="宋体" w:eastAsia="宋体" w:cs="宋体"/>
                <w:color w:val="auto"/>
                <w:sz w:val="21"/>
                <w:szCs w:val="21"/>
                <w:highlight w:val="none"/>
                <w:lang w:eastAsia="zh-CN"/>
              </w:rPr>
              <w:t>得</w:t>
            </w:r>
            <w:r>
              <w:rPr>
                <w:rFonts w:hint="default"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分；</w:t>
            </w:r>
          </w:p>
          <w:p w14:paraId="4DE95916">
            <w:pPr>
              <w:spacing w:line="41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组织措施</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lang w:eastAsia="zh-CN"/>
              </w:rPr>
              <w:t>承诺</w:t>
            </w:r>
            <w:r>
              <w:rPr>
                <w:rFonts w:hint="eastAsia" w:ascii="宋体" w:hAnsi="宋体" w:eastAsia="宋体" w:cs="宋体"/>
                <w:color w:val="auto"/>
                <w:sz w:val="21"/>
                <w:szCs w:val="21"/>
                <w:highlight w:val="none"/>
                <w:lang w:val="en-US" w:eastAsia="zh-CN"/>
              </w:rPr>
              <w:t>施工期间</w:t>
            </w:r>
            <w:r>
              <w:rPr>
                <w:rFonts w:hint="eastAsia" w:ascii="宋体" w:hAnsi="宋体" w:eastAsia="宋体" w:cs="宋体"/>
                <w:color w:val="auto"/>
                <w:sz w:val="21"/>
                <w:szCs w:val="21"/>
                <w:highlight w:val="none"/>
                <w:lang w:eastAsia="zh-CN"/>
              </w:rPr>
              <w:t>对出现的</w:t>
            </w:r>
            <w:r>
              <w:rPr>
                <w:rFonts w:hint="eastAsia" w:ascii="宋体" w:hAnsi="宋体" w:eastAsia="宋体" w:cs="宋体"/>
                <w:color w:val="auto"/>
                <w:sz w:val="21"/>
                <w:szCs w:val="21"/>
                <w:highlight w:val="none"/>
                <w:lang w:val="en-US" w:eastAsia="zh-CN"/>
              </w:rPr>
              <w:t>问题作出响应得</w:t>
            </w:r>
            <w:r>
              <w:rPr>
                <w:rFonts w:hint="default"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p w14:paraId="1ACE5124">
            <w:pPr>
              <w:spacing w:line="41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lang w:eastAsia="zh-CN"/>
              </w:rPr>
              <w:t>组织措施方案及承诺不完整，可行性不强得</w:t>
            </w: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32B30E3">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lang w:eastAsia="zh-CN"/>
              </w:rPr>
              <w:t>不满足以上等级的得0分。</w:t>
            </w:r>
          </w:p>
          <w:p w14:paraId="764F2439">
            <w:pPr>
              <w:spacing w:line="410" w:lineRule="exact"/>
              <w:ind w:firstLine="420" w:firstLineChars="200"/>
              <w:jc w:val="both"/>
              <w:rPr>
                <w:rFonts w:hint="eastAsia" w:ascii="宋体" w:hAnsi="宋体" w:eastAsia="宋体" w:cs="宋体"/>
                <w:color w:val="auto"/>
                <w:sz w:val="21"/>
                <w:szCs w:val="21"/>
                <w:highlight w:val="none"/>
                <w:lang w:eastAsia="zh-CN"/>
              </w:rPr>
            </w:pPr>
          </w:p>
        </w:tc>
      </w:tr>
      <w:tr w14:paraId="02DB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5762A1E4">
            <w:pPr>
              <w:jc w:val="center"/>
              <w:rPr>
                <w:rFonts w:hint="eastAsia" w:ascii="宋体" w:hAnsi="宋体" w:eastAsia="宋体" w:cs="宋体"/>
                <w:color w:val="auto"/>
                <w:sz w:val="21"/>
                <w:szCs w:val="21"/>
                <w:highlight w:val="none"/>
                <w:lang w:eastAsia="zh-CN"/>
              </w:rPr>
            </w:pPr>
          </w:p>
        </w:tc>
        <w:tc>
          <w:tcPr>
            <w:tcW w:w="1704" w:type="dxa"/>
            <w:vMerge w:val="continue"/>
            <w:vAlign w:val="center"/>
          </w:tcPr>
          <w:p w14:paraId="16D5DCDA">
            <w:pPr>
              <w:jc w:val="center"/>
              <w:rPr>
                <w:rFonts w:hint="eastAsia" w:ascii="宋体" w:hAnsi="宋体" w:eastAsia="宋体" w:cs="宋体"/>
                <w:color w:val="auto"/>
                <w:sz w:val="21"/>
                <w:szCs w:val="21"/>
                <w:highlight w:val="none"/>
                <w:lang w:eastAsia="zh-CN"/>
              </w:rPr>
            </w:pPr>
          </w:p>
        </w:tc>
        <w:tc>
          <w:tcPr>
            <w:tcW w:w="2541" w:type="dxa"/>
            <w:vAlign w:val="center"/>
          </w:tcPr>
          <w:p w14:paraId="51F7E269">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工程进度计划与措施</w:t>
            </w:r>
          </w:p>
          <w:p w14:paraId="5E1D5FE6">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default"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分）</w:t>
            </w:r>
          </w:p>
        </w:tc>
        <w:tc>
          <w:tcPr>
            <w:tcW w:w="4073" w:type="dxa"/>
            <w:vAlign w:val="center"/>
          </w:tcPr>
          <w:p w14:paraId="3A8C73DA">
            <w:pPr>
              <w:spacing w:line="40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有保证工期的具体措施且措施得力，针对赶工措施有具体的表述，赶工措施合理科学，可操作性高，有控制工期的施工进度计划。有施工总进度表或施工网络图，各项计划图表编制完善，安排科学合理，符合本项目施工实际要求的，得</w:t>
            </w:r>
            <w:r>
              <w:rPr>
                <w:rFonts w:hint="default"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2ABA5D8B">
            <w:pPr>
              <w:spacing w:line="40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良：有保证工期的措施，有赶工措施，有控制工期的施工进度计划。有施工总进度表或施工网络图，各项计划图表编制基本齐全，安排合理，基本符合本项目施工实际要求的，得10分；</w:t>
            </w:r>
          </w:p>
          <w:p w14:paraId="4D12DB10">
            <w:pPr>
              <w:spacing w:line="40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中：有保证工期的措施且措施符合基本要求，有控制工期的施工进度计划。有施工总进度表或施工网络图，各项计划图表编制不完善，安排基本合理，基本符合本项目施工实际要求的得5分</w:t>
            </w:r>
          </w:p>
          <w:p w14:paraId="2DCCD2D6">
            <w:pPr>
              <w:spacing w:line="40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lang w:eastAsia="zh-CN"/>
              </w:rPr>
              <w:t>措施方案不完整，</w:t>
            </w:r>
            <w:r>
              <w:rPr>
                <w:rFonts w:hint="eastAsia" w:ascii="宋体" w:hAnsi="宋体" w:eastAsia="宋体" w:cs="宋体"/>
                <w:color w:val="auto"/>
                <w:sz w:val="21"/>
                <w:szCs w:val="21"/>
                <w:highlight w:val="none"/>
                <w:lang w:val="en-US" w:eastAsia="zh-CN"/>
              </w:rPr>
              <w:t>施工总进度表或网络图不清晰，</w:t>
            </w:r>
            <w:r>
              <w:rPr>
                <w:rFonts w:hint="eastAsia" w:ascii="宋体" w:hAnsi="宋体" w:eastAsia="宋体" w:cs="宋体"/>
                <w:color w:val="auto"/>
                <w:sz w:val="21"/>
                <w:szCs w:val="21"/>
                <w:highlight w:val="none"/>
                <w:lang w:eastAsia="zh-CN"/>
              </w:rPr>
              <w:t>可行性不强得</w:t>
            </w: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14C503C">
            <w:pPr>
              <w:spacing w:line="40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差：不满足以上等级的得0分。</w:t>
            </w:r>
          </w:p>
          <w:p w14:paraId="231A9339">
            <w:pPr>
              <w:spacing w:line="400" w:lineRule="exact"/>
              <w:ind w:firstLine="420" w:firstLineChars="200"/>
              <w:jc w:val="both"/>
              <w:rPr>
                <w:rFonts w:hint="default" w:ascii="宋体" w:hAnsi="宋体" w:eastAsia="宋体" w:cs="宋体"/>
                <w:color w:val="auto"/>
                <w:sz w:val="21"/>
                <w:szCs w:val="21"/>
                <w:highlight w:val="none"/>
                <w:lang w:val="en-US" w:eastAsia="zh-CN"/>
              </w:rPr>
            </w:pPr>
          </w:p>
        </w:tc>
      </w:tr>
      <w:tr w14:paraId="1124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7A5DA2E">
            <w:pPr>
              <w:jc w:val="center"/>
              <w:rPr>
                <w:rFonts w:hint="eastAsia" w:ascii="宋体" w:hAnsi="宋体" w:eastAsia="宋体" w:cs="宋体"/>
                <w:color w:val="auto"/>
                <w:sz w:val="21"/>
                <w:szCs w:val="21"/>
                <w:highlight w:val="none"/>
                <w:lang w:eastAsia="zh-CN"/>
              </w:rPr>
            </w:pPr>
          </w:p>
        </w:tc>
        <w:tc>
          <w:tcPr>
            <w:tcW w:w="1704" w:type="dxa"/>
            <w:vAlign w:val="center"/>
          </w:tcPr>
          <w:p w14:paraId="6B0C128F">
            <w:pPr>
              <w:jc w:val="center"/>
              <w:rPr>
                <w:rFonts w:hint="eastAsia" w:ascii="宋体" w:hAnsi="宋体" w:eastAsia="宋体" w:cs="宋体"/>
                <w:color w:val="auto"/>
                <w:sz w:val="21"/>
                <w:szCs w:val="21"/>
                <w:highlight w:val="none"/>
                <w:lang w:eastAsia="zh-CN"/>
              </w:rPr>
            </w:pPr>
          </w:p>
        </w:tc>
        <w:tc>
          <w:tcPr>
            <w:tcW w:w="2541" w:type="dxa"/>
            <w:vAlign w:val="center"/>
          </w:tcPr>
          <w:p w14:paraId="3507F8D4">
            <w:pPr>
              <w:spacing w:line="400" w:lineRule="exact"/>
              <w:jc w:val="center"/>
              <w:rPr>
                <w:rFonts w:hint="eastAsia" w:ascii="宋体" w:hAnsi="宋体" w:eastAsia="宋体" w:cs="宋体"/>
                <w:bCs/>
                <w:color w:val="auto"/>
                <w:sz w:val="21"/>
                <w:szCs w:val="21"/>
                <w:highlight w:val="none"/>
                <w:lang w:eastAsia="zh-CN"/>
              </w:rPr>
            </w:pPr>
          </w:p>
          <w:p w14:paraId="65BB9B7E">
            <w:pPr>
              <w:spacing w:line="400" w:lineRule="exact"/>
              <w:jc w:val="both"/>
              <w:rPr>
                <w:rFonts w:hint="eastAsia" w:ascii="宋体" w:hAnsi="宋体" w:eastAsia="宋体" w:cs="宋体"/>
                <w:bCs/>
                <w:color w:val="auto"/>
                <w:sz w:val="21"/>
                <w:szCs w:val="21"/>
                <w:highlight w:val="none"/>
                <w:lang w:eastAsia="zh-CN"/>
              </w:rPr>
            </w:pPr>
          </w:p>
          <w:p w14:paraId="70057B67">
            <w:pPr>
              <w:spacing w:line="400" w:lineRule="exact"/>
              <w:jc w:val="both"/>
              <w:rPr>
                <w:rFonts w:hint="eastAsia" w:ascii="宋体" w:hAnsi="宋体" w:eastAsia="宋体" w:cs="宋体"/>
                <w:bCs/>
                <w:color w:val="auto"/>
                <w:sz w:val="21"/>
                <w:szCs w:val="21"/>
                <w:highlight w:val="none"/>
                <w:lang w:eastAsia="zh-CN"/>
              </w:rPr>
            </w:pPr>
          </w:p>
          <w:p w14:paraId="53537FC1">
            <w:pPr>
              <w:spacing w:line="400" w:lineRule="exact"/>
              <w:jc w:val="both"/>
              <w:rPr>
                <w:rFonts w:hint="eastAsia" w:ascii="宋体" w:hAnsi="宋体" w:eastAsia="宋体" w:cs="宋体"/>
                <w:bCs/>
                <w:color w:val="auto"/>
                <w:sz w:val="21"/>
                <w:szCs w:val="21"/>
                <w:highlight w:val="none"/>
                <w:lang w:eastAsia="zh-CN"/>
              </w:rPr>
            </w:pPr>
          </w:p>
          <w:p w14:paraId="2ED2397B">
            <w:pPr>
              <w:spacing w:line="400" w:lineRule="exact"/>
              <w:jc w:val="both"/>
              <w:rPr>
                <w:rFonts w:hint="eastAsia" w:ascii="宋体" w:hAnsi="宋体" w:eastAsia="宋体" w:cs="宋体"/>
                <w:bCs/>
                <w:color w:val="auto"/>
                <w:sz w:val="21"/>
                <w:szCs w:val="21"/>
                <w:highlight w:val="none"/>
                <w:lang w:eastAsia="zh-CN"/>
              </w:rPr>
            </w:pPr>
          </w:p>
          <w:p w14:paraId="5EEE1AF7">
            <w:pPr>
              <w:spacing w:line="400" w:lineRule="exact"/>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工程施工的重点和难点及保证措施（</w:t>
            </w:r>
            <w:r>
              <w:rPr>
                <w:rFonts w:hint="default"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w:t>
            </w:r>
          </w:p>
          <w:p w14:paraId="75A1A028">
            <w:pPr>
              <w:spacing w:line="400" w:lineRule="exact"/>
              <w:jc w:val="center"/>
              <w:rPr>
                <w:rFonts w:hint="eastAsia" w:ascii="宋体" w:hAnsi="宋体" w:eastAsia="宋体" w:cs="宋体"/>
                <w:bCs/>
                <w:color w:val="auto"/>
                <w:sz w:val="21"/>
                <w:szCs w:val="21"/>
                <w:highlight w:val="none"/>
                <w:lang w:eastAsia="zh-CN"/>
              </w:rPr>
            </w:pPr>
          </w:p>
          <w:p w14:paraId="2364BF22">
            <w:pPr>
              <w:spacing w:line="400" w:lineRule="exact"/>
              <w:jc w:val="center"/>
              <w:rPr>
                <w:rFonts w:hint="eastAsia" w:ascii="宋体" w:hAnsi="宋体" w:eastAsia="宋体" w:cs="宋体"/>
                <w:bCs/>
                <w:color w:val="auto"/>
                <w:sz w:val="21"/>
                <w:szCs w:val="21"/>
                <w:highlight w:val="none"/>
                <w:lang w:eastAsia="zh-CN"/>
              </w:rPr>
            </w:pPr>
          </w:p>
          <w:p w14:paraId="1925AD04">
            <w:pPr>
              <w:spacing w:line="400" w:lineRule="exact"/>
              <w:jc w:val="center"/>
              <w:rPr>
                <w:rFonts w:hint="eastAsia" w:ascii="宋体" w:hAnsi="宋体" w:eastAsia="宋体" w:cs="宋体"/>
                <w:bCs/>
                <w:color w:val="auto"/>
                <w:sz w:val="21"/>
                <w:szCs w:val="21"/>
                <w:highlight w:val="none"/>
                <w:lang w:eastAsia="zh-CN"/>
              </w:rPr>
            </w:pPr>
          </w:p>
          <w:p w14:paraId="4B3BE59C">
            <w:pPr>
              <w:spacing w:line="400" w:lineRule="exact"/>
              <w:jc w:val="center"/>
              <w:rPr>
                <w:rFonts w:hint="eastAsia" w:ascii="宋体" w:hAnsi="宋体" w:eastAsia="宋体" w:cs="宋体"/>
                <w:bCs/>
                <w:color w:val="auto"/>
                <w:sz w:val="21"/>
                <w:szCs w:val="21"/>
                <w:highlight w:val="none"/>
                <w:lang w:eastAsia="zh-CN"/>
              </w:rPr>
            </w:pPr>
          </w:p>
          <w:p w14:paraId="01580C90">
            <w:pPr>
              <w:spacing w:line="400" w:lineRule="exact"/>
              <w:jc w:val="center"/>
              <w:rPr>
                <w:rFonts w:hint="eastAsia" w:ascii="宋体" w:hAnsi="宋体" w:eastAsia="宋体" w:cs="宋体"/>
                <w:bCs/>
                <w:color w:val="auto"/>
                <w:sz w:val="21"/>
                <w:szCs w:val="21"/>
                <w:highlight w:val="none"/>
                <w:lang w:eastAsia="zh-CN"/>
              </w:rPr>
            </w:pPr>
          </w:p>
        </w:tc>
        <w:tc>
          <w:tcPr>
            <w:tcW w:w="4073" w:type="dxa"/>
            <w:vAlign w:val="center"/>
          </w:tcPr>
          <w:p w14:paraId="072E858F">
            <w:pPr>
              <w:spacing w:line="41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w:t>
            </w:r>
            <w:r>
              <w:rPr>
                <w:rFonts w:hint="eastAsia" w:ascii="宋体" w:hAnsi="宋体" w:eastAsia="宋体" w:cs="宋体"/>
                <w:color w:val="auto"/>
                <w:sz w:val="21"/>
                <w:szCs w:val="21"/>
                <w:highlight w:val="none"/>
                <w:lang w:eastAsia="zh-CN"/>
              </w:rPr>
              <w:t>对项目关键技术、工艺有深入的表述，对重点、难点有先进合理的施工措施并有可行的安全措施，解决方案完整、经济、安全、切实可行，措施得力的，得</w:t>
            </w:r>
            <w:r>
              <w:rPr>
                <w:rFonts w:hint="eastAsia" w:ascii="宋体" w:hAnsi="宋体" w:eastAsia="宋体" w:cs="宋体"/>
                <w:color w:val="auto"/>
                <w:sz w:val="21"/>
                <w:szCs w:val="21"/>
                <w:highlight w:val="none"/>
                <w:lang w:val="en-US" w:eastAsia="zh-CN"/>
              </w:rPr>
              <w:t>15分。</w:t>
            </w:r>
          </w:p>
          <w:p w14:paraId="490CDF29">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良：</w:t>
            </w:r>
            <w:r>
              <w:rPr>
                <w:rFonts w:hint="eastAsia" w:ascii="宋体" w:hAnsi="宋体" w:eastAsia="宋体" w:cs="宋体"/>
                <w:color w:val="auto"/>
                <w:sz w:val="21"/>
                <w:szCs w:val="21"/>
                <w:highlight w:val="none"/>
                <w:lang w:eastAsia="zh-CN"/>
              </w:rPr>
              <w:t>对项目关键技术、工艺有深入的表述，对重点、难点有合理的建议，解决方案经济、安全、基本可行的，得</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分。；</w:t>
            </w:r>
          </w:p>
          <w:p w14:paraId="60598800">
            <w:pPr>
              <w:spacing w:line="41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对项目关键技术有一定了解，对重点、难点有建议，解决方案基本可行的，得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w:t>
            </w:r>
          </w:p>
          <w:p w14:paraId="69E883F9">
            <w:pPr>
              <w:spacing w:line="41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lang w:eastAsia="zh-CN"/>
              </w:rPr>
              <w:t>对项目关键技术的了解，对重点、难点有建议，解决方案不可行的，得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w:t>
            </w:r>
          </w:p>
          <w:p w14:paraId="404ADB00">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lang w:eastAsia="zh-CN"/>
              </w:rPr>
              <w:t>不满足以上等级的得0分。</w:t>
            </w:r>
          </w:p>
          <w:p w14:paraId="3F81FDB0">
            <w:pPr>
              <w:spacing w:line="400" w:lineRule="exact"/>
              <w:ind w:firstLine="420" w:firstLineChars="200"/>
              <w:jc w:val="both"/>
              <w:rPr>
                <w:rFonts w:hint="eastAsia" w:ascii="宋体" w:hAnsi="宋体" w:eastAsia="宋体" w:cs="宋体"/>
                <w:color w:val="auto"/>
                <w:sz w:val="21"/>
                <w:szCs w:val="21"/>
                <w:highlight w:val="none"/>
                <w:lang w:val="en-US" w:eastAsia="zh-CN"/>
              </w:rPr>
            </w:pPr>
          </w:p>
        </w:tc>
      </w:tr>
      <w:tr w14:paraId="3B74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DFDD81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.3（3）</w:t>
            </w:r>
          </w:p>
        </w:tc>
        <w:tc>
          <w:tcPr>
            <w:tcW w:w="1704" w:type="dxa"/>
            <w:vAlign w:val="center"/>
          </w:tcPr>
          <w:p w14:paraId="4D6F530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报价评分标准</w:t>
            </w:r>
          </w:p>
        </w:tc>
        <w:tc>
          <w:tcPr>
            <w:tcW w:w="6614" w:type="dxa"/>
            <w:gridSpan w:val="2"/>
            <w:vAlign w:val="center"/>
          </w:tcPr>
          <w:p w14:paraId="563359F8">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方法一：E</w:t>
            </w:r>
            <w:r>
              <w:rPr>
                <w:rFonts w:hint="eastAsia" w:ascii="宋体" w:hAnsi="宋体" w:eastAsia="宋体" w:cs="宋体"/>
                <w:color w:val="auto"/>
                <w:sz w:val="21"/>
                <w:szCs w:val="21"/>
                <w:highlight w:val="none"/>
                <w:vertAlign w:val="subscript"/>
                <w:lang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1        </w:t>
            </w:r>
            <w:r>
              <w:rPr>
                <w:rFonts w:hint="eastAsia" w:ascii="宋体" w:hAnsi="宋体" w:eastAsia="宋体" w:cs="宋体"/>
                <w:color w:val="auto"/>
                <w:sz w:val="21"/>
                <w:szCs w:val="21"/>
                <w:highlight w:val="none"/>
                <w:lang w:eastAsia="zh-CN"/>
              </w:rPr>
              <w:t>， E</w:t>
            </w:r>
            <w:r>
              <w:rPr>
                <w:rFonts w:hint="eastAsia" w:ascii="宋体" w:hAnsi="宋体" w:eastAsia="宋体" w:cs="宋体"/>
                <w:color w:val="auto"/>
                <w:sz w:val="21"/>
                <w:szCs w:val="21"/>
                <w:highlight w:val="none"/>
                <w:vertAlign w:val="subscript"/>
                <w:lang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1.5        </w:t>
            </w:r>
          </w:p>
          <w:p w14:paraId="65A58F4E">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方法二：低价优先法，报价得分=（通过初步评审的所有供应商的最低评审价格/供应商评审价格）×</w:t>
            </w:r>
            <w:r>
              <w:rPr>
                <w:rFonts w:hint="default" w:ascii="宋体" w:hAnsi="宋体" w:eastAsia="宋体" w:cs="宋体"/>
                <w:color w:val="auto"/>
                <w:sz w:val="21"/>
                <w:szCs w:val="21"/>
                <w:highlight w:val="none"/>
                <w:lang w:val="en-US" w:eastAsia="zh-CN"/>
              </w:rPr>
              <w:t>30</w:t>
            </w:r>
          </w:p>
          <w:p w14:paraId="22E6338E">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方法三：具体方法为：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p>
        </w:tc>
      </w:tr>
      <w:tr w14:paraId="0162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BAAB10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.3（4）</w:t>
            </w:r>
          </w:p>
        </w:tc>
        <w:tc>
          <w:tcPr>
            <w:tcW w:w="1704" w:type="dxa"/>
            <w:vAlign w:val="center"/>
          </w:tcPr>
          <w:p w14:paraId="2B17048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其他因素评分标准</w:t>
            </w:r>
          </w:p>
        </w:tc>
        <w:tc>
          <w:tcPr>
            <w:tcW w:w="2541" w:type="dxa"/>
            <w:vAlign w:val="center"/>
          </w:tcPr>
          <w:p w14:paraId="69321F6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4073" w:type="dxa"/>
            <w:vAlign w:val="center"/>
          </w:tcPr>
          <w:p w14:paraId="69C9F41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01CE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6C4757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w:t>
            </w:r>
          </w:p>
        </w:tc>
        <w:tc>
          <w:tcPr>
            <w:tcW w:w="1704" w:type="dxa"/>
            <w:vAlign w:val="center"/>
          </w:tcPr>
          <w:p w14:paraId="7F19A98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条款内容</w:t>
            </w:r>
          </w:p>
        </w:tc>
        <w:tc>
          <w:tcPr>
            <w:tcW w:w="6614" w:type="dxa"/>
            <w:gridSpan w:val="2"/>
            <w:vAlign w:val="center"/>
          </w:tcPr>
          <w:p w14:paraId="2B20E96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编列内容</w:t>
            </w:r>
          </w:p>
        </w:tc>
      </w:tr>
      <w:tr w14:paraId="4ED3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CC1F6C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.6</w:t>
            </w:r>
          </w:p>
        </w:tc>
        <w:tc>
          <w:tcPr>
            <w:tcW w:w="1704" w:type="dxa"/>
            <w:vAlign w:val="center"/>
          </w:tcPr>
          <w:p w14:paraId="7FACE14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供应商并列时确定供应商优先顺序的规则</w:t>
            </w:r>
          </w:p>
        </w:tc>
        <w:tc>
          <w:tcPr>
            <w:tcW w:w="6614" w:type="dxa"/>
            <w:gridSpan w:val="2"/>
            <w:vAlign w:val="center"/>
          </w:tcPr>
          <w:p w14:paraId="1A5D7479">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由评审小组投票决定</w:t>
            </w:r>
          </w:p>
          <w:p w14:paraId="3974D856">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由评审小组抽签决定</w:t>
            </w:r>
          </w:p>
          <w:p w14:paraId="54EDC54C">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其他方法：</w:t>
            </w:r>
            <w:r>
              <w:rPr>
                <w:rFonts w:hint="eastAsia" w:ascii="宋体" w:hAnsi="宋体" w:eastAsia="宋体" w:cs="宋体"/>
                <w:color w:val="auto"/>
                <w:sz w:val="21"/>
                <w:szCs w:val="21"/>
                <w:highlight w:val="none"/>
                <w:u w:val="single"/>
                <w:lang w:eastAsia="zh-CN"/>
              </w:rPr>
              <w:t xml:space="preserve">         </w:t>
            </w:r>
          </w:p>
        </w:tc>
      </w:tr>
    </w:tbl>
    <w:p w14:paraId="53ADA075">
      <w:pPr>
        <w:pStyle w:val="43"/>
        <w:jc w:val="both"/>
        <w:rPr>
          <w:rFonts w:hint="eastAsia"/>
          <w:color w:val="auto"/>
          <w:highlight w:val="none"/>
          <w:lang w:val="en-US" w:eastAsia="zh-CN"/>
        </w:rPr>
      </w:pPr>
    </w:p>
    <w:p w14:paraId="4CD92D64">
      <w:pPr>
        <w:pStyle w:val="43"/>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color w:val="auto"/>
          <w:highlight w:val="none"/>
          <w:lang w:val="en-US" w:eastAsia="zh-CN"/>
        </w:rPr>
      </w:pPr>
      <w:r>
        <w:rPr>
          <w:rFonts w:hint="eastAsia"/>
          <w:color w:val="auto"/>
          <w:highlight w:val="none"/>
          <w:lang w:val="en-US" w:eastAsia="zh-CN"/>
        </w:rPr>
        <w:t>第五章  响应文件格式</w:t>
      </w:r>
    </w:p>
    <w:p w14:paraId="41CD231B">
      <w:pPr>
        <w:rPr>
          <w:rFonts w:hint="eastAsia"/>
          <w:color w:val="auto"/>
          <w:highlight w:val="none"/>
          <w:lang w:val="en-US" w:eastAsia="zh-CN"/>
        </w:rPr>
      </w:pPr>
    </w:p>
    <w:p w14:paraId="516B1D5F">
      <w:pPr>
        <w:rPr>
          <w:rFonts w:hint="eastAsia"/>
          <w:color w:val="auto"/>
          <w:highlight w:val="none"/>
          <w:lang w:val="en-US" w:eastAsia="zh-CN"/>
        </w:rPr>
      </w:pPr>
    </w:p>
    <w:p w14:paraId="551EECD4">
      <w:pPr>
        <w:rPr>
          <w:rFonts w:hint="eastAsia" w:ascii="宋体" w:hAnsi="宋体" w:eastAsia="宋体" w:cs="宋体"/>
          <w:b/>
          <w:bCs/>
          <w:color w:val="auto"/>
          <w:sz w:val="32"/>
          <w:szCs w:val="32"/>
          <w:highlight w:val="none"/>
          <w:lang w:val="en-US" w:eastAsia="zh-CN"/>
        </w:rPr>
      </w:pPr>
    </w:p>
    <w:p w14:paraId="619FFD8F">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（响应文件外层包装封面格式 ）</w:t>
      </w:r>
    </w:p>
    <w:p w14:paraId="2E6125DB">
      <w:pPr>
        <w:rPr>
          <w:rFonts w:hint="eastAsia" w:ascii="宋体" w:hAnsi="宋体" w:eastAsia="宋体" w:cs="宋体"/>
          <w:b/>
          <w:bCs/>
          <w:color w:val="auto"/>
          <w:sz w:val="32"/>
          <w:szCs w:val="32"/>
          <w:highlight w:val="none"/>
          <w:lang w:val="en-US" w:eastAsia="zh-CN"/>
        </w:rPr>
      </w:pPr>
    </w:p>
    <w:p w14:paraId="0FDAEB24">
      <w:pPr>
        <w:rPr>
          <w:rFonts w:hint="eastAsia" w:ascii="宋体" w:hAnsi="宋体" w:eastAsia="宋体" w:cs="宋体"/>
          <w:b/>
          <w:bCs/>
          <w:color w:val="auto"/>
          <w:sz w:val="32"/>
          <w:szCs w:val="32"/>
          <w:highlight w:val="none"/>
          <w:lang w:val="en-US" w:eastAsia="zh-CN"/>
        </w:rPr>
      </w:pPr>
    </w:p>
    <w:p w14:paraId="6AC0FB52">
      <w:p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响应文件</w:t>
      </w:r>
    </w:p>
    <w:p w14:paraId="092B4047">
      <w:pPr>
        <w:rPr>
          <w:rFonts w:hint="eastAsia" w:ascii="宋体" w:hAnsi="宋体" w:eastAsia="宋体" w:cs="宋体"/>
          <w:b w:val="0"/>
          <w:bCs w:val="0"/>
          <w:color w:val="auto"/>
          <w:sz w:val="32"/>
          <w:szCs w:val="32"/>
          <w:highlight w:val="none"/>
          <w:lang w:val="en-US" w:eastAsia="zh-CN"/>
        </w:rPr>
      </w:pPr>
    </w:p>
    <w:p w14:paraId="66019269">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项目名称：</w:t>
      </w:r>
    </w:p>
    <w:p w14:paraId="2C4C2AE7">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项目编号：</w:t>
      </w:r>
    </w:p>
    <w:p w14:paraId="05C7F31E">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所竞分标：</w:t>
      </w:r>
    </w:p>
    <w:p w14:paraId="73632194">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供应商名称：</w:t>
      </w:r>
    </w:p>
    <w:p w14:paraId="2881BAE8">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截止时间：</w:t>
      </w:r>
      <w:r>
        <w:rPr>
          <w:rFonts w:hint="eastAsia" w:ascii="宋体" w:hAnsi="宋体" w:eastAsia="宋体" w:cs="宋体"/>
          <w:b w:val="0"/>
          <w:bCs w:val="0"/>
          <w:color w:val="auto"/>
          <w:sz w:val="30"/>
          <w:szCs w:val="30"/>
          <w:highlight w:val="none"/>
          <w:u w:val="single"/>
          <w:lang w:val="en-US" w:eastAsia="zh-CN"/>
        </w:rPr>
        <w:t xml:space="preserve">    年  月  日  时  分（北京时间）</w:t>
      </w:r>
      <w:r>
        <w:rPr>
          <w:rFonts w:hint="eastAsia" w:ascii="宋体" w:hAnsi="宋体" w:eastAsia="宋体" w:cs="宋体"/>
          <w:b w:val="0"/>
          <w:bCs w:val="0"/>
          <w:color w:val="auto"/>
          <w:sz w:val="30"/>
          <w:szCs w:val="30"/>
          <w:highlight w:val="none"/>
          <w:lang w:val="en-US" w:eastAsia="zh-CN"/>
        </w:rPr>
        <w:t>前不得启封</w:t>
      </w:r>
    </w:p>
    <w:p w14:paraId="4BAA649A">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年    月    日</w:t>
      </w:r>
    </w:p>
    <w:p w14:paraId="4C8EAD84">
      <w:pPr>
        <w:rPr>
          <w:rFonts w:hint="eastAsia"/>
          <w:color w:val="auto"/>
          <w:highlight w:val="none"/>
          <w:lang w:val="en-US" w:eastAsia="zh-CN"/>
        </w:rPr>
      </w:pPr>
      <w:r>
        <w:rPr>
          <w:rFonts w:hint="eastAsia"/>
          <w:color w:val="auto"/>
          <w:highlight w:val="none"/>
          <w:lang w:val="en-US" w:eastAsia="zh-CN"/>
        </w:rPr>
        <w:br w:type="page"/>
      </w:r>
    </w:p>
    <w:p w14:paraId="53979A8A">
      <w:pPr>
        <w:spacing w:line="360" w:lineRule="auto"/>
        <w:rPr>
          <w:rFonts w:hint="eastAsia" w:ascii="宋体" w:hAnsi="宋体" w:eastAsia="宋体" w:cs="宋体"/>
          <w:b w:val="0"/>
          <w:bCs w:val="0"/>
          <w:color w:val="auto"/>
          <w:sz w:val="32"/>
          <w:szCs w:val="32"/>
          <w:highlight w:val="none"/>
        </w:rPr>
      </w:pPr>
      <w:bookmarkStart w:id="0" w:name="_Toc30694"/>
      <w:bookmarkStart w:id="1" w:name="_Toc31728084"/>
      <w:bookmarkStart w:id="2" w:name="_Toc44229899"/>
      <w:bookmarkStart w:id="3" w:name="_Toc35611438"/>
      <w:bookmarkStart w:id="4" w:name="_Toc31723070"/>
      <w:bookmarkStart w:id="5" w:name="_Toc35611516"/>
      <w:r>
        <w:rPr>
          <w:rFonts w:hint="eastAsia" w:ascii="宋体" w:hAnsi="宋体" w:eastAsia="宋体" w:cs="宋体"/>
          <w:b w:val="0"/>
          <w:bCs w:val="0"/>
          <w:color w:val="auto"/>
          <w:sz w:val="32"/>
          <w:szCs w:val="32"/>
          <w:highlight w:val="none"/>
        </w:rPr>
        <w:t>一、资格证明文件格式</w:t>
      </w:r>
      <w:bookmarkEnd w:id="0"/>
      <w:bookmarkEnd w:id="1"/>
      <w:bookmarkEnd w:id="2"/>
      <w:bookmarkEnd w:id="3"/>
      <w:bookmarkEnd w:id="4"/>
      <w:bookmarkEnd w:id="5"/>
    </w:p>
    <w:p w14:paraId="755A6A3A">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1.资格证明文件封面格式</w:t>
      </w:r>
    </w:p>
    <w:p w14:paraId="06E987BA">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172671D8">
      <w:pPr>
        <w:snapToGrid w:val="0"/>
        <w:spacing w:before="120" w:beforeLines="50" w:after="50" w:line="360" w:lineRule="auto"/>
        <w:rPr>
          <w:rFonts w:hint="eastAsia" w:ascii="宋体" w:hAnsi="宋体" w:eastAsia="宋体" w:cs="宋体"/>
          <w:color w:val="auto"/>
          <w:sz w:val="32"/>
          <w:szCs w:val="32"/>
          <w:highlight w:val="none"/>
        </w:rPr>
      </w:pPr>
    </w:p>
    <w:p w14:paraId="699A90D6">
      <w:pPr>
        <w:snapToGrid w:val="0"/>
        <w:spacing w:before="120" w:beforeLines="50" w:after="50" w:line="360" w:lineRule="auto"/>
        <w:rPr>
          <w:rFonts w:hint="eastAsia" w:ascii="宋体" w:hAnsi="宋体" w:eastAsia="宋体" w:cs="宋体"/>
          <w:color w:val="auto"/>
          <w:sz w:val="32"/>
          <w:szCs w:val="32"/>
          <w:highlight w:val="none"/>
        </w:rPr>
      </w:pPr>
    </w:p>
    <w:p w14:paraId="00874A33">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32814E64">
      <w:pPr>
        <w:snapToGrid w:val="0"/>
        <w:spacing w:before="120" w:beforeLines="50" w:after="50" w:line="360" w:lineRule="auto"/>
        <w:rPr>
          <w:rFonts w:hint="eastAsia" w:ascii="宋体" w:hAnsi="宋体" w:eastAsia="宋体" w:cs="宋体"/>
          <w:bCs/>
          <w:color w:val="auto"/>
          <w:sz w:val="32"/>
          <w:szCs w:val="32"/>
          <w:highlight w:val="none"/>
        </w:rPr>
      </w:pPr>
    </w:p>
    <w:p w14:paraId="1478D520">
      <w:pPr>
        <w:snapToGrid w:val="0"/>
        <w:spacing w:before="120" w:beforeLines="50" w:after="50" w:line="360" w:lineRule="auto"/>
        <w:rPr>
          <w:rFonts w:hint="eastAsia" w:ascii="宋体" w:hAnsi="宋体" w:eastAsia="宋体" w:cs="宋体"/>
          <w:bCs/>
          <w:color w:val="auto"/>
          <w:sz w:val="32"/>
          <w:szCs w:val="32"/>
          <w:highlight w:val="none"/>
        </w:rPr>
      </w:pPr>
    </w:p>
    <w:p w14:paraId="70AFF9AE">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6B1C084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442211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4F984E0">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E13DC50">
      <w:pPr>
        <w:pStyle w:val="6"/>
        <w:snapToGrid w:val="0"/>
        <w:spacing w:before="50" w:after="50" w:line="360" w:lineRule="auto"/>
        <w:ind w:firstLine="1280" w:firstLineChars="400"/>
        <w:rPr>
          <w:rFonts w:hint="eastAsia" w:ascii="宋体" w:hAnsi="宋体" w:eastAsia="宋体" w:cs="宋体"/>
          <w:bCs/>
          <w:color w:val="auto"/>
          <w:sz w:val="32"/>
          <w:szCs w:val="32"/>
          <w:highlight w:val="none"/>
        </w:rPr>
      </w:pPr>
    </w:p>
    <w:p w14:paraId="105CF5B3">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B2E534E">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6FE21557">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2.资格证明文件目录</w:t>
      </w:r>
    </w:p>
    <w:p w14:paraId="1B38945F">
      <w:pPr>
        <w:spacing w:line="360" w:lineRule="auto"/>
        <w:rPr>
          <w:rFonts w:hint="eastAsia"/>
          <w:color w:val="auto"/>
          <w:highlight w:val="none"/>
        </w:rPr>
      </w:pPr>
      <w:r>
        <w:rPr>
          <w:rFonts w:hint="eastAsia" w:ascii="宋体" w:hAnsi="宋体" w:eastAsia="宋体" w:cs="宋体"/>
          <w:b w:val="0"/>
          <w:bCs w:val="0"/>
          <w:color w:val="auto"/>
          <w:sz w:val="32"/>
          <w:szCs w:val="32"/>
          <w:highlight w:val="none"/>
        </w:rPr>
        <w:t>根据磋商文件规定及供应商提供的材料自行编写目录（部分格式后附）</w:t>
      </w:r>
      <w:r>
        <w:rPr>
          <w:rFonts w:hint="eastAsia"/>
          <w:color w:val="auto"/>
          <w:highlight w:val="none"/>
        </w:rPr>
        <w:t>。</w:t>
      </w:r>
    </w:p>
    <w:p w14:paraId="3896E14E">
      <w:pPr>
        <w:jc w:val="center"/>
        <w:rPr>
          <w:rFonts w:hint="eastAsia" w:ascii="宋体" w:hAnsi="宋体" w:eastAsia="宋体" w:cs="宋体"/>
          <w:b w:val="0"/>
          <w:bCs w:val="0"/>
          <w:color w:val="auto"/>
          <w:sz w:val="32"/>
          <w:szCs w:val="32"/>
          <w:highlight w:val="none"/>
          <w:lang w:val="en-US" w:eastAsia="zh-CN"/>
        </w:rPr>
      </w:pPr>
      <w:r>
        <w:rPr>
          <w:rFonts w:hint="eastAsia"/>
          <w:color w:val="auto"/>
          <w:highlight w:val="none"/>
        </w:rPr>
        <w:br w:type="page"/>
      </w:r>
      <w:r>
        <w:rPr>
          <w:rFonts w:hint="eastAsia" w:ascii="宋体" w:hAnsi="宋体" w:eastAsia="宋体" w:cs="宋体"/>
          <w:b/>
          <w:bCs/>
          <w:color w:val="auto"/>
          <w:sz w:val="32"/>
          <w:szCs w:val="32"/>
          <w:highlight w:val="none"/>
          <w:lang w:val="en-US" w:eastAsia="zh-CN"/>
        </w:rPr>
        <w:t>资格证明</w:t>
      </w:r>
    </w:p>
    <w:p w14:paraId="3B92DDDA">
      <w:pPr>
        <w:numPr>
          <w:ilvl w:val="0"/>
          <w:numId w:val="0"/>
        </w:numPr>
        <w:spacing w:line="360" w:lineRule="auto"/>
        <w:ind w:left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（如营业执照、事业单位法人证书、资质证书等）</w:t>
      </w:r>
    </w:p>
    <w:p w14:paraId="7909897C">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45A9023E">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竞标声明</w:t>
      </w:r>
    </w:p>
    <w:p w14:paraId="247A9F4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致：</w:t>
      </w:r>
      <w:r>
        <w:rPr>
          <w:rFonts w:hint="eastAsia" w:ascii="宋体" w:hAnsi="宋体" w:eastAsia="宋体" w:cs="宋体"/>
          <w:b w:val="0"/>
          <w:bCs w:val="0"/>
          <w:color w:val="auto"/>
          <w:kern w:val="2"/>
          <w:sz w:val="24"/>
          <w:szCs w:val="24"/>
          <w:highlight w:val="none"/>
          <w:u w:val="single"/>
          <w:lang w:val="en-US" w:eastAsia="zh-CN" w:bidi="zh-CN"/>
        </w:rPr>
        <w:t xml:space="preserve">  （采购人）  </w:t>
      </w:r>
    </w:p>
    <w:p w14:paraId="1F1307F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u w:val="single"/>
          <w:lang w:val="en-US" w:eastAsia="zh-CN" w:bidi="zh-CN"/>
        </w:rPr>
        <w:t xml:space="preserve">  （供应商名称） </w:t>
      </w:r>
      <w:r>
        <w:rPr>
          <w:rFonts w:hint="eastAsia" w:ascii="宋体" w:hAnsi="宋体" w:eastAsia="宋体" w:cs="宋体"/>
          <w:b w:val="0"/>
          <w:bCs w:val="0"/>
          <w:color w:val="auto"/>
          <w:kern w:val="2"/>
          <w:sz w:val="24"/>
          <w:szCs w:val="24"/>
          <w:highlight w:val="none"/>
          <w:lang w:val="en-US" w:eastAsia="zh-CN" w:bidi="zh-CN"/>
        </w:rPr>
        <w:t>系中华人民共和国合法供应商，经营地址：</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w:t>
      </w:r>
    </w:p>
    <w:p w14:paraId="7F408A7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我方愿意参加贵方组织的</w:t>
      </w:r>
      <w:r>
        <w:rPr>
          <w:rFonts w:hint="eastAsia" w:ascii="宋体" w:hAnsi="宋体" w:eastAsia="宋体" w:cs="宋体"/>
          <w:b w:val="0"/>
          <w:bCs w:val="0"/>
          <w:color w:val="auto"/>
          <w:kern w:val="2"/>
          <w:sz w:val="24"/>
          <w:szCs w:val="24"/>
          <w:highlight w:val="none"/>
          <w:u w:val="single"/>
          <w:lang w:val="en-US" w:eastAsia="zh-CN" w:bidi="zh-CN"/>
        </w:rPr>
        <w:t xml:space="preserve">  （项目名称）   </w:t>
      </w:r>
      <w:r>
        <w:rPr>
          <w:rFonts w:hint="eastAsia" w:ascii="宋体" w:hAnsi="宋体" w:eastAsia="宋体" w:cs="宋体"/>
          <w:b w:val="0"/>
          <w:bCs w:val="0"/>
          <w:color w:val="auto"/>
          <w:kern w:val="2"/>
          <w:sz w:val="24"/>
          <w:szCs w:val="24"/>
          <w:highlight w:val="none"/>
          <w:lang w:val="en-US" w:eastAsia="zh-CN" w:bidi="zh-CN"/>
        </w:rPr>
        <w:t>项目的竞标，为便于贵方公正、择优的确定成交供应商及其竞标产品和服务，我方就本次竞标有关事项郑重声明如下：</w:t>
      </w:r>
    </w:p>
    <w:p w14:paraId="1DCA224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1.我方向贵方提交的所有响应文件、资料都是准确的和真实的。</w:t>
      </w:r>
    </w:p>
    <w:p w14:paraId="23644B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2.在此，我方宣布同意如下：</w:t>
      </w:r>
    </w:p>
    <w:p w14:paraId="69E831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（1）将按采购文件的约定履行合同责任和义务；</w:t>
      </w:r>
    </w:p>
    <w:p w14:paraId="37EE32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（2）已详细审查全部采购文件，包括竞争性磋商文件、澄清或者更正公告（如有）等；</w:t>
      </w:r>
    </w:p>
    <w:p w14:paraId="1222EC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（3）同意提供按照贵方可能要求的与采购有关的一切数据或者资料；</w:t>
      </w:r>
    </w:p>
    <w:p w14:paraId="7862A2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（4）响应采购文件规定的竞标有效期。</w:t>
      </w:r>
    </w:p>
    <w:p w14:paraId="5E8D77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3.我方承诺符合采购文以下规定：</w:t>
      </w:r>
    </w:p>
    <w:p w14:paraId="2C5281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（1）具有独立承担民事责任的能力；</w:t>
      </w:r>
    </w:p>
    <w:p w14:paraId="6786FC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（2）具有良好的商业信誉和健全的财务会计制度；</w:t>
      </w:r>
    </w:p>
    <w:p w14:paraId="7EA88B2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（3）具有履行合同所必需的设备和专业技术能力；</w:t>
      </w:r>
    </w:p>
    <w:p w14:paraId="1D16A37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（4）有依法缴纳税收和社会保障资金的良好记录；</w:t>
      </w:r>
    </w:p>
    <w:p w14:paraId="48AFD79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（5）参加采购活动前三年内，在经营活动中没有重大违法记录；</w:t>
      </w:r>
    </w:p>
    <w:p w14:paraId="62A9C3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（6）法律、行政法规规定的其他条件。</w:t>
      </w:r>
    </w:p>
    <w:p w14:paraId="2861DBB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1092EE7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5.我方就对本次响应文件进行注明如下：（两项内容中必须选择一项）</w:t>
      </w:r>
    </w:p>
    <w:p w14:paraId="7FBC675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□我方本次响应文件内容中未涉及商业秘密；</w:t>
      </w:r>
    </w:p>
    <w:p w14:paraId="12C3FCA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□我方本次响应文件涉及商业秘密的内容有：</w:t>
      </w:r>
      <w:r>
        <w:rPr>
          <w:rFonts w:hint="eastAsia" w:ascii="宋体" w:hAnsi="宋体" w:eastAsia="宋体" w:cs="宋体"/>
          <w:b w:val="0"/>
          <w:bCs w:val="0"/>
          <w:color w:val="auto"/>
          <w:kern w:val="2"/>
          <w:sz w:val="24"/>
          <w:szCs w:val="24"/>
          <w:highlight w:val="none"/>
          <w:u w:val="single"/>
          <w:lang w:val="en-US" w:eastAsia="zh-CN" w:bidi="zh-CN"/>
        </w:rPr>
        <w:t xml:space="preserve">                         。</w:t>
      </w:r>
    </w:p>
    <w:p w14:paraId="61D43D0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6.与本采购有关的一切正式往来信函请寄：</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邮政编号：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361314B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电话/传真：</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电子函件：</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35752F1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开户银行：</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帐号：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2AE2A9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7.以上事项如有虚假或者隐瞒，我方愿意承担一切后果，并不再寻求任何旨在减轻或者免除法律责任的辩解。</w:t>
      </w:r>
    </w:p>
    <w:p w14:paraId="024CE5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特此承诺。</w:t>
      </w:r>
    </w:p>
    <w:p w14:paraId="62157DD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p>
    <w:p w14:paraId="355A0C67">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法定代表人（签字）：   </w:t>
      </w:r>
    </w:p>
    <w:p w14:paraId="1EA59375">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供应商（盖公章）：                                 </w:t>
      </w:r>
    </w:p>
    <w:p w14:paraId="01265BB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 xml:space="preserve">                                                   年    月    日</w:t>
      </w:r>
    </w:p>
    <w:p w14:paraId="4BE2D83D">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7EC3BB1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法定代表人身份证明书</w:t>
      </w:r>
    </w:p>
    <w:p w14:paraId="07CD64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供应商名称：</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p>
    <w:p w14:paraId="1586C9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443D09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5025393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龄：</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职     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104D8B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身份证号码：</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系</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rPr>
        <w:t>（供应商名称）的法定代表人。</w:t>
      </w:r>
    </w:p>
    <w:p w14:paraId="4706E10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特此证明。</w:t>
      </w:r>
    </w:p>
    <w:p w14:paraId="0DE6FD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p>
    <w:p w14:paraId="32F9254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附件：法定代表人有效身份证正反面复印件</w:t>
      </w:r>
    </w:p>
    <w:p w14:paraId="1FA75943">
      <w:pPr>
        <w:pStyle w:val="5"/>
        <w:rPr>
          <w:rFonts w:hint="eastAsia"/>
          <w:color w:val="auto"/>
          <w:sz w:val="28"/>
          <w:szCs w:val="28"/>
          <w:highlight w:val="none"/>
        </w:rPr>
      </w:pPr>
    </w:p>
    <w:p w14:paraId="57B0A5DD">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供应商（盖公章）：               </w:t>
      </w:r>
    </w:p>
    <w:p w14:paraId="26FBB10C">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     年     月     日</w:t>
      </w:r>
    </w:p>
    <w:p w14:paraId="3E548B21">
      <w:pPr>
        <w:pStyle w:val="5"/>
        <w:rPr>
          <w:rFonts w:hint="eastAsia"/>
          <w:color w:val="auto"/>
          <w:highlight w:val="none"/>
        </w:rPr>
      </w:pPr>
    </w:p>
    <w:p w14:paraId="796F92E4">
      <w:pPr>
        <w:pStyle w:val="5"/>
        <w:rPr>
          <w:rFonts w:hint="eastAsia"/>
          <w:color w:val="auto"/>
          <w:highlight w:val="none"/>
        </w:rPr>
      </w:pPr>
    </w:p>
    <w:p w14:paraId="43031E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注：1.自然人竞标的无需提供，联合体竞标的只需牵头人出具。</w:t>
      </w:r>
    </w:p>
    <w:p w14:paraId="739B1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2.供应商为其他组织或者自然人时，本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文件规定的法定代表人指负责人或者自然人。本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文件所称负责人是指参加竞标的其他组织营业执照上的负责人，本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文件所称自然人指参与竞标的自然人本人。</w:t>
      </w:r>
    </w:p>
    <w:p w14:paraId="0A7FBBE9">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78FA40E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32"/>
          <w:szCs w:val="32"/>
          <w:highlight w:val="none"/>
          <w:lang w:val="en-US" w:eastAsia="zh-CN"/>
        </w:rPr>
        <w:t>法定代表人授权委托书</w:t>
      </w:r>
      <w:r>
        <w:rPr>
          <w:rFonts w:hint="eastAsia" w:ascii="宋体" w:hAnsi="宋体" w:eastAsia="宋体" w:cs="宋体"/>
          <w:b w:val="0"/>
          <w:bCs w:val="0"/>
          <w:color w:val="auto"/>
          <w:sz w:val="32"/>
          <w:szCs w:val="32"/>
          <w:highlight w:val="none"/>
          <w:lang w:val="en-US" w:eastAsia="zh-CN"/>
        </w:rPr>
        <w:t>（如有委托时）</w:t>
      </w:r>
    </w:p>
    <w:p w14:paraId="37941F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致：（采购人名称）</w:t>
      </w:r>
    </w:p>
    <w:p w14:paraId="0B94E71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系</w:t>
      </w:r>
      <w:r>
        <w:rPr>
          <w:rFonts w:hint="eastAsia" w:ascii="宋体" w:hAnsi="宋体" w:eastAsia="宋体" w:cs="宋体"/>
          <w:b w:val="0"/>
          <w:bCs w:val="0"/>
          <w:color w:val="auto"/>
          <w:sz w:val="28"/>
          <w:szCs w:val="28"/>
          <w:highlight w:val="none"/>
          <w:u w:val="single"/>
          <w:lang w:val="en-US" w:eastAsia="zh-CN"/>
        </w:rPr>
        <w:t xml:space="preserve">  （供应商名称）  </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u w:val="single"/>
          <w:lang w:val="en-US" w:eastAsia="zh-CN"/>
        </w:rPr>
        <w:t>（</w:t>
      </w:r>
      <w:r>
        <w:rPr>
          <w:rFonts w:hint="eastAsia" w:ascii="宋体" w:hAnsi="宋体" w:eastAsia="宋体" w:cs="宋体"/>
          <w:b w:val="0"/>
          <w:bCs w:val="0"/>
          <w:color w:val="auto"/>
          <w:sz w:val="28"/>
          <w:szCs w:val="28"/>
          <w:highlight w:val="none"/>
          <w:u w:val="single"/>
          <w:lang w:val="en-US" w:eastAsia="zh-CN"/>
        </w:rPr>
        <w:sym w:font="Wingdings 2" w:char="00A3"/>
      </w:r>
      <w:r>
        <w:rPr>
          <w:rFonts w:hint="eastAsia" w:ascii="宋体" w:hAnsi="宋体" w:eastAsia="宋体" w:cs="宋体"/>
          <w:b w:val="0"/>
          <w:bCs w:val="0"/>
          <w:color w:val="auto"/>
          <w:sz w:val="28"/>
          <w:szCs w:val="28"/>
          <w:highlight w:val="none"/>
          <w:u w:val="single"/>
          <w:lang w:val="en-US" w:eastAsia="zh-CN"/>
        </w:rPr>
        <w:t>法定代表人/□负责人/□自然人本人）</w:t>
      </w:r>
      <w:r>
        <w:rPr>
          <w:rFonts w:hint="eastAsia" w:ascii="宋体" w:hAnsi="宋体" w:eastAsia="宋体" w:cs="宋体"/>
          <w:b w:val="0"/>
          <w:bCs w:val="0"/>
          <w:color w:val="auto"/>
          <w:sz w:val="28"/>
          <w:szCs w:val="28"/>
          <w:highlight w:val="none"/>
          <w:lang w:val="en-US" w:eastAsia="zh-CN"/>
        </w:rPr>
        <w:t>，现授权</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以我方的名义参加</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项目的竞标活动，并代表我方全权办理针对上述项目的所有采购程序和环节的具体事务和签署相关文件。</w:t>
      </w:r>
    </w:p>
    <w:p w14:paraId="134A87D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我方对委托代理人的签字事项负全部责任。</w:t>
      </w:r>
    </w:p>
    <w:p w14:paraId="01ED2B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本授权书自签署之日起生效，在撤销授权的书面通知以前，本授权书一直有效。委托代理人在授权书有效期内签署的所有文件不因授权的撤销而失效。</w:t>
      </w:r>
    </w:p>
    <w:p w14:paraId="59A45D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委托代理人无转委托权，特此委托。</w:t>
      </w:r>
    </w:p>
    <w:p w14:paraId="5554186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附：委托代理人有效身份证正反面复印件</w:t>
      </w:r>
    </w:p>
    <w:p w14:paraId="482079F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14:paraId="6B3DF7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委托代理人（签字）：             法定代表人（签字）：                    </w:t>
      </w:r>
    </w:p>
    <w:p w14:paraId="13A410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委托代理人身份证号码：                              </w:t>
      </w:r>
    </w:p>
    <w:p w14:paraId="3ED873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5FCD03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6B253D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供应商（盖公章）：                      </w:t>
      </w:r>
    </w:p>
    <w:p w14:paraId="59B89A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年    月    日</w:t>
      </w:r>
    </w:p>
    <w:p w14:paraId="3B3E8712">
      <w:pPr>
        <w:spacing w:line="360" w:lineRule="auto"/>
        <w:rPr>
          <w:rFonts w:hint="eastAsia" w:ascii="宋体" w:hAnsi="宋体" w:eastAsia="宋体" w:cs="宋体"/>
          <w:b w:val="0"/>
          <w:bCs w:val="0"/>
          <w:color w:val="auto"/>
          <w:sz w:val="32"/>
          <w:szCs w:val="32"/>
          <w:highlight w:val="none"/>
        </w:rPr>
      </w:pPr>
      <w:r>
        <w:rPr>
          <w:rFonts w:hint="eastAsia"/>
          <w:color w:val="auto"/>
          <w:highlight w:val="none"/>
          <w:lang w:val="en-US" w:eastAsia="zh-CN"/>
        </w:rPr>
        <w:br w:type="page"/>
      </w:r>
      <w:r>
        <w:rPr>
          <w:rFonts w:hint="eastAsia" w:ascii="宋体" w:hAnsi="宋体" w:eastAsia="宋体" w:cs="宋体"/>
          <w:b w:val="0"/>
          <w:bCs w:val="0"/>
          <w:color w:val="auto"/>
          <w:sz w:val="32"/>
          <w:szCs w:val="32"/>
          <w:highlight w:val="none"/>
        </w:rPr>
        <w:t>二、报价商务技术文件格式</w:t>
      </w:r>
    </w:p>
    <w:p w14:paraId="0B291ED5">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1.报价商务技术文件封面格式</w:t>
      </w:r>
    </w:p>
    <w:p w14:paraId="4AEE52BB">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0E9C59A2">
      <w:pPr>
        <w:snapToGrid w:val="0"/>
        <w:spacing w:before="120" w:beforeLines="50" w:after="50" w:line="360" w:lineRule="auto"/>
        <w:rPr>
          <w:rFonts w:hint="eastAsia" w:ascii="宋体" w:hAnsi="宋体" w:eastAsia="宋体" w:cs="宋体"/>
          <w:color w:val="auto"/>
          <w:sz w:val="32"/>
          <w:szCs w:val="32"/>
          <w:highlight w:val="none"/>
        </w:rPr>
      </w:pPr>
    </w:p>
    <w:p w14:paraId="758F8A15">
      <w:pPr>
        <w:snapToGrid w:val="0"/>
        <w:spacing w:before="120" w:beforeLines="50" w:after="50" w:line="360" w:lineRule="auto"/>
        <w:rPr>
          <w:rFonts w:hint="eastAsia" w:ascii="宋体" w:hAnsi="宋体" w:eastAsia="宋体" w:cs="宋体"/>
          <w:color w:val="auto"/>
          <w:sz w:val="32"/>
          <w:szCs w:val="32"/>
          <w:highlight w:val="none"/>
        </w:rPr>
      </w:pPr>
    </w:p>
    <w:p w14:paraId="4C852663">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3E5083B5">
      <w:pPr>
        <w:snapToGrid w:val="0"/>
        <w:spacing w:before="120" w:beforeLines="50" w:after="50" w:line="360" w:lineRule="auto"/>
        <w:rPr>
          <w:rFonts w:hint="eastAsia" w:ascii="宋体" w:hAnsi="宋体" w:eastAsia="宋体" w:cs="宋体"/>
          <w:bCs/>
          <w:color w:val="auto"/>
          <w:sz w:val="32"/>
          <w:szCs w:val="32"/>
          <w:highlight w:val="none"/>
        </w:rPr>
      </w:pPr>
    </w:p>
    <w:p w14:paraId="6B0ABCFE">
      <w:pPr>
        <w:snapToGrid w:val="0"/>
        <w:spacing w:before="120" w:beforeLines="50" w:after="50" w:line="360" w:lineRule="auto"/>
        <w:rPr>
          <w:rFonts w:hint="eastAsia" w:ascii="宋体" w:hAnsi="宋体" w:eastAsia="宋体" w:cs="宋体"/>
          <w:bCs/>
          <w:color w:val="auto"/>
          <w:sz w:val="32"/>
          <w:szCs w:val="32"/>
          <w:highlight w:val="none"/>
        </w:rPr>
      </w:pPr>
    </w:p>
    <w:p w14:paraId="38D221A2">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ECAFBB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550EA7C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FFEFDBF">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9F32769">
      <w:pPr>
        <w:pStyle w:val="6"/>
        <w:snapToGrid w:val="0"/>
        <w:spacing w:before="50" w:after="50" w:line="360" w:lineRule="auto"/>
        <w:ind w:firstLine="1280" w:firstLineChars="400"/>
        <w:rPr>
          <w:rFonts w:hint="eastAsia" w:ascii="宋体" w:hAnsi="宋体" w:eastAsia="宋体" w:cs="宋体"/>
          <w:bCs/>
          <w:color w:val="auto"/>
          <w:sz w:val="32"/>
          <w:szCs w:val="32"/>
          <w:highlight w:val="none"/>
        </w:rPr>
      </w:pPr>
    </w:p>
    <w:p w14:paraId="69A45A16">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AFADE4E">
      <w:pPr>
        <w:rPr>
          <w:rFonts w:hint="eastAsia"/>
          <w:color w:val="auto"/>
          <w:highlight w:val="none"/>
          <w:lang w:val="en-US" w:eastAsia="zh-CN"/>
        </w:rPr>
      </w:pPr>
      <w:r>
        <w:rPr>
          <w:rFonts w:hint="eastAsia" w:ascii="宋体" w:hAnsi="宋体" w:eastAsia="宋体" w:cs="宋体"/>
          <w:color w:val="auto"/>
          <w:sz w:val="32"/>
          <w:szCs w:val="32"/>
          <w:highlight w:val="none"/>
        </w:rPr>
        <w:br w:type="page"/>
      </w:r>
    </w:p>
    <w:p w14:paraId="207DE7A2">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2.报价商务技术文件目录</w:t>
      </w:r>
    </w:p>
    <w:p w14:paraId="2EF18359">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根据采购文件规定及供应商提供的材料自行编写目录。</w:t>
      </w:r>
    </w:p>
    <w:p w14:paraId="39FB171A">
      <w:pPr>
        <w:rPr>
          <w:rFonts w:hint="default"/>
          <w:color w:val="auto"/>
          <w:highlight w:val="none"/>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val="0"/>
          <w:bCs w:val="0"/>
          <w:color w:val="auto"/>
          <w:sz w:val="32"/>
          <w:szCs w:val="32"/>
          <w:highlight w:val="none"/>
          <w:lang w:val="en-US" w:eastAsia="zh-CN"/>
        </w:rPr>
        <w:br w:type="page"/>
      </w:r>
    </w:p>
    <w:tbl>
      <w:tblPr>
        <w:tblStyle w:val="23"/>
        <w:tblW w:w="139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2484"/>
        <w:gridCol w:w="454"/>
        <w:gridCol w:w="793"/>
        <w:gridCol w:w="1172"/>
        <w:gridCol w:w="1172"/>
        <w:gridCol w:w="1172"/>
        <w:gridCol w:w="1172"/>
        <w:gridCol w:w="1172"/>
        <w:gridCol w:w="3867"/>
      </w:tblGrid>
      <w:tr w14:paraId="60D09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139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83EFB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36"/>
                <w:szCs w:val="36"/>
                <w:highlight w:val="none"/>
                <w:u w:val="none"/>
                <w:lang w:val="en-US" w:eastAsia="zh-CN" w:bidi="ar"/>
              </w:rPr>
              <w:t>报价清单</w:t>
            </w:r>
          </w:p>
        </w:tc>
      </w:tr>
      <w:tr w14:paraId="01D4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566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2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082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工程项目</w:t>
            </w:r>
          </w:p>
        </w:tc>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BFD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272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207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人工单价（元）</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164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材料单价（元）</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87C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人工总价（元）</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E4B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材料总价（元）</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1E2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合计（元）</w:t>
            </w:r>
          </w:p>
        </w:tc>
        <w:tc>
          <w:tcPr>
            <w:tcW w:w="3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106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施工位置、工艺说明</w:t>
            </w:r>
          </w:p>
        </w:tc>
      </w:tr>
      <w:tr w14:paraId="30F1D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8970F">
            <w:pPr>
              <w:jc w:val="center"/>
              <w:rPr>
                <w:rFonts w:hint="eastAsia" w:ascii="宋体" w:hAnsi="宋体" w:eastAsia="宋体" w:cs="宋体"/>
                <w:i w:val="0"/>
                <w:iCs w:val="0"/>
                <w:color w:val="auto"/>
                <w:sz w:val="22"/>
                <w:szCs w:val="22"/>
                <w:highlight w:val="none"/>
                <w:u w:val="none"/>
              </w:rPr>
            </w:pPr>
          </w:p>
        </w:tc>
        <w:tc>
          <w:tcPr>
            <w:tcW w:w="2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A84FB">
            <w:pPr>
              <w:jc w:val="center"/>
              <w:rPr>
                <w:rFonts w:hint="eastAsia" w:ascii="宋体" w:hAnsi="宋体" w:eastAsia="宋体" w:cs="宋体"/>
                <w:i w:val="0"/>
                <w:iCs w:val="0"/>
                <w:color w:val="auto"/>
                <w:sz w:val="24"/>
                <w:szCs w:val="24"/>
                <w:highlight w:val="none"/>
                <w:u w:val="non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EB5ED">
            <w:pPr>
              <w:jc w:val="center"/>
              <w:rPr>
                <w:rFonts w:hint="eastAsia" w:ascii="宋体" w:hAnsi="宋体" w:eastAsia="宋体" w:cs="宋体"/>
                <w:i w:val="0"/>
                <w:iCs w:val="0"/>
                <w:color w:val="auto"/>
                <w:sz w:val="22"/>
                <w:szCs w:val="22"/>
                <w:highlight w:val="none"/>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45E84">
            <w:pPr>
              <w:jc w:val="center"/>
              <w:rPr>
                <w:rFonts w:hint="eastAsia" w:ascii="宋体" w:hAnsi="宋体" w:eastAsia="宋体" w:cs="宋体"/>
                <w:i w:val="0"/>
                <w:iCs w:val="0"/>
                <w:color w:val="auto"/>
                <w:sz w:val="22"/>
                <w:szCs w:val="22"/>
                <w:highlight w:val="none"/>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02223">
            <w:pPr>
              <w:jc w:val="center"/>
              <w:rPr>
                <w:rFonts w:hint="eastAsia" w:ascii="宋体" w:hAnsi="宋体" w:eastAsia="宋体" w:cs="宋体"/>
                <w:i w:val="0"/>
                <w:iCs w:val="0"/>
                <w:color w:val="auto"/>
                <w:sz w:val="22"/>
                <w:szCs w:val="22"/>
                <w:highlight w:val="none"/>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453BB">
            <w:pPr>
              <w:jc w:val="center"/>
              <w:rPr>
                <w:rFonts w:hint="eastAsia" w:ascii="宋体" w:hAnsi="宋体" w:eastAsia="宋体" w:cs="宋体"/>
                <w:i w:val="0"/>
                <w:iCs w:val="0"/>
                <w:color w:val="auto"/>
                <w:sz w:val="22"/>
                <w:szCs w:val="22"/>
                <w:highlight w:val="none"/>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BFF76">
            <w:pPr>
              <w:jc w:val="center"/>
              <w:rPr>
                <w:rFonts w:hint="eastAsia" w:ascii="宋体" w:hAnsi="宋体" w:eastAsia="宋体" w:cs="宋体"/>
                <w:i w:val="0"/>
                <w:iCs w:val="0"/>
                <w:color w:val="auto"/>
                <w:sz w:val="22"/>
                <w:szCs w:val="22"/>
                <w:highlight w:val="none"/>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F93E1">
            <w:pPr>
              <w:jc w:val="center"/>
              <w:rPr>
                <w:rFonts w:hint="eastAsia" w:ascii="宋体" w:hAnsi="宋体" w:eastAsia="宋体" w:cs="宋体"/>
                <w:i w:val="0"/>
                <w:iCs w:val="0"/>
                <w:color w:val="auto"/>
                <w:sz w:val="22"/>
                <w:szCs w:val="22"/>
                <w:highlight w:val="none"/>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04044">
            <w:pPr>
              <w:jc w:val="center"/>
              <w:rPr>
                <w:rFonts w:hint="eastAsia" w:ascii="宋体" w:hAnsi="宋体" w:eastAsia="宋体" w:cs="宋体"/>
                <w:i w:val="0"/>
                <w:iCs w:val="0"/>
                <w:color w:val="auto"/>
                <w:sz w:val="22"/>
                <w:szCs w:val="22"/>
                <w:highlight w:val="none"/>
                <w:u w:val="none"/>
              </w:rPr>
            </w:pPr>
          </w:p>
        </w:tc>
        <w:tc>
          <w:tcPr>
            <w:tcW w:w="3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88617">
            <w:pPr>
              <w:jc w:val="center"/>
              <w:rPr>
                <w:rFonts w:hint="eastAsia" w:ascii="宋体" w:hAnsi="宋体" w:eastAsia="宋体" w:cs="宋体"/>
                <w:i w:val="0"/>
                <w:iCs w:val="0"/>
                <w:color w:val="auto"/>
                <w:sz w:val="24"/>
                <w:szCs w:val="24"/>
                <w:highlight w:val="none"/>
                <w:u w:val="none"/>
              </w:rPr>
            </w:pPr>
          </w:p>
        </w:tc>
      </w:tr>
      <w:tr w14:paraId="002A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92513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w:t>
            </w:r>
          </w:p>
        </w:tc>
        <w:tc>
          <w:tcPr>
            <w:tcW w:w="248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11C99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打拆部分</w:t>
            </w:r>
          </w:p>
        </w:tc>
        <w:tc>
          <w:tcPr>
            <w:tcW w:w="45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E365615">
            <w:pPr>
              <w:jc w:val="center"/>
              <w:rPr>
                <w:rFonts w:hint="eastAsia" w:ascii="宋体" w:hAnsi="宋体" w:eastAsia="宋体" w:cs="宋体"/>
                <w:i w:val="0"/>
                <w:iCs w:val="0"/>
                <w:color w:val="auto"/>
                <w:sz w:val="24"/>
                <w:szCs w:val="24"/>
                <w:highlight w:val="none"/>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D7D7DAB">
            <w:pPr>
              <w:jc w:val="center"/>
              <w:rPr>
                <w:rFonts w:hint="eastAsia" w:ascii="宋体" w:hAnsi="宋体" w:eastAsia="宋体" w:cs="宋体"/>
                <w:i w:val="0"/>
                <w:iCs w:val="0"/>
                <w:color w:val="auto"/>
                <w:sz w:val="24"/>
                <w:szCs w:val="24"/>
                <w:highlight w:val="none"/>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0B4AD91">
            <w:pPr>
              <w:jc w:val="center"/>
              <w:rPr>
                <w:rFonts w:hint="eastAsia" w:ascii="宋体" w:hAnsi="宋体" w:eastAsia="宋体" w:cs="宋体"/>
                <w:i w:val="0"/>
                <w:iCs w:val="0"/>
                <w:color w:val="auto"/>
                <w:sz w:val="24"/>
                <w:szCs w:val="24"/>
                <w:highlight w:val="none"/>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BEB290D">
            <w:pPr>
              <w:jc w:val="center"/>
              <w:rPr>
                <w:rFonts w:hint="eastAsia" w:ascii="宋体" w:hAnsi="宋体" w:eastAsia="宋体" w:cs="宋体"/>
                <w:i w:val="0"/>
                <w:iCs w:val="0"/>
                <w:color w:val="auto"/>
                <w:sz w:val="24"/>
                <w:szCs w:val="24"/>
                <w:highlight w:val="none"/>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DF049CC">
            <w:pPr>
              <w:jc w:val="center"/>
              <w:rPr>
                <w:rFonts w:hint="eastAsia" w:ascii="宋体" w:hAnsi="宋体" w:eastAsia="宋体" w:cs="宋体"/>
                <w:i w:val="0"/>
                <w:iCs w:val="0"/>
                <w:color w:val="auto"/>
                <w:sz w:val="24"/>
                <w:szCs w:val="24"/>
                <w:highlight w:val="none"/>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855FAE5">
            <w:pPr>
              <w:jc w:val="center"/>
              <w:rPr>
                <w:rFonts w:hint="eastAsia" w:ascii="宋体" w:hAnsi="宋体" w:eastAsia="宋体" w:cs="宋体"/>
                <w:i w:val="0"/>
                <w:iCs w:val="0"/>
                <w:color w:val="auto"/>
                <w:sz w:val="24"/>
                <w:szCs w:val="24"/>
                <w:highlight w:val="none"/>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A88E855">
            <w:pPr>
              <w:jc w:val="center"/>
              <w:rPr>
                <w:rFonts w:hint="eastAsia" w:ascii="宋体" w:hAnsi="宋体" w:eastAsia="宋体" w:cs="宋体"/>
                <w:i w:val="0"/>
                <w:iCs w:val="0"/>
                <w:color w:val="auto"/>
                <w:sz w:val="24"/>
                <w:szCs w:val="24"/>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5D2E4EA">
            <w:pPr>
              <w:jc w:val="center"/>
              <w:rPr>
                <w:rFonts w:hint="eastAsia" w:ascii="宋体" w:hAnsi="宋体" w:eastAsia="宋体" w:cs="宋体"/>
                <w:i w:val="0"/>
                <w:iCs w:val="0"/>
                <w:color w:val="auto"/>
                <w:sz w:val="24"/>
                <w:szCs w:val="24"/>
                <w:highlight w:val="none"/>
                <w:u w:val="none"/>
              </w:rPr>
            </w:pPr>
          </w:p>
        </w:tc>
      </w:tr>
      <w:tr w14:paraId="50E8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C3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89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铲除原有墙面墙纸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9D8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18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3E9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5D8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1E2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8B3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AAA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06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人工费、含铲除原墙纸胶水</w:t>
            </w:r>
          </w:p>
        </w:tc>
      </w:tr>
      <w:tr w14:paraId="4B83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1F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52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拆主卧衣柜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0F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E6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EC5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888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F58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A8C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946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8A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人工费、编织袋，尺寸：1.8*2.2</w:t>
            </w:r>
          </w:p>
        </w:tc>
      </w:tr>
      <w:tr w14:paraId="1EB7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AD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23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拆全屋损坏灯具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35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39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D44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D6A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77C7">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AEA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325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F0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人工费、拆除灯具详情：客厅吊灯，餐厅吊灯，卧室吸顶灯2个，卫生间LED灯2个，厨房LED灯1个，吊顶筒灯8个。</w:t>
            </w:r>
          </w:p>
        </w:tc>
      </w:tr>
      <w:tr w14:paraId="4233A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36B92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w:t>
            </w:r>
          </w:p>
        </w:tc>
        <w:tc>
          <w:tcPr>
            <w:tcW w:w="248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5B9BB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新增项目</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5FC2B3B">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130AD3C">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60EE58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A0BEBA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8D862FE">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7056ACC">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E53BB24">
            <w:pPr>
              <w:jc w:val="center"/>
              <w:rPr>
                <w:rFonts w:hint="eastAsia" w:ascii="宋体" w:hAnsi="宋体" w:eastAsia="宋体" w:cs="宋体"/>
                <w:i w:val="0"/>
                <w:iCs w:val="0"/>
                <w:color w:val="auto"/>
                <w:sz w:val="24"/>
                <w:szCs w:val="24"/>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0370211">
            <w:pPr>
              <w:rPr>
                <w:rFonts w:hint="eastAsia" w:ascii="宋体" w:hAnsi="宋体" w:eastAsia="宋体" w:cs="宋体"/>
                <w:i w:val="0"/>
                <w:iCs w:val="0"/>
                <w:color w:val="auto"/>
                <w:sz w:val="18"/>
                <w:szCs w:val="18"/>
                <w:highlight w:val="none"/>
                <w:u w:val="none"/>
              </w:rPr>
            </w:pPr>
          </w:p>
        </w:tc>
      </w:tr>
      <w:tr w14:paraId="19A0A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55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F6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主卧衣柜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8187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B7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188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1EC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B72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561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F63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53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环保生态多层板18厘厚板材，定制安装。</w:t>
            </w:r>
          </w:p>
        </w:tc>
      </w:tr>
      <w:tr w14:paraId="1519A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20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DE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换全屋坏灯（含客厅吊灯）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10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88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C6D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B6E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3E8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DAF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61D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09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定制灯具：客厅吸顶灯规格600*1000，餐厅吊灯，卧室吸顶灯2个尺寸400*400，卫生间LED灯2个尺寸300*300，厨房LED灯1个尺寸300*300，吊顶筒灯8个。</w:t>
            </w:r>
          </w:p>
        </w:tc>
      </w:tr>
      <w:tr w14:paraId="00546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FD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FA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检修、拆换全屋水电管线、开关、插座、水龙头、花洒等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F5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B9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467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E666">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EB2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D6D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7AF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21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室内局部线路检查，具体以实际现场施工为主。局部损坏的开关面板插座，置换卫生间浴室柜水龙头两个，置换卫生间花洒两套。</w:t>
            </w:r>
          </w:p>
        </w:tc>
      </w:tr>
      <w:tr w14:paraId="1CCB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82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81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主卧1.8米大床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0CE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B8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8B3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F1F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DE7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D72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483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60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含床架,1.8米乳胶床垫</w:t>
            </w:r>
          </w:p>
        </w:tc>
      </w:tr>
      <w:tr w14:paraId="02AB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2D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33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次卧1.5米床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6A2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C4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E4F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5B6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740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88E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127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62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含床架,1.5米乳胶床垫</w:t>
            </w:r>
          </w:p>
        </w:tc>
      </w:tr>
      <w:tr w14:paraId="262F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FC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31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04F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E7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DAD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77D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FD3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3F8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889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81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2.8米大三人沙发,云端坐感+高回弹海绵(款式可选)</w:t>
            </w:r>
          </w:p>
        </w:tc>
      </w:tr>
      <w:tr w14:paraId="5A41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51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F2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铝合金封客厅、厨房阳台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2FD4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32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C9C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B97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58F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548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712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C3D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1.4铝材，5厘玻璃双层中空</w:t>
            </w:r>
          </w:p>
        </w:tc>
      </w:tr>
      <w:tr w14:paraId="18EEE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C0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30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全屋阳台、窗户加防盗网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C232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7F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653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179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E9A1">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170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1B2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B5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1.4铝材，5厘玻璃双层中空</w:t>
            </w:r>
          </w:p>
        </w:tc>
      </w:tr>
      <w:tr w14:paraId="62E97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89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43D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墙面煽灰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6F7F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A11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E2C82">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58E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4B9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9F6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BD3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2969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、补缝、贴白布带；</w:t>
            </w:r>
            <w:r>
              <w:rPr>
                <w:rFonts w:hint="default" w:ascii="Times New Roman" w:hAnsi="Times New Roman" w:eastAsia="宋体" w:cs="Times New Roman"/>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、环保腻子刮底；</w:t>
            </w:r>
            <w:r>
              <w:rPr>
                <w:rFonts w:hint="default" w:ascii="Times New Roman" w:hAnsi="Times New Roman" w:eastAsia="宋体" w:cs="Times New Roman"/>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、打磨后刷多乐士至尊系列漆；</w:t>
            </w:r>
            <w:r>
              <w:rPr>
                <w:rFonts w:hint="default" w:ascii="Times New Roman" w:hAnsi="Times New Roman" w:eastAsia="宋体" w:cs="Times New Roman"/>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、颜色刷白色；</w:t>
            </w:r>
            <w:r>
              <w:rPr>
                <w:rFonts w:hint="default" w:ascii="Times New Roman" w:hAnsi="Times New Roman" w:eastAsia="宋体" w:cs="Times New Roman"/>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、一底两面。</w:t>
            </w:r>
          </w:p>
        </w:tc>
      </w:tr>
      <w:tr w14:paraId="4CDF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B8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2F4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埃特板天花煽灰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9842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0D0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9A92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C05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44A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0CE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63A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2EDA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、补缝、贴白布带；</w:t>
            </w:r>
            <w:r>
              <w:rPr>
                <w:rFonts w:hint="default" w:ascii="Times New Roman" w:hAnsi="Times New Roman" w:eastAsia="宋体" w:cs="Times New Roman"/>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、环保腻子刮底；</w:t>
            </w:r>
            <w:r>
              <w:rPr>
                <w:rFonts w:hint="default" w:ascii="Times New Roman" w:hAnsi="Times New Roman" w:eastAsia="宋体" w:cs="Times New Roman"/>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、打磨后刷多乐士至尊系列漆；</w:t>
            </w:r>
            <w:r>
              <w:rPr>
                <w:rFonts w:hint="default" w:ascii="Times New Roman" w:hAnsi="Times New Roman" w:eastAsia="宋体" w:cs="Times New Roman"/>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、颜色刷白色；</w:t>
            </w:r>
            <w:r>
              <w:rPr>
                <w:rFonts w:hint="default" w:ascii="Times New Roman" w:hAnsi="Times New Roman" w:eastAsia="宋体" w:cs="Times New Roman"/>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、一底两面。</w:t>
            </w:r>
          </w:p>
        </w:tc>
      </w:tr>
      <w:tr w14:paraId="6E96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39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BEB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06ED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FD1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81A5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4C6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350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146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7EF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6CD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地面保护膜、布基胶</w:t>
            </w:r>
          </w:p>
        </w:tc>
      </w:tr>
      <w:tr w14:paraId="08A3F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13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E3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空调维修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853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DF8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108D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110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FF0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363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D98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2C7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检测空调出风口及入风口，置换冰种，置换排水软管，</w:t>
            </w:r>
          </w:p>
        </w:tc>
      </w:tr>
      <w:tr w14:paraId="3A21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0F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D3B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外运垃圾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540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DE8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E5F3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F46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EA5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9C0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519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B5859">
            <w:pPr>
              <w:rPr>
                <w:rFonts w:hint="eastAsia" w:ascii="宋体" w:hAnsi="宋体" w:eastAsia="宋体" w:cs="宋体"/>
                <w:i w:val="0"/>
                <w:iCs w:val="0"/>
                <w:color w:val="auto"/>
                <w:sz w:val="20"/>
                <w:szCs w:val="20"/>
                <w:highlight w:val="none"/>
                <w:u w:val="none"/>
              </w:rPr>
            </w:pPr>
          </w:p>
        </w:tc>
      </w:tr>
      <w:tr w14:paraId="3ACCC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A1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E8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5A16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C08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F382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BEF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874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D46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593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285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全房保洁，室内外玻璃擦洗，家具家电擦拭，室内垃圾清理，扫地拖地，达到全屋室内功能可以正常使用为标准。</w:t>
            </w:r>
          </w:p>
        </w:tc>
      </w:tr>
      <w:tr w14:paraId="1FBA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2261AE7">
            <w:pPr>
              <w:jc w:val="center"/>
              <w:rPr>
                <w:rFonts w:hint="eastAsia" w:ascii="宋体" w:hAnsi="宋体" w:eastAsia="宋体" w:cs="宋体"/>
                <w:i w:val="0"/>
                <w:iCs w:val="0"/>
                <w:color w:val="auto"/>
                <w:sz w:val="24"/>
                <w:szCs w:val="24"/>
                <w:highlight w:val="none"/>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EE507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CDBA38A">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4F86B52">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65012A3">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7848AAC">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71F3B95">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7E64BC1">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89860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E46FB00">
            <w:pPr>
              <w:rPr>
                <w:rFonts w:hint="eastAsia" w:ascii="宋体" w:hAnsi="宋体" w:eastAsia="宋体" w:cs="宋体"/>
                <w:i w:val="0"/>
                <w:iCs w:val="0"/>
                <w:color w:val="auto"/>
                <w:sz w:val="18"/>
                <w:szCs w:val="18"/>
                <w:highlight w:val="none"/>
                <w:u w:val="none"/>
              </w:rPr>
            </w:pPr>
          </w:p>
        </w:tc>
      </w:tr>
      <w:tr w14:paraId="3AF2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32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71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1B8A">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FB4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7ABA">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2537">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8635">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C084">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10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4769">
            <w:pPr>
              <w:jc w:val="left"/>
              <w:rPr>
                <w:rFonts w:hint="eastAsia" w:ascii="宋体" w:hAnsi="宋体" w:eastAsia="宋体" w:cs="宋体"/>
                <w:i w:val="0"/>
                <w:iCs w:val="0"/>
                <w:color w:val="auto"/>
                <w:sz w:val="18"/>
                <w:szCs w:val="18"/>
                <w:highlight w:val="none"/>
                <w:u w:val="none"/>
              </w:rPr>
            </w:pPr>
          </w:p>
        </w:tc>
      </w:tr>
      <w:tr w14:paraId="21579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623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B</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3C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搬运费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A448">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FDDB">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6249">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2C96">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23AA">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D3EB">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48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7DD2">
            <w:pPr>
              <w:rPr>
                <w:rFonts w:hint="eastAsia" w:ascii="宋体" w:hAnsi="宋体" w:eastAsia="宋体" w:cs="宋体"/>
                <w:i w:val="0"/>
                <w:iCs w:val="0"/>
                <w:color w:val="auto"/>
                <w:sz w:val="18"/>
                <w:szCs w:val="18"/>
                <w:highlight w:val="none"/>
                <w:u w:val="none"/>
              </w:rPr>
            </w:pPr>
          </w:p>
        </w:tc>
      </w:tr>
      <w:tr w14:paraId="73A5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98D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C</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D3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C06F">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EE89">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B559">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54CE">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56B7">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0678">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84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3EFE">
            <w:pPr>
              <w:rPr>
                <w:rFonts w:hint="eastAsia" w:ascii="宋体" w:hAnsi="宋体" w:eastAsia="宋体" w:cs="宋体"/>
                <w:i w:val="0"/>
                <w:iCs w:val="0"/>
                <w:color w:val="auto"/>
                <w:sz w:val="18"/>
                <w:szCs w:val="18"/>
                <w:highlight w:val="none"/>
                <w:u w:val="none"/>
              </w:rPr>
            </w:pPr>
          </w:p>
        </w:tc>
      </w:tr>
      <w:tr w14:paraId="77B35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50B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eastAsia="宋体" w:cs="Times New Roman"/>
                <w:i w:val="0"/>
                <w:iCs w:val="0"/>
                <w:color w:val="auto"/>
                <w:kern w:val="0"/>
                <w:sz w:val="24"/>
                <w:szCs w:val="24"/>
                <w:highlight w:val="none"/>
                <w:u w:val="none"/>
                <w:lang w:val="en-US" w:eastAsia="zh-CN" w:bidi="ar"/>
              </w:rPr>
              <w:t>D</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B5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296B">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EF29">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ED44">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5A5B">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371F">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82C2">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C9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7E24">
            <w:pPr>
              <w:rPr>
                <w:rFonts w:hint="eastAsia" w:ascii="宋体" w:hAnsi="宋体" w:eastAsia="宋体" w:cs="宋体"/>
                <w:i w:val="0"/>
                <w:iCs w:val="0"/>
                <w:color w:val="auto"/>
                <w:sz w:val="18"/>
                <w:szCs w:val="18"/>
                <w:highlight w:val="none"/>
                <w:u w:val="none"/>
              </w:rPr>
            </w:pPr>
          </w:p>
        </w:tc>
      </w:tr>
      <w:tr w14:paraId="36C3B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BE8B">
            <w:pPr>
              <w:jc w:val="center"/>
              <w:rPr>
                <w:rFonts w:hint="eastAsia" w:ascii="宋体" w:hAnsi="宋体" w:eastAsia="宋体" w:cs="宋体"/>
                <w:i w:val="0"/>
                <w:iCs w:val="0"/>
                <w:color w:val="auto"/>
                <w:sz w:val="24"/>
                <w:szCs w:val="24"/>
                <w:highlight w:val="none"/>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DB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58E2">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D0AE">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8855">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701B">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D5AD">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2C02">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71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92BA">
            <w:pPr>
              <w:rPr>
                <w:rFonts w:hint="eastAsia" w:ascii="宋体" w:hAnsi="宋体" w:eastAsia="宋体" w:cs="宋体"/>
                <w:i w:val="0"/>
                <w:iCs w:val="0"/>
                <w:color w:val="auto"/>
                <w:sz w:val="18"/>
                <w:szCs w:val="18"/>
                <w:highlight w:val="none"/>
                <w:u w:val="none"/>
              </w:rPr>
            </w:pPr>
          </w:p>
        </w:tc>
      </w:tr>
    </w:tbl>
    <w:p w14:paraId="3363414F">
      <w:pPr>
        <w:pStyle w:val="29"/>
        <w:widowControl w:val="0"/>
        <w:numPr>
          <w:ilvl w:val="0"/>
          <w:numId w:val="0"/>
        </w:numPr>
        <w:spacing w:before="25" w:after="25"/>
        <w:jc w:val="both"/>
        <w:rPr>
          <w:rFonts w:hint="default"/>
          <w:color w:val="auto"/>
          <w:highlight w:val="none"/>
          <w:lang w:val="en-US" w:eastAsia="zh-CN"/>
        </w:rPr>
      </w:pPr>
    </w:p>
    <w:p w14:paraId="3E911355">
      <w:pPr>
        <w:pStyle w:val="29"/>
        <w:keepNext w:val="0"/>
        <w:keepLines w:val="0"/>
        <w:pageBreakBefore w:val="0"/>
        <w:widowControl w:val="0"/>
        <w:numPr>
          <w:ilvl w:val="0"/>
          <w:numId w:val="0"/>
        </w:numPr>
        <w:kinsoku/>
        <w:wordWrap/>
        <w:overflowPunct/>
        <w:topLinePunct w:val="0"/>
        <w:autoSpaceDE/>
        <w:autoSpaceDN/>
        <w:bidi w:val="0"/>
        <w:adjustRightInd/>
        <w:snapToGrid/>
        <w:spacing w:before="25" w:after="25" w:line="580" w:lineRule="exact"/>
        <w:ind w:firstLine="8400" w:firstLineChars="3500"/>
        <w:jc w:val="both"/>
        <w:textAlignment w:val="auto"/>
        <w:rPr>
          <w:rFonts w:hint="default"/>
          <w:color w:val="auto"/>
          <w:sz w:val="24"/>
          <w:szCs w:val="28"/>
          <w:highlight w:val="none"/>
          <w:lang w:val="en-US" w:eastAsia="zh-CN"/>
        </w:rPr>
      </w:pPr>
      <w:r>
        <w:rPr>
          <w:rFonts w:hint="eastAsia"/>
          <w:color w:val="auto"/>
          <w:sz w:val="24"/>
          <w:szCs w:val="28"/>
          <w:highlight w:val="none"/>
          <w:lang w:val="en-US" w:eastAsia="zh-CN"/>
        </w:rPr>
        <w:t>联系人:</w:t>
      </w:r>
      <w:r>
        <w:rPr>
          <w:rFonts w:hint="default"/>
          <w:color w:val="auto"/>
          <w:sz w:val="24"/>
          <w:szCs w:val="28"/>
          <w:highlight w:val="none"/>
          <w:lang w:val="en-US" w:eastAsia="zh-CN"/>
        </w:rPr>
        <w:t>xxx(xxxxxxxxxxx)</w:t>
      </w:r>
    </w:p>
    <w:p w14:paraId="3A8CACDE">
      <w:pPr>
        <w:pStyle w:val="29"/>
        <w:keepNext w:val="0"/>
        <w:keepLines w:val="0"/>
        <w:pageBreakBefore w:val="0"/>
        <w:widowControl w:val="0"/>
        <w:numPr>
          <w:ilvl w:val="0"/>
          <w:numId w:val="0"/>
        </w:numPr>
        <w:kinsoku/>
        <w:wordWrap/>
        <w:overflowPunct/>
        <w:topLinePunct w:val="0"/>
        <w:autoSpaceDE/>
        <w:autoSpaceDN/>
        <w:bidi w:val="0"/>
        <w:adjustRightInd/>
        <w:snapToGrid/>
        <w:spacing w:before="25" w:after="25" w:line="580" w:lineRule="exact"/>
        <w:ind w:firstLine="8400" w:firstLineChars="3500"/>
        <w:jc w:val="both"/>
        <w:textAlignment w:val="auto"/>
        <w:rPr>
          <w:rFonts w:hint="eastAsia"/>
          <w:color w:val="auto"/>
          <w:sz w:val="24"/>
          <w:szCs w:val="28"/>
          <w:highlight w:val="none"/>
          <w:lang w:val="en-US" w:eastAsia="zh-CN"/>
        </w:rPr>
      </w:pPr>
      <w:r>
        <w:rPr>
          <w:rFonts w:hint="eastAsia"/>
          <w:color w:val="auto"/>
          <w:sz w:val="24"/>
          <w:szCs w:val="28"/>
          <w:highlight w:val="none"/>
          <w:lang w:val="en-US" w:eastAsia="zh-CN"/>
        </w:rPr>
        <w:t>报价单位:</w:t>
      </w:r>
    </w:p>
    <w:p w14:paraId="280B957A">
      <w:pPr>
        <w:pStyle w:val="29"/>
        <w:keepNext w:val="0"/>
        <w:keepLines w:val="0"/>
        <w:pageBreakBefore w:val="0"/>
        <w:widowControl w:val="0"/>
        <w:numPr>
          <w:ilvl w:val="0"/>
          <w:numId w:val="0"/>
        </w:numPr>
        <w:kinsoku/>
        <w:wordWrap/>
        <w:overflowPunct/>
        <w:topLinePunct w:val="0"/>
        <w:autoSpaceDE/>
        <w:autoSpaceDN/>
        <w:bidi w:val="0"/>
        <w:adjustRightInd/>
        <w:snapToGrid/>
        <w:spacing w:before="25" w:after="25" w:line="580" w:lineRule="exact"/>
        <w:ind w:firstLine="8400" w:firstLineChars="3500"/>
        <w:jc w:val="both"/>
        <w:textAlignment w:val="auto"/>
        <w:rPr>
          <w:rFonts w:hint="default"/>
          <w:color w:val="auto"/>
          <w:sz w:val="24"/>
          <w:szCs w:val="28"/>
          <w:highlight w:val="none"/>
          <w:lang w:val="en-US" w:eastAsia="zh-CN"/>
        </w:rPr>
      </w:pPr>
      <w:r>
        <w:rPr>
          <w:rFonts w:hint="eastAsia"/>
          <w:color w:val="auto"/>
          <w:sz w:val="24"/>
          <w:szCs w:val="28"/>
          <w:highlight w:val="none"/>
          <w:lang w:val="en-US" w:eastAsia="zh-CN"/>
        </w:rPr>
        <w:t>联系电话：</w:t>
      </w:r>
    </w:p>
    <w:p w14:paraId="2BECC161">
      <w:pPr>
        <w:pStyle w:val="29"/>
        <w:keepNext w:val="0"/>
        <w:keepLines w:val="0"/>
        <w:pageBreakBefore w:val="0"/>
        <w:widowControl w:val="0"/>
        <w:numPr>
          <w:ilvl w:val="0"/>
          <w:numId w:val="0"/>
        </w:numPr>
        <w:kinsoku/>
        <w:wordWrap/>
        <w:overflowPunct/>
        <w:topLinePunct w:val="0"/>
        <w:autoSpaceDE/>
        <w:autoSpaceDN/>
        <w:bidi w:val="0"/>
        <w:adjustRightInd/>
        <w:snapToGrid/>
        <w:spacing w:before="25" w:after="25" w:line="580" w:lineRule="exact"/>
        <w:ind w:firstLine="8400" w:firstLineChars="3500"/>
        <w:jc w:val="both"/>
        <w:textAlignment w:val="auto"/>
        <w:rPr>
          <w:rFonts w:hint="default"/>
          <w:color w:val="auto"/>
          <w:sz w:val="24"/>
          <w:szCs w:val="28"/>
          <w:highlight w:val="none"/>
          <w:lang w:val="en-US" w:eastAsia="zh-CN"/>
        </w:rPr>
        <w:sectPr>
          <w:pgSz w:w="16838" w:h="11906" w:orient="landscape"/>
          <w:pgMar w:top="1531" w:right="1440" w:bottom="1417"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auto"/>
          <w:sz w:val="24"/>
          <w:szCs w:val="28"/>
          <w:highlight w:val="none"/>
          <w:lang w:val="en-US" w:eastAsia="zh-CN"/>
        </w:rPr>
        <w:t>报价日期:</w:t>
      </w:r>
    </w:p>
    <w:p w14:paraId="1AEC010E">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项目实施方案</w:t>
      </w:r>
    </w:p>
    <w:p w14:paraId="5019B89A">
      <w:pPr>
        <w:pStyle w:val="5"/>
        <w:rPr>
          <w:rFonts w:hint="default"/>
          <w:b w:val="0"/>
          <w:bCs w:val="0"/>
          <w:color w:val="auto"/>
          <w:highlight w:val="none"/>
          <w:lang w:val="en-US" w:eastAsia="zh-CN"/>
        </w:rPr>
      </w:pPr>
      <w:r>
        <w:rPr>
          <w:rFonts w:hint="eastAsia" w:ascii="宋体" w:hAnsi="宋体" w:eastAsia="宋体" w:cs="宋体"/>
          <w:b w:val="0"/>
          <w:bCs w:val="0"/>
          <w:color w:val="auto"/>
          <w:sz w:val="32"/>
          <w:szCs w:val="32"/>
          <w:highlight w:val="none"/>
          <w:lang w:val="en-US" w:eastAsia="zh-CN"/>
        </w:rPr>
        <w:t>（格式自拟）</w:t>
      </w:r>
    </w:p>
    <w:p w14:paraId="7526CB11">
      <w:pPr>
        <w:pStyle w:val="29"/>
        <w:ind w:left="0" w:leftChars="0" w:firstLine="0" w:firstLineChars="0"/>
        <w:rPr>
          <w:rFonts w:hint="default"/>
          <w:color w:val="auto"/>
          <w:highlight w:val="none"/>
          <w:lang w:val="en-US" w:eastAsia="zh-CN"/>
        </w:rPr>
      </w:pPr>
    </w:p>
    <w:p w14:paraId="360BC9AA">
      <w:pPr>
        <w:pStyle w:val="29"/>
        <w:ind w:left="0" w:leftChars="0" w:firstLine="0" w:firstLineChars="0"/>
        <w:rPr>
          <w:rFonts w:hint="default"/>
          <w:color w:val="auto"/>
          <w:highlight w:val="none"/>
          <w:lang w:val="en-US" w:eastAsia="zh-CN"/>
        </w:rPr>
      </w:pPr>
    </w:p>
    <w:p w14:paraId="7A6F3579">
      <w:pPr>
        <w:pStyle w:val="29"/>
        <w:ind w:left="0" w:leftChars="0" w:firstLine="0" w:firstLineChars="0"/>
        <w:rPr>
          <w:rFonts w:hint="default"/>
          <w:color w:val="auto"/>
          <w:highlight w:val="none"/>
          <w:lang w:val="en-US" w:eastAsia="zh-CN"/>
        </w:rPr>
      </w:pPr>
    </w:p>
    <w:p w14:paraId="0F73675B">
      <w:pPr>
        <w:pStyle w:val="29"/>
        <w:ind w:left="0" w:leftChars="0" w:firstLine="0" w:firstLineChars="0"/>
        <w:rPr>
          <w:rFonts w:hint="default"/>
          <w:color w:val="auto"/>
          <w:highlight w:val="none"/>
          <w:lang w:val="en-US" w:eastAsia="zh-CN"/>
        </w:rPr>
      </w:pPr>
    </w:p>
    <w:p w14:paraId="25C8106F">
      <w:pPr>
        <w:pStyle w:val="29"/>
        <w:ind w:left="0" w:leftChars="0" w:firstLine="0" w:firstLineChars="0"/>
        <w:rPr>
          <w:rFonts w:hint="default"/>
          <w:color w:val="auto"/>
          <w:highlight w:val="none"/>
          <w:lang w:val="en-US" w:eastAsia="zh-CN"/>
        </w:rPr>
      </w:pPr>
    </w:p>
    <w:p w14:paraId="2BCD1E24">
      <w:pPr>
        <w:pStyle w:val="29"/>
        <w:ind w:left="0" w:leftChars="0" w:firstLine="0" w:firstLineChars="0"/>
        <w:rPr>
          <w:rFonts w:hint="default"/>
          <w:color w:val="auto"/>
          <w:highlight w:val="none"/>
          <w:lang w:val="en-US" w:eastAsia="zh-CN"/>
        </w:rPr>
      </w:pPr>
    </w:p>
    <w:p w14:paraId="4DDCF03E">
      <w:pPr>
        <w:pStyle w:val="29"/>
        <w:ind w:left="0" w:leftChars="0" w:firstLine="0" w:firstLineChars="0"/>
        <w:rPr>
          <w:rFonts w:hint="default"/>
          <w:color w:val="auto"/>
          <w:highlight w:val="none"/>
          <w:lang w:val="en-US" w:eastAsia="zh-CN"/>
        </w:rPr>
      </w:pPr>
    </w:p>
    <w:p w14:paraId="484B1B1F">
      <w:pPr>
        <w:pStyle w:val="29"/>
        <w:ind w:left="0" w:leftChars="0" w:firstLine="0" w:firstLineChars="0"/>
        <w:rPr>
          <w:rFonts w:hint="default"/>
          <w:color w:val="auto"/>
          <w:highlight w:val="none"/>
          <w:lang w:val="en-US" w:eastAsia="zh-CN"/>
        </w:rPr>
      </w:pPr>
    </w:p>
    <w:p w14:paraId="5FDB71E1">
      <w:pPr>
        <w:pStyle w:val="29"/>
        <w:ind w:left="0" w:leftChars="0" w:firstLine="0" w:firstLineChars="0"/>
        <w:rPr>
          <w:rFonts w:hint="default"/>
          <w:color w:val="auto"/>
          <w:highlight w:val="none"/>
          <w:lang w:val="en-US" w:eastAsia="zh-CN"/>
        </w:rPr>
      </w:pPr>
    </w:p>
    <w:p w14:paraId="102D16DE">
      <w:pPr>
        <w:pStyle w:val="29"/>
        <w:ind w:left="0" w:leftChars="0" w:firstLine="0" w:firstLineChars="0"/>
        <w:rPr>
          <w:rFonts w:hint="default"/>
          <w:color w:val="auto"/>
          <w:highlight w:val="none"/>
          <w:lang w:val="en-US" w:eastAsia="zh-CN"/>
        </w:rPr>
      </w:pPr>
    </w:p>
    <w:p w14:paraId="18CCE462">
      <w:pPr>
        <w:pStyle w:val="29"/>
        <w:ind w:left="0" w:leftChars="0" w:firstLine="0" w:firstLineChars="0"/>
        <w:rPr>
          <w:rFonts w:hint="default"/>
          <w:color w:val="auto"/>
          <w:highlight w:val="none"/>
          <w:lang w:val="en-US" w:eastAsia="zh-CN"/>
        </w:rPr>
      </w:pPr>
    </w:p>
    <w:p w14:paraId="1207A69C">
      <w:pPr>
        <w:pStyle w:val="29"/>
        <w:ind w:left="0" w:leftChars="0" w:firstLine="0" w:firstLineChars="0"/>
        <w:rPr>
          <w:rFonts w:hint="default"/>
          <w:color w:val="auto"/>
          <w:highlight w:val="none"/>
          <w:lang w:val="en-US" w:eastAsia="zh-CN"/>
        </w:rPr>
      </w:pPr>
    </w:p>
    <w:p w14:paraId="2A1B1920">
      <w:pPr>
        <w:pStyle w:val="29"/>
        <w:ind w:left="0" w:leftChars="0" w:firstLine="0" w:firstLineChars="0"/>
        <w:rPr>
          <w:rFonts w:hint="default"/>
          <w:color w:val="auto"/>
          <w:highlight w:val="none"/>
          <w:lang w:val="en-US" w:eastAsia="zh-CN"/>
        </w:rPr>
      </w:pPr>
    </w:p>
    <w:p w14:paraId="3BE36C6A">
      <w:pPr>
        <w:pStyle w:val="29"/>
        <w:ind w:left="0" w:leftChars="0" w:firstLine="0" w:firstLineChars="0"/>
        <w:rPr>
          <w:rFonts w:hint="default"/>
          <w:color w:val="auto"/>
          <w:highlight w:val="none"/>
          <w:lang w:val="en-US" w:eastAsia="zh-CN"/>
        </w:rPr>
      </w:pPr>
    </w:p>
    <w:p w14:paraId="776B0524">
      <w:pPr>
        <w:pStyle w:val="29"/>
        <w:ind w:left="0" w:leftChars="0" w:firstLine="0" w:firstLineChars="0"/>
        <w:rPr>
          <w:rFonts w:hint="default"/>
          <w:color w:val="auto"/>
          <w:highlight w:val="none"/>
          <w:lang w:val="en-US" w:eastAsia="zh-CN"/>
        </w:rPr>
      </w:pPr>
    </w:p>
    <w:p w14:paraId="5E3EF4DA">
      <w:pPr>
        <w:pStyle w:val="29"/>
        <w:ind w:left="0" w:leftChars="0" w:firstLine="0" w:firstLineChars="0"/>
        <w:rPr>
          <w:rFonts w:hint="default"/>
          <w:color w:val="auto"/>
          <w:highlight w:val="none"/>
          <w:lang w:val="en-US" w:eastAsia="zh-CN"/>
        </w:rPr>
      </w:pPr>
    </w:p>
    <w:p w14:paraId="6C52BFC6">
      <w:pPr>
        <w:pStyle w:val="29"/>
        <w:ind w:left="0" w:leftChars="0" w:firstLine="0" w:firstLineChars="0"/>
        <w:rPr>
          <w:rFonts w:hint="default"/>
          <w:color w:val="auto"/>
          <w:highlight w:val="none"/>
          <w:lang w:val="en-US" w:eastAsia="zh-CN"/>
        </w:rPr>
      </w:pPr>
    </w:p>
    <w:p w14:paraId="21C5615D">
      <w:pPr>
        <w:pStyle w:val="29"/>
        <w:ind w:left="0" w:leftChars="0" w:firstLine="0" w:firstLineChars="0"/>
        <w:rPr>
          <w:rFonts w:hint="default"/>
          <w:color w:val="auto"/>
          <w:highlight w:val="none"/>
          <w:lang w:val="en-US" w:eastAsia="zh-CN"/>
        </w:rPr>
      </w:pPr>
    </w:p>
    <w:p w14:paraId="0FFA5FB8">
      <w:pPr>
        <w:pStyle w:val="29"/>
        <w:ind w:left="0" w:leftChars="0" w:firstLine="0" w:firstLineChars="0"/>
        <w:rPr>
          <w:rFonts w:hint="eastAsia"/>
          <w:color w:val="auto"/>
          <w:highlight w:val="none"/>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B7E22AD-A880-40E1-BC5A-89C53D7801D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6922444-9936-463C-90EF-1713F01ECA06}"/>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3" w:fontKey="{23EA19FD-9F61-4E8D-A386-1CD6A90555B8}"/>
  </w:font>
  <w:font w:name="Wingdings 2">
    <w:panose1 w:val="05020102010507070707"/>
    <w:charset w:val="00"/>
    <w:family w:val="auto"/>
    <w:pitch w:val="default"/>
    <w:sig w:usb0="00000000" w:usb1="00000000" w:usb2="00000000" w:usb3="00000000" w:csb0="80000000" w:csb1="00000000"/>
    <w:embedRegular r:id="rId4" w:fontKey="{FBE5EA53-1DB9-49A6-80E0-34B1F1BDB57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DBA3B8CA"/>
    <w:multiLevelType w:val="singleLevel"/>
    <w:tmpl w:val="DBA3B8CA"/>
    <w:lvl w:ilvl="0" w:tentative="0">
      <w:start w:val="1"/>
      <w:numFmt w:val="decimal"/>
      <w:suff w:val="nothing"/>
      <w:lvlText w:val="（%1）"/>
      <w:lvlJc w:val="left"/>
    </w:lvl>
  </w:abstractNum>
  <w:abstractNum w:abstractNumId="2">
    <w:nsid w:val="72F4028C"/>
    <w:multiLevelType w:val="singleLevel"/>
    <w:tmpl w:val="72F4028C"/>
    <w:lvl w:ilvl="0" w:tentative="0">
      <w:start w:val="2"/>
      <w:numFmt w:val="chineseCounting"/>
      <w:suff w:val="space"/>
      <w:lvlText w:val="第%1章"/>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jM2FmMDAzMzdmMGFkYTNhYTAwMDE4MDZiYTQzYTgifQ=="/>
  </w:docVars>
  <w:rsids>
    <w:rsidRoot w:val="00172A2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0F2C40"/>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3359AC"/>
    <w:rsid w:val="054A6494"/>
    <w:rsid w:val="05555183"/>
    <w:rsid w:val="05A017DF"/>
    <w:rsid w:val="05DD2775"/>
    <w:rsid w:val="05E51322"/>
    <w:rsid w:val="05F937A5"/>
    <w:rsid w:val="060D56C3"/>
    <w:rsid w:val="06121BBF"/>
    <w:rsid w:val="0629197A"/>
    <w:rsid w:val="06351D6F"/>
    <w:rsid w:val="06551E88"/>
    <w:rsid w:val="06886D38"/>
    <w:rsid w:val="06971594"/>
    <w:rsid w:val="069F2F9E"/>
    <w:rsid w:val="06C42AE0"/>
    <w:rsid w:val="070C41BB"/>
    <w:rsid w:val="0719166D"/>
    <w:rsid w:val="0747120B"/>
    <w:rsid w:val="074A2893"/>
    <w:rsid w:val="074D04C1"/>
    <w:rsid w:val="074D24C2"/>
    <w:rsid w:val="07561822"/>
    <w:rsid w:val="07574736"/>
    <w:rsid w:val="076969B8"/>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1B4AF2"/>
    <w:rsid w:val="09560051"/>
    <w:rsid w:val="0957698D"/>
    <w:rsid w:val="095920CF"/>
    <w:rsid w:val="098715B8"/>
    <w:rsid w:val="0999550E"/>
    <w:rsid w:val="09CE6744"/>
    <w:rsid w:val="09DB07AD"/>
    <w:rsid w:val="09EF20F3"/>
    <w:rsid w:val="09F938DF"/>
    <w:rsid w:val="0A135D35"/>
    <w:rsid w:val="0A875AA6"/>
    <w:rsid w:val="0A9C2B56"/>
    <w:rsid w:val="0ACD0D5E"/>
    <w:rsid w:val="0AD74629"/>
    <w:rsid w:val="0B061635"/>
    <w:rsid w:val="0B0D7385"/>
    <w:rsid w:val="0B4D6D9B"/>
    <w:rsid w:val="0B4F0EB0"/>
    <w:rsid w:val="0BA07323"/>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812487"/>
    <w:rsid w:val="0E9C2040"/>
    <w:rsid w:val="0EB473DE"/>
    <w:rsid w:val="0F31498D"/>
    <w:rsid w:val="0F6404D7"/>
    <w:rsid w:val="0F75172D"/>
    <w:rsid w:val="0F906D7B"/>
    <w:rsid w:val="0FDA415F"/>
    <w:rsid w:val="101E1F70"/>
    <w:rsid w:val="101F195E"/>
    <w:rsid w:val="102B08FD"/>
    <w:rsid w:val="105679F8"/>
    <w:rsid w:val="10665370"/>
    <w:rsid w:val="10782D20"/>
    <w:rsid w:val="1089602A"/>
    <w:rsid w:val="10C07715"/>
    <w:rsid w:val="10CE73F0"/>
    <w:rsid w:val="10E64931"/>
    <w:rsid w:val="110C4D0D"/>
    <w:rsid w:val="111624DC"/>
    <w:rsid w:val="111B71F1"/>
    <w:rsid w:val="113A4B37"/>
    <w:rsid w:val="11480156"/>
    <w:rsid w:val="116F10F6"/>
    <w:rsid w:val="118E286E"/>
    <w:rsid w:val="11A85C5E"/>
    <w:rsid w:val="11B14F44"/>
    <w:rsid w:val="11D45567"/>
    <w:rsid w:val="123C45D4"/>
    <w:rsid w:val="125838F7"/>
    <w:rsid w:val="12924115"/>
    <w:rsid w:val="130D010A"/>
    <w:rsid w:val="138758AD"/>
    <w:rsid w:val="14162842"/>
    <w:rsid w:val="141E5589"/>
    <w:rsid w:val="14443604"/>
    <w:rsid w:val="144C726A"/>
    <w:rsid w:val="14516A37"/>
    <w:rsid w:val="147075B1"/>
    <w:rsid w:val="14A34D88"/>
    <w:rsid w:val="14C602DB"/>
    <w:rsid w:val="14D473D9"/>
    <w:rsid w:val="14DA26BB"/>
    <w:rsid w:val="14E95E62"/>
    <w:rsid w:val="155415AA"/>
    <w:rsid w:val="15627EDD"/>
    <w:rsid w:val="156830D9"/>
    <w:rsid w:val="158D5A96"/>
    <w:rsid w:val="159B231F"/>
    <w:rsid w:val="15B658CF"/>
    <w:rsid w:val="15D65B37"/>
    <w:rsid w:val="15F32124"/>
    <w:rsid w:val="16155BA2"/>
    <w:rsid w:val="162C5573"/>
    <w:rsid w:val="163F084C"/>
    <w:rsid w:val="167772FE"/>
    <w:rsid w:val="16A73FF1"/>
    <w:rsid w:val="16CA640B"/>
    <w:rsid w:val="16CE2DF1"/>
    <w:rsid w:val="16E3337B"/>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793B0E"/>
    <w:rsid w:val="1BA442B5"/>
    <w:rsid w:val="1BAA59F9"/>
    <w:rsid w:val="1BE624A8"/>
    <w:rsid w:val="1BFFD2F2"/>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163E3B"/>
    <w:rsid w:val="1F2B0E21"/>
    <w:rsid w:val="1F793F7F"/>
    <w:rsid w:val="1F836367"/>
    <w:rsid w:val="1F861028"/>
    <w:rsid w:val="1FA2571F"/>
    <w:rsid w:val="1FD65B26"/>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1B40B2"/>
    <w:rsid w:val="24352F85"/>
    <w:rsid w:val="244A3359"/>
    <w:rsid w:val="244E1589"/>
    <w:rsid w:val="2540519B"/>
    <w:rsid w:val="256C0CC0"/>
    <w:rsid w:val="2578548A"/>
    <w:rsid w:val="25C71449"/>
    <w:rsid w:val="25F215F0"/>
    <w:rsid w:val="26942D28"/>
    <w:rsid w:val="269770B2"/>
    <w:rsid w:val="26A36451"/>
    <w:rsid w:val="26E266C1"/>
    <w:rsid w:val="270B4023"/>
    <w:rsid w:val="27157D02"/>
    <w:rsid w:val="27656324"/>
    <w:rsid w:val="27870264"/>
    <w:rsid w:val="27B1252F"/>
    <w:rsid w:val="27E259BA"/>
    <w:rsid w:val="28CD6169"/>
    <w:rsid w:val="28EC413F"/>
    <w:rsid w:val="290E5506"/>
    <w:rsid w:val="291E415D"/>
    <w:rsid w:val="295E666C"/>
    <w:rsid w:val="298160F4"/>
    <w:rsid w:val="299037CC"/>
    <w:rsid w:val="29BF7001"/>
    <w:rsid w:val="29E0554E"/>
    <w:rsid w:val="29F31A76"/>
    <w:rsid w:val="2A721527"/>
    <w:rsid w:val="2A747086"/>
    <w:rsid w:val="2A9F138C"/>
    <w:rsid w:val="2ACA6D53"/>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275983"/>
    <w:rsid w:val="2E5C30C4"/>
    <w:rsid w:val="2EB11F33"/>
    <w:rsid w:val="2EC914F5"/>
    <w:rsid w:val="2EDB456F"/>
    <w:rsid w:val="2EE030CB"/>
    <w:rsid w:val="2EED037D"/>
    <w:rsid w:val="2EF45034"/>
    <w:rsid w:val="2F0D4219"/>
    <w:rsid w:val="2F1858E6"/>
    <w:rsid w:val="2F481357"/>
    <w:rsid w:val="2F4A12EC"/>
    <w:rsid w:val="2F5D6B4A"/>
    <w:rsid w:val="2F883325"/>
    <w:rsid w:val="2FA40017"/>
    <w:rsid w:val="2FD54191"/>
    <w:rsid w:val="2FF8776F"/>
    <w:rsid w:val="30343CBE"/>
    <w:rsid w:val="30352292"/>
    <w:rsid w:val="3057388E"/>
    <w:rsid w:val="30713E31"/>
    <w:rsid w:val="309F7328"/>
    <w:rsid w:val="30C01803"/>
    <w:rsid w:val="30E03C78"/>
    <w:rsid w:val="31737A8A"/>
    <w:rsid w:val="31C0279C"/>
    <w:rsid w:val="31DE7DDE"/>
    <w:rsid w:val="31EF7C74"/>
    <w:rsid w:val="32235819"/>
    <w:rsid w:val="3248763B"/>
    <w:rsid w:val="32680FEB"/>
    <w:rsid w:val="33037507"/>
    <w:rsid w:val="3333744A"/>
    <w:rsid w:val="333F5C9C"/>
    <w:rsid w:val="33775B8F"/>
    <w:rsid w:val="33C21F16"/>
    <w:rsid w:val="33C431D8"/>
    <w:rsid w:val="33EC1E87"/>
    <w:rsid w:val="34187FBF"/>
    <w:rsid w:val="342E13FC"/>
    <w:rsid w:val="34386E63"/>
    <w:rsid w:val="343878D7"/>
    <w:rsid w:val="34626B64"/>
    <w:rsid w:val="346D3A4C"/>
    <w:rsid w:val="34726A66"/>
    <w:rsid w:val="347859D4"/>
    <w:rsid w:val="347F7F77"/>
    <w:rsid w:val="349D49F2"/>
    <w:rsid w:val="34A66879"/>
    <w:rsid w:val="352254B2"/>
    <w:rsid w:val="357ED501"/>
    <w:rsid w:val="35977D2B"/>
    <w:rsid w:val="35A7159D"/>
    <w:rsid w:val="35C44201"/>
    <w:rsid w:val="35D61630"/>
    <w:rsid w:val="35D75749"/>
    <w:rsid w:val="36017463"/>
    <w:rsid w:val="36224B3C"/>
    <w:rsid w:val="363021BC"/>
    <w:rsid w:val="36346DF8"/>
    <w:rsid w:val="364D70B8"/>
    <w:rsid w:val="36672EB7"/>
    <w:rsid w:val="368E4F3A"/>
    <w:rsid w:val="369A6683"/>
    <w:rsid w:val="36A327A8"/>
    <w:rsid w:val="36CC64EB"/>
    <w:rsid w:val="376818C6"/>
    <w:rsid w:val="3784008B"/>
    <w:rsid w:val="37935872"/>
    <w:rsid w:val="37AF1DE5"/>
    <w:rsid w:val="37C67274"/>
    <w:rsid w:val="37EA44E4"/>
    <w:rsid w:val="37FFB5F5"/>
    <w:rsid w:val="38087C00"/>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B457E4"/>
    <w:rsid w:val="3CDA47D1"/>
    <w:rsid w:val="3CDB1427"/>
    <w:rsid w:val="3CF33509"/>
    <w:rsid w:val="3D094D96"/>
    <w:rsid w:val="3D983929"/>
    <w:rsid w:val="3DC634B9"/>
    <w:rsid w:val="3E025954"/>
    <w:rsid w:val="3E074FEE"/>
    <w:rsid w:val="3E2855B5"/>
    <w:rsid w:val="3E311C5D"/>
    <w:rsid w:val="3E670DCC"/>
    <w:rsid w:val="3E8F57BC"/>
    <w:rsid w:val="3EC07CB0"/>
    <w:rsid w:val="3ED34E21"/>
    <w:rsid w:val="3EE12565"/>
    <w:rsid w:val="3F0504D2"/>
    <w:rsid w:val="3F0C7E66"/>
    <w:rsid w:val="3F27385C"/>
    <w:rsid w:val="3F305F4A"/>
    <w:rsid w:val="3F704656"/>
    <w:rsid w:val="3F995A6D"/>
    <w:rsid w:val="3F9F6646"/>
    <w:rsid w:val="3FC95E0D"/>
    <w:rsid w:val="3FDC1598"/>
    <w:rsid w:val="3FDC311C"/>
    <w:rsid w:val="3FEF807B"/>
    <w:rsid w:val="3FF40283"/>
    <w:rsid w:val="3FF5495A"/>
    <w:rsid w:val="3FFE0953"/>
    <w:rsid w:val="40091F67"/>
    <w:rsid w:val="401D3D65"/>
    <w:rsid w:val="401F1903"/>
    <w:rsid w:val="403C26D2"/>
    <w:rsid w:val="403E0ADE"/>
    <w:rsid w:val="40421178"/>
    <w:rsid w:val="40CD265F"/>
    <w:rsid w:val="40E73CA3"/>
    <w:rsid w:val="40F03B15"/>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210D16"/>
    <w:rsid w:val="4640104E"/>
    <w:rsid w:val="46464123"/>
    <w:rsid w:val="464B62C7"/>
    <w:rsid w:val="46651261"/>
    <w:rsid w:val="46713CC7"/>
    <w:rsid w:val="46802FC8"/>
    <w:rsid w:val="46A42781"/>
    <w:rsid w:val="46B26934"/>
    <w:rsid w:val="46B9142D"/>
    <w:rsid w:val="47037533"/>
    <w:rsid w:val="47197C97"/>
    <w:rsid w:val="47795A1B"/>
    <w:rsid w:val="47904D47"/>
    <w:rsid w:val="47B44A8B"/>
    <w:rsid w:val="47BB6E7E"/>
    <w:rsid w:val="47D25D21"/>
    <w:rsid w:val="47EA265E"/>
    <w:rsid w:val="47FBC9E9"/>
    <w:rsid w:val="47FD42B6"/>
    <w:rsid w:val="48445842"/>
    <w:rsid w:val="487E3345"/>
    <w:rsid w:val="48953C10"/>
    <w:rsid w:val="48A24101"/>
    <w:rsid w:val="48EE4471"/>
    <w:rsid w:val="48FC638A"/>
    <w:rsid w:val="49007C8C"/>
    <w:rsid w:val="49276F2E"/>
    <w:rsid w:val="49495117"/>
    <w:rsid w:val="49630D4C"/>
    <w:rsid w:val="4977752B"/>
    <w:rsid w:val="497E6257"/>
    <w:rsid w:val="498F28D1"/>
    <w:rsid w:val="49B81958"/>
    <w:rsid w:val="49C304F3"/>
    <w:rsid w:val="49DF3538"/>
    <w:rsid w:val="4A1E1A04"/>
    <w:rsid w:val="4A282C13"/>
    <w:rsid w:val="4A2D6D93"/>
    <w:rsid w:val="4A673701"/>
    <w:rsid w:val="4A7E0779"/>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2305DB"/>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DED0634"/>
    <w:rsid w:val="4E6C2DA7"/>
    <w:rsid w:val="4E6D679B"/>
    <w:rsid w:val="4EAC54CF"/>
    <w:rsid w:val="4EC1060E"/>
    <w:rsid w:val="4EC56875"/>
    <w:rsid w:val="4EFB456B"/>
    <w:rsid w:val="4F513D5F"/>
    <w:rsid w:val="4F58505D"/>
    <w:rsid w:val="4F7312EE"/>
    <w:rsid w:val="4F8F3473"/>
    <w:rsid w:val="4FB43CBE"/>
    <w:rsid w:val="4FC859FF"/>
    <w:rsid w:val="4FE0147F"/>
    <w:rsid w:val="505C621A"/>
    <w:rsid w:val="50C06D1F"/>
    <w:rsid w:val="50FC56A3"/>
    <w:rsid w:val="51095EB7"/>
    <w:rsid w:val="51173C66"/>
    <w:rsid w:val="51513818"/>
    <w:rsid w:val="517E1B7C"/>
    <w:rsid w:val="51997656"/>
    <w:rsid w:val="51D12E85"/>
    <w:rsid w:val="51EF7715"/>
    <w:rsid w:val="52006FED"/>
    <w:rsid w:val="52007258"/>
    <w:rsid w:val="52152CF9"/>
    <w:rsid w:val="52496CF3"/>
    <w:rsid w:val="5255726A"/>
    <w:rsid w:val="52696687"/>
    <w:rsid w:val="52750578"/>
    <w:rsid w:val="52874BD3"/>
    <w:rsid w:val="528D20F2"/>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CE7EE0"/>
    <w:rsid w:val="55CF6D0F"/>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6B4C84"/>
    <w:rsid w:val="5886610B"/>
    <w:rsid w:val="58D033F2"/>
    <w:rsid w:val="5933411F"/>
    <w:rsid w:val="59483BF5"/>
    <w:rsid w:val="5A3E4D1A"/>
    <w:rsid w:val="5A6A261F"/>
    <w:rsid w:val="5AA27C43"/>
    <w:rsid w:val="5AFF5037"/>
    <w:rsid w:val="5B0171D9"/>
    <w:rsid w:val="5B031993"/>
    <w:rsid w:val="5B0E4D86"/>
    <w:rsid w:val="5B3160A7"/>
    <w:rsid w:val="5B650B41"/>
    <w:rsid w:val="5B881C80"/>
    <w:rsid w:val="5BBB2BB0"/>
    <w:rsid w:val="5BFB3952"/>
    <w:rsid w:val="5C0476C3"/>
    <w:rsid w:val="5C324AB7"/>
    <w:rsid w:val="5C3A097F"/>
    <w:rsid w:val="5C50666A"/>
    <w:rsid w:val="5C6137C8"/>
    <w:rsid w:val="5C725F5D"/>
    <w:rsid w:val="5C8C5A76"/>
    <w:rsid w:val="5C9A270A"/>
    <w:rsid w:val="5CE255E1"/>
    <w:rsid w:val="5CEB086F"/>
    <w:rsid w:val="5D1A67DC"/>
    <w:rsid w:val="5D256313"/>
    <w:rsid w:val="5D2907BD"/>
    <w:rsid w:val="5D5E786D"/>
    <w:rsid w:val="5DD90EAC"/>
    <w:rsid w:val="5DF92D85"/>
    <w:rsid w:val="5E007D69"/>
    <w:rsid w:val="5E0400DD"/>
    <w:rsid w:val="5E6827D5"/>
    <w:rsid w:val="5E7F7D22"/>
    <w:rsid w:val="5EC01341"/>
    <w:rsid w:val="5EC6544C"/>
    <w:rsid w:val="5F0454F9"/>
    <w:rsid w:val="5F316B07"/>
    <w:rsid w:val="5F4E076B"/>
    <w:rsid w:val="5F507BA7"/>
    <w:rsid w:val="5F711FA3"/>
    <w:rsid w:val="5F9F13B6"/>
    <w:rsid w:val="5FBA2A47"/>
    <w:rsid w:val="5FDDC666"/>
    <w:rsid w:val="5FEE7037"/>
    <w:rsid w:val="5FF426CA"/>
    <w:rsid w:val="5FF7A8B1"/>
    <w:rsid w:val="601302A4"/>
    <w:rsid w:val="601E0974"/>
    <w:rsid w:val="6020197C"/>
    <w:rsid w:val="6037271C"/>
    <w:rsid w:val="603D06A3"/>
    <w:rsid w:val="60536F9C"/>
    <w:rsid w:val="605D19BA"/>
    <w:rsid w:val="60665514"/>
    <w:rsid w:val="607423E6"/>
    <w:rsid w:val="608E3A3D"/>
    <w:rsid w:val="609845C3"/>
    <w:rsid w:val="609C284F"/>
    <w:rsid w:val="609C7A5A"/>
    <w:rsid w:val="60D54007"/>
    <w:rsid w:val="60D84E9F"/>
    <w:rsid w:val="6107716D"/>
    <w:rsid w:val="611C316E"/>
    <w:rsid w:val="61770B20"/>
    <w:rsid w:val="61927868"/>
    <w:rsid w:val="61B83291"/>
    <w:rsid w:val="61CB5160"/>
    <w:rsid w:val="61D5758E"/>
    <w:rsid w:val="61FB69A8"/>
    <w:rsid w:val="621F1B17"/>
    <w:rsid w:val="622D3289"/>
    <w:rsid w:val="6266219C"/>
    <w:rsid w:val="62750475"/>
    <w:rsid w:val="627546ED"/>
    <w:rsid w:val="629F008B"/>
    <w:rsid w:val="62C26F2D"/>
    <w:rsid w:val="62E04931"/>
    <w:rsid w:val="62EA2C49"/>
    <w:rsid w:val="63233B50"/>
    <w:rsid w:val="63301CF5"/>
    <w:rsid w:val="635B4DD7"/>
    <w:rsid w:val="63665830"/>
    <w:rsid w:val="63DE1AE7"/>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92705B"/>
    <w:rsid w:val="66A85805"/>
    <w:rsid w:val="66FC729A"/>
    <w:rsid w:val="671342EB"/>
    <w:rsid w:val="672133A0"/>
    <w:rsid w:val="67D8638F"/>
    <w:rsid w:val="67EF07E6"/>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6C53C5"/>
    <w:rsid w:val="6B8055ED"/>
    <w:rsid w:val="6B806DEE"/>
    <w:rsid w:val="6BBF6767"/>
    <w:rsid w:val="6BD519A9"/>
    <w:rsid w:val="6BEF7F82"/>
    <w:rsid w:val="6BFDCBAE"/>
    <w:rsid w:val="6BFE5571"/>
    <w:rsid w:val="6C2D3F35"/>
    <w:rsid w:val="6C420E9C"/>
    <w:rsid w:val="6C4C6E1C"/>
    <w:rsid w:val="6C6A3F4B"/>
    <w:rsid w:val="6C872F15"/>
    <w:rsid w:val="6C9FE6A4"/>
    <w:rsid w:val="6CA40DC2"/>
    <w:rsid w:val="6CBB39A4"/>
    <w:rsid w:val="6CBF4F2D"/>
    <w:rsid w:val="6CD05DCC"/>
    <w:rsid w:val="6D0205BA"/>
    <w:rsid w:val="6D5B6453"/>
    <w:rsid w:val="6D845474"/>
    <w:rsid w:val="6DB579B2"/>
    <w:rsid w:val="6DBE774E"/>
    <w:rsid w:val="6DE61751"/>
    <w:rsid w:val="6DE96CB8"/>
    <w:rsid w:val="6DF167E1"/>
    <w:rsid w:val="6E193BD8"/>
    <w:rsid w:val="6E273E46"/>
    <w:rsid w:val="6E62103A"/>
    <w:rsid w:val="6E714B1B"/>
    <w:rsid w:val="6EC448E0"/>
    <w:rsid w:val="6EF350B3"/>
    <w:rsid w:val="6EFBF7B4"/>
    <w:rsid w:val="6F5C60D4"/>
    <w:rsid w:val="6F627207"/>
    <w:rsid w:val="6F8A62CB"/>
    <w:rsid w:val="6F8C3A16"/>
    <w:rsid w:val="6FD2187C"/>
    <w:rsid w:val="70005BAF"/>
    <w:rsid w:val="70081862"/>
    <w:rsid w:val="702E7099"/>
    <w:rsid w:val="703029D2"/>
    <w:rsid w:val="706C0B9A"/>
    <w:rsid w:val="70734B34"/>
    <w:rsid w:val="707F24A7"/>
    <w:rsid w:val="70961BE3"/>
    <w:rsid w:val="709A3A0D"/>
    <w:rsid w:val="709A3D9E"/>
    <w:rsid w:val="70AD066A"/>
    <w:rsid w:val="70C473C9"/>
    <w:rsid w:val="70D078E2"/>
    <w:rsid w:val="71044D9D"/>
    <w:rsid w:val="71055CE7"/>
    <w:rsid w:val="7115804D"/>
    <w:rsid w:val="71226BED"/>
    <w:rsid w:val="715A3DCB"/>
    <w:rsid w:val="71685132"/>
    <w:rsid w:val="71852CD8"/>
    <w:rsid w:val="71A14423"/>
    <w:rsid w:val="71E028A3"/>
    <w:rsid w:val="71ED6AE5"/>
    <w:rsid w:val="72017BB8"/>
    <w:rsid w:val="7204421B"/>
    <w:rsid w:val="720D6687"/>
    <w:rsid w:val="72530714"/>
    <w:rsid w:val="72546013"/>
    <w:rsid w:val="727F38FA"/>
    <w:rsid w:val="727F57B2"/>
    <w:rsid w:val="72993A93"/>
    <w:rsid w:val="72BD2D0C"/>
    <w:rsid w:val="72CD4069"/>
    <w:rsid w:val="7348765D"/>
    <w:rsid w:val="73642249"/>
    <w:rsid w:val="737F7858"/>
    <w:rsid w:val="73B02321"/>
    <w:rsid w:val="73B443B5"/>
    <w:rsid w:val="73E65158"/>
    <w:rsid w:val="74045844"/>
    <w:rsid w:val="741F76EE"/>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6FF4C31"/>
    <w:rsid w:val="77056E1C"/>
    <w:rsid w:val="77094A2E"/>
    <w:rsid w:val="770B7945"/>
    <w:rsid w:val="770C1A51"/>
    <w:rsid w:val="771760BD"/>
    <w:rsid w:val="77583A51"/>
    <w:rsid w:val="776B58C1"/>
    <w:rsid w:val="77A94A1A"/>
    <w:rsid w:val="77AA0845"/>
    <w:rsid w:val="77D68D40"/>
    <w:rsid w:val="77D97C19"/>
    <w:rsid w:val="77ED64F0"/>
    <w:rsid w:val="78077A4A"/>
    <w:rsid w:val="782E5A06"/>
    <w:rsid w:val="782E7E31"/>
    <w:rsid w:val="78383184"/>
    <w:rsid w:val="784A3DF0"/>
    <w:rsid w:val="78795CD6"/>
    <w:rsid w:val="78B45837"/>
    <w:rsid w:val="78E54F1B"/>
    <w:rsid w:val="78F3421B"/>
    <w:rsid w:val="790D5F92"/>
    <w:rsid w:val="79340D5C"/>
    <w:rsid w:val="793FEB17"/>
    <w:rsid w:val="794357FD"/>
    <w:rsid w:val="798067B7"/>
    <w:rsid w:val="798950D1"/>
    <w:rsid w:val="798B1458"/>
    <w:rsid w:val="799856B5"/>
    <w:rsid w:val="79B940F5"/>
    <w:rsid w:val="79DB23C9"/>
    <w:rsid w:val="79DE303E"/>
    <w:rsid w:val="7A247909"/>
    <w:rsid w:val="7A3C718F"/>
    <w:rsid w:val="7A490D2F"/>
    <w:rsid w:val="7A5710C6"/>
    <w:rsid w:val="7A5A246A"/>
    <w:rsid w:val="7A6E6AF6"/>
    <w:rsid w:val="7A720322"/>
    <w:rsid w:val="7A921639"/>
    <w:rsid w:val="7AA01263"/>
    <w:rsid w:val="7AD31C0E"/>
    <w:rsid w:val="7AE7386B"/>
    <w:rsid w:val="7AFD2B2A"/>
    <w:rsid w:val="7B113279"/>
    <w:rsid w:val="7B2C5641"/>
    <w:rsid w:val="7B31273F"/>
    <w:rsid w:val="7B60022D"/>
    <w:rsid w:val="7B6479D0"/>
    <w:rsid w:val="7B753785"/>
    <w:rsid w:val="7B87206D"/>
    <w:rsid w:val="7BBD661D"/>
    <w:rsid w:val="7BE767C0"/>
    <w:rsid w:val="7BFB3417"/>
    <w:rsid w:val="7BFC2507"/>
    <w:rsid w:val="7C030660"/>
    <w:rsid w:val="7C1A2DA4"/>
    <w:rsid w:val="7C4B12FE"/>
    <w:rsid w:val="7C784CE1"/>
    <w:rsid w:val="7C793F62"/>
    <w:rsid w:val="7C9E730A"/>
    <w:rsid w:val="7CBB5A36"/>
    <w:rsid w:val="7CBE05D6"/>
    <w:rsid w:val="7D0278A8"/>
    <w:rsid w:val="7D107B6E"/>
    <w:rsid w:val="7D596D6C"/>
    <w:rsid w:val="7D787E00"/>
    <w:rsid w:val="7D9D6CD8"/>
    <w:rsid w:val="7D9F1826"/>
    <w:rsid w:val="7DAF234C"/>
    <w:rsid w:val="7DCA65AC"/>
    <w:rsid w:val="7DDDF52F"/>
    <w:rsid w:val="7DE329CE"/>
    <w:rsid w:val="7DF77411"/>
    <w:rsid w:val="7E394092"/>
    <w:rsid w:val="7E3A03D7"/>
    <w:rsid w:val="7E3A13EE"/>
    <w:rsid w:val="7E453A68"/>
    <w:rsid w:val="7E525DE7"/>
    <w:rsid w:val="7E680042"/>
    <w:rsid w:val="7E761410"/>
    <w:rsid w:val="7E8A1612"/>
    <w:rsid w:val="7EBB3930"/>
    <w:rsid w:val="7EE94CBB"/>
    <w:rsid w:val="7EEA6281"/>
    <w:rsid w:val="7F062761"/>
    <w:rsid w:val="7F1F432D"/>
    <w:rsid w:val="7F37016E"/>
    <w:rsid w:val="7F686EE0"/>
    <w:rsid w:val="7F6F4D1A"/>
    <w:rsid w:val="7F87641A"/>
    <w:rsid w:val="7F93BEA9"/>
    <w:rsid w:val="7FAD7090"/>
    <w:rsid w:val="7FFAD7F6"/>
    <w:rsid w:val="7FFE72EF"/>
    <w:rsid w:val="89778E5D"/>
    <w:rsid w:val="A7905BC8"/>
    <w:rsid w:val="B24FE490"/>
    <w:rsid w:val="B73BD08C"/>
    <w:rsid w:val="B97F2756"/>
    <w:rsid w:val="BDEBFD25"/>
    <w:rsid w:val="BEFFC756"/>
    <w:rsid w:val="BF8E92E0"/>
    <w:rsid w:val="BFAB6E69"/>
    <w:rsid w:val="BFE5388C"/>
    <w:rsid w:val="C97321F9"/>
    <w:rsid w:val="DBAAA439"/>
    <w:rsid w:val="DFDF371B"/>
    <w:rsid w:val="DFFFC1A3"/>
    <w:rsid w:val="E74168F9"/>
    <w:rsid w:val="E7BF2733"/>
    <w:rsid w:val="EAE7D11C"/>
    <w:rsid w:val="ECCFFAFB"/>
    <w:rsid w:val="EDBEBCD0"/>
    <w:rsid w:val="EE7DDFAB"/>
    <w:rsid w:val="F5EE747D"/>
    <w:rsid w:val="F7BDE07B"/>
    <w:rsid w:val="F7FD72C4"/>
    <w:rsid w:val="FBF74E70"/>
    <w:rsid w:val="FDFD6512"/>
    <w:rsid w:val="FED1B624"/>
    <w:rsid w:val="FED58261"/>
    <w:rsid w:val="FF7E5B2D"/>
    <w:rsid w:val="FFAD9E4C"/>
    <w:rsid w:val="FFB2941B"/>
    <w:rsid w:val="FFBC72D8"/>
    <w:rsid w:val="FFEDE6E5"/>
    <w:rsid w:val="FFEE339C"/>
    <w:rsid w:val="FFEFE07F"/>
    <w:rsid w:val="FFEFFE76"/>
    <w:rsid w:val="FFFB666E"/>
    <w:rsid w:val="FFFDD4F4"/>
    <w:rsid w:val="FFFF26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lock Text"/>
    <w:basedOn w:val="1"/>
    <w:qFormat/>
    <w:uiPriority w:val="0"/>
    <w:pPr>
      <w:ind w:left="1440" w:leftChars="700" w:right="700" w:rightChars="700"/>
    </w:pPr>
  </w:style>
  <w:style w:type="paragraph" w:styleId="13">
    <w:name w:val="Plain Text"/>
    <w:basedOn w:val="1"/>
    <w:next w:val="5"/>
    <w:qFormat/>
    <w:uiPriority w:val="0"/>
    <w:rPr>
      <w:rFonts w:ascii="宋体" w:eastAsia="宋体" w:cs="Courier New"/>
      <w:szCs w:val="21"/>
    </w:rPr>
  </w:style>
  <w:style w:type="paragraph" w:styleId="14">
    <w:name w:val="Date"/>
    <w:basedOn w:val="1"/>
    <w:next w:val="1"/>
    <w:qFormat/>
    <w:uiPriority w:val="0"/>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qFormat/>
    <w:uiPriority w:val="0"/>
    <w:pPr>
      <w:ind w:left="1000" w:leftChars="10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9"/>
    <w:qFormat/>
    <w:uiPriority w:val="0"/>
    <w:pPr>
      <w:ind w:firstLine="420" w:firstLineChars="100"/>
    </w:pPr>
  </w:style>
  <w:style w:type="paragraph" w:styleId="22">
    <w:name w:val="Body Text First Indent 2"/>
    <w:basedOn w:val="10"/>
    <w:qFormat/>
    <w:uiPriority w:val="0"/>
    <w:pPr>
      <w:ind w:left="420" w:firstLine="420" w:firstLineChars="200"/>
    </w:pPr>
  </w:style>
  <w:style w:type="table" w:styleId="24">
    <w:name w:val="Table Grid"/>
    <w:basedOn w:val="2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basedOn w:val="25"/>
    <w:semiHidden/>
    <w:unhideWhenUsed/>
    <w:qFormat/>
    <w:uiPriority w:val="99"/>
    <w:rPr>
      <w:color w:val="800080"/>
      <w:u w:val="single"/>
    </w:rPr>
  </w:style>
  <w:style w:type="character" w:styleId="28">
    <w:name w:val="Hyperlink"/>
    <w:basedOn w:val="25"/>
    <w:semiHidden/>
    <w:unhideWhenUsed/>
    <w:qFormat/>
    <w:uiPriority w:val="99"/>
    <w:rPr>
      <w:color w:val="0000FF"/>
      <w:u w:val="single"/>
    </w:rPr>
  </w:style>
  <w:style w:type="paragraph" w:customStyle="1" w:styleId="29">
    <w:name w:val="表格文字"/>
    <w:basedOn w:val="10"/>
    <w:qFormat/>
    <w:uiPriority w:val="99"/>
    <w:pPr>
      <w:spacing w:before="25" w:after="25"/>
      <w:ind w:firstLine="315" w:firstLineChars="150"/>
    </w:pPr>
    <w:rPr>
      <w:bCs/>
      <w:color w:val="000000"/>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5"/>
    <w:link w:val="11"/>
    <w:qFormat/>
    <w:uiPriority w:val="99"/>
    <w:rPr>
      <w:sz w:val="18"/>
      <w:szCs w:val="18"/>
    </w:rPr>
  </w:style>
  <w:style w:type="character" w:customStyle="1" w:styleId="32">
    <w:name w:val="页脚 字符"/>
    <w:basedOn w:val="25"/>
    <w:link w:val="15"/>
    <w:qFormat/>
    <w:uiPriority w:val="99"/>
    <w:rPr>
      <w:sz w:val="18"/>
      <w:szCs w:val="18"/>
    </w:rPr>
  </w:style>
  <w:style w:type="paragraph" w:styleId="33">
    <w:name w:val="List Paragraph"/>
    <w:basedOn w:val="1"/>
    <w:qFormat/>
    <w:uiPriority w:val="34"/>
    <w:pPr>
      <w:ind w:firstLine="420" w:firstLineChars="200"/>
    </w:pPr>
    <w:rPr>
      <w:rFonts w:ascii="Calibri" w:hAnsi="Calibri" w:eastAsia="宋体" w:cs="Times New Roman"/>
    </w:rPr>
  </w:style>
  <w:style w:type="paragraph" w:customStyle="1" w:styleId="34">
    <w:name w:val="p16"/>
    <w:qFormat/>
    <w:uiPriority w:val="0"/>
    <w:pPr>
      <w:jc w:val="both"/>
    </w:pPr>
    <w:rPr>
      <w:rFonts w:ascii="宋体" w:hAnsi="宋体" w:eastAsia="宋体" w:cs="宋体"/>
      <w:color w:val="000000"/>
      <w:lang w:val="en-US" w:eastAsia="zh-CN" w:bidi="ar-SA"/>
    </w:rPr>
  </w:style>
  <w:style w:type="paragraph" w:customStyle="1" w:styleId="35">
    <w:name w:val="Table Paragraph"/>
    <w:basedOn w:val="1"/>
    <w:qFormat/>
    <w:uiPriority w:val="1"/>
  </w:style>
  <w:style w:type="paragraph" w:customStyle="1" w:styleId="36">
    <w:name w:val="正文_0"/>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qFormat/>
    <w:uiPriority w:val="0"/>
    <w:rPr>
      <w:bCs/>
      <w:spacing w:val="10"/>
      <w:kern w:val="0"/>
      <w:sz w:val="24"/>
    </w:rPr>
  </w:style>
  <w:style w:type="paragraph" w:customStyle="1" w:styleId="38">
    <w:name w:val="p0"/>
    <w:basedOn w:val="1"/>
    <w:qFormat/>
    <w:uiPriority w:val="0"/>
    <w:pPr>
      <w:widowControl/>
    </w:pPr>
    <w:rPr>
      <w:kern w:val="0"/>
      <w:szCs w:val="21"/>
    </w:rPr>
  </w:style>
  <w:style w:type="character" w:customStyle="1" w:styleId="39">
    <w:name w:val="apple-converted-space"/>
    <w:basedOn w:val="25"/>
    <w:qFormat/>
    <w:uiPriority w:val="0"/>
  </w:style>
  <w:style w:type="paragraph" w:customStyle="1" w:styleId="40">
    <w:name w:val="默认段落字体 Para Char Char Char Char Char Char Char"/>
    <w:basedOn w:val="1"/>
    <w:qFormat/>
    <w:uiPriority w:val="0"/>
    <w:pPr>
      <w:adjustRightInd w:val="0"/>
      <w:spacing w:line="360" w:lineRule="auto"/>
    </w:pPr>
  </w:style>
  <w:style w:type="paragraph" w:customStyle="1" w:styleId="41">
    <w:name w:val="首行缩进"/>
    <w:basedOn w:val="1"/>
    <w:qFormat/>
    <w:uiPriority w:val="0"/>
    <w:pPr>
      <w:ind w:firstLine="480" w:firstLineChars="200"/>
    </w:pPr>
    <w:rPr>
      <w:szCs w:val="20"/>
    </w:rPr>
  </w:style>
  <w:style w:type="paragraph" w:styleId="42">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3">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4">
    <w:name w:val="采购二"/>
    <w:basedOn w:val="43"/>
    <w:qFormat/>
    <w:uiPriority w:val="0"/>
    <w:pPr>
      <w:spacing w:before="50" w:beforeLines="50" w:after="0" w:afterLines="0"/>
    </w:pPr>
    <w:rPr>
      <w:rFonts w:ascii="宋体" w:hAnsi="宋体" w:eastAsia="宋体"/>
      <w:sz w:val="28"/>
      <w:szCs w:val="28"/>
    </w:rPr>
  </w:style>
  <w:style w:type="paragraph" w:customStyle="1" w:styleId="45">
    <w:name w:val="采购三"/>
    <w:basedOn w:val="44"/>
    <w:qFormat/>
    <w:uiPriority w:val="0"/>
    <w:pPr>
      <w:spacing w:before="50" w:beforeLines="50" w:after="50" w:afterLines="50" w:line="240" w:lineRule="auto"/>
      <w:jc w:val="left"/>
    </w:pPr>
    <w:rPr>
      <w:sz w:val="24"/>
      <w:lang w:bidi="zh-CN"/>
    </w:rPr>
  </w:style>
  <w:style w:type="character" w:customStyle="1" w:styleId="46">
    <w:name w:val="font51"/>
    <w:basedOn w:val="25"/>
    <w:qFormat/>
    <w:uiPriority w:val="0"/>
    <w:rPr>
      <w:rFonts w:hint="eastAsia" w:ascii="宋体" w:hAnsi="宋体" w:eastAsia="宋体" w:cs="宋体"/>
      <w:color w:val="000000"/>
      <w:sz w:val="32"/>
      <w:szCs w:val="32"/>
      <w:u w:val="none"/>
    </w:rPr>
  </w:style>
  <w:style w:type="character" w:customStyle="1" w:styleId="47">
    <w:name w:val="font31"/>
    <w:basedOn w:val="25"/>
    <w:qFormat/>
    <w:uiPriority w:val="0"/>
    <w:rPr>
      <w:rFonts w:ascii="宋体" w:hAnsi="宋体" w:eastAsia="宋体" w:cs="宋体"/>
      <w:color w:val="000000"/>
      <w:sz w:val="32"/>
      <w:szCs w:val="32"/>
      <w:u w:val="single"/>
    </w:rPr>
  </w:style>
  <w:style w:type="character" w:customStyle="1" w:styleId="48">
    <w:name w:val="font21"/>
    <w:basedOn w:val="25"/>
    <w:qFormat/>
    <w:uiPriority w:val="0"/>
    <w:rPr>
      <w:rFonts w:ascii="宋体" w:hAnsi="宋体" w:eastAsia="宋体" w:cs="宋体"/>
      <w:color w:val="000000"/>
      <w:sz w:val="32"/>
      <w:szCs w:val="32"/>
      <w:u w:val="none"/>
    </w:rPr>
  </w:style>
  <w:style w:type="character" w:customStyle="1" w:styleId="49">
    <w:name w:val="font11"/>
    <w:basedOn w:val="25"/>
    <w:qFormat/>
    <w:uiPriority w:val="0"/>
    <w:rPr>
      <w:rFonts w:ascii="Calibri" w:hAnsi="Calibri" w:cs="Calibri"/>
      <w:color w:val="000000"/>
      <w:sz w:val="32"/>
      <w:szCs w:val="32"/>
      <w:u w:val="none"/>
    </w:rPr>
  </w:style>
  <w:style w:type="character" w:customStyle="1" w:styleId="50">
    <w:name w:val="font01"/>
    <w:basedOn w:val="25"/>
    <w:qFormat/>
    <w:uiPriority w:val="0"/>
    <w:rPr>
      <w:rFonts w:hint="eastAsia" w:ascii="宋体" w:hAnsi="宋体" w:eastAsia="宋体" w:cs="宋体"/>
      <w:color w:val="000000"/>
      <w:sz w:val="20"/>
      <w:szCs w:val="20"/>
      <w:u w:val="none"/>
    </w:rPr>
  </w:style>
  <w:style w:type="paragraph" w:customStyle="1" w:styleId="51">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font41"/>
    <w:basedOn w:val="25"/>
    <w:qFormat/>
    <w:uiPriority w:val="0"/>
    <w:rPr>
      <w:rFonts w:hint="eastAsia" w:ascii="宋体" w:hAnsi="宋体" w:eastAsia="宋体" w:cs="宋体"/>
      <w:color w:val="000000"/>
      <w:sz w:val="22"/>
      <w:szCs w:val="22"/>
      <w:u w:val="none"/>
    </w:rPr>
  </w:style>
  <w:style w:type="character" w:customStyle="1" w:styleId="53">
    <w:name w:val="font101"/>
    <w:basedOn w:val="25"/>
    <w:qFormat/>
    <w:uiPriority w:val="0"/>
    <w:rPr>
      <w:rFonts w:hint="default" w:ascii="方正公文小标宋" w:hAnsi="方正公文小标宋" w:eastAsia="方正公文小标宋" w:cs="方正公文小标宋"/>
      <w:b/>
      <w:bCs/>
      <w:color w:val="000000"/>
      <w:sz w:val="20"/>
      <w:szCs w:val="20"/>
      <w:u w:val="none"/>
    </w:rPr>
  </w:style>
  <w:style w:type="character" w:customStyle="1" w:styleId="54">
    <w:name w:val="font91"/>
    <w:basedOn w:val="25"/>
    <w:qFormat/>
    <w:uiPriority w:val="0"/>
    <w:rPr>
      <w:rFonts w:hint="default" w:ascii="方正公文小标宋" w:hAnsi="方正公文小标宋" w:eastAsia="方正公文小标宋" w:cs="方正公文小标宋"/>
      <w:b/>
      <w:bCs/>
      <w:color w:val="000000"/>
      <w:sz w:val="18"/>
      <w:szCs w:val="18"/>
      <w:u w:val="none"/>
    </w:rPr>
  </w:style>
  <w:style w:type="character" w:customStyle="1" w:styleId="55">
    <w:name w:val="font71"/>
    <w:basedOn w:val="25"/>
    <w:qFormat/>
    <w:uiPriority w:val="0"/>
    <w:rPr>
      <w:rFonts w:hint="eastAsia" w:ascii="宋体" w:hAnsi="宋体" w:eastAsia="宋体" w:cs="宋体"/>
      <w:b/>
      <w:bCs/>
      <w:color w:val="000000"/>
      <w:sz w:val="24"/>
      <w:szCs w:val="24"/>
      <w:u w:val="none"/>
    </w:rPr>
  </w:style>
  <w:style w:type="character" w:customStyle="1" w:styleId="56">
    <w:name w:val="font61"/>
    <w:basedOn w:val="25"/>
    <w:qFormat/>
    <w:uiPriority w:val="0"/>
    <w:rPr>
      <w:rFonts w:hint="eastAsia" w:ascii="宋体" w:hAnsi="宋体" w:eastAsia="宋体" w:cs="宋体"/>
      <w:color w:val="000000"/>
      <w:sz w:val="24"/>
      <w:szCs w:val="24"/>
      <w:u w:val="none"/>
    </w:rPr>
  </w:style>
  <w:style w:type="paragraph" w:customStyle="1" w:styleId="57">
    <w:name w:val="Normal_0"/>
    <w:qFormat/>
    <w:uiPriority w:val="0"/>
    <w:rPr>
      <w:rFonts w:eastAsia="Times New Roman" w:asciiTheme="minorHAnsi" w:hAnsiTheme="minorHAnsi" w:cstheme="minorBidi"/>
      <w:sz w:val="24"/>
      <w:szCs w:val="24"/>
      <w:lang w:val="en-US" w:eastAsia="zh-CN" w:bidi="ar-SA"/>
    </w:rPr>
  </w:style>
  <w:style w:type="character" w:customStyle="1" w:styleId="58">
    <w:name w:val="font81"/>
    <w:basedOn w:val="2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9159</Words>
  <Characters>9692</Characters>
  <Lines>54</Lines>
  <Paragraphs>15</Paragraphs>
  <TotalTime>12</TotalTime>
  <ScaleCrop>false</ScaleCrop>
  <LinksUpToDate>false</LinksUpToDate>
  <CharactersWithSpaces>10752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2020-03-15T05:45:00Z</dcterms:created>
  <dc:creator>Zeng Bin Fan</dc:creator>
  <cp:lastModifiedBy>裴炳昌</cp:lastModifiedBy>
  <dcterms:modified xsi:type="dcterms:W3CDTF">2025-07-10T00:38:23Z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E9458F2410374272A83C797DDDEFC12F_13</vt:lpwstr>
  </property>
  <property fmtid="{D5CDD505-2E9C-101B-9397-08002B2CF9AE}" pid="4" name="KSOTemplateDocerSaveRecord">
    <vt:lpwstr>eyJoZGlkIjoiZTE5MDRkN2UyZWU2ZmU4NGE1YjI3ZDQ0MWRkNzEyYzkiLCJ1c2VySWQiOiI0MTg5MzY0NjEifQ==</vt:lpwstr>
  </property>
</Properties>
</file>