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D1CA">
      <w:pPr>
        <w:pStyle w:val="5"/>
        <w:rPr>
          <w:color w:val="auto"/>
          <w:highlight w:val="none"/>
        </w:rPr>
      </w:pPr>
    </w:p>
    <w:p w14:paraId="37C8F5E5">
      <w:pPr>
        <w:rPr>
          <w:rFonts w:hint="eastAsia"/>
          <w:color w:val="auto"/>
          <w:highlight w:val="none"/>
        </w:rPr>
      </w:pPr>
    </w:p>
    <w:p w14:paraId="338E1EEB">
      <w:pPr>
        <w:pStyle w:val="2"/>
        <w:numPr>
          <w:ilvl w:val="0"/>
          <w:numId w:val="0"/>
        </w:numPr>
        <w:jc w:val="both"/>
        <w:rPr>
          <w:rFonts w:hint="eastAsia"/>
          <w:color w:val="auto"/>
          <w:highlight w:val="none"/>
        </w:rPr>
      </w:pPr>
    </w:p>
    <w:p w14:paraId="6E44F735">
      <w:pPr>
        <w:snapToGrid w:val="0"/>
        <w:spacing w:before="156"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66CCA449">
      <w:pPr>
        <w:pStyle w:val="5"/>
        <w:rPr>
          <w:rFonts w:hint="eastAsia" w:ascii="宋体" w:hAnsi="宋体" w:eastAsia="宋体" w:cs="宋体"/>
          <w:b/>
          <w:bCs/>
          <w:color w:val="auto"/>
          <w:sz w:val="36"/>
          <w:szCs w:val="36"/>
          <w:highlight w:val="none"/>
        </w:rPr>
      </w:pPr>
    </w:p>
    <w:p w14:paraId="53C7846C">
      <w:pPr>
        <w:rPr>
          <w:rFonts w:hint="eastAsia"/>
          <w:color w:val="auto"/>
          <w:highlight w:val="none"/>
        </w:rPr>
      </w:pPr>
    </w:p>
    <w:p w14:paraId="282FFF66">
      <w:pPr>
        <w:pStyle w:val="2"/>
        <w:numPr>
          <w:ilvl w:val="0"/>
          <w:numId w:val="0"/>
        </w:numPr>
        <w:jc w:val="both"/>
        <w:rPr>
          <w:rFonts w:hint="eastAsia"/>
          <w:color w:val="auto"/>
          <w:highlight w:val="none"/>
        </w:rPr>
      </w:pPr>
    </w:p>
    <w:p w14:paraId="5465AF90">
      <w:pPr>
        <w:rPr>
          <w:rFonts w:hint="eastAsia"/>
          <w:color w:val="auto"/>
          <w:highlight w:val="none"/>
        </w:rPr>
      </w:pPr>
    </w:p>
    <w:p w14:paraId="5C0D1A67">
      <w:pPr>
        <w:rPr>
          <w:rFonts w:hint="eastAsia" w:ascii="宋体" w:hAnsi="宋体" w:eastAsia="宋体" w:cs="宋体"/>
          <w:b/>
          <w:bCs/>
          <w:color w:val="auto"/>
          <w:sz w:val="36"/>
          <w:szCs w:val="36"/>
          <w:highlight w:val="none"/>
        </w:rPr>
      </w:pPr>
    </w:p>
    <w:p w14:paraId="7DBABB41">
      <w:pPr>
        <w:rPr>
          <w:rFonts w:hint="eastAsia" w:ascii="宋体" w:hAnsi="宋体" w:eastAsia="宋体" w:cs="宋体"/>
          <w:b/>
          <w:bCs/>
          <w:color w:val="auto"/>
          <w:sz w:val="36"/>
          <w:szCs w:val="36"/>
          <w:highlight w:val="none"/>
        </w:rPr>
      </w:pPr>
    </w:p>
    <w:p w14:paraId="625ECD5C">
      <w:pPr>
        <w:pStyle w:val="5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both"/>
        <w:textAlignment w:val="auto"/>
        <w:outlineLvl w:val="0"/>
        <w:rPr>
          <w:rFonts w:hint="eastAsia" w:ascii="宋体" w:hAnsi="宋体" w:eastAsia="宋体" w:cs="宋体"/>
          <w:b/>
          <w:bCs/>
          <w:color w:val="auto"/>
          <w:spacing w:val="0"/>
          <w:w w:val="100"/>
          <w:kern w:val="0"/>
          <w:position w:val="0"/>
          <w:sz w:val="32"/>
          <w:szCs w:val="32"/>
          <w:highlight w:val="none"/>
          <w:u w:val="single"/>
          <w:lang w:val="en-US" w:eastAsia="zh-CN"/>
        </w:rPr>
      </w:pPr>
      <w:r>
        <w:rPr>
          <w:rFonts w:hint="eastAsia" w:ascii="宋体" w:hAnsi="宋体" w:eastAsia="宋体" w:cs="宋体"/>
          <w:b/>
          <w:bCs/>
          <w:color w:val="auto"/>
          <w:sz w:val="32"/>
          <w:szCs w:val="32"/>
          <w:highlight w:val="none"/>
        </w:rPr>
        <w:t>项目名称：</w:t>
      </w:r>
      <w:bookmarkStart w:id="0" w:name="OLE_LINK1"/>
      <w:r>
        <w:rPr>
          <w:rFonts w:hint="eastAsia" w:cs="宋体"/>
          <w:b/>
          <w:bCs/>
          <w:color w:val="auto"/>
          <w:kern w:val="2"/>
          <w:sz w:val="32"/>
          <w:szCs w:val="32"/>
          <w:highlight w:val="none"/>
          <w:u w:val="single"/>
          <w:shd w:val="clear"/>
          <w:lang w:val="en-US" w:eastAsia="zh-CN" w:bidi="ar-SA"/>
        </w:rPr>
        <w:t>钦州高铁东站综合体项目土壤氡检测服务</w:t>
      </w:r>
    </w:p>
    <w:p w14:paraId="3865A377">
      <w:pPr>
        <w:rPr>
          <w:rFonts w:hint="eastAsia" w:ascii="宋体" w:hAnsi="宋体" w:eastAsia="宋体" w:cs="宋体"/>
          <w:b/>
          <w:bCs/>
          <w:color w:val="auto"/>
          <w:sz w:val="32"/>
          <w:szCs w:val="32"/>
          <w:highlight w:val="none"/>
          <w:u w:val="single"/>
        </w:rPr>
      </w:pPr>
    </w:p>
    <w:bookmarkEnd w:id="0"/>
    <w:p w14:paraId="69EF4DD7">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u w:val="single"/>
        </w:rPr>
        <w:t>广西</w:t>
      </w:r>
      <w:r>
        <w:rPr>
          <w:rFonts w:hint="eastAsia" w:ascii="宋体" w:hAnsi="宋体" w:eastAsia="宋体" w:cs="宋体"/>
          <w:b/>
          <w:bCs/>
          <w:color w:val="auto"/>
          <w:sz w:val="32"/>
          <w:szCs w:val="32"/>
          <w:highlight w:val="none"/>
          <w:u w:val="single"/>
          <w:lang w:val="en-US" w:eastAsia="zh-CN"/>
        </w:rPr>
        <w:t>钦保置业有限公司</w:t>
      </w:r>
    </w:p>
    <w:p w14:paraId="1C8A33B5">
      <w:pPr>
        <w:rPr>
          <w:rFonts w:hint="eastAsia" w:ascii="宋体" w:hAnsi="宋体" w:eastAsia="宋体" w:cs="宋体"/>
          <w:b/>
          <w:bCs/>
          <w:color w:val="auto"/>
          <w:sz w:val="36"/>
          <w:szCs w:val="36"/>
          <w:highlight w:val="none"/>
        </w:rPr>
      </w:pPr>
    </w:p>
    <w:p w14:paraId="7CEE713B">
      <w:pPr>
        <w:rPr>
          <w:rFonts w:hint="eastAsia" w:ascii="宋体" w:hAnsi="宋体" w:eastAsia="宋体" w:cs="宋体"/>
          <w:b/>
          <w:bCs/>
          <w:color w:val="auto"/>
          <w:sz w:val="36"/>
          <w:szCs w:val="36"/>
          <w:highlight w:val="none"/>
        </w:rPr>
      </w:pPr>
    </w:p>
    <w:p w14:paraId="627AD367">
      <w:pPr>
        <w:jc w:val="center"/>
        <w:rPr>
          <w:rFonts w:hint="eastAsia"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lang w:val="en-US" w:eastAsia="zh-CN"/>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8</w:t>
      </w:r>
      <w:r>
        <w:rPr>
          <w:rFonts w:hint="eastAsia" w:ascii="宋体" w:hAnsi="宋体" w:eastAsia="宋体" w:cs="宋体"/>
          <w:b/>
          <w:bCs/>
          <w:color w:val="auto"/>
          <w:sz w:val="36"/>
          <w:szCs w:val="36"/>
          <w:highlight w:val="none"/>
        </w:rPr>
        <w:t>月</w:t>
      </w:r>
    </w:p>
    <w:p w14:paraId="1D0CF0B6">
      <w:pPr>
        <w:rPr>
          <w:rFonts w:hint="eastAsia" w:ascii="宋体" w:hAnsi="宋体" w:eastAsia="宋体" w:cs="宋体"/>
          <w:b/>
          <w:bCs/>
          <w:color w:val="auto"/>
          <w:sz w:val="32"/>
          <w:szCs w:val="32"/>
          <w:highlight w:val="none"/>
          <w:shd w:val="clear" w:color="auto" w:fill="FFFFFF"/>
        </w:rPr>
      </w:pPr>
    </w:p>
    <w:p w14:paraId="5D5A2612">
      <w:pPr>
        <w:pStyle w:val="42"/>
        <w:spacing w:after="312"/>
        <w:rPr>
          <w:color w:val="auto"/>
          <w:highlight w:val="none"/>
        </w:rPr>
        <w:sectPr>
          <w:pgSz w:w="11906" w:h="16838"/>
          <w:pgMar w:top="1440" w:right="1417" w:bottom="1440" w:left="1531" w:header="851" w:footer="992" w:gutter="0"/>
          <w:pgNumType w:fmt="numberInDash"/>
          <w:cols w:space="425" w:num="1"/>
          <w:docGrid w:type="lines" w:linePitch="312" w:charSpace="0"/>
        </w:sectPr>
      </w:pPr>
    </w:p>
    <w:p w14:paraId="5342660A">
      <w:pPr>
        <w:pStyle w:val="42"/>
        <w:spacing w:after="312" w:line="240" w:lineRule="atLeast"/>
        <w:rPr>
          <w:color w:val="auto"/>
          <w:highlight w:val="none"/>
        </w:rPr>
      </w:pPr>
      <w:bookmarkStart w:id="1" w:name="OLE_LINK9"/>
      <w:r>
        <w:rPr>
          <w:color w:val="auto"/>
          <w:highlight w:val="none"/>
        </w:rPr>
        <w:t>第一章  采购公告</w:t>
      </w:r>
    </w:p>
    <w:bookmarkEnd w:id="1"/>
    <w:p w14:paraId="35515E1B">
      <w:pPr>
        <w:pStyle w:val="5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480" w:firstLineChars="200"/>
        <w:jc w:val="both"/>
        <w:textAlignment w:val="auto"/>
        <w:outlineLvl w:val="0"/>
        <w:rPr>
          <w:rFonts w:hint="eastAsia" w:ascii="宋体" w:hAnsi="宋体" w:eastAsia="宋体" w:cs="宋体"/>
          <w:bCs/>
          <w:color w:val="auto"/>
          <w:sz w:val="24"/>
          <w:szCs w:val="24"/>
          <w:highlight w:val="none"/>
        </w:rPr>
      </w:pPr>
      <w:r>
        <w:rPr>
          <w:rFonts w:hint="eastAsia" w:cs="宋体"/>
          <w:b w:val="0"/>
          <w:bCs/>
          <w:color w:val="auto"/>
          <w:kern w:val="2"/>
          <w:sz w:val="24"/>
          <w:szCs w:val="24"/>
          <w:highlight w:val="none"/>
          <w:u w:val="single"/>
          <w:shd w:val="clear"/>
          <w:lang w:val="en-US" w:eastAsia="zh-CN" w:bidi="ar-SA"/>
        </w:rPr>
        <w:t>钦州高铁东站综合体项目土壤氡检测服务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6"/>
          <w:rFonts w:hint="eastAsia" w:ascii="宋体" w:hAnsi="宋体" w:eastAsia="宋体" w:cs="宋体"/>
          <w:bCs/>
          <w:color w:val="auto"/>
          <w:sz w:val="24"/>
          <w:szCs w:val="24"/>
          <w:highlight w:val="none"/>
        </w:rPr>
        <w:t>http://www.qzmktjt.com</w:t>
      </w:r>
      <w:r>
        <w:rPr>
          <w:rStyle w:val="26"/>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cs="宋体"/>
          <w:bCs/>
          <w:color w:val="auto"/>
          <w:sz w:val="24"/>
          <w:szCs w:val="24"/>
          <w:highlight w:val="none"/>
          <w:u w:val="single"/>
          <w:lang w:val="en-US" w:eastAsia="zh-CN"/>
        </w:rPr>
        <w:t>21</w:t>
      </w:r>
      <w:r>
        <w:rPr>
          <w:rFonts w:hint="eastAsia" w:ascii="宋体" w:hAnsi="宋体" w:eastAsia="宋体" w:cs="宋体"/>
          <w:bCs/>
          <w:color w:val="auto"/>
          <w:sz w:val="24"/>
          <w:szCs w:val="24"/>
          <w:highlight w:val="none"/>
          <w:u w:val="single"/>
        </w:rPr>
        <w:t>日17时30分（北京时间）</w:t>
      </w:r>
      <w:r>
        <w:rPr>
          <w:rFonts w:hint="eastAsia" w:ascii="宋体" w:hAnsi="宋体" w:eastAsia="宋体" w:cs="宋体"/>
          <w:bCs/>
          <w:color w:val="auto"/>
          <w:sz w:val="24"/>
          <w:szCs w:val="24"/>
          <w:highlight w:val="none"/>
        </w:rPr>
        <w:t>前提交响应文件。 </w:t>
      </w:r>
    </w:p>
    <w:p w14:paraId="133A9F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4E83CA04">
      <w:pPr>
        <w:pStyle w:val="56"/>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480" w:firstLineChars="200"/>
        <w:jc w:val="both"/>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cs="宋体"/>
          <w:b w:val="0"/>
          <w:bCs/>
          <w:color w:val="auto"/>
          <w:kern w:val="2"/>
          <w:sz w:val="24"/>
          <w:szCs w:val="24"/>
          <w:highlight w:val="none"/>
          <w:u w:val="single"/>
          <w:shd w:val="clear"/>
          <w:lang w:val="en-US" w:eastAsia="zh-CN" w:bidi="ar-SA"/>
        </w:rPr>
        <w:t>钦州高铁东站综合体项目土壤氡检测服务</w:t>
      </w:r>
    </w:p>
    <w:p w14:paraId="5F856C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w:t>
      </w:r>
    </w:p>
    <w:p w14:paraId="421DD2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w:t>
      </w:r>
      <w:r>
        <w:rPr>
          <w:rFonts w:hint="eastAsia" w:ascii="宋体" w:hAnsi="宋体" w:eastAsia="宋体" w:cs="宋体"/>
          <w:bCs/>
          <w:color w:val="auto"/>
          <w:sz w:val="24"/>
          <w:szCs w:val="24"/>
          <w:highlight w:val="none"/>
          <w:lang w:val="en-US" w:eastAsia="zh-CN"/>
        </w:rPr>
        <w:t>报价最低</w:t>
      </w:r>
      <w:r>
        <w:rPr>
          <w:rFonts w:hint="eastAsia" w:ascii="宋体" w:hAnsi="宋体" w:eastAsia="宋体" w:cs="宋体"/>
          <w:bCs/>
          <w:color w:val="auto"/>
          <w:sz w:val="24"/>
          <w:szCs w:val="24"/>
          <w:highlight w:val="none"/>
        </w:rPr>
        <w:t>的供应商为成交候选供应商</w:t>
      </w:r>
    </w:p>
    <w:p w14:paraId="2976F6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shd w:val="clear" w:color="auto" w:fill="auto"/>
          <w:lang w:val="en-US" w:eastAsia="zh-CN"/>
        </w:rPr>
      </w:pPr>
      <w:r>
        <w:rPr>
          <w:rFonts w:hint="eastAsia" w:ascii="宋体" w:hAnsi="宋体" w:eastAsia="宋体" w:cs="宋体"/>
          <w:b w:val="0"/>
          <w:bCs/>
          <w:color w:val="auto"/>
          <w:sz w:val="24"/>
          <w:szCs w:val="24"/>
          <w:highlight w:val="none"/>
          <w:lang w:val="en-US" w:eastAsia="zh-CN"/>
        </w:rPr>
        <w:t>采购需求：</w:t>
      </w:r>
      <w:r>
        <w:rPr>
          <w:rFonts w:hint="eastAsia" w:ascii="宋体" w:hAnsi="宋体" w:eastAsia="宋体" w:cs="宋体"/>
          <w:b w:val="0"/>
          <w:bCs/>
          <w:color w:val="auto"/>
          <w:kern w:val="2"/>
          <w:sz w:val="24"/>
          <w:szCs w:val="24"/>
          <w:highlight w:val="none"/>
          <w:u w:val="single"/>
          <w:shd w:val="clear" w:color="auto" w:fill="auto"/>
          <w:lang w:val="en-US" w:eastAsia="zh-CN" w:bidi="ar-SA"/>
        </w:rPr>
        <w:t>钦州高铁东站综合体项目土壤氡检测并出具报告</w:t>
      </w:r>
    </w:p>
    <w:p w14:paraId="2C3E8B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30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 w:val="0"/>
          <w:bCs/>
          <w:color w:val="auto"/>
          <w:sz w:val="24"/>
          <w:szCs w:val="24"/>
          <w:highlight w:val="none"/>
          <w:u w:val="none"/>
          <w:lang w:val="en-US" w:eastAsia="zh-CN"/>
        </w:rPr>
        <w:t>。</w:t>
      </w:r>
    </w:p>
    <w:p w14:paraId="174969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u w:val="none"/>
          <w:lang w:val="en-US" w:eastAsia="zh-CN"/>
        </w:rPr>
        <w:t>最高</w:t>
      </w:r>
      <w:r>
        <w:rPr>
          <w:rFonts w:hint="default" w:ascii="宋体" w:hAnsi="宋体" w:eastAsia="宋体" w:cs="宋体"/>
          <w:b w:val="0"/>
          <w:bCs/>
          <w:color w:val="auto"/>
          <w:sz w:val="24"/>
          <w:szCs w:val="24"/>
          <w:highlight w:val="none"/>
          <w:u w:val="none"/>
          <w:lang w:eastAsia="zh-CN"/>
        </w:rPr>
        <w:t>上限</w:t>
      </w:r>
      <w:r>
        <w:rPr>
          <w:rFonts w:hint="eastAsia" w:ascii="宋体" w:hAnsi="宋体" w:eastAsia="宋体" w:cs="宋体"/>
          <w:b w:val="0"/>
          <w:bCs/>
          <w:color w:val="auto"/>
          <w:sz w:val="24"/>
          <w:szCs w:val="24"/>
          <w:highlight w:val="none"/>
          <w:u w:val="none"/>
          <w:lang w:val="en-US" w:eastAsia="zh-CN"/>
        </w:rPr>
        <w:t>价：</w:t>
      </w:r>
      <w:r>
        <w:rPr>
          <w:rFonts w:hint="default" w:ascii="宋体" w:hAnsi="宋体" w:eastAsia="宋体" w:cs="宋体"/>
          <w:bCs/>
          <w:color w:val="auto"/>
          <w:sz w:val="24"/>
          <w:szCs w:val="24"/>
          <w:highlight w:val="none"/>
          <w:lang w:val="en-US" w:eastAsia="zh-CN"/>
        </w:rPr>
        <w:t>人民币</w:t>
      </w:r>
      <w:r>
        <w:rPr>
          <w:rFonts w:hint="eastAsia" w:ascii="宋体" w:hAnsi="宋体" w:eastAsia="宋体" w:cs="宋体"/>
          <w:bCs/>
          <w:color w:val="auto"/>
          <w:sz w:val="24"/>
          <w:szCs w:val="24"/>
          <w:highlight w:val="none"/>
          <w:lang w:val="en-US" w:eastAsia="zh-CN"/>
        </w:rPr>
        <w:t>壹拾叁</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零壹佰柒拾陆</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Cs/>
          <w:i w:val="0"/>
          <w:iCs w:val="0"/>
          <w:caps w:val="0"/>
          <w:color w:val="auto"/>
          <w:spacing w:val="0"/>
          <w:sz w:val="24"/>
          <w:szCs w:val="24"/>
          <w:highlight w:val="none"/>
          <w:u w:val="none"/>
          <w:shd w:val="clear" w:fill="auto"/>
        </w:rPr>
        <w:t>130,176.00</w:t>
      </w:r>
      <w:r>
        <w:rPr>
          <w:rFonts w:hint="default" w:ascii="宋体" w:hAnsi="宋体" w:eastAsia="宋体" w:cs="宋体"/>
          <w:bCs/>
          <w:color w:val="auto"/>
          <w:sz w:val="24"/>
          <w:szCs w:val="24"/>
          <w:highlight w:val="none"/>
          <w:lang w:val="en-US" w:eastAsia="zh-CN"/>
        </w:rPr>
        <w:t>元）</w:t>
      </w:r>
    </w:p>
    <w:p w14:paraId="745724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0803B3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461520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1.国内注册（指按国家有关规定要求注册），依法能提供本次土壤氡检测的供应商；</w:t>
      </w:r>
    </w:p>
    <w:p w14:paraId="0756F8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06759E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51CBA5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w:t>
      </w:r>
    </w:p>
    <w:p w14:paraId="0D447E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5.法律、行政法规规定的其他条件。</w:t>
      </w:r>
    </w:p>
    <w:p w14:paraId="0515FE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6.本项目的特定资格要求：无</w:t>
      </w:r>
    </w:p>
    <w:p w14:paraId="3F127A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6254DF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2025年8月</w:t>
      </w:r>
      <w:r>
        <w:rPr>
          <w:rFonts w:hint="eastAsia" w:cs="宋体"/>
          <w:bCs/>
          <w:color w:val="auto"/>
          <w:sz w:val="24"/>
          <w:szCs w:val="24"/>
          <w:highlight w:val="none"/>
          <w:u w:val="single"/>
          <w:lang w:val="en-US" w:eastAsia="zh-CN"/>
        </w:rPr>
        <w:t>18</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2025年8月</w:t>
      </w:r>
      <w:r>
        <w:rPr>
          <w:rFonts w:hint="eastAsia" w:cs="宋体"/>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6DE92054">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 xml:space="preserve">广西自贸区钦州港片区开发投资集团有限责任公司网站      </w:t>
      </w:r>
    </w:p>
    <w:p w14:paraId="469C2B1E">
      <w:pPr>
        <w:spacing w:line="240" w:lineRule="atLeast"/>
        <w:ind w:firstLine="420" w:firstLineChars="200"/>
        <w:jc w:val="left"/>
        <w:rPr>
          <w:rFonts w:hint="eastAsia" w:ascii="宋体" w:hAnsi="宋体" w:eastAsia="宋体" w:cs="宋体"/>
          <w:b w:val="0"/>
          <w:bCs/>
          <w:color w:val="auto"/>
          <w:sz w:val="24"/>
          <w:szCs w:val="24"/>
          <w:highlight w:val="none"/>
          <w:u w:val="single"/>
          <w:lang w:val="en-US" w:eastAsia="zh-CN"/>
        </w:rPr>
      </w:pP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6"/>
          <w:rFonts w:hint="eastAsia" w:ascii="宋体" w:hAnsi="宋体" w:eastAsia="宋体" w:cs="宋体"/>
          <w:bCs/>
          <w:color w:val="auto"/>
          <w:sz w:val="24"/>
          <w:szCs w:val="24"/>
          <w:highlight w:val="none"/>
        </w:rPr>
        <w:t>http://www.qzmktjt.com</w:t>
      </w:r>
      <w:r>
        <w:rPr>
          <w:rStyle w:val="26"/>
          <w:rFonts w:hint="eastAsia" w:ascii="宋体" w:hAnsi="宋体" w:eastAsia="宋体" w:cs="宋体"/>
          <w:bCs/>
          <w:color w:val="auto"/>
          <w:sz w:val="24"/>
          <w:szCs w:val="24"/>
          <w:highlight w:val="none"/>
        </w:rPr>
        <w:fldChar w:fldCharType="end"/>
      </w:r>
      <w:r>
        <w:rPr>
          <w:rFonts w:hint="eastAsia" w:ascii="宋体" w:hAnsi="宋体" w:eastAsia="宋体" w:cs="宋体"/>
          <w:b w:val="0"/>
          <w:bCs/>
          <w:color w:val="auto"/>
          <w:sz w:val="24"/>
          <w:szCs w:val="24"/>
          <w:highlight w:val="none"/>
          <w:u w:val="single"/>
          <w:lang w:val="en-US" w:eastAsia="zh-CN"/>
        </w:rPr>
        <w:t>获取（下载）。</w:t>
      </w:r>
    </w:p>
    <w:p w14:paraId="69DFDC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 xml:space="preserve"> 2025年</w:t>
      </w:r>
      <w:r>
        <w:rPr>
          <w:rFonts w:hint="eastAsia" w:cs="宋体"/>
          <w:bCs/>
          <w:color w:val="auto"/>
          <w:sz w:val="24"/>
          <w:szCs w:val="24"/>
          <w:highlight w:val="none"/>
          <w:u w:val="single"/>
          <w:lang w:val="en-US" w:eastAsia="zh-CN"/>
        </w:rPr>
        <w:t>8</w:t>
      </w:r>
      <w:r>
        <w:rPr>
          <w:rFonts w:hint="eastAsia" w:ascii="宋体" w:hAnsi="宋体" w:eastAsia="宋体" w:cs="宋体"/>
          <w:b w:val="0"/>
          <w:bCs/>
          <w:color w:val="auto"/>
          <w:sz w:val="24"/>
          <w:szCs w:val="24"/>
          <w:highlight w:val="none"/>
          <w:u w:val="single"/>
          <w:lang w:val="en-US" w:eastAsia="zh-CN"/>
        </w:rPr>
        <w:t>月</w:t>
      </w:r>
      <w:r>
        <w:rPr>
          <w:rFonts w:hint="eastAsia" w:cs="宋体"/>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前（北京时间）自行获取（下载）。</w:t>
      </w:r>
    </w:p>
    <w:p w14:paraId="78528D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12ED82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1B135D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w:t>
      </w:r>
      <w:r>
        <w:rPr>
          <w:rFonts w:hint="eastAsia" w:cs="宋体"/>
          <w:bCs/>
          <w:color w:val="auto"/>
          <w:sz w:val="24"/>
          <w:szCs w:val="24"/>
          <w:highlight w:val="none"/>
          <w:u w:val="single"/>
          <w:lang w:val="en-US" w:eastAsia="zh-CN"/>
        </w:rPr>
        <w:t>8</w:t>
      </w:r>
      <w:r>
        <w:rPr>
          <w:rFonts w:hint="eastAsia" w:ascii="宋体" w:hAnsi="宋体" w:eastAsia="宋体" w:cs="宋体"/>
          <w:b w:val="0"/>
          <w:bCs/>
          <w:color w:val="auto"/>
          <w:sz w:val="24"/>
          <w:szCs w:val="24"/>
          <w:highlight w:val="none"/>
          <w:u w:val="single"/>
          <w:lang w:val="en-US" w:eastAsia="zh-CN"/>
        </w:rPr>
        <w:t>月</w:t>
      </w:r>
      <w:r>
        <w:rPr>
          <w:rFonts w:hint="eastAsia" w:cs="宋体"/>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提交响应文件地点：广西钦州市钦州港友谊大道1号自贸中心23楼经营管理部，联系人及电话：</w:t>
      </w:r>
      <w:r>
        <w:rPr>
          <w:rFonts w:hint="eastAsia" w:ascii="宋体" w:hAnsi="宋体" w:eastAsia="宋体" w:cs="宋体"/>
          <w:b w:val="0"/>
          <w:bCs/>
          <w:color w:val="auto"/>
          <w:sz w:val="24"/>
          <w:szCs w:val="24"/>
          <w:highlight w:val="none"/>
          <w:u w:val="single"/>
          <w:lang w:val="en-US" w:eastAsia="zh-CN"/>
        </w:rPr>
        <w:t>裴炳昌0777-5881305</w:t>
      </w:r>
    </w:p>
    <w:p w14:paraId="0CC5C8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2C5315BF">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D8F7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6A3824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w:t>
      </w:r>
      <w:r>
        <w:rPr>
          <w:rFonts w:hint="eastAsia" w:cs="宋体"/>
          <w:bCs/>
          <w:color w:val="auto"/>
          <w:sz w:val="24"/>
          <w:szCs w:val="24"/>
          <w:highlight w:val="none"/>
          <w:u w:val="single"/>
          <w:lang w:val="en-US" w:eastAsia="zh-CN"/>
        </w:rPr>
        <w:t>8</w:t>
      </w:r>
      <w:r>
        <w:rPr>
          <w:rFonts w:hint="eastAsia" w:ascii="宋体" w:hAnsi="宋体" w:eastAsia="宋体" w:cs="宋体"/>
          <w:b w:val="0"/>
          <w:bCs/>
          <w:color w:val="auto"/>
          <w:sz w:val="24"/>
          <w:szCs w:val="24"/>
          <w:highlight w:val="none"/>
          <w:u w:val="single"/>
          <w:lang w:val="en-US" w:eastAsia="zh-CN"/>
        </w:rPr>
        <w:t>月</w:t>
      </w:r>
      <w:r>
        <w:rPr>
          <w:rFonts w:hint="eastAsia" w:cs="宋体"/>
          <w:bCs/>
          <w:color w:val="auto"/>
          <w:sz w:val="24"/>
          <w:szCs w:val="24"/>
          <w:highlight w:val="none"/>
          <w:u w:val="single"/>
          <w:lang w:val="en-US" w:eastAsia="zh-CN"/>
        </w:rPr>
        <w:t>21</w:t>
      </w:r>
      <w:bookmarkStart w:id="8" w:name="_GoBack"/>
      <w:bookmarkEnd w:id="8"/>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（北京时间）后；</w:t>
      </w:r>
    </w:p>
    <w:p w14:paraId="3C73D0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48E3A85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3039B9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06A7F69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1702C7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6A674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7EECA4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77757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7AC2E4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hAnsi="宋体" w:cs="宋体"/>
          <w:bCs/>
          <w:color w:val="auto"/>
          <w:sz w:val="24"/>
          <w:szCs w:val="24"/>
          <w:highlight w:val="none"/>
          <w:lang w:val="en-US" w:eastAsia="zh-CN"/>
        </w:rPr>
        <w:t>广西钦保置业有限公司</w:t>
      </w:r>
    </w:p>
    <w:p w14:paraId="7F0F1C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广西钦州市阳光曼哈顿3座605</w:t>
      </w:r>
    </w:p>
    <w:p w14:paraId="4328BD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hAnsi="宋体" w:cs="宋体"/>
          <w:bCs/>
          <w:color w:val="auto"/>
          <w:sz w:val="24"/>
          <w:szCs w:val="24"/>
          <w:highlight w:val="none"/>
          <w:u w:val="single"/>
          <w:lang w:val="en-US" w:eastAsia="zh-CN"/>
        </w:rPr>
        <w:t>18378730066</w:t>
      </w:r>
      <w:r>
        <w:rPr>
          <w:rFonts w:hint="eastAsia" w:ascii="宋体" w:hAnsi="宋体" w:eastAsia="宋体" w:cs="宋体"/>
          <w:b w:val="0"/>
          <w:bCs/>
          <w:color w:val="auto"/>
          <w:sz w:val="24"/>
          <w:szCs w:val="24"/>
          <w:highlight w:val="none"/>
          <w:lang w:val="en-US" w:eastAsia="zh-CN"/>
        </w:rPr>
        <w:t>（</w:t>
      </w:r>
      <w:r>
        <w:rPr>
          <w:rFonts w:hint="eastAsia" w:hAnsi="宋体" w:cs="宋体"/>
          <w:bCs/>
          <w:color w:val="auto"/>
          <w:sz w:val="24"/>
          <w:szCs w:val="24"/>
          <w:highlight w:val="none"/>
          <w:lang w:val="en-US" w:eastAsia="zh-CN"/>
        </w:rPr>
        <w:t>苏锋</w:t>
      </w:r>
      <w:r>
        <w:rPr>
          <w:rFonts w:hint="eastAsia" w:ascii="宋体" w:hAnsi="宋体" w:eastAsia="宋体" w:cs="宋体"/>
          <w:b w:val="0"/>
          <w:bCs/>
          <w:color w:val="auto"/>
          <w:sz w:val="24"/>
          <w:szCs w:val="24"/>
          <w:highlight w:val="none"/>
          <w:lang w:val="en-US" w:eastAsia="zh-CN"/>
        </w:rPr>
        <w:t>）</w:t>
      </w:r>
    </w:p>
    <w:p w14:paraId="3E71FA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271EBF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广西自贸区钦州港区开发投资集团有限责任公司风控审计部</w:t>
      </w:r>
    </w:p>
    <w:p w14:paraId="78776C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广西钦州市钦州港友谊大道1号自贸中心23楼</w:t>
      </w:r>
    </w:p>
    <w:p w14:paraId="66ADEE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0777-5881380（陈哲）</w:t>
      </w:r>
    </w:p>
    <w:p w14:paraId="368708A1">
      <w:pPr>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7562CD45">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A69C687">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76F2099F">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E681E22">
      <w:pPr>
        <w:numPr>
          <w:ilvl w:val="255"/>
          <w:numId w:val="0"/>
        </w:numPr>
        <w:adjustRightInd w:val="0"/>
        <w:snapToGrid w:val="0"/>
        <w:spacing w:before="156" w:beforeLines="50"/>
        <w:jc w:val="center"/>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C420C43">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47B">
            <w:pPr>
              <w:widowControl/>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5130F30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E6A">
            <w:pPr>
              <w:widowControl/>
              <w:adjustRightInd w:val="0"/>
              <w:snapToGrid w:val="0"/>
              <w:jc w:val="center"/>
              <w:textAlignment w:val="center"/>
              <w:rPr>
                <w:rFonts w:hint="eastAsia"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E38">
            <w:pPr>
              <w:spacing w:line="400" w:lineRule="exact"/>
              <w:rPr>
                <w:rFonts w:hint="default" w:ascii="宋体" w:hAnsi="宋体" w:eastAsia="宋体" w:cs="宋体"/>
                <w:color w:val="auto"/>
                <w:kern w:val="0"/>
                <w:sz w:val="22"/>
                <w:highlight w:val="none"/>
                <w:lang w:val="en-US"/>
              </w:rPr>
            </w:pPr>
            <w:r>
              <w:rPr>
                <w:rFonts w:hint="eastAsia" w:ascii="宋体" w:hAnsi="宋体" w:eastAsia="宋体" w:cs="Times New Roman"/>
                <w:color w:val="auto"/>
                <w:szCs w:val="21"/>
                <w:highlight w:val="none"/>
              </w:rPr>
              <w:t>在合同签定后，需在</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日内完成</w:t>
            </w:r>
            <w:r>
              <w:rPr>
                <w:rFonts w:hint="eastAsia" w:ascii="宋体" w:hAnsi="宋体" w:eastAsia="宋体" w:cs="Times New Roman"/>
                <w:color w:val="auto"/>
                <w:szCs w:val="21"/>
                <w:highlight w:val="none"/>
                <w:lang w:val="en-US" w:eastAsia="zh-CN"/>
              </w:rPr>
              <w:t>钦州高铁东站综合体项目的土壤氡检测并出具报告。</w:t>
            </w:r>
          </w:p>
        </w:tc>
      </w:tr>
      <w:tr w14:paraId="52F5935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9D3">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C07">
            <w:pPr>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符合国家规定的标准、政策和现行技术规范、规程要求。</w:t>
            </w:r>
          </w:p>
        </w:tc>
      </w:tr>
      <w:tr w14:paraId="2C212E81">
        <w:tblPrEx>
          <w:tblCellMar>
            <w:top w:w="0" w:type="dxa"/>
            <w:left w:w="108" w:type="dxa"/>
            <w:bottom w:w="0" w:type="dxa"/>
            <w:right w:w="108" w:type="dxa"/>
          </w:tblCellMar>
        </w:tblPrEx>
        <w:trPr>
          <w:trHeight w:val="1576"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998">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3667">
            <w:pPr>
              <w:pStyle w:val="9"/>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1.本项目无预付款。乙方根据甲方要求完成工程项目后，出具土壤氡检测报告经甲方审计通过后向乙方支付100%的款项。</w:t>
            </w:r>
          </w:p>
          <w:p w14:paraId="38FBBA27">
            <w:pPr>
              <w:pStyle w:val="9"/>
              <w:rPr>
                <w:rFonts w:hint="eastAsia" w:ascii="宋体" w:hAnsi="宋体" w:eastAsia="宋体" w:cs="宋体"/>
                <w:color w:val="auto"/>
                <w:kern w:val="0"/>
                <w:sz w:val="22"/>
                <w:highlight w:val="none"/>
              </w:rPr>
            </w:pPr>
            <w:r>
              <w:rPr>
                <w:rFonts w:hint="eastAsia" w:ascii="宋体" w:hAnsi="宋体" w:eastAsia="宋体" w:cs="Times New Roman"/>
                <w:color w:val="auto"/>
                <w:kern w:val="2"/>
                <w:sz w:val="21"/>
                <w:szCs w:val="21"/>
                <w:highlight w:val="none"/>
                <w:lang w:val="en-US" w:eastAsia="zh-CN" w:bidi="ar-SA"/>
              </w:rPr>
              <w:t>2.采购人付款前，成交人应向采购人提交书面付款申请（说明应付款的理由、金额、收款账户等）及增值税专用发票，否则采购人有权拒绝付款，且不构成违约。</w:t>
            </w:r>
          </w:p>
        </w:tc>
      </w:tr>
      <w:tr w14:paraId="57DCA07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5E8">
            <w:pPr>
              <w:widowControl/>
              <w:adjustRightInd w:val="0"/>
              <w:snapToGrid w:val="0"/>
              <w:jc w:val="center"/>
              <w:textAlignment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CFF">
            <w:pPr>
              <w:widowControl/>
              <w:adjustRightInd w:val="0"/>
              <w:snapToGrid w:val="0"/>
              <w:jc w:val="left"/>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4604565C">
      <w:pPr>
        <w:ind w:firstLine="420"/>
        <w:rPr>
          <w:rFonts w:hint="eastAsia" w:ascii="宋体" w:hAnsi="宋体" w:eastAsia="宋体" w:cs="宋体"/>
          <w:color w:val="auto"/>
          <w:kern w:val="0"/>
          <w:szCs w:val="21"/>
          <w:highlight w:val="none"/>
          <w:lang w:bidi="zh-CN"/>
        </w:rPr>
      </w:pPr>
    </w:p>
    <w:p w14:paraId="2F71E78E">
      <w:pPr>
        <w:rPr>
          <w:rFonts w:hint="eastAsia" w:ascii="宋体" w:hAnsi="宋体" w:eastAsia="宋体" w:cs="宋体"/>
          <w:color w:val="auto"/>
          <w:sz w:val="24"/>
          <w:szCs w:val="24"/>
          <w:highlight w:val="none"/>
          <w:lang w:bidi="zh-CN"/>
        </w:rPr>
      </w:pPr>
    </w:p>
    <w:p w14:paraId="3FCD0E26">
      <w:pPr>
        <w:rPr>
          <w:rFonts w:hint="eastAsia"/>
          <w:color w:val="auto"/>
          <w:highlight w:val="none"/>
        </w:rPr>
      </w:pPr>
      <w:r>
        <w:rPr>
          <w:rFonts w:hint="eastAsia"/>
          <w:color w:val="auto"/>
          <w:highlight w:val="none"/>
        </w:rPr>
        <w:br w:type="page"/>
      </w:r>
    </w:p>
    <w:p w14:paraId="38A4A04C">
      <w:pPr>
        <w:pStyle w:val="42"/>
        <w:spacing w:after="312"/>
        <w:rPr>
          <w:color w:val="auto"/>
          <w:highlight w:val="none"/>
        </w:rPr>
      </w:pPr>
      <w:r>
        <w:rPr>
          <w:color w:val="auto"/>
          <w:highlight w:val="none"/>
        </w:rPr>
        <w:t>第二章  服务商须知</w:t>
      </w:r>
    </w:p>
    <w:p w14:paraId="1EA64AF2">
      <w:pPr>
        <w:pStyle w:val="43"/>
        <w:spacing w:before="156"/>
        <w:rPr>
          <w:color w:val="auto"/>
          <w:highlight w:val="none"/>
        </w:rPr>
      </w:pPr>
      <w:r>
        <w:rPr>
          <w:color w:val="auto"/>
          <w:highlight w:val="none"/>
        </w:rP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07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95D664">
            <w:pPr>
              <w:pStyle w:val="12"/>
              <w:adjustRightInd w:val="0"/>
              <w:spacing w:line="360" w:lineRule="exact"/>
              <w:jc w:val="center"/>
              <w:rPr>
                <w:rFonts w:hint="eastAsia" w:hAnsi="宋体" w:cs="宋体"/>
                <w:b/>
                <w:color w:val="auto"/>
                <w:highlight w:val="none"/>
              </w:rPr>
            </w:pPr>
            <w:r>
              <w:rPr>
                <w:rFonts w:hint="eastAsia" w:hAnsi="宋体" w:cs="宋体"/>
                <w:b/>
                <w:color w:val="auto"/>
                <w:highlight w:val="none"/>
              </w:rPr>
              <w:t>条款号</w:t>
            </w:r>
          </w:p>
        </w:tc>
        <w:tc>
          <w:tcPr>
            <w:tcW w:w="1711" w:type="dxa"/>
            <w:vAlign w:val="center"/>
          </w:tcPr>
          <w:p w14:paraId="4B4EA82C">
            <w:pPr>
              <w:pStyle w:val="12"/>
              <w:spacing w:line="360" w:lineRule="exact"/>
              <w:jc w:val="center"/>
              <w:rPr>
                <w:rFonts w:hint="eastAsia" w:hAnsi="宋体" w:cs="宋体"/>
                <w:b/>
                <w:color w:val="auto"/>
                <w:highlight w:val="none"/>
              </w:rPr>
            </w:pPr>
            <w:r>
              <w:rPr>
                <w:rFonts w:hint="eastAsia" w:hAnsi="宋体" w:cs="宋体"/>
                <w:b/>
                <w:color w:val="auto"/>
                <w:highlight w:val="none"/>
              </w:rPr>
              <w:t>条款名称</w:t>
            </w:r>
          </w:p>
        </w:tc>
        <w:tc>
          <w:tcPr>
            <w:tcW w:w="6418" w:type="dxa"/>
          </w:tcPr>
          <w:p w14:paraId="239684EA">
            <w:pPr>
              <w:pStyle w:val="12"/>
              <w:spacing w:line="360" w:lineRule="exact"/>
              <w:jc w:val="center"/>
              <w:rPr>
                <w:rFonts w:hint="eastAsia" w:hAnsi="宋体" w:cs="宋体"/>
                <w:b/>
                <w:color w:val="auto"/>
                <w:highlight w:val="none"/>
              </w:rPr>
            </w:pPr>
            <w:r>
              <w:rPr>
                <w:rFonts w:hint="eastAsia" w:hAnsi="宋体" w:cs="宋体"/>
                <w:b/>
                <w:color w:val="auto"/>
                <w:highlight w:val="none"/>
              </w:rPr>
              <w:t>详细内容</w:t>
            </w:r>
          </w:p>
        </w:tc>
      </w:tr>
      <w:tr w14:paraId="4E7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0D325D">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1</w:t>
            </w:r>
          </w:p>
        </w:tc>
        <w:tc>
          <w:tcPr>
            <w:tcW w:w="1711" w:type="dxa"/>
            <w:vAlign w:val="center"/>
          </w:tcPr>
          <w:p w14:paraId="4C51D2BB">
            <w:pPr>
              <w:pStyle w:val="12"/>
              <w:spacing w:line="360" w:lineRule="exact"/>
              <w:jc w:val="center"/>
              <w:rPr>
                <w:rFonts w:hint="eastAsia" w:hAnsi="宋体" w:cs="宋体"/>
                <w:color w:val="auto"/>
                <w:highlight w:val="none"/>
              </w:rPr>
            </w:pPr>
            <w:r>
              <w:rPr>
                <w:rFonts w:hint="eastAsia" w:hAnsi="宋体" w:cs="宋体"/>
                <w:color w:val="auto"/>
                <w:highlight w:val="none"/>
              </w:rPr>
              <w:t>采购人</w:t>
            </w:r>
          </w:p>
        </w:tc>
        <w:tc>
          <w:tcPr>
            <w:tcW w:w="6418" w:type="dxa"/>
            <w:vAlign w:val="center"/>
          </w:tcPr>
          <w:p w14:paraId="7A0E2B91">
            <w:pPr>
              <w:pStyle w:val="12"/>
              <w:spacing w:line="360" w:lineRule="exact"/>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采购人：</w:t>
            </w:r>
            <w:r>
              <w:rPr>
                <w:rFonts w:hint="eastAsia" w:hAnsi="宋体" w:cs="宋体"/>
                <w:bCs/>
                <w:color w:val="auto"/>
                <w:sz w:val="24"/>
                <w:szCs w:val="24"/>
                <w:highlight w:val="none"/>
                <w:lang w:val="en-US" w:eastAsia="zh-CN"/>
              </w:rPr>
              <w:t>广西钦保置业有限公司</w:t>
            </w:r>
          </w:p>
          <w:p w14:paraId="0CAA5F80">
            <w:pPr>
              <w:pStyle w:val="12"/>
              <w:spacing w:line="360" w:lineRule="exact"/>
              <w:jc w:val="left"/>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苏锋</w:t>
            </w:r>
          </w:p>
          <w:p w14:paraId="7F1E74DB">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18378730066</w:t>
            </w:r>
          </w:p>
        </w:tc>
      </w:tr>
      <w:tr w14:paraId="75D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141823">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2</w:t>
            </w:r>
          </w:p>
        </w:tc>
        <w:tc>
          <w:tcPr>
            <w:tcW w:w="1711" w:type="dxa"/>
            <w:vAlign w:val="center"/>
          </w:tcPr>
          <w:p w14:paraId="3DEEAF36">
            <w:pPr>
              <w:pStyle w:val="12"/>
              <w:spacing w:line="360" w:lineRule="exact"/>
              <w:jc w:val="center"/>
              <w:rPr>
                <w:rFonts w:hint="eastAsia" w:hAnsi="宋体" w:cs="宋体"/>
                <w:color w:val="auto"/>
                <w:highlight w:val="none"/>
              </w:rPr>
            </w:pPr>
            <w:r>
              <w:rPr>
                <w:rFonts w:hint="eastAsia" w:hAnsi="宋体" w:cs="宋体"/>
                <w:color w:val="auto"/>
                <w:highlight w:val="none"/>
              </w:rPr>
              <w:t>项目名称</w:t>
            </w:r>
          </w:p>
        </w:tc>
        <w:tc>
          <w:tcPr>
            <w:tcW w:w="6418" w:type="dxa"/>
            <w:vAlign w:val="center"/>
          </w:tcPr>
          <w:p w14:paraId="08C482D0">
            <w:pPr>
              <w:spacing w:line="400" w:lineRule="exact"/>
              <w:rPr>
                <w:rFonts w:hint="eastAsia" w:hAnsi="宋体" w:cs="宋体"/>
                <w:color w:val="auto"/>
                <w:highlight w:val="none"/>
              </w:rPr>
            </w:pPr>
            <w:r>
              <w:rPr>
                <w:rFonts w:hint="eastAsia" w:cs="宋体"/>
                <w:b w:val="0"/>
                <w:bCs/>
                <w:color w:val="auto"/>
                <w:kern w:val="2"/>
                <w:sz w:val="24"/>
                <w:szCs w:val="24"/>
                <w:highlight w:val="none"/>
                <w:u w:val="single"/>
                <w:shd w:val="clear"/>
                <w:lang w:val="en-US" w:eastAsia="zh-CN" w:bidi="ar-SA"/>
              </w:rPr>
              <w:t>钦州高铁东站综合体项目土壤氡检测服务</w:t>
            </w:r>
          </w:p>
        </w:tc>
      </w:tr>
      <w:tr w14:paraId="3E96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8D424">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3</w:t>
            </w:r>
          </w:p>
        </w:tc>
        <w:tc>
          <w:tcPr>
            <w:tcW w:w="1711" w:type="dxa"/>
            <w:vAlign w:val="center"/>
          </w:tcPr>
          <w:p w14:paraId="695F557F">
            <w:pPr>
              <w:pStyle w:val="12"/>
              <w:spacing w:line="360" w:lineRule="exact"/>
              <w:jc w:val="center"/>
              <w:rPr>
                <w:rFonts w:hint="eastAsia" w:hAnsi="宋体" w:cs="宋体"/>
                <w:color w:val="auto"/>
                <w:highlight w:val="none"/>
              </w:rPr>
            </w:pPr>
            <w:r>
              <w:rPr>
                <w:rFonts w:hint="eastAsia" w:hAnsi="宋体" w:cs="宋体"/>
                <w:color w:val="auto"/>
                <w:highlight w:val="none"/>
              </w:rPr>
              <w:t>采购预算</w:t>
            </w:r>
          </w:p>
        </w:tc>
        <w:tc>
          <w:tcPr>
            <w:tcW w:w="6418" w:type="dxa"/>
            <w:vAlign w:val="center"/>
          </w:tcPr>
          <w:p w14:paraId="095FE30C">
            <w:pPr>
              <w:spacing w:line="240" w:lineRule="atLeast"/>
              <w:ind w:firstLine="480" w:firstLineChars="200"/>
              <w:rPr>
                <w:rFonts w:hint="eastAsia" w:hAnsi="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bCs/>
                <w:color w:val="auto"/>
                <w:sz w:val="24"/>
                <w:szCs w:val="24"/>
                <w:highlight w:val="none"/>
                <w:lang w:val="en-US" w:eastAsia="zh-CN"/>
              </w:rPr>
              <w:t>壹拾叁</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零壹佰柒拾陆</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Cs/>
                <w:color w:val="auto"/>
                <w:sz w:val="24"/>
                <w:szCs w:val="24"/>
                <w:highlight w:val="none"/>
              </w:rPr>
              <w:t>（￥：</w:t>
            </w:r>
            <w:r>
              <w:rPr>
                <w:rFonts w:hint="eastAsia" w:ascii="宋体" w:hAnsi="宋体" w:eastAsia="宋体" w:cs="宋体"/>
                <w:bCs/>
                <w:i w:val="0"/>
                <w:iCs w:val="0"/>
                <w:caps w:val="0"/>
                <w:color w:val="auto"/>
                <w:spacing w:val="0"/>
                <w:sz w:val="24"/>
                <w:szCs w:val="24"/>
                <w:highlight w:val="none"/>
                <w:u w:val="none"/>
                <w:shd w:val="clear"/>
              </w:rPr>
              <w:t>130,176.00</w:t>
            </w:r>
            <w:r>
              <w:rPr>
                <w:rFonts w:hint="eastAsia" w:ascii="宋体" w:hAnsi="宋体" w:eastAsia="宋体" w:cs="宋体"/>
                <w:bCs/>
                <w:color w:val="auto"/>
                <w:sz w:val="24"/>
                <w:szCs w:val="24"/>
                <w:highlight w:val="none"/>
              </w:rPr>
              <w:t>元）</w:t>
            </w:r>
          </w:p>
        </w:tc>
      </w:tr>
      <w:tr w14:paraId="691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363E5F">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4</w:t>
            </w:r>
          </w:p>
        </w:tc>
        <w:tc>
          <w:tcPr>
            <w:tcW w:w="1711" w:type="dxa"/>
            <w:vAlign w:val="center"/>
          </w:tcPr>
          <w:p w14:paraId="45037144">
            <w:pPr>
              <w:pStyle w:val="12"/>
              <w:spacing w:line="360" w:lineRule="exact"/>
              <w:jc w:val="center"/>
              <w:rPr>
                <w:rFonts w:hint="eastAsia" w:hAnsi="宋体" w:cs="宋体"/>
                <w:color w:val="auto"/>
                <w:highlight w:val="none"/>
              </w:rPr>
            </w:pPr>
            <w:r>
              <w:rPr>
                <w:rFonts w:hint="eastAsia" w:hAnsi="宋体" w:cs="宋体"/>
                <w:color w:val="auto"/>
                <w:highlight w:val="none"/>
              </w:rPr>
              <w:t>最高限价</w:t>
            </w:r>
          </w:p>
        </w:tc>
        <w:tc>
          <w:tcPr>
            <w:tcW w:w="6418" w:type="dxa"/>
            <w:vAlign w:val="center"/>
          </w:tcPr>
          <w:p w14:paraId="301D24BB">
            <w:pPr>
              <w:spacing w:line="240" w:lineRule="atLeast"/>
              <w:ind w:firstLine="480" w:firstLineChars="200"/>
              <w:rPr>
                <w:rFonts w:hint="eastAsia" w:hAnsi="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bCs/>
                <w:color w:val="auto"/>
                <w:sz w:val="24"/>
                <w:szCs w:val="24"/>
                <w:highlight w:val="none"/>
                <w:lang w:val="en-US" w:eastAsia="zh-CN"/>
              </w:rPr>
              <w:t>壹拾叁</w:t>
            </w:r>
            <w:r>
              <w:rPr>
                <w:rFonts w:hint="default" w:ascii="宋体" w:hAnsi="宋体" w:eastAsia="宋体" w:cs="宋体"/>
                <w:bCs/>
                <w:color w:val="auto"/>
                <w:sz w:val="24"/>
                <w:szCs w:val="24"/>
                <w:highlight w:val="none"/>
                <w:lang w:val="en-US" w:eastAsia="zh-CN"/>
              </w:rPr>
              <w:t>万</w:t>
            </w:r>
            <w:r>
              <w:rPr>
                <w:rFonts w:hint="eastAsia" w:ascii="宋体" w:hAnsi="宋体" w:eastAsia="宋体" w:cs="宋体"/>
                <w:bCs/>
                <w:color w:val="auto"/>
                <w:sz w:val="24"/>
                <w:szCs w:val="24"/>
                <w:highlight w:val="none"/>
                <w:lang w:val="en-US" w:eastAsia="zh-CN"/>
              </w:rPr>
              <w:t>零壹佰柒拾陆</w:t>
            </w:r>
            <w:r>
              <w:rPr>
                <w:rFonts w:hint="default" w:ascii="宋体" w:hAnsi="宋体" w:eastAsia="宋体" w:cs="宋体"/>
                <w:bCs/>
                <w:color w:val="auto"/>
                <w:sz w:val="24"/>
                <w:szCs w:val="24"/>
                <w:highlight w:val="none"/>
                <w:lang w:val="en-US" w:eastAsia="zh-CN"/>
              </w:rPr>
              <w:t>元整</w:t>
            </w:r>
            <w:r>
              <w:rPr>
                <w:rFonts w:hint="eastAsia" w:ascii="宋体" w:hAnsi="宋体" w:eastAsia="宋体" w:cs="宋体"/>
                <w:bCs/>
                <w:color w:val="auto"/>
                <w:sz w:val="24"/>
                <w:szCs w:val="24"/>
                <w:highlight w:val="none"/>
              </w:rPr>
              <w:t>（￥：</w:t>
            </w:r>
            <w:r>
              <w:rPr>
                <w:rFonts w:hint="eastAsia" w:ascii="宋体" w:hAnsi="宋体" w:eastAsia="宋体" w:cs="宋体"/>
                <w:bCs/>
                <w:i w:val="0"/>
                <w:iCs w:val="0"/>
                <w:caps w:val="0"/>
                <w:color w:val="auto"/>
                <w:spacing w:val="0"/>
                <w:sz w:val="24"/>
                <w:szCs w:val="24"/>
                <w:highlight w:val="none"/>
                <w:u w:val="none"/>
                <w:shd w:val="clear"/>
              </w:rPr>
              <w:t>130,176.00</w:t>
            </w:r>
            <w:r>
              <w:rPr>
                <w:rFonts w:hint="eastAsia" w:ascii="宋体" w:hAnsi="宋体" w:eastAsia="宋体" w:cs="宋体"/>
                <w:bCs/>
                <w:color w:val="auto"/>
                <w:sz w:val="24"/>
                <w:szCs w:val="24"/>
                <w:highlight w:val="none"/>
              </w:rPr>
              <w:t>元）</w:t>
            </w:r>
          </w:p>
        </w:tc>
      </w:tr>
      <w:tr w14:paraId="575C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F2B74C5">
            <w:pPr>
              <w:pStyle w:val="12"/>
              <w:spacing w:line="360" w:lineRule="exact"/>
              <w:jc w:val="center"/>
              <w:rPr>
                <w:rFonts w:hint="eastAsia"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12B6D01">
            <w:pPr>
              <w:pStyle w:val="12"/>
              <w:spacing w:line="360" w:lineRule="exact"/>
              <w:jc w:val="center"/>
              <w:rPr>
                <w:rFonts w:hint="eastAsia" w:hAnsi="宋体" w:cs="宋体"/>
                <w:color w:val="auto"/>
                <w:highlight w:val="none"/>
              </w:rPr>
            </w:pPr>
            <w:r>
              <w:rPr>
                <w:rFonts w:hint="eastAsia" w:hAnsi="宋体" w:cs="宋体"/>
                <w:color w:val="auto"/>
                <w:highlight w:val="none"/>
              </w:rPr>
              <w:t>资金来源</w:t>
            </w:r>
          </w:p>
        </w:tc>
        <w:tc>
          <w:tcPr>
            <w:tcW w:w="6418" w:type="dxa"/>
            <w:vAlign w:val="center"/>
          </w:tcPr>
          <w:p w14:paraId="6A01851F">
            <w:pPr>
              <w:pStyle w:val="12"/>
              <w:spacing w:line="360" w:lineRule="exact"/>
              <w:rPr>
                <w:rFonts w:hint="eastAsia"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37A2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F466002">
            <w:pPr>
              <w:pStyle w:val="12"/>
              <w:spacing w:line="360" w:lineRule="exact"/>
              <w:jc w:val="center"/>
              <w:rPr>
                <w:rFonts w:hint="eastAsia"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69DDE346">
            <w:pPr>
              <w:pStyle w:val="12"/>
              <w:spacing w:line="360" w:lineRule="exact"/>
              <w:jc w:val="center"/>
              <w:rPr>
                <w:rFonts w:hint="eastAsia" w:hAnsi="宋体" w:cs="宋体"/>
                <w:color w:val="auto"/>
                <w:highlight w:val="none"/>
              </w:rPr>
            </w:pPr>
            <w:r>
              <w:rPr>
                <w:rFonts w:hint="eastAsia" w:hAnsi="宋体" w:cs="宋体"/>
                <w:color w:val="auto"/>
                <w:highlight w:val="none"/>
              </w:rPr>
              <w:t>采购文件的获取</w:t>
            </w:r>
          </w:p>
        </w:tc>
        <w:tc>
          <w:tcPr>
            <w:tcW w:w="6418" w:type="dxa"/>
            <w:vAlign w:val="center"/>
          </w:tcPr>
          <w:p w14:paraId="0064D744">
            <w:pPr>
              <w:pStyle w:val="12"/>
              <w:spacing w:line="360" w:lineRule="exact"/>
              <w:rPr>
                <w:rFonts w:hint="eastAsia"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6"/>
                <w:rFonts w:hint="eastAsia" w:hAnsi="宋体" w:cs="宋体"/>
                <w:color w:val="auto"/>
                <w:highlight w:val="none"/>
              </w:rPr>
              <w:t>http://www.qzmktjt.com</w:t>
            </w:r>
            <w:r>
              <w:rPr>
                <w:rStyle w:val="26"/>
                <w:rFonts w:hint="eastAsia" w:hAnsi="宋体" w:cs="宋体"/>
                <w:color w:val="auto"/>
                <w:highlight w:val="none"/>
              </w:rPr>
              <w:fldChar w:fldCharType="end"/>
            </w:r>
            <w:r>
              <w:rPr>
                <w:rFonts w:hint="eastAsia" w:hAnsi="宋体" w:cs="宋体"/>
                <w:color w:val="auto"/>
                <w:highlight w:val="none"/>
              </w:rPr>
              <w:t>获取（下载）采购文件</w:t>
            </w:r>
          </w:p>
        </w:tc>
      </w:tr>
      <w:tr w14:paraId="7D99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0C014EF">
            <w:pPr>
              <w:pStyle w:val="12"/>
              <w:spacing w:line="360" w:lineRule="exact"/>
              <w:jc w:val="center"/>
              <w:rPr>
                <w:rFonts w:hint="eastAsia"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63EFD1AA">
            <w:pPr>
              <w:pStyle w:val="12"/>
              <w:spacing w:line="360" w:lineRule="exact"/>
              <w:jc w:val="center"/>
              <w:rPr>
                <w:rFonts w:hint="eastAsia"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024B537C">
            <w:pPr>
              <w:spacing w:line="40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服务商应当具备下列条件：</w:t>
            </w:r>
          </w:p>
          <w:p w14:paraId="765909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1.国内注册（指按国家有关规定要求注册），依法能提供本次土壤氡检测的供应商；</w:t>
            </w:r>
          </w:p>
          <w:p w14:paraId="51BD3E9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76E42A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6722F4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4.单位负责人为同一人或者存在直接控股、管理关系的不同供应商，不得参加同一合同项下的采购活动。</w:t>
            </w:r>
          </w:p>
          <w:p w14:paraId="256D55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5.法律、行政法规规定的其他条件。</w:t>
            </w:r>
          </w:p>
          <w:p w14:paraId="7FF1E2DF">
            <w:pPr>
              <w:spacing w:line="400" w:lineRule="exact"/>
              <w:jc w:val="left"/>
              <w:rPr>
                <w:rFonts w:hint="eastAsia" w:hAnsi="宋体" w:cs="宋体"/>
                <w:color w:val="auto"/>
                <w:spacing w:val="6"/>
                <w:kern w:val="48"/>
                <w:highlight w:val="none"/>
              </w:rPr>
            </w:pPr>
            <w:r>
              <w:rPr>
                <w:rFonts w:hint="eastAsia" w:ascii="宋体" w:hAnsi="宋体" w:eastAsia="宋体" w:cs="宋体"/>
                <w:b w:val="0"/>
                <w:bCs/>
                <w:color w:val="auto"/>
                <w:sz w:val="24"/>
                <w:szCs w:val="24"/>
                <w:highlight w:val="none"/>
                <w:lang w:val="en-US" w:eastAsia="zh-CN"/>
              </w:rPr>
              <w:t>6.本项目的特定资格要求：无</w:t>
            </w: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A1006B">
            <w:pPr>
              <w:pStyle w:val="12"/>
              <w:spacing w:line="360" w:lineRule="exact"/>
              <w:jc w:val="center"/>
              <w:rPr>
                <w:rFonts w:hint="eastAsia" w:hAnsi="宋体" w:cs="宋体"/>
                <w:color w:val="auto"/>
                <w:highlight w:val="none"/>
              </w:rPr>
            </w:pPr>
            <w:r>
              <w:rPr>
                <w:rFonts w:hint="eastAsia" w:hAnsi="宋体" w:cs="宋体"/>
                <w:color w:val="auto"/>
                <w:highlight w:val="none"/>
              </w:rPr>
              <w:t>8</w:t>
            </w:r>
          </w:p>
        </w:tc>
        <w:tc>
          <w:tcPr>
            <w:tcW w:w="1711" w:type="dxa"/>
            <w:vAlign w:val="center"/>
          </w:tcPr>
          <w:p w14:paraId="0C99BD8D">
            <w:pPr>
              <w:pStyle w:val="12"/>
              <w:spacing w:line="360" w:lineRule="exact"/>
              <w:jc w:val="center"/>
              <w:rPr>
                <w:rFonts w:hint="eastAsia" w:hAnsi="宋体" w:cs="宋体"/>
                <w:color w:val="auto"/>
                <w:highlight w:val="none"/>
              </w:rPr>
            </w:pPr>
            <w:r>
              <w:rPr>
                <w:rFonts w:hint="eastAsia" w:hAnsi="宋体" w:cs="宋体"/>
                <w:color w:val="auto"/>
                <w:highlight w:val="none"/>
              </w:rPr>
              <w:t>是否接受联合体竞标</w:t>
            </w:r>
          </w:p>
        </w:tc>
        <w:tc>
          <w:tcPr>
            <w:tcW w:w="6418" w:type="dxa"/>
            <w:vAlign w:val="center"/>
          </w:tcPr>
          <w:p w14:paraId="010971F0">
            <w:pPr>
              <w:pStyle w:val="12"/>
              <w:spacing w:line="360" w:lineRule="exact"/>
              <w:rPr>
                <w:rFonts w:hint="eastAsia"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6AC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737495">
            <w:pPr>
              <w:pStyle w:val="12"/>
              <w:spacing w:line="360" w:lineRule="exact"/>
              <w:jc w:val="center"/>
              <w:rPr>
                <w:rFonts w:hint="eastAsia" w:hAnsi="宋体" w:cs="宋体"/>
                <w:color w:val="auto"/>
                <w:highlight w:val="none"/>
              </w:rPr>
            </w:pPr>
            <w:r>
              <w:rPr>
                <w:rFonts w:hint="eastAsia" w:hAnsi="宋体" w:cs="宋体"/>
                <w:color w:val="auto"/>
                <w:highlight w:val="none"/>
              </w:rPr>
              <w:t>9</w:t>
            </w:r>
          </w:p>
        </w:tc>
        <w:tc>
          <w:tcPr>
            <w:tcW w:w="1711" w:type="dxa"/>
            <w:vAlign w:val="center"/>
          </w:tcPr>
          <w:p w14:paraId="3E4C63BA">
            <w:pPr>
              <w:pStyle w:val="12"/>
              <w:spacing w:line="360" w:lineRule="exact"/>
              <w:jc w:val="center"/>
              <w:rPr>
                <w:rFonts w:hint="eastAsia" w:hAnsi="宋体" w:cs="宋体"/>
                <w:color w:val="auto"/>
                <w:highlight w:val="none"/>
              </w:rPr>
            </w:pPr>
            <w:r>
              <w:rPr>
                <w:rFonts w:hint="eastAsia" w:hAnsi="宋体" w:cs="宋体"/>
                <w:color w:val="auto"/>
                <w:highlight w:val="none"/>
              </w:rPr>
              <w:t>响应文件份数</w:t>
            </w:r>
          </w:p>
        </w:tc>
        <w:tc>
          <w:tcPr>
            <w:tcW w:w="6418" w:type="dxa"/>
            <w:vAlign w:val="center"/>
          </w:tcPr>
          <w:p w14:paraId="139AAA1E">
            <w:pPr>
              <w:pStyle w:val="12"/>
              <w:spacing w:line="360" w:lineRule="exact"/>
              <w:rPr>
                <w:rFonts w:hint="eastAsia"/>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2F7D08AE">
            <w:pPr>
              <w:rPr>
                <w:rFonts w:hint="eastAsia"/>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350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F85649E">
            <w:pPr>
              <w:pStyle w:val="12"/>
              <w:spacing w:line="360" w:lineRule="exact"/>
              <w:jc w:val="center"/>
              <w:rPr>
                <w:rFonts w:hint="eastAsia" w:hAnsi="宋体" w:cs="宋体"/>
                <w:color w:val="auto"/>
                <w:highlight w:val="none"/>
              </w:rPr>
            </w:pPr>
            <w:r>
              <w:rPr>
                <w:rFonts w:hint="eastAsia" w:hAnsi="宋体" w:cs="宋体"/>
                <w:color w:val="auto"/>
                <w:highlight w:val="none"/>
              </w:rPr>
              <w:t>10</w:t>
            </w:r>
          </w:p>
        </w:tc>
        <w:tc>
          <w:tcPr>
            <w:tcW w:w="1711" w:type="dxa"/>
            <w:vAlign w:val="center"/>
          </w:tcPr>
          <w:p w14:paraId="4B71E86D">
            <w:pPr>
              <w:pStyle w:val="12"/>
              <w:spacing w:line="360" w:lineRule="exact"/>
              <w:jc w:val="center"/>
              <w:rPr>
                <w:rFonts w:hint="eastAsia" w:hAnsi="宋体" w:cs="宋体"/>
                <w:color w:val="auto"/>
                <w:highlight w:val="none"/>
              </w:rPr>
            </w:pPr>
            <w:r>
              <w:rPr>
                <w:rFonts w:hint="eastAsia" w:hAnsi="宋体" w:cs="宋体"/>
                <w:color w:val="auto"/>
                <w:highlight w:val="none"/>
              </w:rPr>
              <w:t>评审方法</w:t>
            </w:r>
          </w:p>
        </w:tc>
        <w:tc>
          <w:tcPr>
            <w:tcW w:w="6418" w:type="dxa"/>
            <w:vAlign w:val="center"/>
          </w:tcPr>
          <w:p w14:paraId="6BEE6E11">
            <w:pPr>
              <w:pStyle w:val="12"/>
              <w:spacing w:line="360" w:lineRule="exact"/>
              <w:rPr>
                <w:rFonts w:hint="eastAsia" w:hAnsi="宋体" w:cs="宋体"/>
                <w:color w:val="auto"/>
                <w:highlight w:val="none"/>
              </w:rPr>
            </w:pPr>
            <w:r>
              <w:rPr>
                <w:rFonts w:hint="eastAsia" w:hAnsi="宋体" w:cs="宋体"/>
                <w:color w:val="auto"/>
                <w:highlight w:val="none"/>
              </w:rPr>
              <w:t>满足采购文件的实质性要求，以及最低报价原则，确定成交服务商</w:t>
            </w:r>
          </w:p>
        </w:tc>
      </w:tr>
      <w:tr w14:paraId="305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66C4F8E">
            <w:pPr>
              <w:pStyle w:val="12"/>
              <w:spacing w:line="360" w:lineRule="exact"/>
              <w:jc w:val="center"/>
              <w:rPr>
                <w:rFonts w:hint="eastAsia" w:hAnsi="宋体" w:cs="宋体"/>
                <w:color w:val="auto"/>
                <w:highlight w:val="none"/>
              </w:rPr>
            </w:pPr>
            <w:r>
              <w:rPr>
                <w:rFonts w:hint="eastAsia" w:hAnsi="宋体" w:cs="宋体"/>
                <w:color w:val="auto"/>
                <w:highlight w:val="none"/>
              </w:rPr>
              <w:t>11</w:t>
            </w:r>
          </w:p>
        </w:tc>
        <w:tc>
          <w:tcPr>
            <w:tcW w:w="1711" w:type="dxa"/>
            <w:vAlign w:val="center"/>
          </w:tcPr>
          <w:p w14:paraId="5434C750">
            <w:pPr>
              <w:pStyle w:val="12"/>
              <w:spacing w:line="360" w:lineRule="exact"/>
              <w:jc w:val="center"/>
              <w:rPr>
                <w:rFonts w:hint="eastAsia" w:hAnsi="宋体" w:cs="宋体"/>
                <w:color w:val="auto"/>
                <w:highlight w:val="none"/>
              </w:rPr>
            </w:pPr>
            <w:r>
              <w:rPr>
                <w:rFonts w:hint="eastAsia" w:hAnsi="宋体" w:cs="宋体"/>
                <w:color w:val="auto"/>
                <w:highlight w:val="none"/>
              </w:rPr>
              <w:t>竞标有效期</w:t>
            </w:r>
          </w:p>
        </w:tc>
        <w:tc>
          <w:tcPr>
            <w:tcW w:w="6418" w:type="dxa"/>
            <w:vAlign w:val="center"/>
          </w:tcPr>
          <w:p w14:paraId="07CF21E8">
            <w:pPr>
              <w:pStyle w:val="12"/>
              <w:spacing w:line="360" w:lineRule="exact"/>
              <w:rPr>
                <w:rFonts w:hint="eastAsia"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6705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6B63F">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51A5D1D">
            <w:pPr>
              <w:pStyle w:val="12"/>
              <w:spacing w:line="360" w:lineRule="exact"/>
              <w:jc w:val="center"/>
              <w:rPr>
                <w:rFonts w:hint="eastAsia" w:hAnsi="宋体" w:cs="宋体"/>
                <w:color w:val="auto"/>
                <w:highlight w:val="none"/>
              </w:rPr>
            </w:pPr>
            <w:r>
              <w:rPr>
                <w:rFonts w:hint="eastAsia" w:hAnsi="宋体" w:cs="宋体"/>
                <w:color w:val="auto"/>
                <w:highlight w:val="none"/>
              </w:rPr>
              <w:t>竞标保证金金额</w:t>
            </w:r>
          </w:p>
        </w:tc>
        <w:tc>
          <w:tcPr>
            <w:tcW w:w="6418" w:type="dxa"/>
            <w:vAlign w:val="center"/>
          </w:tcPr>
          <w:p w14:paraId="2F72ED4A">
            <w:pPr>
              <w:pStyle w:val="12"/>
              <w:spacing w:line="360" w:lineRule="exact"/>
              <w:rPr>
                <w:rFonts w:hint="eastAsia" w:hAnsi="宋体" w:cs="宋体"/>
                <w:color w:val="auto"/>
                <w:highlight w:val="none"/>
              </w:rPr>
            </w:pPr>
            <w:r>
              <w:rPr>
                <w:rFonts w:hint="eastAsia" w:hAnsi="宋体" w:cs="宋体"/>
                <w:color w:val="auto"/>
                <w:spacing w:val="6"/>
                <w:kern w:val="48"/>
                <w:highlight w:val="none"/>
              </w:rPr>
              <w:t>无</w:t>
            </w:r>
          </w:p>
        </w:tc>
      </w:tr>
      <w:tr w14:paraId="4B9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B9C07CD">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BE43E5B">
            <w:pPr>
              <w:pStyle w:val="12"/>
              <w:spacing w:line="360" w:lineRule="exact"/>
              <w:jc w:val="center"/>
              <w:rPr>
                <w:rFonts w:hint="eastAsia" w:hAnsi="宋体" w:cs="宋体"/>
                <w:color w:val="auto"/>
                <w:highlight w:val="none"/>
              </w:rPr>
            </w:pPr>
            <w:r>
              <w:rPr>
                <w:rFonts w:hint="eastAsia" w:hAnsi="宋体" w:cs="宋体"/>
                <w:color w:val="auto"/>
                <w:highlight w:val="none"/>
              </w:rPr>
              <w:t>竞标截止时间</w:t>
            </w:r>
          </w:p>
        </w:tc>
        <w:tc>
          <w:tcPr>
            <w:tcW w:w="6418" w:type="dxa"/>
            <w:vAlign w:val="center"/>
          </w:tcPr>
          <w:p w14:paraId="5E38FEB3">
            <w:pPr>
              <w:pStyle w:val="12"/>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0EB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EE7794">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2A6E6EBD">
            <w:pPr>
              <w:pStyle w:val="12"/>
              <w:spacing w:line="360" w:lineRule="exact"/>
              <w:jc w:val="center"/>
              <w:rPr>
                <w:rFonts w:hint="eastAsia" w:hAnsi="宋体" w:cs="宋体"/>
                <w:color w:val="auto"/>
                <w:highlight w:val="none"/>
              </w:rPr>
            </w:pPr>
            <w:r>
              <w:rPr>
                <w:rFonts w:hint="eastAsia" w:hAnsi="宋体" w:cs="宋体"/>
                <w:color w:val="auto"/>
                <w:highlight w:val="none"/>
              </w:rPr>
              <w:t>响应文件提交</w:t>
            </w:r>
          </w:p>
          <w:p w14:paraId="699B19CE">
            <w:pPr>
              <w:pStyle w:val="12"/>
              <w:spacing w:line="360" w:lineRule="exact"/>
              <w:jc w:val="center"/>
              <w:rPr>
                <w:rFonts w:hint="eastAsia" w:hAnsi="宋体" w:cs="宋体"/>
                <w:color w:val="auto"/>
                <w:highlight w:val="none"/>
              </w:rPr>
            </w:pPr>
            <w:r>
              <w:rPr>
                <w:rFonts w:hint="eastAsia" w:hAnsi="宋体" w:cs="宋体"/>
                <w:color w:val="auto"/>
                <w:highlight w:val="none"/>
              </w:rPr>
              <w:t>截止时间和地点</w:t>
            </w:r>
          </w:p>
        </w:tc>
        <w:tc>
          <w:tcPr>
            <w:tcW w:w="6418" w:type="dxa"/>
            <w:vAlign w:val="center"/>
          </w:tcPr>
          <w:p w14:paraId="7E39E92C">
            <w:pPr>
              <w:pStyle w:val="12"/>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266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1490A8">
            <w:pPr>
              <w:pStyle w:val="12"/>
              <w:spacing w:line="360" w:lineRule="exact"/>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51FE4244">
            <w:pPr>
              <w:pStyle w:val="12"/>
              <w:spacing w:line="360" w:lineRule="exact"/>
              <w:jc w:val="center"/>
              <w:rPr>
                <w:rFonts w:hint="eastAsia" w:hAnsi="宋体" w:cs="宋体"/>
                <w:color w:val="auto"/>
                <w:highlight w:val="none"/>
              </w:rPr>
            </w:pPr>
            <w:r>
              <w:rPr>
                <w:rFonts w:hint="eastAsia" w:hAnsi="宋体" w:cs="宋体"/>
                <w:color w:val="auto"/>
                <w:highlight w:val="none"/>
              </w:rPr>
              <w:t>开标时间和地点</w:t>
            </w:r>
          </w:p>
        </w:tc>
        <w:tc>
          <w:tcPr>
            <w:tcW w:w="6418" w:type="dxa"/>
            <w:vAlign w:val="center"/>
          </w:tcPr>
          <w:p w14:paraId="2240FE40">
            <w:pPr>
              <w:pStyle w:val="12"/>
              <w:spacing w:line="360" w:lineRule="exact"/>
              <w:rPr>
                <w:rFonts w:hint="eastAsia"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2C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D5FE32">
            <w:pPr>
              <w:pStyle w:val="12"/>
              <w:adjustRightInd w:val="0"/>
              <w:spacing w:line="360" w:lineRule="exact"/>
              <w:jc w:val="center"/>
              <w:rPr>
                <w:rFonts w:hint="eastAsia"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7A859948">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7256462E">
            <w:pPr>
              <w:pStyle w:val="12"/>
              <w:spacing w:line="360" w:lineRule="exact"/>
              <w:rPr>
                <w:rFonts w:hint="eastAsia" w:hAnsi="宋体" w:cs="宋体"/>
                <w:color w:val="auto"/>
                <w:highlight w:val="none"/>
              </w:rPr>
            </w:pPr>
            <w:r>
              <w:rPr>
                <w:rFonts w:hint="eastAsia" w:hAnsi="宋体" w:cs="宋体"/>
                <w:color w:val="auto"/>
                <w:highlight w:val="none"/>
              </w:rPr>
              <w:t>无</w:t>
            </w:r>
          </w:p>
        </w:tc>
      </w:tr>
    </w:tbl>
    <w:p w14:paraId="15483C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50FE1B">
      <w:pPr>
        <w:pStyle w:val="43"/>
        <w:spacing w:before="156"/>
        <w:rPr>
          <w:color w:val="auto"/>
          <w:highlight w:val="none"/>
          <w:lang w:bidi="zh-CN"/>
        </w:rPr>
      </w:pPr>
      <w:r>
        <w:rPr>
          <w:color w:val="auto"/>
          <w:highlight w:val="none"/>
        </w:rPr>
        <w:t>一、</w:t>
      </w:r>
      <w:r>
        <w:rPr>
          <w:color w:val="auto"/>
          <w:highlight w:val="none"/>
          <w:lang w:bidi="zh-CN"/>
        </w:rPr>
        <w:t>总则</w:t>
      </w:r>
    </w:p>
    <w:p w14:paraId="31311ACA">
      <w:pPr>
        <w:pStyle w:val="44"/>
        <w:spacing w:before="156" w:after="156"/>
        <w:rPr>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43DD8E1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5A04ED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11FC483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166B713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2E277B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351848B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7FAA0052">
      <w:pPr>
        <w:pStyle w:val="44"/>
        <w:spacing w:before="156" w:after="156"/>
        <w:rPr>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37DB4F5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6"/>
          <w:rFonts w:ascii="宋体" w:hAnsi="宋体" w:eastAsia="宋体" w:cs="宋体"/>
          <w:color w:val="auto"/>
          <w:sz w:val="24"/>
          <w:szCs w:val="24"/>
          <w:highlight w:val="none"/>
          <w:lang w:bidi="zh-CN"/>
        </w:rPr>
        <w:t>http://www.</w:t>
      </w:r>
      <w:r>
        <w:rPr>
          <w:rStyle w:val="26"/>
          <w:rFonts w:hint="eastAsia" w:ascii="宋体" w:hAnsi="宋体" w:eastAsia="宋体" w:cs="宋体"/>
          <w:color w:val="auto"/>
          <w:sz w:val="24"/>
          <w:szCs w:val="24"/>
          <w:highlight w:val="none"/>
          <w:lang w:bidi="zh-CN"/>
        </w:rPr>
        <w:t>qzmktjt</w:t>
      </w:r>
      <w:r>
        <w:rPr>
          <w:rStyle w:val="26"/>
          <w:rFonts w:ascii="宋体" w:hAnsi="宋体" w:eastAsia="宋体" w:cs="宋体"/>
          <w:color w:val="auto"/>
          <w:sz w:val="24"/>
          <w:szCs w:val="24"/>
          <w:highlight w:val="none"/>
          <w:lang w:bidi="zh-CN"/>
        </w:rPr>
        <w:t>.com</w:t>
      </w:r>
      <w:r>
        <w:rPr>
          <w:rStyle w:val="26"/>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737E7DE9">
      <w:pPr>
        <w:pStyle w:val="44"/>
        <w:spacing w:before="156" w:after="156"/>
        <w:rPr>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56B1494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A552FE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11B0469">
      <w:pPr>
        <w:pStyle w:val="44"/>
        <w:spacing w:before="156" w:after="156"/>
        <w:rPr>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64850E0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5F78133C">
      <w:pPr>
        <w:pStyle w:val="44"/>
        <w:spacing w:before="156" w:after="156"/>
        <w:rPr>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1C86C5D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960387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7B63475B">
      <w:pPr>
        <w:pStyle w:val="44"/>
        <w:spacing w:before="156" w:after="156"/>
        <w:rPr>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2AB56053">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363C173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448686B0">
      <w:pPr>
        <w:pStyle w:val="44"/>
        <w:spacing w:before="156" w:after="156"/>
        <w:rPr>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7E9DF1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2201DF7">
      <w:pPr>
        <w:pStyle w:val="44"/>
        <w:spacing w:before="156" w:after="156"/>
        <w:rPr>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052A77F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4948A2B5">
      <w:pPr>
        <w:pStyle w:val="44"/>
        <w:spacing w:before="156" w:after="156"/>
        <w:rPr>
          <w:color w:val="auto"/>
          <w:highlight w:val="none"/>
        </w:rPr>
      </w:pPr>
      <w:r>
        <w:rPr>
          <w:rFonts w:hint="default" w:ascii="Times New Roman" w:hAnsi="Times New Roman" w:cs="Times New Roman"/>
          <w:color w:val="auto"/>
          <w:highlight w:val="none"/>
        </w:rPr>
        <w:t>9</w:t>
      </w:r>
      <w:r>
        <w:rPr>
          <w:color w:val="auto"/>
          <w:highlight w:val="none"/>
        </w:rPr>
        <w:t>.否决竞标条件</w:t>
      </w:r>
    </w:p>
    <w:p w14:paraId="0296D62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6FA1FB7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3439F78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2ED8DB7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506848A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BB757F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53B6E59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2A92AE8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83ED86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7E017D7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A378DC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6047113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16B4EF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2CC1C64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0E07C7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5F14BA6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3940BA78">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033E636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0B77A5F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08275FF0">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699824C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0CC917B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199F4D0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0F5AC9F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29026943">
      <w:pPr>
        <w:pStyle w:val="44"/>
        <w:spacing w:before="156" w:after="156"/>
        <w:rPr>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5C8CFE1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27FC8E8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F4802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4E5FB7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25EDCCA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2ED08E70">
      <w:pPr>
        <w:adjustRightInd w:val="0"/>
        <w:snapToGrid w:val="0"/>
        <w:ind w:firstLine="480" w:firstLineChars="200"/>
        <w:jc w:val="left"/>
        <w:rPr>
          <w:rFonts w:hint="eastAsia"/>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11F536E2">
      <w:pPr>
        <w:pStyle w:val="43"/>
        <w:spacing w:before="156"/>
        <w:jc w:val="both"/>
        <w:rPr>
          <w:color w:val="auto"/>
          <w:highlight w:val="none"/>
          <w:lang w:bidi="zh-CN"/>
        </w:rPr>
      </w:pPr>
    </w:p>
    <w:p w14:paraId="07472790">
      <w:pPr>
        <w:pStyle w:val="43"/>
        <w:spacing w:before="156"/>
        <w:rPr>
          <w:color w:val="auto"/>
          <w:highlight w:val="none"/>
          <w:lang w:bidi="zh-CN"/>
        </w:rPr>
      </w:pPr>
      <w:r>
        <w:rPr>
          <w:color w:val="auto"/>
          <w:highlight w:val="none"/>
          <w:lang w:bidi="zh-CN"/>
        </w:rPr>
        <w:t>二、响应文件的编制</w:t>
      </w:r>
    </w:p>
    <w:p w14:paraId="4FC58046">
      <w:pPr>
        <w:pStyle w:val="44"/>
        <w:spacing w:before="156" w:after="156"/>
        <w:rPr>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66D6E9C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5DD343CB">
      <w:pPr>
        <w:pStyle w:val="44"/>
        <w:spacing w:before="156" w:after="156"/>
        <w:rPr>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0CDCAE0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090DBA0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EA69D2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08E879C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9948435">
      <w:pPr>
        <w:pStyle w:val="44"/>
        <w:spacing w:before="156" w:after="156"/>
        <w:rPr>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1A0D8F2">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02AF80C7">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21EC0300">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763BCD06">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6F354E98">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6B152151">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4AC0342">
      <w:pPr>
        <w:ind w:firstLine="482" w:firstLineChars="200"/>
        <w:rPr>
          <w:rFonts w:hint="eastAsia"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605C4EE">
      <w:pPr>
        <w:pStyle w:val="44"/>
        <w:spacing w:before="156" w:after="156"/>
        <w:rPr>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5660C304">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5926414D">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2BA40070">
      <w:pPr>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4DB19DE1">
      <w:pPr>
        <w:pStyle w:val="44"/>
        <w:spacing w:before="156" w:after="156"/>
        <w:rPr>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3202AEBC">
      <w:pPr>
        <w:pStyle w:val="44"/>
        <w:numPr>
          <w:ilvl w:val="255"/>
          <w:numId w:val="0"/>
        </w:numPr>
        <w:spacing w:before="156" w:after="156"/>
        <w:ind w:firstLine="480" w:firstLineChars="200"/>
        <w:rPr>
          <w:rFonts w:hint="default"/>
          <w:b w:val="0"/>
          <w:bCs w:val="0"/>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3EF3D9E9">
      <w:pPr>
        <w:pStyle w:val="42"/>
        <w:numPr>
          <w:ilvl w:val="0"/>
          <w:numId w:val="0"/>
        </w:numPr>
        <w:shd w:val="clear" w:color="auto" w:fill="auto"/>
        <w:ind w:firstLine="0" w:firstLineChars="0"/>
        <w:jc w:val="center"/>
        <w:rPr>
          <w:rFonts w:hint="default"/>
          <w:color w:val="auto"/>
          <w:highlight w:val="none"/>
          <w:lang w:val="en-US" w:eastAsia="zh-CN"/>
        </w:rPr>
      </w:pPr>
      <w:r>
        <w:rPr>
          <w:rFonts w:hint="eastAsia" w:ascii="宋体" w:hAnsi="宋体" w:eastAsia="宋体" w:cs="宋体"/>
          <w:b/>
          <w:bCs/>
          <w:color w:val="auto"/>
          <w:kern w:val="2"/>
          <w:sz w:val="32"/>
          <w:szCs w:val="32"/>
          <w:highlight w:val="none"/>
          <w:lang w:val="en-US" w:eastAsia="zh-CN" w:bidi="ar-SA"/>
        </w:rPr>
        <w:t>第</w:t>
      </w:r>
      <w:r>
        <w:rPr>
          <w:rFonts w:hint="eastAsia"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cs="宋体"/>
          <w:b/>
          <w:bCs/>
          <w:color w:val="auto"/>
          <w:kern w:val="2"/>
          <w:sz w:val="32"/>
          <w:szCs w:val="32"/>
          <w:highlight w:val="none"/>
          <w:lang w:val="en-US" w:eastAsia="zh-CN" w:bidi="ar-SA"/>
        </w:rPr>
        <w:t xml:space="preserve"> </w:t>
      </w:r>
      <w:r>
        <w:rPr>
          <w:rFonts w:hint="eastAsia"/>
          <w:color w:val="auto"/>
          <w:highlight w:val="none"/>
          <w:lang w:val="en-US" w:eastAsia="zh-CN"/>
        </w:rPr>
        <w:t>评审办法</w:t>
      </w:r>
    </w:p>
    <w:p w14:paraId="3C571106">
      <w:pPr>
        <w:pStyle w:val="44"/>
        <w:numPr>
          <w:ilvl w:val="0"/>
          <w:numId w:val="0"/>
        </w:numPr>
        <w:rPr>
          <w:rFonts w:hint="eastAsia" w:ascii="宋体" w:hAnsi="宋体" w:eastAsia="宋体" w:cs="宋体"/>
          <w:color w:val="auto"/>
          <w:highlight w:val="none"/>
          <w:lang w:val="en-US" w:eastAsia="zh-CN" w:bidi="zh-CN"/>
        </w:rPr>
      </w:pPr>
      <w:r>
        <w:rPr>
          <w:rFonts w:hint="eastAsia" w:cs="宋体"/>
          <w:color w:val="auto"/>
          <w:highlight w:val="none"/>
          <w:lang w:val="en-US" w:eastAsia="zh-CN" w:bidi="zh-CN"/>
        </w:rPr>
        <w:t>1.评审小组</w:t>
      </w:r>
      <w:r>
        <w:rPr>
          <w:rFonts w:hint="eastAsia" w:ascii="宋体" w:hAnsi="宋体" w:eastAsia="宋体" w:cs="宋体"/>
          <w:color w:val="auto"/>
          <w:highlight w:val="none"/>
          <w:lang w:val="en-US" w:eastAsia="zh-CN" w:bidi="zh-CN"/>
        </w:rPr>
        <w:t>的构成</w:t>
      </w:r>
    </w:p>
    <w:p w14:paraId="0572FD4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本采购项目的评审小组由采购人组建，其成员数为三人及以上单数组成。</w:t>
      </w:r>
    </w:p>
    <w:p w14:paraId="3F1D0410">
      <w:pPr>
        <w:pStyle w:val="44"/>
        <w:numPr>
          <w:ilvl w:val="0"/>
          <w:numId w:val="0"/>
        </w:numPr>
        <w:rPr>
          <w:rFonts w:hint="eastAsia" w:ascii="宋体" w:hAnsi="宋体" w:eastAsia="宋体" w:cs="宋体"/>
          <w:color w:val="auto"/>
          <w:highlight w:val="none"/>
          <w:lang w:val="en-US" w:eastAsia="zh-CN" w:bidi="zh-CN"/>
        </w:rPr>
      </w:pPr>
      <w:r>
        <w:rPr>
          <w:rFonts w:hint="eastAsia" w:cs="宋体"/>
          <w:color w:val="auto"/>
          <w:highlight w:val="none"/>
          <w:lang w:val="en-US" w:eastAsia="zh-CN" w:bidi="zh-CN"/>
        </w:rPr>
        <w:t>2.</w:t>
      </w:r>
      <w:r>
        <w:rPr>
          <w:rFonts w:hint="eastAsia" w:ascii="宋体" w:hAnsi="宋体" w:eastAsia="宋体" w:cs="宋体"/>
          <w:color w:val="auto"/>
          <w:highlight w:val="none"/>
          <w:lang w:val="en-US" w:eastAsia="zh-CN" w:bidi="zh-CN"/>
        </w:rPr>
        <w:t>评审依据</w:t>
      </w:r>
    </w:p>
    <w:p w14:paraId="6D707047">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770CAD8D">
      <w:pPr>
        <w:pStyle w:val="44"/>
        <w:numPr>
          <w:ilvl w:val="0"/>
          <w:numId w:val="0"/>
        </w:numPr>
        <w:rPr>
          <w:rFonts w:hint="eastAsia" w:ascii="宋体" w:hAnsi="宋体" w:eastAsia="宋体" w:cs="宋体"/>
          <w:color w:val="auto"/>
          <w:highlight w:val="none"/>
          <w:lang w:val="en-US" w:eastAsia="zh-CN" w:bidi="zh-CN"/>
        </w:rPr>
      </w:pPr>
      <w:r>
        <w:rPr>
          <w:rFonts w:hint="eastAsia" w:cs="宋体"/>
          <w:color w:val="auto"/>
          <w:highlight w:val="none"/>
          <w:lang w:val="en-US" w:eastAsia="zh-CN" w:bidi="zh-CN"/>
        </w:rPr>
        <w:t>3.</w:t>
      </w:r>
      <w:r>
        <w:rPr>
          <w:rFonts w:hint="eastAsia" w:ascii="宋体" w:hAnsi="宋体" w:eastAsia="宋体" w:cs="宋体"/>
          <w:color w:val="auto"/>
          <w:highlight w:val="none"/>
          <w:lang w:val="en-US" w:eastAsia="zh-CN" w:bidi="zh-CN"/>
        </w:rPr>
        <w:t>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6D56BF0D">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本次评审采用最低价成交法。评审小组对资格和符合性审查合格的响应文件，采用最低价成交法进行评审，以采购文件、响应文件为评审依据，以技术、服务能满足采购文件实质性要求且</w:t>
      </w:r>
      <w:r>
        <w:rPr>
          <w:rFonts w:hint="eastAsia" w:ascii="宋体" w:hAnsi="宋体" w:eastAsia="宋体" w:cs="宋体"/>
          <w:b w:val="0"/>
          <w:bCs/>
          <w:color w:val="auto"/>
          <w:spacing w:val="0"/>
          <w:w w:val="100"/>
          <w:kern w:val="2"/>
          <w:sz w:val="24"/>
          <w:szCs w:val="24"/>
          <w:highlight w:val="none"/>
          <w:u w:val="single"/>
          <w:shd w:val="clear"/>
          <w:lang w:val="en-US" w:eastAsia="zh-CN" w:bidi="ar-SA"/>
        </w:rPr>
        <w:t>报价</w:t>
      </w:r>
      <w:r>
        <w:rPr>
          <w:rFonts w:hint="eastAsia" w:ascii="宋体" w:hAnsi="宋体" w:eastAsia="宋体" w:cs="宋体"/>
          <w:b w:val="0"/>
          <w:bCs w:val="0"/>
          <w:color w:val="auto"/>
          <w:kern w:val="2"/>
          <w:sz w:val="24"/>
          <w:szCs w:val="24"/>
          <w:highlight w:val="none"/>
          <w:lang w:val="en-US" w:eastAsia="zh-CN" w:bidi="zh-CN"/>
        </w:rPr>
        <w:t>最低的原则确定成交供应商。</w:t>
      </w:r>
    </w:p>
    <w:p w14:paraId="09424433">
      <w:pPr>
        <w:pStyle w:val="44"/>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4.成交候选供应商推荐原则</w:t>
      </w:r>
    </w:p>
    <w:p w14:paraId="6B0D454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4.1在质量和服务均能满足采购文件实质性要求的前提下，评审小组将按报价（税率不同的，以不含税报价计）由高到低顺序推荐3名成交候选供应商，并编写评审报告。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729EDDE2">
      <w:pPr>
        <w:keepNext w:val="0"/>
        <w:keepLines w:val="0"/>
        <w:pageBreakBefore w:val="0"/>
        <w:widowControl w:val="0"/>
        <w:kinsoku/>
        <w:wordWrap/>
        <w:overflowPunct/>
        <w:topLinePunct w:val="0"/>
        <w:autoSpaceDE/>
        <w:autoSpaceDN/>
        <w:bidi w:val="0"/>
        <w:adjustRightInd/>
        <w:snapToGrid/>
        <w:spacing w:line="240" w:lineRule="auto"/>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p w14:paraId="3388A99B">
      <w:pPr>
        <w:rPr>
          <w:color w:val="auto"/>
          <w:highlight w:val="none"/>
        </w:rPr>
      </w:pPr>
      <w:r>
        <w:rPr>
          <w:color w:val="auto"/>
          <w:highlight w:val="none"/>
        </w:rPr>
        <w:br w:type="page"/>
      </w:r>
    </w:p>
    <w:p w14:paraId="0EB2EFB3">
      <w:pPr>
        <w:pStyle w:val="44"/>
        <w:numPr>
          <w:ilvl w:val="255"/>
          <w:numId w:val="0"/>
        </w:numPr>
        <w:spacing w:before="156" w:after="156"/>
        <w:ind w:firstLine="480" w:firstLineChars="200"/>
        <w:rPr>
          <w:rFonts w:hint="default"/>
          <w:b w:val="0"/>
          <w:bCs w:val="0"/>
          <w:color w:val="auto"/>
          <w:szCs w:val="24"/>
          <w:highlight w:val="none"/>
        </w:rPr>
      </w:pPr>
    </w:p>
    <w:p w14:paraId="2BF62EA6">
      <w:pPr>
        <w:rPr>
          <w:rFonts w:hint="eastAsia"/>
          <w:color w:val="auto"/>
          <w:highlight w:val="none"/>
        </w:rPr>
      </w:pPr>
    </w:p>
    <w:p w14:paraId="1E6873AB">
      <w:pPr>
        <w:rPr>
          <w:rFonts w:hint="eastAsia"/>
          <w:color w:val="auto"/>
          <w:highlight w:val="none"/>
        </w:rPr>
      </w:pPr>
    </w:p>
    <w:p w14:paraId="282A2709">
      <w:pPr>
        <w:pStyle w:val="42"/>
        <w:spacing w:after="312"/>
        <w:rPr>
          <w:color w:val="auto"/>
          <w:highlight w:val="none"/>
        </w:rPr>
      </w:pPr>
      <w:r>
        <w:rPr>
          <w:color w:val="auto"/>
          <w:highlight w:val="none"/>
        </w:rPr>
        <w:t>第</w:t>
      </w:r>
      <w:r>
        <w:rPr>
          <w:rFonts w:hint="eastAsia"/>
          <w:color w:val="auto"/>
          <w:highlight w:val="none"/>
          <w:lang w:val="en-US" w:eastAsia="zh-CN"/>
        </w:rPr>
        <w:t>四</w:t>
      </w:r>
      <w:r>
        <w:rPr>
          <w:color w:val="auto"/>
          <w:highlight w:val="none"/>
        </w:rPr>
        <w:t>章  响应文件格式</w:t>
      </w:r>
    </w:p>
    <w:p w14:paraId="74285BC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4B560DDA">
      <w:pPr>
        <w:rPr>
          <w:rFonts w:hint="eastAsia" w:ascii="宋体" w:hAnsi="宋体" w:eastAsia="宋体" w:cs="宋体"/>
          <w:b/>
          <w:bCs/>
          <w:color w:val="auto"/>
          <w:sz w:val="32"/>
          <w:szCs w:val="32"/>
          <w:highlight w:val="none"/>
        </w:rPr>
      </w:pPr>
    </w:p>
    <w:p w14:paraId="3F5E4A53">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1F561BBC">
      <w:pPr>
        <w:rPr>
          <w:rFonts w:hint="eastAsia" w:ascii="宋体" w:hAnsi="宋体" w:eastAsia="宋体" w:cs="宋体"/>
          <w:color w:val="auto"/>
          <w:sz w:val="32"/>
          <w:szCs w:val="32"/>
          <w:highlight w:val="none"/>
        </w:rPr>
      </w:pPr>
    </w:p>
    <w:p w14:paraId="4572BD02">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5DC9DB07">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3E48B90">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11CADBFF">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2E668075">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2D5AD289">
      <w:pPr>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04B96EE">
      <w:pPr>
        <w:pStyle w:val="8"/>
        <w:rPr>
          <w:rFonts w:hint="eastAsia" w:ascii="宋体" w:hAnsi="宋体" w:eastAsia="宋体" w:cs="宋体"/>
          <w:color w:val="auto"/>
          <w:sz w:val="30"/>
          <w:szCs w:val="30"/>
          <w:highlight w:val="none"/>
        </w:rPr>
      </w:pPr>
    </w:p>
    <w:p w14:paraId="3EE9F50A">
      <w:pPr>
        <w:rPr>
          <w:rFonts w:hint="eastAsia" w:ascii="宋体" w:hAnsi="宋体" w:eastAsia="宋体" w:cs="宋体"/>
          <w:color w:val="auto"/>
          <w:sz w:val="30"/>
          <w:szCs w:val="30"/>
          <w:highlight w:val="none"/>
        </w:rPr>
      </w:pPr>
    </w:p>
    <w:p w14:paraId="306A4C89">
      <w:pPr>
        <w:pStyle w:val="8"/>
        <w:rPr>
          <w:rFonts w:hint="eastAsia" w:ascii="宋体" w:hAnsi="宋体" w:eastAsia="宋体" w:cs="宋体"/>
          <w:color w:val="auto"/>
          <w:sz w:val="30"/>
          <w:szCs w:val="30"/>
          <w:highlight w:val="none"/>
        </w:rPr>
      </w:pPr>
    </w:p>
    <w:p w14:paraId="7906FDAE">
      <w:pPr>
        <w:rPr>
          <w:rFonts w:hint="eastAsia" w:ascii="宋体" w:hAnsi="宋体" w:eastAsia="宋体" w:cs="宋体"/>
          <w:color w:val="auto"/>
          <w:sz w:val="30"/>
          <w:szCs w:val="30"/>
          <w:highlight w:val="none"/>
        </w:rPr>
      </w:pPr>
    </w:p>
    <w:p w14:paraId="1C3EFB38">
      <w:pPr>
        <w:pStyle w:val="8"/>
        <w:rPr>
          <w:color w:val="auto"/>
          <w:highlight w:val="none"/>
        </w:rPr>
      </w:pPr>
    </w:p>
    <w:p w14:paraId="37384253">
      <w:pPr>
        <w:rPr>
          <w:rFonts w:hint="eastAsia"/>
          <w:color w:val="auto"/>
          <w:highlight w:val="none"/>
        </w:rPr>
      </w:pPr>
    </w:p>
    <w:p w14:paraId="04553FB9">
      <w:pPr>
        <w:rPr>
          <w:rFonts w:hint="eastAsia" w:ascii="宋体" w:hAnsi="宋体" w:eastAsia="宋体" w:cs="宋体"/>
          <w:color w:val="auto"/>
          <w:sz w:val="32"/>
          <w:szCs w:val="32"/>
          <w:highlight w:val="none"/>
        </w:rPr>
      </w:pPr>
      <w:bookmarkStart w:id="2" w:name="_Toc35611438"/>
      <w:bookmarkStart w:id="3" w:name="_Toc31723070"/>
      <w:bookmarkStart w:id="4" w:name="_Toc44229899"/>
      <w:bookmarkStart w:id="5" w:name="_Toc31728084"/>
      <w:bookmarkStart w:id="6" w:name="_Toc35611516"/>
      <w:bookmarkStart w:id="7" w:name="_Toc30694"/>
      <w:r>
        <w:rPr>
          <w:rFonts w:hint="eastAsia" w:ascii="宋体" w:hAnsi="宋体" w:eastAsia="宋体" w:cs="宋体"/>
          <w:color w:val="auto"/>
          <w:sz w:val="32"/>
          <w:szCs w:val="32"/>
          <w:highlight w:val="none"/>
        </w:rPr>
        <w:br w:type="page"/>
      </w:r>
    </w:p>
    <w:p w14:paraId="557A6051">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2"/>
      <w:bookmarkEnd w:id="3"/>
      <w:bookmarkEnd w:id="4"/>
      <w:bookmarkEnd w:id="5"/>
      <w:bookmarkEnd w:id="6"/>
      <w:bookmarkEnd w:id="7"/>
    </w:p>
    <w:p w14:paraId="52CDE189">
      <w:pPr>
        <w:snapToGrid w:val="0"/>
        <w:spacing w:before="156" w:beforeLines="50" w:after="50" w:line="360" w:lineRule="auto"/>
        <w:jc w:val="left"/>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3F522401">
      <w:pPr>
        <w:snapToGrid w:val="0"/>
        <w:spacing w:before="156"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D3C0F08">
      <w:pPr>
        <w:pStyle w:val="8"/>
        <w:rPr>
          <w:rFonts w:hint="eastAsia" w:ascii="宋体" w:hAnsi="宋体" w:eastAsia="宋体" w:cs="宋体"/>
          <w:color w:val="auto"/>
          <w:sz w:val="32"/>
          <w:szCs w:val="32"/>
          <w:highlight w:val="none"/>
        </w:rPr>
      </w:pPr>
    </w:p>
    <w:p w14:paraId="1419897D">
      <w:pPr>
        <w:rPr>
          <w:rFonts w:hint="eastAsia"/>
          <w:color w:val="auto"/>
          <w:highlight w:val="none"/>
        </w:rPr>
      </w:pPr>
    </w:p>
    <w:p w14:paraId="32BC433F">
      <w:pPr>
        <w:snapToGrid w:val="0"/>
        <w:spacing w:before="156"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7B6CA29F">
      <w:pPr>
        <w:snapToGrid w:val="0"/>
        <w:spacing w:before="156" w:beforeLines="50" w:after="50" w:line="360" w:lineRule="auto"/>
        <w:rPr>
          <w:rFonts w:hint="eastAsia" w:ascii="宋体" w:hAnsi="宋体" w:eastAsia="宋体" w:cs="宋体"/>
          <w:bCs/>
          <w:color w:val="auto"/>
          <w:sz w:val="32"/>
          <w:szCs w:val="32"/>
          <w:highlight w:val="none"/>
        </w:rPr>
      </w:pPr>
    </w:p>
    <w:p w14:paraId="11A7ACB2">
      <w:pPr>
        <w:snapToGrid w:val="0"/>
        <w:spacing w:before="156" w:beforeLines="50" w:after="50" w:line="360" w:lineRule="auto"/>
        <w:rPr>
          <w:rFonts w:hint="eastAsia" w:ascii="宋体" w:hAnsi="宋体" w:eastAsia="宋体" w:cs="宋体"/>
          <w:bCs/>
          <w:color w:val="auto"/>
          <w:sz w:val="32"/>
          <w:szCs w:val="32"/>
          <w:highlight w:val="none"/>
        </w:rPr>
      </w:pPr>
    </w:p>
    <w:p w14:paraId="6898D0C0">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98D3668">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6D19C2">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982097B">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0CB2A401">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3C4A78A1">
      <w:pPr>
        <w:snapToGrid w:val="0"/>
        <w:spacing w:before="156"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0029028">
      <w:pPr>
        <w:pStyle w:val="8"/>
        <w:rPr>
          <w:rFonts w:hint="eastAsia" w:ascii="宋体" w:hAnsi="宋体" w:eastAsia="宋体" w:cs="宋体"/>
          <w:color w:val="auto"/>
          <w:sz w:val="32"/>
          <w:szCs w:val="32"/>
          <w:highlight w:val="none"/>
        </w:rPr>
      </w:pPr>
    </w:p>
    <w:p w14:paraId="4D6115F0">
      <w:pPr>
        <w:rPr>
          <w:rFonts w:hint="eastAsia" w:ascii="宋体" w:hAnsi="宋体" w:eastAsia="宋体" w:cs="宋体"/>
          <w:color w:val="auto"/>
          <w:sz w:val="32"/>
          <w:szCs w:val="32"/>
          <w:highlight w:val="none"/>
        </w:rPr>
      </w:pPr>
    </w:p>
    <w:p w14:paraId="20937600">
      <w:pPr>
        <w:pStyle w:val="8"/>
        <w:rPr>
          <w:rFonts w:hint="eastAsia" w:ascii="宋体" w:hAnsi="宋体" w:eastAsia="宋体" w:cs="宋体"/>
          <w:color w:val="auto"/>
          <w:sz w:val="32"/>
          <w:szCs w:val="32"/>
          <w:highlight w:val="none"/>
        </w:rPr>
      </w:pPr>
    </w:p>
    <w:p w14:paraId="5422A15C">
      <w:pPr>
        <w:rPr>
          <w:rFonts w:hint="eastAsia" w:ascii="宋体" w:hAnsi="宋体" w:eastAsia="宋体" w:cs="宋体"/>
          <w:color w:val="auto"/>
          <w:sz w:val="32"/>
          <w:szCs w:val="32"/>
          <w:highlight w:val="none"/>
        </w:rPr>
      </w:pPr>
    </w:p>
    <w:p w14:paraId="4F952B93">
      <w:pPr>
        <w:pStyle w:val="8"/>
        <w:rPr>
          <w:rFonts w:hint="eastAsia" w:ascii="宋体" w:hAnsi="宋体" w:eastAsia="宋体" w:cs="宋体"/>
          <w:color w:val="auto"/>
          <w:sz w:val="32"/>
          <w:szCs w:val="32"/>
          <w:highlight w:val="none"/>
        </w:rPr>
      </w:pPr>
    </w:p>
    <w:p w14:paraId="28B5887C">
      <w:pPr>
        <w:rPr>
          <w:rFonts w:hint="eastAsia"/>
          <w:color w:val="auto"/>
          <w:highlight w:val="none"/>
        </w:rPr>
      </w:pPr>
    </w:p>
    <w:p w14:paraId="5741CDF8">
      <w:pPr>
        <w:rPr>
          <w:rFonts w:hint="eastAsia"/>
          <w:color w:val="auto"/>
          <w:highlight w:val="none"/>
        </w:rPr>
      </w:pPr>
    </w:p>
    <w:p w14:paraId="12878388">
      <w:pPr>
        <w:spacing w:line="360" w:lineRule="auto"/>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3CDA31D">
      <w:pPr>
        <w:spacing w:line="360" w:lineRule="auto"/>
        <w:rPr>
          <w:rFonts w:hint="eastAsia"/>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32F77DE8">
      <w:pPr>
        <w:jc w:val="center"/>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5BA5F62F">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08E25F2A">
      <w:pPr>
        <w:rPr>
          <w:rFonts w:hint="eastAsia" w:ascii="宋体" w:hAnsi="宋体" w:eastAsia="宋体" w:cs="宋体"/>
          <w:color w:val="auto"/>
          <w:sz w:val="32"/>
          <w:szCs w:val="32"/>
          <w:highlight w:val="none"/>
        </w:rPr>
      </w:pPr>
    </w:p>
    <w:p w14:paraId="6F698BEC">
      <w:pPr>
        <w:rPr>
          <w:rFonts w:hint="eastAsia" w:ascii="宋体" w:hAnsi="宋体" w:eastAsia="宋体" w:cs="宋体"/>
          <w:color w:val="auto"/>
          <w:sz w:val="32"/>
          <w:szCs w:val="32"/>
          <w:highlight w:val="none"/>
        </w:rPr>
      </w:pPr>
    </w:p>
    <w:p w14:paraId="3F29C96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11F76C3">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F1BFF96">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20291B26">
      <w:pPr>
        <w:spacing w:line="240" w:lineRule="atLeast"/>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64034BCE">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6D801738">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6607A312">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4E07E0C0">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1F45FF37">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5B5CB62C">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0EC5A3FC">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F30A089">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178B8522">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5E7F2944">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4F5EED38">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07BF5D2E">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3666D66">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1B7FCB08">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109CB7BE">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741B296">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E6D1808">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1A3FC832">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1BEFDF1D">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5C4F10CF">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044B4A8">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6D37A9B">
      <w:pPr>
        <w:spacing w:line="240" w:lineRule="atLeast"/>
        <w:ind w:firstLine="480" w:firstLineChars="200"/>
        <w:rPr>
          <w:rFonts w:hint="eastAsia"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3A136387">
      <w:pPr>
        <w:spacing w:line="240" w:lineRule="atLeas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14DDF602">
      <w:pPr>
        <w:spacing w:line="240" w:lineRule="atLeast"/>
        <w:ind w:left="4830" w:leftChars="2300" w:firstLine="480" w:firstLineChars="200"/>
        <w:rPr>
          <w:rFonts w:hint="eastAsia" w:ascii="宋体" w:hAnsi="宋体" w:eastAsia="宋体" w:cs="宋体"/>
          <w:color w:val="auto"/>
          <w:sz w:val="24"/>
          <w:szCs w:val="24"/>
          <w:highlight w:val="none"/>
          <w:lang w:bidi="zh-CN"/>
        </w:rPr>
      </w:pPr>
    </w:p>
    <w:p w14:paraId="2233548A">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263EF33F">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58068BCE">
      <w:pPr>
        <w:spacing w:line="240" w:lineRule="atLeast"/>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0E2E4876">
      <w:pPr>
        <w:spacing w:line="240" w:lineRule="atLeas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09E9C8E">
      <w:pPr>
        <w:spacing w:after="312"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FE8A436">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F0A76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52D09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D19173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69C2ABE">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0020706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783D2F0">
      <w:pPr>
        <w:spacing w:line="360" w:lineRule="auto"/>
        <w:ind w:firstLine="560" w:firstLineChars="200"/>
        <w:rPr>
          <w:rFonts w:hint="eastAsia" w:ascii="宋体" w:hAnsi="宋体" w:eastAsia="宋体" w:cs="宋体"/>
          <w:color w:val="auto"/>
          <w:sz w:val="28"/>
          <w:szCs w:val="28"/>
          <w:highlight w:val="none"/>
        </w:rPr>
      </w:pPr>
    </w:p>
    <w:p w14:paraId="174026A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1317478F">
      <w:pPr>
        <w:pStyle w:val="5"/>
        <w:rPr>
          <w:color w:val="auto"/>
          <w:szCs w:val="28"/>
          <w:highlight w:val="none"/>
        </w:rPr>
      </w:pPr>
    </w:p>
    <w:p w14:paraId="7F20F497">
      <w:pPr>
        <w:pStyle w:val="2"/>
        <w:numPr>
          <w:ilvl w:val="0"/>
          <w:numId w:val="0"/>
        </w:numPr>
        <w:jc w:val="both"/>
        <w:rPr>
          <w:rFonts w:hint="eastAsia"/>
          <w:color w:val="auto"/>
          <w:highlight w:val="none"/>
        </w:rPr>
      </w:pPr>
    </w:p>
    <w:p w14:paraId="2E54352D">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6F88BD9C">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6BDF07B3">
      <w:pPr>
        <w:pStyle w:val="5"/>
        <w:rPr>
          <w:color w:val="auto"/>
          <w:highlight w:val="none"/>
        </w:rPr>
      </w:pPr>
    </w:p>
    <w:p w14:paraId="66374BF2">
      <w:pPr>
        <w:pStyle w:val="5"/>
        <w:rPr>
          <w:color w:val="auto"/>
          <w:highlight w:val="none"/>
        </w:rPr>
      </w:pPr>
    </w:p>
    <w:p w14:paraId="72696E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1CA0ABF">
      <w:pPr>
        <w:spacing w:line="360" w:lineRule="auto"/>
        <w:ind w:firstLine="480" w:firstLineChars="200"/>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F0B23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56C3C6">
      <w:pPr>
        <w:spacing w:after="312" w:afterLines="10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10A16B9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BA9E9B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0779AC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6779657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373731C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5B7E1A3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FC108FA">
      <w:pPr>
        <w:spacing w:line="360" w:lineRule="auto"/>
        <w:ind w:firstLine="560" w:firstLineChars="200"/>
        <w:rPr>
          <w:rFonts w:hint="eastAsia" w:ascii="宋体" w:hAnsi="宋体" w:eastAsia="宋体" w:cs="宋体"/>
          <w:color w:val="auto"/>
          <w:sz w:val="28"/>
          <w:szCs w:val="28"/>
          <w:highlight w:val="none"/>
        </w:rPr>
      </w:pPr>
    </w:p>
    <w:p w14:paraId="7B82137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4832BD3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5D91A4F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771BA1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0FC1C6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02DB84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3A6E42E1">
      <w:pPr>
        <w:spacing w:line="360" w:lineRule="auto"/>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3308763A">
      <w:pPr>
        <w:snapToGrid w:val="0"/>
        <w:spacing w:before="156" w:beforeLines="50" w:after="50" w:line="360" w:lineRule="auto"/>
        <w:jc w:val="left"/>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66AC5A4C">
      <w:pPr>
        <w:snapToGrid w:val="0"/>
        <w:spacing w:before="156"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7D10FD88">
      <w:pPr>
        <w:snapToGrid w:val="0"/>
        <w:spacing w:before="156" w:beforeLines="50" w:after="50" w:line="360" w:lineRule="auto"/>
        <w:rPr>
          <w:rFonts w:hint="eastAsia" w:ascii="宋体" w:hAnsi="宋体" w:eastAsia="宋体" w:cs="宋体"/>
          <w:color w:val="auto"/>
          <w:sz w:val="32"/>
          <w:szCs w:val="32"/>
          <w:highlight w:val="none"/>
        </w:rPr>
      </w:pPr>
    </w:p>
    <w:p w14:paraId="0FDB4824">
      <w:pPr>
        <w:snapToGrid w:val="0"/>
        <w:spacing w:before="156" w:beforeLines="50" w:after="50" w:line="360" w:lineRule="auto"/>
        <w:rPr>
          <w:rFonts w:hint="eastAsia" w:ascii="宋体" w:hAnsi="宋体" w:eastAsia="宋体" w:cs="宋体"/>
          <w:color w:val="auto"/>
          <w:sz w:val="32"/>
          <w:szCs w:val="32"/>
          <w:highlight w:val="none"/>
        </w:rPr>
      </w:pPr>
    </w:p>
    <w:p w14:paraId="6A6B38C2">
      <w:pPr>
        <w:snapToGrid w:val="0"/>
        <w:spacing w:before="156"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2E6D66B6">
      <w:pPr>
        <w:snapToGrid w:val="0"/>
        <w:spacing w:before="156" w:beforeLines="50" w:after="50" w:line="360" w:lineRule="auto"/>
        <w:rPr>
          <w:rFonts w:hint="eastAsia" w:ascii="宋体" w:hAnsi="宋体" w:eastAsia="宋体" w:cs="宋体"/>
          <w:bCs/>
          <w:color w:val="auto"/>
          <w:sz w:val="32"/>
          <w:szCs w:val="32"/>
          <w:highlight w:val="none"/>
        </w:rPr>
      </w:pPr>
    </w:p>
    <w:p w14:paraId="360A0DBD">
      <w:pPr>
        <w:snapToGrid w:val="0"/>
        <w:spacing w:before="156" w:beforeLines="50" w:after="50" w:line="360" w:lineRule="auto"/>
        <w:rPr>
          <w:rFonts w:hint="eastAsia" w:ascii="宋体" w:hAnsi="宋体" w:eastAsia="宋体" w:cs="宋体"/>
          <w:bCs/>
          <w:color w:val="auto"/>
          <w:sz w:val="32"/>
          <w:szCs w:val="32"/>
          <w:highlight w:val="none"/>
        </w:rPr>
      </w:pPr>
    </w:p>
    <w:p w14:paraId="3ABDD949">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045A641">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B07D233">
      <w:pPr>
        <w:snapToGrid w:val="0"/>
        <w:spacing w:before="156"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6617A60C">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44A0B0D">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1796D2C2">
      <w:pPr>
        <w:snapToGrid w:val="0"/>
        <w:spacing w:before="156"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0201893">
      <w:pPr>
        <w:rPr>
          <w:rFonts w:hint="eastAsia"/>
          <w:color w:val="auto"/>
          <w:highlight w:val="none"/>
        </w:rPr>
      </w:pPr>
    </w:p>
    <w:p w14:paraId="7C950CE9">
      <w:pPr>
        <w:spacing w:line="360" w:lineRule="auto"/>
        <w:rPr>
          <w:rFonts w:ascii="Times New Roman" w:hAnsi="Times New Roman" w:eastAsia="宋体" w:cs="Times New Roman"/>
          <w:color w:val="auto"/>
          <w:sz w:val="32"/>
          <w:szCs w:val="32"/>
          <w:highlight w:val="none"/>
        </w:rPr>
      </w:pPr>
    </w:p>
    <w:p w14:paraId="26E3F23E">
      <w:pPr>
        <w:spacing w:line="360" w:lineRule="auto"/>
        <w:rPr>
          <w:rFonts w:ascii="Times New Roman" w:hAnsi="Times New Roman" w:eastAsia="宋体" w:cs="Times New Roman"/>
          <w:color w:val="auto"/>
          <w:sz w:val="32"/>
          <w:szCs w:val="32"/>
          <w:highlight w:val="none"/>
        </w:rPr>
      </w:pPr>
    </w:p>
    <w:p w14:paraId="0BB728F2">
      <w:pPr>
        <w:spacing w:line="360" w:lineRule="auto"/>
        <w:rPr>
          <w:rFonts w:ascii="Times New Roman" w:hAnsi="Times New Roman" w:eastAsia="宋体" w:cs="Times New Roman"/>
          <w:color w:val="auto"/>
          <w:sz w:val="32"/>
          <w:szCs w:val="32"/>
          <w:highlight w:val="none"/>
        </w:rPr>
      </w:pPr>
    </w:p>
    <w:p w14:paraId="713F6A47">
      <w:pPr>
        <w:spacing w:line="360" w:lineRule="auto"/>
        <w:rPr>
          <w:rFonts w:ascii="Times New Roman" w:hAnsi="Times New Roman" w:eastAsia="宋体" w:cs="Times New Roman"/>
          <w:color w:val="auto"/>
          <w:sz w:val="32"/>
          <w:szCs w:val="32"/>
          <w:highlight w:val="none"/>
        </w:rPr>
      </w:pPr>
    </w:p>
    <w:p w14:paraId="3A5B6671">
      <w:pPr>
        <w:spacing w:line="360" w:lineRule="auto"/>
        <w:rPr>
          <w:rFonts w:hint="eastAsia"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5F75C8E0">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832AF">
      <w:pPr>
        <w:rPr>
          <w:rFonts w:hint="eastAsia"/>
          <w:color w:val="auto"/>
          <w:highlight w:val="none"/>
        </w:rPr>
      </w:pPr>
      <w:r>
        <w:rPr>
          <w:rFonts w:hint="eastAsia" w:ascii="宋体" w:hAnsi="宋体" w:eastAsia="宋体" w:cs="宋体"/>
          <w:color w:val="auto"/>
          <w:sz w:val="32"/>
          <w:szCs w:val="32"/>
          <w:highlight w:val="none"/>
        </w:rPr>
        <w:br w:type="page"/>
      </w:r>
    </w:p>
    <w:p w14:paraId="41E611F3">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项目名称：</w:t>
      </w:r>
      <w:r>
        <w:rPr>
          <w:rFonts w:hint="eastAsia" w:eastAsia="方正仿宋_GBK" w:cs="Times New Roman"/>
          <w:b w:val="0"/>
          <w:bCs w:val="0"/>
          <w:color w:val="auto"/>
          <w:kern w:val="2"/>
          <w:sz w:val="32"/>
          <w:szCs w:val="32"/>
          <w:highlight w:val="none"/>
          <w:lang w:val="en-US" w:eastAsia="zh-CN" w:bidi="ar-SA"/>
        </w:rPr>
        <w:t>*******</w:t>
      </w:r>
    </w:p>
    <w:tbl>
      <w:tblPr>
        <w:tblStyle w:val="23"/>
        <w:tblpPr w:leftFromText="180" w:rightFromText="180" w:vertAnchor="text" w:horzAnchor="page" w:tblpX="931" w:tblpY="302"/>
        <w:tblOverlap w:val="never"/>
        <w:tblW w:w="9780" w:type="dxa"/>
        <w:tblInd w:w="0" w:type="dxa"/>
        <w:tblLayout w:type="fixed"/>
        <w:tblCellMar>
          <w:top w:w="0" w:type="dxa"/>
          <w:left w:w="108" w:type="dxa"/>
          <w:bottom w:w="0" w:type="dxa"/>
          <w:right w:w="108" w:type="dxa"/>
        </w:tblCellMar>
      </w:tblPr>
      <w:tblGrid>
        <w:gridCol w:w="938"/>
        <w:gridCol w:w="3027"/>
        <w:gridCol w:w="2215"/>
        <w:gridCol w:w="1665"/>
        <w:gridCol w:w="1935"/>
      </w:tblGrid>
      <w:tr w14:paraId="77574FE6">
        <w:tblPrEx>
          <w:tblCellMar>
            <w:top w:w="0" w:type="dxa"/>
            <w:left w:w="108" w:type="dxa"/>
            <w:bottom w:w="0" w:type="dxa"/>
            <w:right w:w="108" w:type="dxa"/>
          </w:tblCellMar>
        </w:tblPrEx>
        <w:trPr>
          <w:trHeight w:val="982"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2C73D0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序号</w:t>
            </w:r>
          </w:p>
        </w:tc>
        <w:tc>
          <w:tcPr>
            <w:tcW w:w="3027" w:type="dxa"/>
            <w:tcBorders>
              <w:top w:val="single" w:color="auto" w:sz="4" w:space="0"/>
              <w:left w:val="nil"/>
              <w:bottom w:val="single" w:color="auto" w:sz="4" w:space="0"/>
              <w:right w:val="single" w:color="auto" w:sz="4" w:space="0"/>
            </w:tcBorders>
            <w:shd w:val="clear" w:color="000000" w:fill="FFFFFF"/>
            <w:vAlign w:val="center"/>
          </w:tcPr>
          <w:p w14:paraId="6C6AB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项目</w:t>
            </w:r>
          </w:p>
        </w:tc>
        <w:tc>
          <w:tcPr>
            <w:tcW w:w="2215" w:type="dxa"/>
            <w:tcBorders>
              <w:top w:val="single" w:color="auto" w:sz="4" w:space="0"/>
              <w:left w:val="single" w:color="auto" w:sz="4" w:space="0"/>
              <w:bottom w:val="single" w:color="auto" w:sz="4" w:space="0"/>
              <w:right w:val="single" w:color="auto" w:sz="4" w:space="0"/>
            </w:tcBorders>
            <w:shd w:val="clear" w:color="000000" w:fill="FFFFFF"/>
            <w:vAlign w:val="center"/>
          </w:tcPr>
          <w:p w14:paraId="0331D0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不含税报价</w:t>
            </w:r>
            <w:r>
              <w:rPr>
                <w:rFonts w:hint="default" w:ascii="Times New Roman" w:hAnsi="Times New Roman" w:eastAsia="方正仿宋_GBK" w:cs="Times New Roman"/>
                <w:color w:val="auto"/>
                <w:sz w:val="32"/>
                <w:szCs w:val="32"/>
                <w:highlight w:val="none"/>
              </w:rPr>
              <w:t>（元）</w:t>
            </w:r>
          </w:p>
        </w:tc>
        <w:tc>
          <w:tcPr>
            <w:tcW w:w="1665" w:type="dxa"/>
            <w:tcBorders>
              <w:top w:val="single" w:color="auto" w:sz="4" w:space="0"/>
              <w:left w:val="single" w:color="auto" w:sz="4" w:space="0"/>
              <w:bottom w:val="single" w:color="auto" w:sz="4" w:space="0"/>
              <w:right w:val="nil"/>
            </w:tcBorders>
            <w:shd w:val="clear" w:color="000000" w:fill="FFFFFF"/>
            <w:vAlign w:val="center"/>
          </w:tcPr>
          <w:p w14:paraId="2FC12D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含税</w:t>
            </w:r>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rPr>
              <w:t>价(元)</w:t>
            </w: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center"/>
          </w:tcPr>
          <w:p w14:paraId="21B633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备注</w:t>
            </w:r>
          </w:p>
        </w:tc>
      </w:tr>
      <w:tr w14:paraId="32C96F8E">
        <w:tblPrEx>
          <w:tblCellMar>
            <w:top w:w="0" w:type="dxa"/>
            <w:left w:w="108" w:type="dxa"/>
            <w:bottom w:w="0" w:type="dxa"/>
            <w:right w:w="108" w:type="dxa"/>
          </w:tblCellMar>
        </w:tblPrEx>
        <w:trPr>
          <w:trHeight w:val="2136"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4A2D71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p>
        </w:tc>
        <w:tc>
          <w:tcPr>
            <w:tcW w:w="3027" w:type="dxa"/>
            <w:tcBorders>
              <w:top w:val="single" w:color="auto" w:sz="4" w:space="0"/>
              <w:left w:val="nil"/>
              <w:bottom w:val="single" w:color="auto" w:sz="4" w:space="0"/>
              <w:right w:val="single" w:color="auto" w:sz="4" w:space="0"/>
            </w:tcBorders>
            <w:shd w:val="clear" w:color="000000" w:fill="FFFFFF"/>
            <w:vAlign w:val="center"/>
          </w:tcPr>
          <w:p w14:paraId="4E49636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b w:val="0"/>
                <w:bCs w:val="0"/>
                <w:color w:val="auto"/>
                <w:kern w:val="2"/>
                <w:sz w:val="32"/>
                <w:szCs w:val="32"/>
                <w:highlight w:val="none"/>
                <w:lang w:val="en-US" w:eastAsia="zh-CN" w:bidi="ar-SA"/>
              </w:rPr>
              <w:t>***********</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14:paraId="2B53A2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p>
        </w:tc>
        <w:tc>
          <w:tcPr>
            <w:tcW w:w="1665" w:type="dxa"/>
            <w:tcBorders>
              <w:top w:val="nil"/>
              <w:left w:val="single" w:color="auto" w:sz="4" w:space="0"/>
              <w:bottom w:val="single" w:color="auto" w:sz="4" w:space="0"/>
              <w:right w:val="nil"/>
            </w:tcBorders>
            <w:shd w:val="clear" w:color="auto" w:fill="auto"/>
            <w:vAlign w:val="center"/>
          </w:tcPr>
          <w:p w14:paraId="2C5BBE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rPr>
            </w:pPr>
          </w:p>
        </w:tc>
        <w:tc>
          <w:tcPr>
            <w:tcW w:w="1935" w:type="dxa"/>
            <w:tcBorders>
              <w:top w:val="nil"/>
              <w:left w:val="single" w:color="auto" w:sz="4" w:space="0"/>
              <w:bottom w:val="single" w:color="auto" w:sz="4" w:space="0"/>
              <w:right w:val="single" w:color="auto" w:sz="4" w:space="0"/>
            </w:tcBorders>
            <w:shd w:val="clear" w:color="auto" w:fill="auto"/>
            <w:vAlign w:val="center"/>
          </w:tcPr>
          <w:p w14:paraId="12B63D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报价包含项目所需全部费用</w:t>
            </w:r>
          </w:p>
        </w:tc>
      </w:tr>
      <w:tr w14:paraId="7CF2D5EF">
        <w:trPr>
          <w:trHeight w:val="150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06A1E92B">
            <w:pPr>
              <w:spacing w:line="500" w:lineRule="exact"/>
              <w:ind w:firstLine="640" w:firstLineChars="200"/>
              <w:rPr>
                <w:rFonts w:hint="default" w:ascii="Times New Roman" w:hAnsi="Times New Roman" w:eastAsia="方正仿宋_GBK" w:cs="Times New Roman"/>
                <w:color w:val="auto"/>
                <w:sz w:val="32"/>
                <w:szCs w:val="32"/>
                <w:highlight w:val="none"/>
              </w:rPr>
            </w:pPr>
          </w:p>
        </w:tc>
        <w:tc>
          <w:tcPr>
            <w:tcW w:w="6907" w:type="dxa"/>
            <w:gridSpan w:val="3"/>
            <w:tcBorders>
              <w:top w:val="single" w:color="auto" w:sz="4" w:space="0"/>
              <w:left w:val="nil"/>
              <w:bottom w:val="single" w:color="auto" w:sz="4" w:space="0"/>
              <w:right w:val="single" w:color="auto" w:sz="4" w:space="0"/>
            </w:tcBorders>
            <w:shd w:val="clear" w:color="000000" w:fill="FFFFFF"/>
            <w:vAlign w:val="center"/>
          </w:tcPr>
          <w:p w14:paraId="0743F7E8">
            <w:pPr>
              <w:spacing w:line="500" w:lineRule="exac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发票类型：</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w:t>
            </w:r>
            <w:r>
              <w:rPr>
                <w:rFonts w:hint="default" w:ascii="Times New Roman" w:hAnsi="Times New Roman" w:eastAsia="方正仿宋_GBK" w:cs="Times New Roman"/>
                <w:color w:val="auto"/>
                <w:sz w:val="32"/>
                <w:szCs w:val="32"/>
                <w:highlight w:val="none"/>
                <w:lang w:val="en-US" w:eastAsia="zh-CN"/>
              </w:rPr>
              <w:t>发票税率：</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w:t>
            </w:r>
          </w:p>
          <w:p w14:paraId="40BCF4F8">
            <w:pPr>
              <w:spacing w:line="500" w:lineRule="exact"/>
              <w:jc w:val="left"/>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总价合计：（大写）人民币</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         ）</w:t>
            </w:r>
            <w:r>
              <w:rPr>
                <w:rFonts w:hint="default" w:ascii="Times New Roman" w:hAnsi="Times New Roman" w:eastAsia="方正仿宋_GBK" w:cs="Times New Roman"/>
                <w:color w:val="auto"/>
                <w:sz w:val="32"/>
                <w:szCs w:val="32"/>
                <w:highlight w:val="none"/>
                <w:lang w:val="en-US" w:eastAsia="zh-CN"/>
              </w:rPr>
              <w:t xml:space="preserve">    </w:t>
            </w:r>
          </w:p>
        </w:tc>
        <w:tc>
          <w:tcPr>
            <w:tcW w:w="1935" w:type="dxa"/>
            <w:tcBorders>
              <w:top w:val="single" w:color="auto" w:sz="4" w:space="0"/>
              <w:left w:val="nil"/>
              <w:bottom w:val="single" w:color="auto" w:sz="4" w:space="0"/>
              <w:right w:val="single" w:color="auto" w:sz="4" w:space="0"/>
            </w:tcBorders>
            <w:shd w:val="clear" w:color="000000" w:fill="FFFFFF"/>
            <w:vAlign w:val="center"/>
          </w:tcPr>
          <w:p w14:paraId="67288CA0">
            <w:pPr>
              <w:spacing w:line="500" w:lineRule="exact"/>
              <w:ind w:firstLine="640" w:firstLineChars="200"/>
              <w:rPr>
                <w:rFonts w:hint="default" w:ascii="Times New Roman" w:hAnsi="Times New Roman" w:eastAsia="方正仿宋_GBK" w:cs="Times New Roman"/>
                <w:color w:val="auto"/>
                <w:sz w:val="32"/>
                <w:szCs w:val="32"/>
                <w:highlight w:val="none"/>
                <w:lang w:val="en-US" w:eastAsia="zh-CN"/>
              </w:rPr>
            </w:pPr>
          </w:p>
        </w:tc>
      </w:tr>
    </w:tbl>
    <w:p w14:paraId="69026A90">
      <w:pPr>
        <w:spacing w:line="500" w:lineRule="exact"/>
        <w:rPr>
          <w:rFonts w:hint="default" w:ascii="Times New Roman" w:hAnsi="Times New Roman" w:eastAsia="方正仿宋_GBK" w:cs="Times New Roman"/>
          <w:color w:val="auto"/>
          <w:sz w:val="32"/>
          <w:szCs w:val="32"/>
          <w:highlight w:val="none"/>
          <w:lang w:val="en-US" w:eastAsia="zh-CN"/>
        </w:rPr>
      </w:pPr>
    </w:p>
    <w:p w14:paraId="3CF5B7DF">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p>
    <w:p w14:paraId="5D03D20B">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p>
    <w:p w14:paraId="07A0813F">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供应商名称（盖章）：</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 xml:space="preserve">          </w:t>
      </w:r>
    </w:p>
    <w:p w14:paraId="676DFDC9">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法定代表人或授权的代理人（签字）：            </w:t>
      </w:r>
    </w:p>
    <w:p w14:paraId="7605C840">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联系电话：</w:t>
      </w:r>
    </w:p>
    <w:p w14:paraId="2CBD5152">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日期：   </w:t>
      </w: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B388C7BA-272B-4815-92EA-BEB29A4F714F}"/>
  </w:font>
  <w:font w:name="方正仿宋_GBK">
    <w:panose1 w:val="03000509000000000000"/>
    <w:charset w:val="86"/>
    <w:family w:val="auto"/>
    <w:pitch w:val="default"/>
    <w:sig w:usb0="00000001" w:usb1="080E0000" w:usb2="00000000" w:usb3="00000000" w:csb0="00040000" w:csb1="00000000"/>
    <w:embedRegular r:id="rId2" w:fontKey="{9BACAF6F-4833-4A11-9895-8E510A3F00F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7096">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3F11"/>
    <w:rsid w:val="0002691C"/>
    <w:rsid w:val="00034310"/>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61F4F"/>
    <w:rsid w:val="004B1E74"/>
    <w:rsid w:val="004D72DC"/>
    <w:rsid w:val="0052334A"/>
    <w:rsid w:val="00544AAF"/>
    <w:rsid w:val="00597EC8"/>
    <w:rsid w:val="006226B5"/>
    <w:rsid w:val="006A5CDE"/>
    <w:rsid w:val="006B4864"/>
    <w:rsid w:val="00741910"/>
    <w:rsid w:val="007607C0"/>
    <w:rsid w:val="007B37AE"/>
    <w:rsid w:val="00821502"/>
    <w:rsid w:val="0083536D"/>
    <w:rsid w:val="008374CD"/>
    <w:rsid w:val="008B0AC4"/>
    <w:rsid w:val="008D0B0D"/>
    <w:rsid w:val="008E5D90"/>
    <w:rsid w:val="00953FA3"/>
    <w:rsid w:val="009603D8"/>
    <w:rsid w:val="009D0774"/>
    <w:rsid w:val="00A26CE7"/>
    <w:rsid w:val="00A41BA4"/>
    <w:rsid w:val="00AC0202"/>
    <w:rsid w:val="00AC7889"/>
    <w:rsid w:val="00B510FC"/>
    <w:rsid w:val="00B8322B"/>
    <w:rsid w:val="00B95038"/>
    <w:rsid w:val="00C25B2A"/>
    <w:rsid w:val="00C51E53"/>
    <w:rsid w:val="00C576EF"/>
    <w:rsid w:val="00CA21A2"/>
    <w:rsid w:val="00D10D38"/>
    <w:rsid w:val="00D13EFD"/>
    <w:rsid w:val="00D20F5D"/>
    <w:rsid w:val="00D27823"/>
    <w:rsid w:val="00D64575"/>
    <w:rsid w:val="00D91B2E"/>
    <w:rsid w:val="00E46B90"/>
    <w:rsid w:val="00EA1FAF"/>
    <w:rsid w:val="00F20589"/>
    <w:rsid w:val="010E0149"/>
    <w:rsid w:val="01692279"/>
    <w:rsid w:val="016C048A"/>
    <w:rsid w:val="016F7E94"/>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56208D"/>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E351B"/>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131D50"/>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9B784B"/>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3E207E3"/>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8FD66F6"/>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23A71"/>
    <w:rsid w:val="1AB62EC5"/>
    <w:rsid w:val="1AD36D55"/>
    <w:rsid w:val="1AE07CCB"/>
    <w:rsid w:val="1AE62938"/>
    <w:rsid w:val="1AF01232"/>
    <w:rsid w:val="1B254619"/>
    <w:rsid w:val="1B3072A4"/>
    <w:rsid w:val="1B3A39A7"/>
    <w:rsid w:val="1B426847"/>
    <w:rsid w:val="1B525046"/>
    <w:rsid w:val="1BA333BA"/>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D400F5"/>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377009"/>
    <w:rsid w:val="2A721527"/>
    <w:rsid w:val="2A747086"/>
    <w:rsid w:val="2A9F138C"/>
    <w:rsid w:val="2ADA6A24"/>
    <w:rsid w:val="2AF56E78"/>
    <w:rsid w:val="2B151288"/>
    <w:rsid w:val="2B2758B4"/>
    <w:rsid w:val="2B5B1A54"/>
    <w:rsid w:val="2B8F6A94"/>
    <w:rsid w:val="2B957A08"/>
    <w:rsid w:val="2B9D1BD3"/>
    <w:rsid w:val="2BAC2952"/>
    <w:rsid w:val="2BD25651"/>
    <w:rsid w:val="2BDC0F46"/>
    <w:rsid w:val="2BE97109"/>
    <w:rsid w:val="2C0D620D"/>
    <w:rsid w:val="2C654070"/>
    <w:rsid w:val="2C9222B2"/>
    <w:rsid w:val="2CC72354"/>
    <w:rsid w:val="2CE17AF6"/>
    <w:rsid w:val="2D0E3DF0"/>
    <w:rsid w:val="2D104000"/>
    <w:rsid w:val="2D336BD6"/>
    <w:rsid w:val="2D562DA3"/>
    <w:rsid w:val="2D814792"/>
    <w:rsid w:val="2D870D8D"/>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D764C5"/>
    <w:rsid w:val="2FE057DD"/>
    <w:rsid w:val="2FF8776F"/>
    <w:rsid w:val="302A34F1"/>
    <w:rsid w:val="30343CBE"/>
    <w:rsid w:val="30352292"/>
    <w:rsid w:val="3057388E"/>
    <w:rsid w:val="305B7D54"/>
    <w:rsid w:val="30713E31"/>
    <w:rsid w:val="309F7328"/>
    <w:rsid w:val="30C01803"/>
    <w:rsid w:val="30E03C78"/>
    <w:rsid w:val="310F4A65"/>
    <w:rsid w:val="31737A8A"/>
    <w:rsid w:val="31D558CE"/>
    <w:rsid w:val="31DE7DDE"/>
    <w:rsid w:val="31EF7C74"/>
    <w:rsid w:val="31F15C64"/>
    <w:rsid w:val="32235819"/>
    <w:rsid w:val="323226E5"/>
    <w:rsid w:val="3248763B"/>
    <w:rsid w:val="32680FEB"/>
    <w:rsid w:val="326E0571"/>
    <w:rsid w:val="333A5784"/>
    <w:rsid w:val="33730209"/>
    <w:rsid w:val="33775B8F"/>
    <w:rsid w:val="33975C9A"/>
    <w:rsid w:val="33B844FD"/>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AE2352"/>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A829B9"/>
    <w:rsid w:val="3A1A7CBB"/>
    <w:rsid w:val="3A1D0C5F"/>
    <w:rsid w:val="3A206D7B"/>
    <w:rsid w:val="3A2D11A3"/>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AB158D"/>
    <w:rsid w:val="45C36283"/>
    <w:rsid w:val="45C71D87"/>
    <w:rsid w:val="45F13A71"/>
    <w:rsid w:val="460627C9"/>
    <w:rsid w:val="46111987"/>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4B6595"/>
    <w:rsid w:val="4C5A1764"/>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DDC3AF3"/>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5D6558"/>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9A6186"/>
    <w:rsid w:val="54A30B0F"/>
    <w:rsid w:val="54A516E5"/>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2757D8"/>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A06FE8"/>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0905C7"/>
    <w:rsid w:val="5D1A67DC"/>
    <w:rsid w:val="5D2907BD"/>
    <w:rsid w:val="5D5E786D"/>
    <w:rsid w:val="5D973E25"/>
    <w:rsid w:val="5D9D64F0"/>
    <w:rsid w:val="5DD90EAC"/>
    <w:rsid w:val="5DEE0626"/>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C48FC"/>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3653B2"/>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7EC636B"/>
    <w:rsid w:val="6803353F"/>
    <w:rsid w:val="68112A26"/>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267DF"/>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8C733B9"/>
    <w:rsid w:val="790D5F92"/>
    <w:rsid w:val="791B258B"/>
    <w:rsid w:val="79340D5C"/>
    <w:rsid w:val="794357FD"/>
    <w:rsid w:val="79731838"/>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CFC61C8"/>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96ABA"/>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 w:type="paragraph" w:customStyle="1" w:styleId="55">
    <w:name w:val="表格文字"/>
    <w:basedOn w:val="1"/>
    <w:autoRedefine/>
    <w:qFormat/>
    <w:uiPriority w:val="99"/>
    <w:pPr>
      <w:spacing w:before="25" w:after="25"/>
      <w:ind w:firstLine="315" w:firstLineChars="150"/>
    </w:pPr>
    <w:rPr>
      <w:bCs/>
      <w:color w:val="000000"/>
    </w:rPr>
  </w:style>
  <w:style w:type="paragraph" w:customStyle="1" w:styleId="56">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7010</Words>
  <Characters>7478</Characters>
  <Lines>65</Lines>
  <Paragraphs>18</Paragraphs>
  <TotalTime>2</TotalTime>
  <ScaleCrop>false</ScaleCrop>
  <LinksUpToDate>false</LinksUpToDate>
  <CharactersWithSpaces>8481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2024-09-29T02:47:00Z</dcterms:created>
  <dc:creator>Zeng Bin Fan</dc:creator>
  <cp:lastModifiedBy>裴炳昌</cp:lastModifiedBy>
  <dcterms:modified xsi:type="dcterms:W3CDTF">2025-08-18T06:25:38Z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12968E0582094B5CB4FCCC82C4F24CB7_13</vt:lpwstr>
  </property>
  <property fmtid="{D5CDD505-2E9C-101B-9397-08002B2CF9AE}" pid="4" name="KSOTemplateDocerSaveRecord">
    <vt:lpwstr>eyJoZGlkIjoiZTE5MDRkN2UyZWU2ZmU4NGE1YjI3ZDQ0MWRkNzEyYzkiLCJ1c2VySWQiOiI0MTg5MzY0NjEifQ==</vt:lpwstr>
  </property>
</Properties>
</file>