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84B81">
      <w:pPr>
        <w:pStyle w:val="5"/>
        <w:jc w:val="both"/>
        <w:rPr>
          <w:rFonts w:hint="eastAsia"/>
          <w:lang w:val="en-US" w:eastAsia="zh-CN"/>
        </w:rPr>
      </w:pPr>
      <w:r>
        <w:rPr>
          <w:rFonts w:hint="eastAsia"/>
          <w:lang w:val="en-US" w:eastAsia="zh-CN"/>
        </w:rPr>
        <w:t xml:space="preserve"> </w:t>
      </w:r>
    </w:p>
    <w:p w14:paraId="5FF22985">
      <w:pPr>
        <w:pStyle w:val="2"/>
        <w:numPr>
          <w:ilvl w:val="0"/>
          <w:numId w:val="0"/>
        </w:numPr>
        <w:ind w:leftChars="0"/>
        <w:jc w:val="both"/>
        <w:rPr>
          <w:rFonts w:hint="eastAsia"/>
          <w:lang w:val="en-US" w:eastAsia="zh-CN"/>
        </w:rPr>
      </w:pPr>
    </w:p>
    <w:p w14:paraId="0C17290A">
      <w:pPr>
        <w:snapToGrid w:val="0"/>
        <w:spacing w:before="120" w:beforeLines="50" w:line="360" w:lineRule="auto"/>
        <w:jc w:val="center"/>
        <w:rPr>
          <w:rFonts w:hint="eastAsia" w:ascii="宋体" w:hAnsi="宋体" w:eastAsia="宋体" w:cs="宋体"/>
          <w:b/>
          <w:bCs/>
          <w:sz w:val="36"/>
          <w:szCs w:val="36"/>
          <w:lang w:val="en-US" w:eastAsia="zh-CN"/>
        </w:rPr>
      </w:pPr>
      <w:r>
        <w:rPr>
          <w:rFonts w:hint="eastAsia" w:ascii="宋体" w:hAnsi="宋体" w:eastAsia="宋体" w:cs="宋体"/>
          <w:b/>
          <w:sz w:val="72"/>
          <w:szCs w:val="72"/>
          <w:lang w:val="en-US" w:eastAsia="zh-CN"/>
        </w:rPr>
        <w:t>询比采购文件</w:t>
      </w:r>
    </w:p>
    <w:p w14:paraId="05C08AD1">
      <w:pPr>
        <w:pStyle w:val="5"/>
        <w:rPr>
          <w:rFonts w:hint="eastAsia" w:ascii="宋体" w:hAnsi="宋体" w:eastAsia="宋体" w:cs="宋体"/>
          <w:b/>
          <w:bCs/>
          <w:sz w:val="36"/>
          <w:szCs w:val="36"/>
          <w:lang w:val="en-US" w:eastAsia="zh-CN"/>
        </w:rPr>
      </w:pPr>
    </w:p>
    <w:p w14:paraId="0E4381CF">
      <w:pPr>
        <w:rPr>
          <w:rFonts w:hint="eastAsia"/>
          <w:lang w:val="en-US" w:eastAsia="zh-CN"/>
        </w:rPr>
      </w:pPr>
    </w:p>
    <w:p w14:paraId="2AEDB478">
      <w:pPr>
        <w:pStyle w:val="2"/>
        <w:numPr>
          <w:ilvl w:val="0"/>
          <w:numId w:val="0"/>
        </w:numPr>
        <w:ind w:leftChars="0"/>
        <w:jc w:val="both"/>
        <w:rPr>
          <w:rFonts w:hint="eastAsia"/>
          <w:lang w:val="en-US" w:eastAsia="zh-CN"/>
        </w:rPr>
      </w:pPr>
    </w:p>
    <w:p w14:paraId="67B67A46">
      <w:pPr>
        <w:rPr>
          <w:rFonts w:hint="eastAsia"/>
          <w:lang w:val="en-US" w:eastAsia="zh-CN"/>
        </w:rPr>
      </w:pPr>
    </w:p>
    <w:p w14:paraId="45D489E4">
      <w:pPr>
        <w:rPr>
          <w:rFonts w:hint="eastAsia" w:ascii="宋体" w:hAnsi="宋体" w:eastAsia="宋体" w:cs="宋体"/>
          <w:b/>
          <w:bCs/>
          <w:sz w:val="36"/>
          <w:szCs w:val="36"/>
          <w:lang w:val="en-US" w:eastAsia="zh-CN"/>
        </w:rPr>
      </w:pPr>
    </w:p>
    <w:p w14:paraId="35D7E833">
      <w:pPr>
        <w:rPr>
          <w:rFonts w:hint="eastAsia" w:ascii="宋体" w:hAnsi="宋体" w:eastAsia="宋体" w:cs="宋体"/>
          <w:b/>
          <w:bCs/>
          <w:sz w:val="36"/>
          <w:szCs w:val="36"/>
          <w:lang w:val="en-US" w:eastAsia="zh-CN"/>
        </w:rPr>
      </w:pPr>
    </w:p>
    <w:p w14:paraId="523EB5B4">
      <w:pPr>
        <w:keepNext w:val="0"/>
        <w:keepLines w:val="0"/>
        <w:pageBreakBefore w:val="0"/>
        <w:widowControl w:val="0"/>
        <w:kinsoku/>
        <w:wordWrap/>
        <w:overflowPunct/>
        <w:topLinePunct w:val="0"/>
        <w:autoSpaceDE/>
        <w:autoSpaceDN/>
        <w:bidi w:val="0"/>
        <w:adjustRightInd/>
        <w:snapToGrid/>
        <w:ind w:left="3607" w:leftChars="857" w:hanging="1807" w:hangingChars="500"/>
        <w:textAlignment w:val="auto"/>
        <w:rPr>
          <w:rFonts w:hint="default" w:ascii="宋体" w:hAnsi="宋体" w:eastAsia="宋体" w:cs="宋体"/>
          <w:b/>
          <w:bCs/>
          <w:sz w:val="36"/>
          <w:szCs w:val="36"/>
          <w:u w:val="single"/>
          <w:lang w:val="en-US" w:eastAsia="zh-CN"/>
        </w:rPr>
      </w:pPr>
      <w:r>
        <w:rPr>
          <w:rFonts w:hint="eastAsia" w:ascii="宋体" w:hAnsi="宋体" w:eastAsia="宋体" w:cs="宋体"/>
          <w:b/>
          <w:bCs/>
          <w:sz w:val="36"/>
          <w:szCs w:val="36"/>
          <w:lang w:val="en-US" w:eastAsia="zh-CN"/>
        </w:rPr>
        <w:t>项目名称：</w:t>
      </w:r>
      <w:r>
        <w:rPr>
          <w:rFonts w:hint="eastAsia" w:ascii="宋体" w:hAnsi="宋体" w:eastAsia="宋体" w:cs="宋体"/>
          <w:b/>
          <w:bCs/>
          <w:color w:val="0000FF"/>
          <w:sz w:val="36"/>
          <w:szCs w:val="36"/>
          <w:u w:val="single"/>
          <w:lang w:val="en-US" w:eastAsia="zh-CN"/>
        </w:rPr>
        <w:t>自贸开投集团工作服采购项目</w:t>
      </w:r>
    </w:p>
    <w:p w14:paraId="6CEAF689">
      <w:pPr>
        <w:ind w:left="3602" w:leftChars="855" w:hanging="1807" w:hangingChars="500"/>
        <w:rPr>
          <w:rFonts w:hint="eastAsia" w:ascii="宋体" w:hAnsi="宋体" w:eastAsia="宋体" w:cs="宋体"/>
          <w:b/>
          <w:bCs/>
          <w:color w:val="0000FF"/>
          <w:sz w:val="36"/>
          <w:szCs w:val="36"/>
          <w:u w:val="single"/>
          <w:lang w:val="en-US" w:eastAsia="zh-CN"/>
        </w:rPr>
      </w:pPr>
      <w:r>
        <w:rPr>
          <w:rFonts w:hint="eastAsia" w:ascii="宋体" w:hAnsi="宋体" w:eastAsia="宋体" w:cs="宋体"/>
          <w:b/>
          <w:bCs/>
          <w:sz w:val="36"/>
          <w:szCs w:val="36"/>
          <w:lang w:val="en-US" w:eastAsia="zh-CN"/>
        </w:rPr>
        <w:t>采 购 人：</w:t>
      </w:r>
      <w:r>
        <w:rPr>
          <w:rFonts w:hint="eastAsia" w:ascii="宋体" w:hAnsi="宋体" w:eastAsia="宋体" w:cs="宋体"/>
          <w:b/>
          <w:bCs/>
          <w:color w:val="0000FF"/>
          <w:sz w:val="36"/>
          <w:szCs w:val="36"/>
          <w:u w:val="single"/>
          <w:lang w:val="en-US" w:eastAsia="zh-CN"/>
        </w:rPr>
        <w:t>广西自贸区钦州港片区开发投资集团有限责任公司</w:t>
      </w:r>
    </w:p>
    <w:p w14:paraId="29B92308">
      <w:pPr>
        <w:rPr>
          <w:rFonts w:hint="eastAsia" w:ascii="宋体" w:hAnsi="宋体" w:eastAsia="宋体" w:cs="宋体"/>
          <w:b/>
          <w:bCs/>
          <w:sz w:val="36"/>
          <w:szCs w:val="36"/>
          <w:lang w:val="en-US" w:eastAsia="zh-CN"/>
        </w:rPr>
      </w:pPr>
    </w:p>
    <w:p w14:paraId="57E9B231">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6"/>
          <w:szCs w:val="36"/>
          <w:lang w:val="en-US" w:eastAsia="zh-CN"/>
        </w:rPr>
        <w:t>2025年12月</w:t>
      </w:r>
    </w:p>
    <w:p w14:paraId="6CEFC45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Chars="0" w:right="0" w:rightChars="0"/>
        <w:jc w:val="both"/>
        <w:textAlignment w:val="baseline"/>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6"/>
          <w:szCs w:val="36"/>
          <w:lang w:val="en-US" w:eastAsia="zh-CN"/>
        </w:rPr>
        <w:br w:type="page"/>
      </w:r>
    </w:p>
    <w:p w14:paraId="0481B171">
      <w:pPr>
        <w:pStyle w:val="42"/>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第一章  采购公告</w:t>
      </w:r>
    </w:p>
    <w:p w14:paraId="7A2141D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14:paraId="2FE6CD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项目名称：</w:t>
      </w:r>
      <w:r>
        <w:rPr>
          <w:rFonts w:hint="eastAsia" w:ascii="宋体" w:hAnsi="宋体" w:eastAsia="宋体" w:cs="宋体"/>
          <w:b w:val="0"/>
          <w:bCs/>
          <w:kern w:val="2"/>
          <w:sz w:val="24"/>
          <w:szCs w:val="24"/>
          <w:lang w:val="en-US" w:eastAsia="zh-CN" w:bidi="ar-SA"/>
        </w:rPr>
        <w:t>自贸开投集团工作服采购项目</w:t>
      </w:r>
    </w:p>
    <w:p w14:paraId="0CEF8E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采购方式：询比</w:t>
      </w:r>
    </w:p>
    <w:p w14:paraId="09FCB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定标方式：综合评估法</w:t>
      </w:r>
    </w:p>
    <w:p w14:paraId="4510C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sz w:val="24"/>
          <w:szCs w:val="24"/>
          <w:lang w:val="en-US" w:eastAsia="zh-CN"/>
        </w:rPr>
        <w:t>合同履行期限：</w:t>
      </w:r>
      <w:r>
        <w:rPr>
          <w:rFonts w:hint="eastAsia" w:ascii="宋体" w:hAnsi="宋体" w:eastAsia="宋体" w:cs="宋体"/>
          <w:bCs/>
          <w:color w:val="auto"/>
          <w:sz w:val="24"/>
          <w:szCs w:val="24"/>
          <w:highlight w:val="none"/>
          <w:u w:val="none"/>
        </w:rPr>
        <w:t>自签订合同之日起</w:t>
      </w:r>
      <w:r>
        <w:rPr>
          <w:rFonts w:hint="eastAsia" w:ascii="宋体" w:hAnsi="宋体" w:eastAsia="宋体" w:cs="宋体"/>
          <w:bCs/>
          <w:color w:val="auto"/>
          <w:sz w:val="24"/>
          <w:szCs w:val="24"/>
          <w:highlight w:val="none"/>
          <w:u w:val="none"/>
          <w:lang w:val="en-US" w:eastAsia="zh-CN"/>
        </w:rPr>
        <w:t>45个工作日内需送达货物</w:t>
      </w:r>
      <w:r>
        <w:rPr>
          <w:rFonts w:hint="eastAsia" w:ascii="宋体" w:hAnsi="宋体" w:eastAsia="宋体" w:cs="宋体"/>
          <w:b w:val="0"/>
          <w:bCs/>
          <w:color w:val="auto"/>
          <w:sz w:val="24"/>
          <w:szCs w:val="24"/>
          <w:u w:val="none"/>
          <w:lang w:val="en-US" w:eastAsia="zh-CN"/>
        </w:rPr>
        <w:t>。</w:t>
      </w:r>
    </w:p>
    <w:p w14:paraId="0A1D39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yellow"/>
          <w:u w:val="none"/>
          <w:lang w:val="en-US" w:eastAsia="zh-CN"/>
        </w:rPr>
      </w:pPr>
      <w:r>
        <w:rPr>
          <w:rFonts w:hint="eastAsia" w:ascii="宋体" w:hAnsi="宋体" w:eastAsia="宋体" w:cs="宋体"/>
          <w:b w:val="0"/>
          <w:bCs/>
          <w:color w:val="auto"/>
          <w:sz w:val="24"/>
          <w:szCs w:val="24"/>
          <w:u w:val="none"/>
          <w:lang w:val="en-US" w:eastAsia="zh-CN"/>
        </w:rPr>
        <w:t>最高</w:t>
      </w:r>
      <w:r>
        <w:rPr>
          <w:rFonts w:hint="default" w:ascii="宋体" w:hAnsi="宋体" w:eastAsia="宋体" w:cs="宋体"/>
          <w:b w:val="0"/>
          <w:bCs/>
          <w:color w:val="auto"/>
          <w:sz w:val="24"/>
          <w:szCs w:val="24"/>
          <w:u w:val="none"/>
          <w:lang w:eastAsia="zh-CN"/>
        </w:rPr>
        <w:t>上限</w:t>
      </w:r>
      <w:r>
        <w:rPr>
          <w:rFonts w:hint="eastAsia" w:ascii="宋体" w:hAnsi="宋体" w:eastAsia="宋体" w:cs="宋体"/>
          <w:b w:val="0"/>
          <w:bCs/>
          <w:color w:val="auto"/>
          <w:sz w:val="24"/>
          <w:szCs w:val="24"/>
          <w:u w:val="none"/>
          <w:lang w:val="en-US" w:eastAsia="zh-CN"/>
        </w:rPr>
        <w:t>价（人民币）：</w:t>
      </w:r>
      <w:r>
        <w:rPr>
          <w:rFonts w:hint="eastAsia" w:ascii="宋体" w:hAnsi="宋体" w:eastAsia="宋体" w:cs="宋体"/>
          <w:b w:val="0"/>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421564</w:t>
      </w:r>
      <w:r>
        <w:rPr>
          <w:rFonts w:hint="eastAsia" w:ascii="宋体" w:hAnsi="宋体" w:eastAsia="宋体" w:cs="宋体"/>
          <w:b w:val="0"/>
          <w:bCs/>
          <w:color w:val="auto"/>
          <w:sz w:val="24"/>
          <w:szCs w:val="24"/>
          <w:highlight w:val="none"/>
          <w:u w:val="none"/>
          <w:lang w:val="en-US" w:eastAsia="zh-CN"/>
        </w:rPr>
        <w:t>元</w:t>
      </w:r>
    </w:p>
    <w:p w14:paraId="3748AB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sz w:val="24"/>
          <w:szCs w:val="24"/>
          <w:lang w:val="en-US" w:eastAsia="zh-CN"/>
        </w:rPr>
        <w:t>本项目不接受联合体。</w:t>
      </w:r>
    </w:p>
    <w:p w14:paraId="355232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14:paraId="661395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1.国内注册（指按国家有关规定要求注册），依法能提供本次采购货物的供应商；</w:t>
      </w:r>
    </w:p>
    <w:p w14:paraId="37157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1F0341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3.具有良好的商业信誉和履行合同所必需的设备和专业技术能力；</w:t>
      </w:r>
    </w:p>
    <w:p w14:paraId="4BE9F9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4.单位负责人为同一人或者存在直接控股、管理关系的不同供应商，不得参加同一合同项下的采购活动。</w:t>
      </w:r>
    </w:p>
    <w:p w14:paraId="08D9C9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5.法律、行政法规规定的其他条件。</w:t>
      </w:r>
    </w:p>
    <w:p w14:paraId="781529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6.本项目的特定资格要求：无</w:t>
      </w:r>
    </w:p>
    <w:p w14:paraId="5CA2BF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三、获取采购文件</w:t>
      </w:r>
    </w:p>
    <w:p w14:paraId="2D5D56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时间：</w:t>
      </w:r>
      <w:r>
        <w:rPr>
          <w:rFonts w:hint="eastAsia" w:ascii="宋体" w:hAnsi="宋体" w:eastAsia="宋体" w:cs="宋体"/>
          <w:b w:val="0"/>
          <w:bCs/>
          <w:color w:val="auto"/>
          <w:sz w:val="24"/>
          <w:szCs w:val="24"/>
          <w:u w:val="single"/>
          <w:lang w:val="en-US" w:eastAsia="zh-CN"/>
        </w:rPr>
        <w:t>2025年 12  月 25 日</w:t>
      </w:r>
      <w:r>
        <w:rPr>
          <w:rFonts w:hint="eastAsia" w:ascii="宋体" w:hAnsi="宋体" w:eastAsia="宋体" w:cs="宋体"/>
          <w:b w:val="0"/>
          <w:bCs/>
          <w:color w:val="auto"/>
          <w:sz w:val="24"/>
          <w:szCs w:val="24"/>
          <w:lang w:val="en-US" w:eastAsia="zh-CN"/>
        </w:rPr>
        <w:t>至</w:t>
      </w:r>
      <w:r>
        <w:rPr>
          <w:rFonts w:hint="eastAsia" w:ascii="宋体" w:hAnsi="宋体" w:eastAsia="宋体" w:cs="宋体"/>
          <w:b w:val="0"/>
          <w:bCs/>
          <w:color w:val="auto"/>
          <w:sz w:val="24"/>
          <w:szCs w:val="24"/>
          <w:u w:val="single"/>
          <w:lang w:val="en-US" w:eastAsia="zh-CN"/>
        </w:rPr>
        <w:t>2025年12 月31日</w:t>
      </w:r>
      <w:r>
        <w:rPr>
          <w:rFonts w:hint="eastAsia" w:ascii="宋体" w:hAnsi="宋体" w:eastAsia="宋体" w:cs="宋体"/>
          <w:b w:val="0"/>
          <w:bCs/>
          <w:color w:val="auto"/>
          <w:sz w:val="24"/>
          <w:szCs w:val="24"/>
          <w:lang w:val="en-US" w:eastAsia="zh-CN"/>
        </w:rPr>
        <w:t>，每天上午</w:t>
      </w:r>
      <w:r>
        <w:rPr>
          <w:rFonts w:hint="eastAsia" w:ascii="宋体" w:hAnsi="宋体" w:eastAsia="宋体" w:cs="宋体"/>
          <w:b w:val="0"/>
          <w:bCs/>
          <w:color w:val="auto"/>
          <w:sz w:val="24"/>
          <w:szCs w:val="24"/>
          <w:u w:val="single"/>
          <w:lang w:val="en-US" w:eastAsia="zh-CN"/>
        </w:rPr>
        <w:t>08：30至12：00</w:t>
      </w:r>
      <w:r>
        <w:rPr>
          <w:rFonts w:hint="eastAsia" w:ascii="宋体" w:hAnsi="宋体" w:eastAsia="宋体" w:cs="宋体"/>
          <w:b w:val="0"/>
          <w:bCs/>
          <w:color w:val="auto"/>
          <w:sz w:val="24"/>
          <w:szCs w:val="24"/>
          <w:lang w:val="en-US" w:eastAsia="zh-CN"/>
        </w:rPr>
        <w:t>，下午</w:t>
      </w:r>
      <w:r>
        <w:rPr>
          <w:rFonts w:hint="eastAsia" w:ascii="宋体" w:hAnsi="宋体" w:eastAsia="宋体" w:cs="宋体"/>
          <w:b w:val="0"/>
          <w:bCs/>
          <w:color w:val="auto"/>
          <w:sz w:val="24"/>
          <w:szCs w:val="24"/>
          <w:u w:val="single"/>
          <w:lang w:val="en-US" w:eastAsia="zh-CN"/>
        </w:rPr>
        <w:t>14：00至17：30</w:t>
      </w:r>
      <w:r>
        <w:rPr>
          <w:rFonts w:hint="eastAsia" w:ascii="宋体" w:hAnsi="宋体" w:eastAsia="宋体" w:cs="宋体"/>
          <w:b w:val="0"/>
          <w:bCs/>
          <w:color w:val="auto"/>
          <w:sz w:val="24"/>
          <w:szCs w:val="24"/>
          <w:lang w:val="en-US" w:eastAsia="zh-CN"/>
        </w:rPr>
        <w:t>（北京时间，法定节假日除外）</w:t>
      </w:r>
    </w:p>
    <w:p w14:paraId="2DFD18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val="en-US" w:eastAsia="zh-CN"/>
        </w:rPr>
        <w:t>地点（网址）：</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r>
        <w:rPr>
          <w:rFonts w:hint="eastAsia" w:ascii="宋体" w:hAnsi="宋体" w:eastAsia="宋体" w:cs="宋体"/>
          <w:b w:val="0"/>
          <w:bCs/>
          <w:color w:val="auto"/>
          <w:sz w:val="24"/>
          <w:szCs w:val="24"/>
          <w:u w:val="single"/>
          <w:lang w:val="en-US" w:eastAsia="zh-CN"/>
        </w:rPr>
        <w:t>。</w:t>
      </w:r>
    </w:p>
    <w:p w14:paraId="4D346D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方式：在</w:t>
      </w:r>
      <w:r>
        <w:rPr>
          <w:rFonts w:hint="eastAsia" w:ascii="宋体" w:hAnsi="宋体" w:eastAsia="宋体" w:cs="宋体"/>
          <w:b w:val="0"/>
          <w:bCs/>
          <w:color w:val="auto"/>
          <w:sz w:val="24"/>
          <w:szCs w:val="24"/>
          <w:u w:val="single"/>
          <w:lang w:val="en-US" w:eastAsia="zh-CN"/>
        </w:rPr>
        <w:t xml:space="preserve"> 2025年12 月31日17时30分</w:t>
      </w:r>
      <w:r>
        <w:rPr>
          <w:rFonts w:hint="eastAsia" w:ascii="宋体" w:hAnsi="宋体" w:eastAsia="宋体" w:cs="宋体"/>
          <w:b w:val="0"/>
          <w:bCs/>
          <w:color w:val="auto"/>
          <w:sz w:val="24"/>
          <w:szCs w:val="24"/>
          <w:lang w:val="en-US" w:eastAsia="zh-CN"/>
        </w:rPr>
        <w:t>前（北京时间）自行获取（下载）。</w:t>
      </w:r>
    </w:p>
    <w:p w14:paraId="49943B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售价：0元。</w:t>
      </w:r>
    </w:p>
    <w:p w14:paraId="670E48B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四、响应文件提交</w:t>
      </w:r>
    </w:p>
    <w:p w14:paraId="4C27F0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截止时间：</w:t>
      </w:r>
      <w:r>
        <w:rPr>
          <w:rFonts w:hint="eastAsia" w:ascii="宋体" w:hAnsi="宋体" w:eastAsia="宋体" w:cs="宋体"/>
          <w:b w:val="0"/>
          <w:bCs/>
          <w:color w:val="auto"/>
          <w:sz w:val="24"/>
          <w:szCs w:val="24"/>
          <w:u w:val="single"/>
          <w:lang w:val="en-US" w:eastAsia="zh-CN"/>
        </w:rPr>
        <w:t>2025年12 月31日17时30分</w:t>
      </w:r>
      <w:r>
        <w:rPr>
          <w:rFonts w:hint="eastAsia" w:ascii="宋体" w:hAnsi="宋体" w:eastAsia="宋体" w:cs="宋体"/>
          <w:b w:val="0"/>
          <w:bCs/>
          <w:color w:val="auto"/>
          <w:sz w:val="24"/>
          <w:szCs w:val="24"/>
          <w:lang w:val="en-US" w:eastAsia="zh-CN"/>
        </w:rPr>
        <w:t>（北京时间）</w:t>
      </w:r>
    </w:p>
    <w:p w14:paraId="5E72B58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val="en-US" w:eastAsia="zh-CN"/>
        </w:rPr>
        <w:t>提交响应文件地点：</w:t>
      </w:r>
      <w:r>
        <w:rPr>
          <w:rFonts w:hint="eastAsia" w:ascii="微软雅黑" w:hAnsi="微软雅黑" w:eastAsia="微软雅黑" w:cs="微软雅黑"/>
          <w:i w:val="0"/>
          <w:iCs w:val="0"/>
          <w:caps w:val="0"/>
          <w:color w:val="auto"/>
          <w:spacing w:val="0"/>
          <w:sz w:val="24"/>
          <w:szCs w:val="24"/>
          <w:shd w:val="clear" w:fill="FFFFFF"/>
        </w:rPr>
        <w:t>响应文件递交的截止时间为</w:t>
      </w:r>
      <w:r>
        <w:rPr>
          <w:rFonts w:hint="eastAsia" w:ascii="微软雅黑" w:hAnsi="微软雅黑" w:eastAsia="微软雅黑" w:cs="微软雅黑"/>
          <w:i w:val="0"/>
          <w:iCs w:val="0"/>
          <w:caps w:val="0"/>
          <w:color w:val="auto"/>
          <w:spacing w:val="0"/>
          <w:sz w:val="24"/>
          <w:szCs w:val="24"/>
          <w:u w:val="single"/>
          <w:shd w:val="clear" w:fill="FFFFFF"/>
        </w:rPr>
        <w:t>  2025  </w:t>
      </w:r>
      <w:r>
        <w:rPr>
          <w:rFonts w:hint="eastAsia" w:ascii="微软雅黑" w:hAnsi="微软雅黑" w:eastAsia="微软雅黑" w:cs="微软雅黑"/>
          <w:i w:val="0"/>
          <w:iCs w:val="0"/>
          <w:caps w:val="0"/>
          <w:color w:val="auto"/>
          <w:spacing w:val="0"/>
          <w:sz w:val="24"/>
          <w:szCs w:val="24"/>
          <w:shd w:val="clear" w:fill="FFFFFF"/>
        </w:rPr>
        <w:t>年</w:t>
      </w:r>
      <w:r>
        <w:rPr>
          <w:rFonts w:hint="eastAsia" w:ascii="微软雅黑" w:hAnsi="微软雅黑" w:eastAsia="微软雅黑" w:cs="微软雅黑"/>
          <w:i w:val="0"/>
          <w:iCs w:val="0"/>
          <w:caps w:val="0"/>
          <w:color w:val="auto"/>
          <w:spacing w:val="0"/>
          <w:sz w:val="24"/>
          <w:szCs w:val="24"/>
          <w:u w:val="single"/>
          <w:shd w:val="clear" w:fill="FFFFFF"/>
        </w:rPr>
        <w:t>  </w:t>
      </w:r>
      <w:r>
        <w:rPr>
          <w:rFonts w:hint="eastAsia" w:ascii="微软雅黑" w:hAnsi="微软雅黑" w:eastAsia="微软雅黑" w:cs="微软雅黑"/>
          <w:i w:val="0"/>
          <w:iCs w:val="0"/>
          <w:caps w:val="0"/>
          <w:color w:val="auto"/>
          <w:spacing w:val="0"/>
          <w:sz w:val="24"/>
          <w:szCs w:val="24"/>
          <w:u w:val="single"/>
          <w:shd w:val="clear" w:fill="FFFFFF"/>
          <w:lang w:val="en-US" w:eastAsia="zh-CN"/>
        </w:rPr>
        <w:t xml:space="preserve"> 12  </w:t>
      </w:r>
      <w:r>
        <w:rPr>
          <w:rFonts w:hint="eastAsia" w:ascii="微软雅黑" w:hAnsi="微软雅黑" w:eastAsia="微软雅黑" w:cs="微软雅黑"/>
          <w:i w:val="0"/>
          <w:iCs w:val="0"/>
          <w:caps w:val="0"/>
          <w:color w:val="auto"/>
          <w:spacing w:val="0"/>
          <w:sz w:val="24"/>
          <w:szCs w:val="24"/>
          <w:u w:val="single"/>
          <w:shd w:val="clear" w:fill="FFFFFF"/>
        </w:rPr>
        <w:t xml:space="preserve">  </w:t>
      </w:r>
      <w:r>
        <w:rPr>
          <w:rFonts w:hint="eastAsia" w:ascii="微软雅黑" w:hAnsi="微软雅黑" w:eastAsia="微软雅黑" w:cs="微软雅黑"/>
          <w:i w:val="0"/>
          <w:iCs w:val="0"/>
          <w:caps w:val="0"/>
          <w:color w:val="auto"/>
          <w:spacing w:val="0"/>
          <w:sz w:val="24"/>
          <w:szCs w:val="24"/>
          <w:shd w:val="clear" w:fill="FFFFFF"/>
        </w:rPr>
        <w:t>月</w:t>
      </w:r>
      <w:r>
        <w:rPr>
          <w:rFonts w:hint="eastAsia" w:ascii="微软雅黑" w:hAnsi="微软雅黑" w:eastAsia="微软雅黑" w:cs="微软雅黑"/>
          <w:i w:val="0"/>
          <w:iCs w:val="0"/>
          <w:caps w:val="0"/>
          <w:color w:val="auto"/>
          <w:spacing w:val="0"/>
          <w:sz w:val="24"/>
          <w:szCs w:val="24"/>
          <w:u w:val="single"/>
          <w:shd w:val="clear" w:fill="FFFFFF"/>
        </w:rPr>
        <w:t>  </w:t>
      </w:r>
      <w:r>
        <w:rPr>
          <w:rFonts w:hint="eastAsia" w:ascii="微软雅黑" w:hAnsi="微软雅黑" w:eastAsia="微软雅黑" w:cs="微软雅黑"/>
          <w:i w:val="0"/>
          <w:iCs w:val="0"/>
          <w:caps w:val="0"/>
          <w:color w:val="auto"/>
          <w:spacing w:val="0"/>
          <w:sz w:val="24"/>
          <w:szCs w:val="24"/>
          <w:u w:val="single"/>
          <w:shd w:val="clear" w:fill="FFFFFF"/>
          <w:lang w:val="en-US" w:eastAsia="zh-CN"/>
        </w:rPr>
        <w:t xml:space="preserve">   31</w:t>
      </w:r>
      <w:r>
        <w:rPr>
          <w:rFonts w:hint="eastAsia" w:ascii="微软雅黑" w:hAnsi="微软雅黑" w:eastAsia="微软雅黑" w:cs="微软雅黑"/>
          <w:i w:val="0"/>
          <w:iCs w:val="0"/>
          <w:caps w:val="0"/>
          <w:color w:val="auto"/>
          <w:spacing w:val="0"/>
          <w:sz w:val="24"/>
          <w:szCs w:val="24"/>
          <w:u w:val="single"/>
          <w:shd w:val="clear" w:fill="FFFFFF"/>
        </w:rPr>
        <w:t xml:space="preserve">  </w:t>
      </w:r>
      <w:r>
        <w:rPr>
          <w:rFonts w:hint="eastAsia" w:ascii="微软雅黑" w:hAnsi="微软雅黑" w:eastAsia="微软雅黑" w:cs="微软雅黑"/>
          <w:i w:val="0"/>
          <w:iCs w:val="0"/>
          <w:caps w:val="0"/>
          <w:color w:val="auto"/>
          <w:spacing w:val="0"/>
          <w:sz w:val="24"/>
          <w:szCs w:val="24"/>
          <w:shd w:val="clear" w:fill="FFFFFF"/>
        </w:rPr>
        <w:t>日</w:t>
      </w:r>
      <w:r>
        <w:rPr>
          <w:rFonts w:hint="eastAsia" w:ascii="微软雅黑" w:hAnsi="微软雅黑" w:eastAsia="微软雅黑" w:cs="微软雅黑"/>
          <w:i w:val="0"/>
          <w:iCs w:val="0"/>
          <w:caps w:val="0"/>
          <w:color w:val="auto"/>
          <w:spacing w:val="0"/>
          <w:sz w:val="24"/>
          <w:szCs w:val="24"/>
          <w:u w:val="single"/>
          <w:shd w:val="clear" w:fill="FFFFFF"/>
        </w:rPr>
        <w:t>  17 </w:t>
      </w:r>
      <w:r>
        <w:rPr>
          <w:rFonts w:hint="eastAsia" w:ascii="微软雅黑" w:hAnsi="微软雅黑" w:eastAsia="微软雅黑" w:cs="微软雅黑"/>
          <w:i w:val="0"/>
          <w:iCs w:val="0"/>
          <w:caps w:val="0"/>
          <w:color w:val="auto"/>
          <w:spacing w:val="0"/>
          <w:sz w:val="24"/>
          <w:szCs w:val="24"/>
          <w:shd w:val="clear" w:fill="FFFFFF"/>
        </w:rPr>
        <w:t>时</w:t>
      </w:r>
      <w:r>
        <w:rPr>
          <w:rFonts w:hint="eastAsia" w:ascii="微软雅黑" w:hAnsi="微软雅黑" w:eastAsia="微软雅黑" w:cs="微软雅黑"/>
          <w:i w:val="0"/>
          <w:iCs w:val="0"/>
          <w:caps w:val="0"/>
          <w:color w:val="auto"/>
          <w:spacing w:val="0"/>
          <w:sz w:val="24"/>
          <w:szCs w:val="24"/>
          <w:u w:val="single"/>
          <w:shd w:val="clear" w:fill="FFFFFF"/>
        </w:rPr>
        <w:t>  30  </w:t>
      </w:r>
      <w:r>
        <w:rPr>
          <w:rFonts w:hint="eastAsia" w:ascii="微软雅黑" w:hAnsi="微软雅黑" w:eastAsia="微软雅黑" w:cs="微软雅黑"/>
          <w:i w:val="0"/>
          <w:iCs w:val="0"/>
          <w:caps w:val="0"/>
          <w:color w:val="auto"/>
          <w:spacing w:val="0"/>
          <w:sz w:val="24"/>
          <w:szCs w:val="24"/>
          <w:shd w:val="clear" w:fill="FFFFFF"/>
        </w:rPr>
        <w:t>分，地点为</w:t>
      </w:r>
      <w:r>
        <w:rPr>
          <w:rFonts w:hint="eastAsia" w:ascii="微软雅黑" w:hAnsi="微软雅黑" w:eastAsia="微软雅黑" w:cs="微软雅黑"/>
          <w:i w:val="0"/>
          <w:iCs w:val="0"/>
          <w:caps w:val="0"/>
          <w:color w:val="auto"/>
          <w:spacing w:val="0"/>
          <w:sz w:val="24"/>
          <w:szCs w:val="24"/>
          <w:u w:val="single"/>
          <w:shd w:val="clear" w:fill="FFFFFF"/>
        </w:rPr>
        <w:t xml:space="preserve">  广西钦州市钦州港区友谊大道1号自贸中心23楼经营管理部 </w:t>
      </w:r>
      <w:r>
        <w:rPr>
          <w:rFonts w:hint="eastAsia" w:ascii="微软雅黑" w:hAnsi="微软雅黑" w:eastAsia="微软雅黑" w:cs="微软雅黑"/>
          <w:i w:val="0"/>
          <w:iCs w:val="0"/>
          <w:caps w:val="0"/>
          <w:color w:val="auto"/>
          <w:spacing w:val="0"/>
          <w:sz w:val="24"/>
          <w:szCs w:val="24"/>
          <w:u w:val="single"/>
          <w:shd w:val="clear" w:fill="FFFFFF"/>
          <w:lang w:val="en-US" w:eastAsia="zh-CN"/>
        </w:rPr>
        <w:t>曾斌繁</w:t>
      </w:r>
      <w:r>
        <w:rPr>
          <w:rFonts w:hint="eastAsia" w:ascii="微软雅黑" w:hAnsi="微软雅黑" w:eastAsia="微软雅黑" w:cs="微软雅黑"/>
          <w:i w:val="0"/>
          <w:iCs w:val="0"/>
          <w:caps w:val="0"/>
          <w:color w:val="auto"/>
          <w:spacing w:val="0"/>
          <w:sz w:val="24"/>
          <w:szCs w:val="24"/>
          <w:u w:val="single"/>
          <w:shd w:val="clear" w:fill="FFFFFF"/>
        </w:rPr>
        <w:t>07775881305</w:t>
      </w:r>
    </w:p>
    <w:p w14:paraId="3261B0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不按规定密封、逾期送达的或者未送达指定地点的，采购人不予受理。</w:t>
      </w:r>
    </w:p>
    <w:p w14:paraId="6133660C">
      <w:pPr>
        <w:keepNext w:val="0"/>
        <w:keepLines w:val="0"/>
        <w:numPr>
          <w:ins w:id="0" w:author="风控审计部 黄全炳" w:date="2023-05-04T10:01:46Z"/>
        </w:numPr>
        <w:spacing w:line="400" w:lineRule="exact"/>
        <w:ind w:firstLine="480" w:firstLineChars="200"/>
        <w:jc w:val="both"/>
        <w:rPr>
          <w:rFonts w:hint="default"/>
          <w:color w:val="auto"/>
          <w:lang w:val="en-US" w:eastAsia="zh-CN"/>
        </w:rPr>
      </w:pPr>
      <w:r>
        <w:rPr>
          <w:rFonts w:hint="default" w:ascii="宋体" w:hAnsi="宋体" w:eastAsia="宋体" w:cs="宋体"/>
          <w:b w:val="0"/>
          <w:bCs/>
          <w:color w:val="auto"/>
          <w:sz w:val="24"/>
          <w:szCs w:val="24"/>
          <w:lang w:val="en-US" w:eastAsia="zh-CN"/>
        </w:rPr>
        <w:t>注：以邮寄方式</w:t>
      </w:r>
      <w:r>
        <w:rPr>
          <w:rFonts w:hint="eastAsia" w:ascii="宋体" w:hAnsi="宋体" w:eastAsia="宋体" w:cs="宋体"/>
          <w:b w:val="0"/>
          <w:bCs/>
          <w:color w:val="auto"/>
          <w:sz w:val="24"/>
          <w:szCs w:val="24"/>
          <w:lang w:val="en-US" w:eastAsia="zh-CN"/>
        </w:rPr>
        <w:t>（寄顺丰）</w:t>
      </w:r>
      <w:r>
        <w:rPr>
          <w:rFonts w:hint="default" w:ascii="宋体" w:hAnsi="宋体" w:eastAsia="宋体" w:cs="宋体"/>
          <w:b w:val="0"/>
          <w:bCs/>
          <w:color w:val="auto"/>
          <w:sz w:val="24"/>
          <w:szCs w:val="24"/>
          <w:lang w:val="en-US" w:eastAsia="zh-CN"/>
        </w:rPr>
        <w:t>提交的，应在截止时间前送达指定地点并经签收，不按规定密封、逾期送达的按无效竞标处理。</w:t>
      </w:r>
    </w:p>
    <w:p w14:paraId="5248961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五、开启</w:t>
      </w:r>
    </w:p>
    <w:p w14:paraId="51DB30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时间：</w:t>
      </w:r>
      <w:r>
        <w:rPr>
          <w:rFonts w:hint="eastAsia" w:ascii="宋体" w:hAnsi="宋体" w:eastAsia="宋体" w:cs="宋体"/>
          <w:b w:val="0"/>
          <w:bCs/>
          <w:color w:val="auto"/>
          <w:sz w:val="24"/>
          <w:szCs w:val="24"/>
          <w:u w:val="single"/>
          <w:lang w:val="en-US" w:eastAsia="zh-CN"/>
        </w:rPr>
        <w:t>2025年12 月31日17时30分</w:t>
      </w:r>
      <w:r>
        <w:rPr>
          <w:rFonts w:hint="eastAsia" w:ascii="宋体" w:hAnsi="宋体" w:eastAsia="宋体" w:cs="宋体"/>
          <w:b w:val="0"/>
          <w:bCs/>
          <w:color w:val="auto"/>
          <w:sz w:val="24"/>
          <w:szCs w:val="24"/>
          <w:lang w:val="en-US" w:eastAsia="zh-CN"/>
        </w:rPr>
        <w:t>（北京时间）后；</w:t>
      </w:r>
    </w:p>
    <w:p w14:paraId="0495D8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地点：广西钦州市保税港区二号路自贸中心23楼</w:t>
      </w:r>
    </w:p>
    <w:p w14:paraId="035281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textAlignment w:val="baseline"/>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响应文件开启在响应文件递交截止时间后，具体开启时间由采购人确定，地点为广西钦州市钦南区保税港区友谊大道1号自贸大厦。</w:t>
      </w:r>
    </w:p>
    <w:p w14:paraId="17EDD57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5.1 供应商是否需要参加开启会议：</w:t>
      </w:r>
    </w:p>
    <w:p w14:paraId="336A7AC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480" w:firstLineChars="200"/>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供应商不需要参加开启会议。</w:t>
      </w:r>
    </w:p>
    <w:p w14:paraId="3AED06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六、公告期限</w:t>
      </w:r>
    </w:p>
    <w:p w14:paraId="48209D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自本公告发布之日起4个工作日。</w:t>
      </w:r>
    </w:p>
    <w:p w14:paraId="4139D85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p>
    <w:p w14:paraId="66876F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1.响应文件应装在一个密封袋内，并进行密封，加盖密封章或单位公章。密封袋外应注明项目名称。</w:t>
      </w:r>
    </w:p>
    <w:p w14:paraId="207AA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default" w:ascii="宋体" w:hAnsi="宋体" w:eastAsia="宋体" w:cs="宋体"/>
          <w:b w:val="0"/>
          <w:bCs/>
          <w:sz w:val="24"/>
          <w:szCs w:val="24"/>
          <w:lang w:val="en-US" w:eastAsia="zh-CN"/>
        </w:rPr>
        <w:t>.有关招标采购事务和本项目的补充公告，敬请关注本网站发布的信息。竞标人或潜在竞标人未及时关注相关信息的，所造成的一切后果由竞标人或潜在竞标人自行承担。</w:t>
      </w:r>
    </w:p>
    <w:p w14:paraId="7A102D4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八、凡对本次采购提出询问的请按以下方式联系</w:t>
      </w:r>
    </w:p>
    <w:p w14:paraId="07DB2FE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1.采购人信息</w:t>
      </w:r>
    </w:p>
    <w:p w14:paraId="7159B48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微软雅黑" w:hAnsi="微软雅黑" w:eastAsia="微软雅黑" w:cs="微软雅黑"/>
          <w:i w:val="0"/>
          <w:iCs w:val="0"/>
          <w:caps w:val="0"/>
          <w:color w:val="333333"/>
          <w:spacing w:val="0"/>
          <w:sz w:val="24"/>
          <w:szCs w:val="24"/>
          <w:lang w:eastAsia="zh-CN"/>
        </w:rPr>
      </w:pPr>
      <w:r>
        <w:rPr>
          <w:rFonts w:hint="eastAsia" w:ascii="微软雅黑" w:hAnsi="微软雅黑" w:eastAsia="微软雅黑" w:cs="微软雅黑"/>
          <w:i w:val="0"/>
          <w:iCs w:val="0"/>
          <w:caps w:val="0"/>
          <w:color w:val="333333"/>
          <w:spacing w:val="0"/>
          <w:sz w:val="24"/>
          <w:szCs w:val="24"/>
          <w:shd w:val="clear" w:fill="FFFFFF"/>
          <w:vertAlign w:val="baseline"/>
        </w:rPr>
        <w:t>名称：</w:t>
      </w:r>
      <w:r>
        <w:rPr>
          <w:rFonts w:hint="eastAsia" w:ascii="微软雅黑" w:hAnsi="微软雅黑" w:eastAsia="微软雅黑" w:cs="微软雅黑"/>
          <w:i w:val="0"/>
          <w:iCs w:val="0"/>
          <w:caps w:val="0"/>
          <w:color w:val="333333"/>
          <w:spacing w:val="0"/>
          <w:sz w:val="24"/>
          <w:szCs w:val="24"/>
          <w:u w:val="single"/>
          <w:shd w:val="clear" w:fill="FFFFFF"/>
          <w:vertAlign w:val="baseline"/>
          <w:lang w:eastAsia="zh-CN"/>
        </w:rPr>
        <w:t>广西自贸区钦州港片区开发投资集团有限责任公司</w:t>
      </w:r>
    </w:p>
    <w:p w14:paraId="705BCA0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default" w:ascii="宋体" w:hAnsi="宋体" w:eastAsia="宋体" w:cs="宋体"/>
          <w:b w:val="0"/>
          <w:bCs/>
          <w:sz w:val="24"/>
          <w:szCs w:val="24"/>
          <w:u w:val="single"/>
          <w:lang w:val="en-US" w:eastAsia="zh-CN"/>
        </w:rPr>
      </w:pPr>
      <w:r>
        <w:rPr>
          <w:rFonts w:hint="eastAsia" w:ascii="微软雅黑" w:hAnsi="微软雅黑" w:eastAsia="微软雅黑" w:cs="微软雅黑"/>
          <w:i w:val="0"/>
          <w:iCs w:val="0"/>
          <w:caps w:val="0"/>
          <w:color w:val="333333"/>
          <w:spacing w:val="0"/>
          <w:sz w:val="24"/>
          <w:szCs w:val="24"/>
          <w:shd w:val="clear" w:fill="FFFFFF"/>
          <w:vertAlign w:val="baseline"/>
        </w:rPr>
        <w:t>地址：</w:t>
      </w:r>
      <w:r>
        <w:rPr>
          <w:rFonts w:hint="eastAsia" w:ascii="宋体" w:hAnsi="宋体" w:eastAsia="宋体" w:cs="宋体"/>
          <w:b w:val="0"/>
          <w:bCs/>
          <w:sz w:val="24"/>
          <w:szCs w:val="24"/>
          <w:u w:val="single"/>
          <w:lang w:val="en-US" w:eastAsia="zh-CN"/>
        </w:rPr>
        <w:t>广西钦州市保税港区二号路自贸中心24楼</w:t>
      </w:r>
    </w:p>
    <w:p w14:paraId="36320EF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default" w:ascii="微软雅黑" w:hAnsi="微软雅黑" w:eastAsia="微软雅黑" w:cs="微软雅黑"/>
          <w:i w:val="0"/>
          <w:iCs w:val="0"/>
          <w:caps w:val="0"/>
          <w:color w:val="333333"/>
          <w:spacing w:val="0"/>
          <w:sz w:val="24"/>
          <w:szCs w:val="24"/>
          <w:lang w:val="en-US" w:eastAsia="zh-CN"/>
        </w:rPr>
      </w:pPr>
      <w:r>
        <w:rPr>
          <w:rFonts w:hint="eastAsia" w:ascii="微软雅黑" w:hAnsi="微软雅黑" w:eastAsia="微软雅黑" w:cs="微软雅黑"/>
          <w:i w:val="0"/>
          <w:iCs w:val="0"/>
          <w:caps w:val="0"/>
          <w:color w:val="333333"/>
          <w:spacing w:val="0"/>
          <w:sz w:val="24"/>
          <w:szCs w:val="24"/>
          <w:shd w:val="clear" w:fill="FFFFFF"/>
          <w:vertAlign w:val="baseline"/>
        </w:rPr>
        <w:t>联系方式：</w:t>
      </w:r>
      <w:r>
        <w:rPr>
          <w:rFonts w:hint="eastAsia" w:ascii="宋体" w:hAnsi="宋体" w:eastAsia="宋体" w:cs="宋体"/>
          <w:b w:val="0"/>
          <w:bCs/>
          <w:sz w:val="24"/>
          <w:szCs w:val="24"/>
          <w:u w:val="single"/>
          <w:lang w:val="en-US" w:eastAsia="zh-CN"/>
        </w:rPr>
        <w:t>0777-5881239（庞惠娥）</w:t>
      </w:r>
    </w:p>
    <w:p w14:paraId="68DF4F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14:paraId="1F70E7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名称：</w:t>
      </w:r>
      <w:r>
        <w:rPr>
          <w:rFonts w:hint="eastAsia" w:ascii="宋体" w:hAnsi="宋体" w:eastAsia="宋体" w:cs="宋体"/>
          <w:b w:val="0"/>
          <w:bCs/>
          <w:sz w:val="24"/>
          <w:szCs w:val="24"/>
          <w:u w:val="single"/>
          <w:lang w:val="en-US" w:eastAsia="zh-CN"/>
        </w:rPr>
        <w:t>广西自贸区钦州港区开发投资集团有限责任公司风控审计部</w:t>
      </w:r>
    </w:p>
    <w:p w14:paraId="7C4E7A0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地址：</w:t>
      </w:r>
      <w:r>
        <w:rPr>
          <w:rFonts w:hint="eastAsia" w:ascii="宋体" w:hAnsi="宋体" w:eastAsia="宋体" w:cs="宋体"/>
          <w:b w:val="0"/>
          <w:bCs/>
          <w:sz w:val="24"/>
          <w:szCs w:val="24"/>
          <w:u w:val="single"/>
          <w:lang w:val="en-US" w:eastAsia="zh-CN"/>
        </w:rPr>
        <w:t>广西钦州市保税港区二号路自贸中心23楼</w:t>
      </w:r>
    </w:p>
    <w:p w14:paraId="5C3E7AF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联系方式：</w:t>
      </w:r>
      <w:r>
        <w:rPr>
          <w:rFonts w:hint="eastAsia" w:ascii="宋体" w:hAnsi="宋体" w:eastAsia="宋体" w:cs="宋体"/>
          <w:b w:val="0"/>
          <w:bCs/>
          <w:sz w:val="24"/>
          <w:szCs w:val="24"/>
          <w:u w:val="single"/>
          <w:lang w:val="en-US" w:eastAsia="zh-CN"/>
        </w:rPr>
        <w:t>07775881380（风控-陈哲）</w:t>
      </w:r>
    </w:p>
    <w:p w14:paraId="787A11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p>
    <w:p w14:paraId="5B5C5847">
      <w:pPr>
        <w:pStyle w:val="15"/>
        <w:rPr>
          <w:rFonts w:hint="eastAsia"/>
          <w:lang w:val="en-US" w:eastAsia="zh-CN"/>
        </w:rPr>
      </w:pPr>
    </w:p>
    <w:p w14:paraId="4F579A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第二章  采购需求</w:t>
      </w:r>
    </w:p>
    <w:p w14:paraId="54F9CDFA">
      <w:pPr>
        <w:pStyle w:val="44"/>
        <w:rPr>
          <w:rFonts w:hint="eastAsia" w:cs="宋体"/>
          <w:b w:val="0"/>
          <w:bCs w:val="0"/>
          <w:color w:val="auto"/>
          <w:kern w:val="0"/>
          <w:sz w:val="21"/>
          <w:szCs w:val="21"/>
          <w:highlight w:val="none"/>
          <w:lang w:val="en-US" w:eastAsia="zh-CN" w:bidi="zh-CN"/>
        </w:rPr>
      </w:pPr>
      <w:r>
        <w:rPr>
          <w:rFonts w:hint="eastAsia"/>
          <w:color w:val="auto"/>
          <w:lang w:val="en-US" w:eastAsia="zh-CN"/>
        </w:rPr>
        <w:t>1.采购标的</w:t>
      </w:r>
      <w:r>
        <w:rPr>
          <w:rFonts w:hint="eastAsia" w:ascii="宋体" w:hAnsi="宋体" w:eastAsia="宋体" w:cs="宋体"/>
          <w:b w:val="0"/>
          <w:bCs w:val="0"/>
          <w:color w:val="auto"/>
          <w:kern w:val="0"/>
          <w:sz w:val="21"/>
          <w:szCs w:val="21"/>
          <w:highlight w:val="none"/>
          <w:lang w:val="en-US" w:eastAsia="zh-CN" w:bidi="zh-CN"/>
        </w:rPr>
        <w:t>：见下表</w:t>
      </w:r>
      <w:r>
        <w:rPr>
          <w:rFonts w:hint="eastAsia" w:cs="宋体"/>
          <w:b w:val="0"/>
          <w:bCs w:val="0"/>
          <w:color w:val="auto"/>
          <w:kern w:val="0"/>
          <w:sz w:val="21"/>
          <w:szCs w:val="21"/>
          <w:highlight w:val="none"/>
          <w:lang w:val="en-US" w:eastAsia="zh-CN" w:bidi="zh-CN"/>
        </w:rPr>
        <w:t>（具体采购数量以实际为准）。</w:t>
      </w:r>
    </w:p>
    <w:p w14:paraId="140D90FB">
      <w:pPr>
        <w:pStyle w:val="44"/>
        <w:rPr>
          <w:rFonts w:hint="eastAsia" w:cs="宋体"/>
          <w:b w:val="0"/>
          <w:bCs w:val="0"/>
          <w:color w:val="auto"/>
          <w:kern w:val="0"/>
          <w:sz w:val="21"/>
          <w:szCs w:val="21"/>
          <w:highlight w:val="none"/>
          <w:lang w:val="en-US" w:eastAsia="zh-CN" w:bidi="zh-CN"/>
        </w:rPr>
      </w:pPr>
    </w:p>
    <w:p w14:paraId="1D89CFA3">
      <w:pPr>
        <w:pStyle w:val="44"/>
        <w:rPr>
          <w:rFonts w:hint="eastAsia" w:cs="宋体"/>
          <w:b w:val="0"/>
          <w:bCs w:val="0"/>
          <w:color w:val="auto"/>
          <w:kern w:val="0"/>
          <w:sz w:val="21"/>
          <w:szCs w:val="21"/>
          <w:highlight w:val="none"/>
          <w:lang w:val="en-US" w:eastAsia="zh-CN" w:bidi="zh-CN"/>
        </w:rPr>
      </w:pPr>
    </w:p>
    <w:p w14:paraId="0CC05AD7">
      <w:pPr>
        <w:pStyle w:val="44"/>
        <w:rPr>
          <w:rFonts w:hint="eastAsia" w:cs="宋体"/>
          <w:b w:val="0"/>
          <w:bCs w:val="0"/>
          <w:color w:val="auto"/>
          <w:kern w:val="0"/>
          <w:sz w:val="21"/>
          <w:szCs w:val="21"/>
          <w:highlight w:val="none"/>
          <w:lang w:val="en-US" w:eastAsia="zh-CN" w:bidi="zh-CN"/>
        </w:rPr>
      </w:pPr>
    </w:p>
    <w:p w14:paraId="7AE8EB18">
      <w:pPr>
        <w:pStyle w:val="44"/>
        <w:rPr>
          <w:rFonts w:hint="eastAsia" w:cs="宋体"/>
          <w:b w:val="0"/>
          <w:bCs w:val="0"/>
          <w:color w:val="auto"/>
          <w:kern w:val="0"/>
          <w:sz w:val="21"/>
          <w:szCs w:val="21"/>
          <w:highlight w:val="none"/>
          <w:lang w:val="en-US" w:eastAsia="zh-CN" w:bidi="zh-CN"/>
        </w:rPr>
      </w:pPr>
    </w:p>
    <w:tbl>
      <w:tblPr>
        <w:tblStyle w:val="23"/>
        <w:tblW w:w="13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
        <w:gridCol w:w="1474"/>
        <w:gridCol w:w="2625"/>
        <w:gridCol w:w="2862"/>
        <w:gridCol w:w="2783"/>
        <w:gridCol w:w="967"/>
        <w:gridCol w:w="947"/>
        <w:gridCol w:w="1125"/>
      </w:tblGrid>
      <w:tr w14:paraId="0B76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64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5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采购需求表</w:t>
            </w:r>
          </w:p>
        </w:tc>
      </w:tr>
      <w:tr w14:paraId="11D6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D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7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4D3B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26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E764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款式描述</w:t>
            </w:r>
          </w:p>
        </w:tc>
        <w:tc>
          <w:tcPr>
            <w:tcW w:w="2862"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7F6E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面料信息</w:t>
            </w:r>
          </w:p>
        </w:tc>
        <w:tc>
          <w:tcPr>
            <w:tcW w:w="278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1AB8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性能信息</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F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1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D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C0E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F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A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男士长袖衬衫</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9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中八领、内插片、明门襟、圆角袖口、袖口二粒扣、琵琶袖衩、圆摆、左胸无贴袋</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5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面料成分：100%棉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纱支：140S/3*140S/3，克重：130g/㎡（成衣免烫）</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1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要求面料手感柔和，穿着舒适，吸汗性好，不易退色，机洗不易皱，免烫效 果达到 3.5 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5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FE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p w14:paraId="1C8D34B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9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定制logo</w:t>
            </w:r>
          </w:p>
        </w:tc>
      </w:tr>
      <w:tr w14:paraId="3ED9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6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3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女士长袖衬衫</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9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方领、内插片、明门襟、胸省、前后腰省、有后复司、圆角袖口、袖口两眼两扣、琵琶袖叉、圆摆、加2颗暗扣</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E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面料成分：100%棉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纱支：140S/3*140S/3，克重：130g/㎡（成衣免烫）</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2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要求面料手感柔和，穿着舒适，吸汗性好，不易退色，机洗不易皱，免烫效 果达到 3.5 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E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1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1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定制logo</w:t>
            </w:r>
          </w:p>
        </w:tc>
      </w:tr>
      <w:tr w14:paraId="32BB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3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6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男士短袖衬衫</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9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中八领、内插片、明门襟、平袖口、圆摆、左胸无贴袋</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9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面料成分：100%棉、纱支：100S/2*100S/2，克重：136g/㎡（成衣免烫）</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0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要求面料手感柔和，穿着舒适，吸汗性好，不易退色，机洗不易皱，免烫效 果达到 3.5 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C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EE2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3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定制logo</w:t>
            </w:r>
          </w:p>
        </w:tc>
      </w:tr>
      <w:tr w14:paraId="437B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7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A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女士短袖衬衫</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1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方领、明门襟、胸省、前后腰省、有后复司、平袖口、圆摆、加2颗暗扣</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8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面料成分：100%棉、纱支：100S/2*100S/2，克重：136g/㎡（成衣免烫）</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C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要求面料手感柔和，穿着舒适，吸汗性好，不易退色，机洗不易皱，免烫效 果达到 3.5 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6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8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8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定制logo</w:t>
            </w:r>
          </w:p>
        </w:tc>
      </w:tr>
      <w:tr w14:paraId="7DA6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1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5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男西服套装（上衣+西裤）</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2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单排二扣、平驳领、上手巾袋、下两双开线平袋盖、袖口四粒平扣、假眼假衩、单开叉；前无褶 、斜插袋、 后单省 、后双开线袋 、 圆宝箭头腰头 、防滑腰</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1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颜色：藏青色                         面料成分：80%羊毛10%6弹性聚酯纤维PTT9.5%聚酯纤维0.5%导电纤维，纱支：100/2*90/2，克重：285g/m</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E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经典商务简洁大气，外观挺括，保暖性能强，舒适手感顺滑，吸湿透气不起球不易褪色，抗皱，易于打理。</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A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4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0266">
            <w:pPr>
              <w:jc w:val="center"/>
              <w:rPr>
                <w:rFonts w:hint="eastAsia" w:ascii="宋体" w:hAnsi="宋体" w:eastAsia="宋体" w:cs="宋体"/>
                <w:i w:val="0"/>
                <w:iCs w:val="0"/>
                <w:color w:val="000000"/>
                <w:sz w:val="24"/>
                <w:szCs w:val="24"/>
                <w:u w:val="none"/>
              </w:rPr>
            </w:pPr>
          </w:p>
        </w:tc>
      </w:tr>
      <w:tr w14:paraId="3023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4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E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女西服套装（上衣+西裤）</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3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单排二扣、平驳领、下两双开线袋、袖口三粒平扣、假眼假衩、单开衩、圆角下摆、前无省、后单省、月牙袋、后双开线装饰袋、平腰头、弯腰、小脚</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B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颜色：藏青色                     面料成分：80%羊毛10%6弹性聚酯纤维PTT9.5%聚酯纤维0.5%导电纤维，纱支：100/2*90/2，克重：285g/m</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6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经典商务简洁大气，外观挺括，保暖性能强，舒适手感顺滑，吸湿透气不起球不易褪色，抗皱，易于打理。</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5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E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E1E1">
            <w:pPr>
              <w:jc w:val="center"/>
              <w:rPr>
                <w:rFonts w:hint="eastAsia" w:ascii="宋体" w:hAnsi="宋体" w:eastAsia="宋体" w:cs="宋体"/>
                <w:i w:val="0"/>
                <w:iCs w:val="0"/>
                <w:color w:val="000000"/>
                <w:sz w:val="24"/>
                <w:szCs w:val="24"/>
                <w:u w:val="none"/>
              </w:rPr>
            </w:pPr>
          </w:p>
        </w:tc>
      </w:tr>
      <w:tr w14:paraId="793A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9"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B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7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男女夹克</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3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立领、前腰分割、前斜插袋、后活页、可调节袖袢、可脱卸帽子</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C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颜色：藏青色                         面料成分：83%锦纶17%氨纶，132g/㎡</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5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手感干爽，舒适;四面弹，穿着无拘束三合一工艺，防风，防水，透气。</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C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127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8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定制logo</w:t>
            </w:r>
          </w:p>
        </w:tc>
      </w:tr>
      <w:tr w14:paraId="5CD7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C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D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男西裤</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6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前无褶 、斜插袋、 后单省 、后双开线袋 、 圆宝箭头腰头 、防滑腰</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B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颜色：藏青色                      面料成分：80%羊毛10%弹性聚酯纤维PTT9.5%聚酯纤维0.5%导电纤维，纱支：100/2*90/2，克重：285g/m</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F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经典商务简洁大气，外观挺括，保暖性能强，舒适手感顺滑，吸湿透气不起球不易褪色，抗皱，易于打理。</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D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B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0FE7">
            <w:pPr>
              <w:jc w:val="center"/>
              <w:rPr>
                <w:rFonts w:hint="eastAsia" w:ascii="宋体" w:hAnsi="宋体" w:eastAsia="宋体" w:cs="宋体"/>
                <w:i w:val="0"/>
                <w:iCs w:val="0"/>
                <w:color w:val="000000"/>
                <w:sz w:val="24"/>
                <w:szCs w:val="24"/>
                <w:u w:val="none"/>
              </w:rPr>
            </w:pPr>
          </w:p>
        </w:tc>
      </w:tr>
      <w:tr w14:paraId="65D0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2"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A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E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女西裤</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8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前无省、后单省、月牙袋、后双开线装饰袋、平腰头、弯腰、小脚</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3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颜色：藏青色                        面料成分：80%羊毛10%弹性聚酯纤维PTT9.5%聚酯纤维0.5%导电纤维，纱支：100/2*90/2，克重：285g/m</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B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经典商务简洁大气，外观挺括，保暖性能强，舒适手感顺滑，吸湿透气不起球不易褪色，抗皱，易于打理。</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9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9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F953">
            <w:pPr>
              <w:jc w:val="center"/>
              <w:rPr>
                <w:rFonts w:hint="eastAsia" w:ascii="宋体" w:hAnsi="宋体" w:eastAsia="宋体" w:cs="宋体"/>
                <w:i w:val="0"/>
                <w:iCs w:val="0"/>
                <w:color w:val="000000"/>
                <w:sz w:val="24"/>
                <w:szCs w:val="24"/>
                <w:u w:val="none"/>
              </w:rPr>
            </w:pPr>
          </w:p>
        </w:tc>
      </w:tr>
    </w:tbl>
    <w:p w14:paraId="3CDE5445">
      <w:pPr>
        <w:pStyle w:val="44"/>
        <w:rPr>
          <w:rFonts w:hint="eastAsia" w:cs="宋体"/>
          <w:b w:val="0"/>
          <w:bCs w:val="0"/>
          <w:color w:val="auto"/>
          <w:kern w:val="0"/>
          <w:sz w:val="21"/>
          <w:szCs w:val="21"/>
          <w:highlight w:val="none"/>
          <w:lang w:val="en-US" w:eastAsia="zh-CN" w:bidi="zh-CN"/>
        </w:rPr>
      </w:pPr>
    </w:p>
    <w:p w14:paraId="046110E8">
      <w:pPr>
        <w:pStyle w:val="42"/>
        <w:ind w:firstLine="0" w:firstLineChars="0"/>
        <w:jc w:val="both"/>
        <w:rPr>
          <w:rFonts w:hint="eastAsia"/>
          <w:lang w:val="en-US" w:eastAsia="zh-CN"/>
        </w:rPr>
      </w:pPr>
    </w:p>
    <w:p w14:paraId="465895F1">
      <w:pPr>
        <w:pStyle w:val="42"/>
        <w:numPr>
          <w:ilvl w:val="0"/>
          <w:numId w:val="2"/>
        </w:numPr>
        <w:ind w:firstLine="0" w:firstLineChars="0"/>
        <w:jc w:val="center"/>
        <w:rPr>
          <w:rFonts w:hint="eastAsia" w:ascii="宋体" w:hAnsi="宋体" w:eastAsia="宋体" w:cs="宋体"/>
          <w:b/>
          <w:bCs/>
          <w:sz w:val="28"/>
          <w:szCs w:val="28"/>
          <w:lang w:val="en-US" w:eastAsia="zh-CN" w:bidi="zh-CN"/>
        </w:rPr>
      </w:pPr>
      <w:r>
        <w:rPr>
          <w:rFonts w:hint="eastAsia"/>
          <w:lang w:val="en-US" w:eastAsia="zh-CN"/>
        </w:rPr>
        <w:t xml:space="preserve"> 供应商须知</w:t>
      </w:r>
    </w:p>
    <w:p w14:paraId="0ECCA1E5">
      <w:pPr>
        <w:pStyle w:val="42"/>
        <w:numPr>
          <w:ilvl w:val="0"/>
          <w:numId w:val="0"/>
        </w:numPr>
        <w:jc w:val="both"/>
        <w:rPr>
          <w:rFonts w:hint="eastAsia" w:ascii="宋体" w:hAnsi="宋体" w:eastAsia="宋体" w:cs="宋体"/>
          <w:b/>
          <w:bCs/>
          <w:sz w:val="28"/>
          <w:szCs w:val="28"/>
          <w:lang w:val="en-US" w:eastAsia="zh-CN" w:bidi="zh-CN"/>
        </w:rPr>
      </w:pPr>
      <w:r>
        <w:rPr>
          <w:rFonts w:hint="eastAsia"/>
          <w:lang w:val="en-US" w:eastAsia="zh-CN"/>
        </w:rPr>
        <w:t>一、</w:t>
      </w:r>
      <w:r>
        <w:rPr>
          <w:rFonts w:hint="eastAsia" w:ascii="宋体" w:hAnsi="宋体" w:eastAsia="宋体" w:cs="宋体"/>
          <w:b/>
          <w:bCs/>
          <w:sz w:val="28"/>
          <w:szCs w:val="28"/>
          <w:lang w:val="en-US" w:eastAsia="zh-CN" w:bidi="zh-CN"/>
        </w:rPr>
        <w:t>总则</w:t>
      </w:r>
    </w:p>
    <w:p w14:paraId="1511B05E">
      <w:pPr>
        <w:pStyle w:val="44"/>
        <w:rPr>
          <w:rFonts w:hint="default"/>
        </w:rPr>
      </w:pPr>
      <w:r>
        <w:rPr>
          <w:rFonts w:hint="default"/>
        </w:rPr>
        <w:t>1.项目概况</w:t>
      </w:r>
    </w:p>
    <w:p w14:paraId="29F1ABC7">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1.1采购人：</w:t>
      </w:r>
      <w:r>
        <w:rPr>
          <w:rFonts w:hint="eastAsia" w:ascii="微软雅黑" w:hAnsi="微软雅黑" w:eastAsia="微软雅黑" w:cs="微软雅黑"/>
          <w:i w:val="0"/>
          <w:iCs w:val="0"/>
          <w:caps w:val="0"/>
          <w:color w:val="333333"/>
          <w:spacing w:val="0"/>
          <w:sz w:val="24"/>
          <w:szCs w:val="24"/>
          <w:u w:val="single"/>
          <w:shd w:val="clear" w:fill="FFFFFF"/>
          <w:lang w:eastAsia="zh-CN"/>
        </w:rPr>
        <w:t>广西自贸区钦州港片区开发投资集团有限责任公司</w:t>
      </w:r>
      <w:r>
        <w:rPr>
          <w:rFonts w:hint="default" w:ascii="宋体" w:hAnsi="宋体" w:eastAsia="宋体" w:cs="宋体"/>
          <w:sz w:val="24"/>
          <w:szCs w:val="24"/>
          <w:lang w:bidi="zh-CN"/>
        </w:rPr>
        <w:t>。</w:t>
      </w:r>
    </w:p>
    <w:p w14:paraId="0BD3308F">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项目名称：</w:t>
      </w:r>
      <w:r>
        <w:rPr>
          <w:rFonts w:hint="eastAsia" w:ascii="宋体" w:hAnsi="宋体" w:eastAsia="宋体" w:cs="宋体"/>
          <w:b w:val="0"/>
          <w:bCs/>
          <w:kern w:val="2"/>
          <w:sz w:val="24"/>
          <w:szCs w:val="24"/>
          <w:lang w:val="en-US" w:eastAsia="zh-CN" w:bidi="ar-SA"/>
        </w:rPr>
        <w:t>自贸开投集团工作服采购项目</w:t>
      </w:r>
      <w:r>
        <w:rPr>
          <w:rFonts w:hint="default" w:ascii="宋体" w:hAnsi="宋体" w:eastAsia="宋体" w:cs="宋体"/>
          <w:sz w:val="24"/>
          <w:szCs w:val="24"/>
          <w:lang w:bidi="zh-CN"/>
        </w:rPr>
        <w:t>。</w:t>
      </w:r>
    </w:p>
    <w:p w14:paraId="3762ACA5">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资金来源：</w:t>
      </w:r>
      <w:r>
        <w:rPr>
          <w:rFonts w:hint="eastAsia" w:ascii="宋体" w:hAnsi="宋体" w:eastAsia="宋体" w:cs="宋体"/>
          <w:sz w:val="24"/>
          <w:szCs w:val="24"/>
          <w:lang w:val="en-US" w:bidi="zh-CN"/>
        </w:rPr>
        <w:t>企业自有资金</w:t>
      </w:r>
      <w:r>
        <w:rPr>
          <w:rFonts w:hint="default" w:ascii="宋体" w:hAnsi="宋体" w:eastAsia="宋体" w:cs="宋体"/>
          <w:sz w:val="24"/>
          <w:szCs w:val="24"/>
          <w:lang w:bidi="zh-CN"/>
        </w:rPr>
        <w:t>。</w:t>
      </w:r>
    </w:p>
    <w:p w14:paraId="65234FF1">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4</w:t>
      </w:r>
      <w:r>
        <w:rPr>
          <w:rFonts w:hint="default" w:ascii="宋体" w:hAnsi="宋体" w:eastAsia="宋体" w:cs="宋体"/>
          <w:sz w:val="24"/>
          <w:szCs w:val="24"/>
          <w:lang w:bidi="zh-CN"/>
        </w:rPr>
        <w:t>获取</w:t>
      </w:r>
      <w:r>
        <w:rPr>
          <w:rFonts w:hint="eastAsia" w:ascii="宋体" w:hAnsi="宋体" w:eastAsia="宋体" w:cs="宋体"/>
          <w:sz w:val="24"/>
          <w:szCs w:val="24"/>
          <w:lang w:val="en-US" w:bidi="zh-CN"/>
        </w:rPr>
        <w:t>采购</w:t>
      </w:r>
      <w:r>
        <w:rPr>
          <w:rFonts w:hint="default" w:ascii="宋体" w:hAnsi="宋体" w:eastAsia="宋体" w:cs="宋体"/>
          <w:sz w:val="24"/>
          <w:szCs w:val="24"/>
          <w:lang w:bidi="zh-CN"/>
        </w:rPr>
        <w:t>文件的时间、地点、方式：</w:t>
      </w:r>
      <w:r>
        <w:rPr>
          <w:rFonts w:hint="eastAsia" w:ascii="宋体" w:hAnsi="宋体" w:eastAsia="宋体" w:cs="宋体"/>
          <w:sz w:val="24"/>
          <w:szCs w:val="24"/>
          <w:lang w:val="en-US" w:bidi="zh-CN"/>
        </w:rPr>
        <w:t>采购公告</w:t>
      </w:r>
      <w:r>
        <w:rPr>
          <w:rFonts w:hint="default" w:ascii="宋体" w:hAnsi="宋体" w:eastAsia="宋体" w:cs="宋体"/>
          <w:sz w:val="24"/>
          <w:szCs w:val="24"/>
          <w:lang w:bidi="zh-CN"/>
        </w:rPr>
        <w:t>。</w:t>
      </w:r>
    </w:p>
    <w:p w14:paraId="21516929">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1.5采购文件：是指采购人为完成采购活动所制定的文件，包括价格性文件内容和商务性文件内容（包括但不限于综合评估法采购文件、澄清或者更正公告等）。</w:t>
      </w:r>
    </w:p>
    <w:p w14:paraId="08E1C663">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1.6供应商：是指有能力向采购人提供符合本项目技术规格要求的货物、工程、服务的法人、其他组织和自然人。</w:t>
      </w:r>
    </w:p>
    <w:p w14:paraId="244B513C">
      <w:pPr>
        <w:pStyle w:val="44"/>
        <w:rPr>
          <w:rFonts w:hint="default" w:ascii="宋体" w:hAnsi="宋体" w:eastAsia="宋体" w:cs="宋体"/>
          <w:b/>
          <w:bCs/>
          <w:sz w:val="24"/>
          <w:szCs w:val="28"/>
          <w:lang w:bidi="zh-CN"/>
        </w:rPr>
      </w:pPr>
      <w:r>
        <w:rPr>
          <w:rFonts w:hint="default" w:ascii="宋体" w:hAnsi="宋体" w:eastAsia="宋体" w:cs="宋体"/>
          <w:b/>
          <w:bCs/>
          <w:sz w:val="24"/>
          <w:szCs w:val="28"/>
          <w:lang w:bidi="zh-CN"/>
        </w:rPr>
        <w:t>2.采购信息发布媒体：</w:t>
      </w:r>
    </w:p>
    <w:p w14:paraId="1B369318">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与本项目相关的采购业务信息（包括公告、成交公告及其更正事项等）将在以下媒体上发布：广西自贸区钦州港片区开发投资集团有限责任公司网站</w:t>
      </w:r>
      <w:r>
        <w:rPr>
          <w:rFonts w:hint="default" w:ascii="宋体" w:hAnsi="宋体" w:eastAsia="宋体" w:cs="宋体"/>
          <w:sz w:val="24"/>
          <w:szCs w:val="24"/>
          <w:lang w:bidi="zh-CN"/>
        </w:rPr>
        <w:fldChar w:fldCharType="begin"/>
      </w:r>
      <w:r>
        <w:rPr>
          <w:rFonts w:hint="default" w:ascii="宋体" w:hAnsi="宋体" w:eastAsia="宋体" w:cs="宋体"/>
          <w:sz w:val="24"/>
          <w:szCs w:val="24"/>
          <w:lang w:bidi="zh-CN"/>
        </w:rPr>
        <w:instrText xml:space="preserve"> HYPERLINK "http://www.qbtzjt.com" </w:instrText>
      </w:r>
      <w:r>
        <w:rPr>
          <w:rFonts w:hint="default" w:ascii="宋体" w:hAnsi="宋体" w:eastAsia="宋体" w:cs="宋体"/>
          <w:sz w:val="24"/>
          <w:szCs w:val="24"/>
          <w:lang w:bidi="zh-CN"/>
        </w:rPr>
        <w:fldChar w:fldCharType="separate"/>
      </w:r>
      <w:r>
        <w:rPr>
          <w:rStyle w:val="27"/>
          <w:rFonts w:hint="default" w:ascii="宋体" w:hAnsi="宋体" w:eastAsia="宋体" w:cs="宋体"/>
          <w:sz w:val="24"/>
          <w:szCs w:val="24"/>
          <w:lang w:bidi="zh-CN"/>
        </w:rPr>
        <w:t>http://www.qbtzjt.com</w:t>
      </w:r>
      <w:r>
        <w:rPr>
          <w:rFonts w:hint="default" w:ascii="宋体" w:hAnsi="宋体" w:eastAsia="宋体" w:cs="宋体"/>
          <w:sz w:val="24"/>
          <w:szCs w:val="24"/>
          <w:lang w:bidi="zh-CN"/>
        </w:rPr>
        <w:fldChar w:fldCharType="end"/>
      </w:r>
      <w:r>
        <w:rPr>
          <w:rFonts w:hint="default" w:ascii="宋体" w:hAnsi="宋体" w:eastAsia="宋体" w:cs="宋体"/>
          <w:sz w:val="24"/>
          <w:szCs w:val="24"/>
          <w:lang w:bidi="zh-CN"/>
        </w:rPr>
        <w:t>获取</w:t>
      </w:r>
      <w:r>
        <w:rPr>
          <w:rFonts w:hint="eastAsia" w:ascii="宋体" w:hAnsi="宋体" w:eastAsia="宋体" w:cs="宋体"/>
          <w:sz w:val="24"/>
          <w:szCs w:val="24"/>
          <w:lang w:bidi="zh-CN"/>
        </w:rPr>
        <w:t>（</w:t>
      </w:r>
      <w:r>
        <w:rPr>
          <w:rFonts w:hint="default" w:ascii="宋体" w:hAnsi="宋体" w:eastAsia="宋体" w:cs="宋体"/>
          <w:sz w:val="24"/>
          <w:szCs w:val="24"/>
          <w:lang w:bidi="zh-CN"/>
        </w:rPr>
        <w:t>下载</w:t>
      </w:r>
      <w:r>
        <w:rPr>
          <w:rFonts w:hint="eastAsia" w:ascii="宋体" w:hAnsi="宋体" w:eastAsia="宋体" w:cs="宋体"/>
          <w:sz w:val="24"/>
          <w:szCs w:val="24"/>
          <w:lang w:bidi="zh-CN"/>
        </w:rPr>
        <w:t>）。</w:t>
      </w:r>
    </w:p>
    <w:p w14:paraId="615A744E">
      <w:pPr>
        <w:pStyle w:val="44"/>
        <w:rPr>
          <w:rFonts w:hint="default" w:ascii="宋体" w:hAnsi="宋体" w:eastAsia="宋体" w:cs="宋体"/>
          <w:b/>
          <w:bCs/>
          <w:sz w:val="24"/>
          <w:szCs w:val="28"/>
          <w:lang w:bidi="zh-CN"/>
        </w:rPr>
      </w:pPr>
      <w:r>
        <w:rPr>
          <w:rFonts w:hint="default" w:ascii="宋体" w:hAnsi="宋体" w:eastAsia="宋体" w:cs="宋体"/>
          <w:b/>
          <w:bCs/>
          <w:sz w:val="24"/>
          <w:szCs w:val="28"/>
          <w:lang w:bidi="zh-CN"/>
        </w:rPr>
        <w:t>3.</w:t>
      </w:r>
      <w:r>
        <w:rPr>
          <w:rFonts w:hint="default" w:ascii="宋体" w:hAnsi="宋体" w:eastAsia="宋体" w:cs="宋体"/>
          <w:sz w:val="24"/>
          <w:szCs w:val="24"/>
          <w:lang w:bidi="zh-CN"/>
        </w:rPr>
        <w:t>供应商</w:t>
      </w:r>
      <w:r>
        <w:rPr>
          <w:rFonts w:hint="default" w:ascii="宋体" w:hAnsi="宋体" w:eastAsia="宋体" w:cs="宋体"/>
          <w:b/>
          <w:bCs/>
          <w:sz w:val="24"/>
          <w:szCs w:val="28"/>
          <w:lang w:bidi="zh-CN"/>
        </w:rPr>
        <w:t>资格要求：</w:t>
      </w:r>
    </w:p>
    <w:p w14:paraId="53EE7128">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default" w:ascii="宋体" w:hAnsi="宋体" w:eastAsia="宋体" w:cs="宋体"/>
          <w:sz w:val="24"/>
          <w:szCs w:val="24"/>
          <w:lang w:bidi="zh-CN"/>
        </w:rPr>
        <w:t>供应商的资格条件详见“</w:t>
      </w:r>
      <w:r>
        <w:rPr>
          <w:rFonts w:hint="eastAsia" w:ascii="宋体" w:hAnsi="宋体" w:eastAsia="宋体" w:cs="宋体"/>
          <w:sz w:val="24"/>
          <w:szCs w:val="24"/>
          <w:lang w:val="en-US" w:bidi="zh-CN"/>
        </w:rPr>
        <w:t>采购公告</w:t>
      </w:r>
      <w:r>
        <w:rPr>
          <w:rFonts w:hint="default" w:ascii="宋体" w:hAnsi="宋体" w:eastAsia="宋体" w:cs="宋体"/>
          <w:sz w:val="24"/>
          <w:szCs w:val="24"/>
          <w:lang w:bidi="zh-CN"/>
        </w:rPr>
        <w:t>”。</w:t>
      </w:r>
    </w:p>
    <w:p w14:paraId="4A80C0E3">
      <w:pPr>
        <w:pStyle w:val="44"/>
        <w:rPr>
          <w:rFonts w:hint="default" w:ascii="宋体" w:hAnsi="宋体" w:eastAsia="宋体" w:cs="宋体"/>
          <w:b/>
          <w:bCs/>
          <w:sz w:val="24"/>
          <w:szCs w:val="28"/>
          <w:lang w:val="en-US" w:eastAsia="zh-CN" w:bidi="zh-CN"/>
        </w:rPr>
      </w:pPr>
      <w:r>
        <w:rPr>
          <w:rFonts w:hint="default" w:ascii="宋体" w:hAnsi="宋体" w:eastAsia="宋体" w:cs="宋体"/>
          <w:b/>
          <w:bCs/>
          <w:sz w:val="24"/>
          <w:szCs w:val="28"/>
          <w:lang w:val="en-US" w:eastAsia="zh-CN" w:bidi="zh-CN"/>
        </w:rPr>
        <w:t>4.费用承担</w:t>
      </w:r>
    </w:p>
    <w:p w14:paraId="31B0C855">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default" w:ascii="宋体" w:hAnsi="宋体" w:eastAsia="宋体" w:cs="宋体"/>
          <w:sz w:val="24"/>
          <w:szCs w:val="24"/>
          <w:lang w:bidi="zh-CN"/>
        </w:rPr>
        <w:t>活动发生的费用自理。</w:t>
      </w:r>
    </w:p>
    <w:p w14:paraId="34DB4FD1">
      <w:pPr>
        <w:pStyle w:val="44"/>
        <w:rPr>
          <w:rFonts w:hint="default" w:ascii="宋体" w:hAnsi="宋体" w:eastAsia="宋体" w:cs="宋体"/>
          <w:sz w:val="24"/>
          <w:szCs w:val="28"/>
          <w:lang w:bidi="zh-CN"/>
        </w:rPr>
      </w:pPr>
      <w:r>
        <w:rPr>
          <w:rFonts w:hint="default" w:ascii="宋体" w:hAnsi="宋体" w:eastAsia="宋体" w:cs="宋体"/>
          <w:sz w:val="24"/>
          <w:szCs w:val="28"/>
          <w:lang w:bidi="zh-CN"/>
        </w:rPr>
        <w:t>5.联合体竞标</w:t>
      </w:r>
    </w:p>
    <w:p w14:paraId="05DD4304">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eastAsia" w:ascii="宋体" w:hAnsi="宋体" w:eastAsia="宋体" w:cs="宋体"/>
          <w:sz w:val="24"/>
          <w:szCs w:val="24"/>
          <w:lang w:val="en-US" w:eastAsia="zh-CN" w:bidi="zh-CN"/>
        </w:rPr>
        <w:t>5</w:t>
      </w:r>
      <w:r>
        <w:rPr>
          <w:rFonts w:hint="default" w:ascii="宋体" w:hAnsi="宋体" w:eastAsia="宋体" w:cs="宋体"/>
          <w:sz w:val="24"/>
          <w:szCs w:val="24"/>
          <w:lang w:val="en-US" w:eastAsia="zh-CN" w:bidi="zh-CN"/>
        </w:rPr>
        <w:t>.</w:t>
      </w:r>
      <w:r>
        <w:rPr>
          <w:rFonts w:hint="eastAsia" w:ascii="宋体" w:hAnsi="宋体" w:eastAsia="宋体" w:cs="宋体"/>
          <w:sz w:val="24"/>
          <w:szCs w:val="24"/>
          <w:lang w:val="en-US" w:eastAsia="zh-CN" w:bidi="zh-CN"/>
        </w:rPr>
        <w:t>1</w:t>
      </w:r>
      <w:r>
        <w:rPr>
          <w:rFonts w:hint="default"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须知前附表规定不接受联合体竞标。</w:t>
      </w:r>
      <w:r>
        <w:rPr>
          <w:rFonts w:hint="default" w:ascii="宋体" w:hAnsi="宋体" w:eastAsia="宋体" w:cs="宋体"/>
          <w:sz w:val="24"/>
          <w:szCs w:val="24"/>
          <w:lang w:bidi="zh-CN"/>
        </w:rPr>
        <w:t>。</w:t>
      </w:r>
    </w:p>
    <w:p w14:paraId="66E79FD3">
      <w:pPr>
        <w:pStyle w:val="44"/>
        <w:rPr>
          <w:rFonts w:hint="default" w:ascii="宋体" w:hAnsi="宋体" w:eastAsia="宋体" w:cs="宋体"/>
          <w:sz w:val="24"/>
          <w:szCs w:val="28"/>
          <w:lang w:bidi="zh-CN"/>
        </w:rPr>
      </w:pPr>
      <w:r>
        <w:rPr>
          <w:rFonts w:hint="default" w:ascii="宋体" w:hAnsi="宋体" w:eastAsia="宋体" w:cs="宋体"/>
          <w:sz w:val="24"/>
          <w:szCs w:val="28"/>
          <w:lang w:bidi="zh-CN"/>
        </w:rPr>
        <w:t>6.转包与分包</w:t>
      </w:r>
    </w:p>
    <w:p w14:paraId="7E43136A">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6.1本项目不允许转包。</w:t>
      </w:r>
    </w:p>
    <w:p w14:paraId="200A488A">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6.2本项目不允许违法分包。</w:t>
      </w:r>
    </w:p>
    <w:p w14:paraId="3671D884">
      <w:pPr>
        <w:pStyle w:val="44"/>
        <w:rPr>
          <w:rFonts w:hint="default" w:ascii="宋体" w:hAnsi="宋体" w:eastAsia="宋体" w:cs="宋体"/>
          <w:sz w:val="24"/>
          <w:szCs w:val="28"/>
          <w:lang w:bidi="zh-CN"/>
        </w:rPr>
      </w:pPr>
      <w:r>
        <w:rPr>
          <w:rFonts w:hint="eastAsia" w:ascii="宋体" w:hAnsi="宋体" w:eastAsia="宋体" w:cs="宋体"/>
          <w:sz w:val="24"/>
          <w:szCs w:val="28"/>
          <w:lang w:val="en-US" w:bidi="zh-CN"/>
        </w:rPr>
        <w:t>7.</w:t>
      </w:r>
      <w:r>
        <w:rPr>
          <w:rFonts w:hint="default" w:ascii="宋体" w:hAnsi="宋体" w:eastAsia="宋体" w:cs="宋体"/>
          <w:sz w:val="24"/>
          <w:szCs w:val="28"/>
          <w:lang w:bidi="zh-CN"/>
        </w:rPr>
        <w:t>语言文字</w:t>
      </w:r>
    </w:p>
    <w:p w14:paraId="2423A06A">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除专用术语外</w:t>
      </w:r>
      <w:r>
        <w:rPr>
          <w:rFonts w:hint="eastAsia" w:ascii="宋体" w:hAnsi="宋体" w:eastAsia="宋体" w:cs="宋体"/>
          <w:sz w:val="24"/>
          <w:szCs w:val="24"/>
          <w:lang w:bidi="zh-CN"/>
        </w:rPr>
        <w:t>，</w:t>
      </w:r>
      <w:r>
        <w:rPr>
          <w:rFonts w:hint="default" w:ascii="宋体" w:hAnsi="宋体" w:eastAsia="宋体" w:cs="宋体"/>
          <w:sz w:val="24"/>
          <w:szCs w:val="24"/>
          <w:lang w:bidi="zh-CN"/>
        </w:rPr>
        <w:t>与</w:t>
      </w:r>
      <w:r>
        <w:rPr>
          <w:rFonts w:hint="eastAsia" w:ascii="宋体" w:hAnsi="宋体" w:eastAsia="宋体" w:cs="宋体"/>
          <w:sz w:val="24"/>
          <w:szCs w:val="24"/>
          <w:lang w:val="en-US" w:bidi="zh-CN"/>
        </w:rPr>
        <w:t>本次采购活动</w:t>
      </w:r>
      <w:r>
        <w:rPr>
          <w:rFonts w:hint="default" w:ascii="宋体" w:hAnsi="宋体" w:eastAsia="宋体" w:cs="宋体"/>
          <w:sz w:val="24"/>
          <w:szCs w:val="24"/>
          <w:lang w:bidi="zh-CN"/>
        </w:rPr>
        <w:t>有关的语言均使用中文。必要时专用术语应附有中文注释。</w:t>
      </w:r>
    </w:p>
    <w:p w14:paraId="2D68686A">
      <w:pPr>
        <w:pStyle w:val="44"/>
        <w:rPr>
          <w:rFonts w:hint="default" w:ascii="宋体" w:hAnsi="宋体" w:eastAsia="宋体" w:cs="宋体"/>
          <w:b/>
          <w:bCs/>
          <w:sz w:val="24"/>
          <w:szCs w:val="28"/>
          <w:lang w:val="en-US" w:eastAsia="zh-CN" w:bidi="zh-CN"/>
        </w:rPr>
      </w:pPr>
      <w:r>
        <w:rPr>
          <w:rFonts w:hint="eastAsia" w:ascii="宋体" w:hAnsi="宋体" w:eastAsia="宋体" w:cs="宋体"/>
          <w:b/>
          <w:bCs/>
          <w:sz w:val="24"/>
          <w:szCs w:val="28"/>
          <w:lang w:val="en-US" w:eastAsia="zh-CN" w:bidi="zh-CN"/>
        </w:rPr>
        <w:t>8.</w:t>
      </w:r>
      <w:r>
        <w:rPr>
          <w:rFonts w:hint="default" w:ascii="宋体" w:hAnsi="宋体" w:eastAsia="宋体" w:cs="宋体"/>
          <w:b/>
          <w:bCs/>
          <w:sz w:val="24"/>
          <w:szCs w:val="28"/>
          <w:lang w:val="en-US" w:eastAsia="zh-CN" w:bidi="zh-CN"/>
        </w:rPr>
        <w:t>计量单位</w:t>
      </w:r>
    </w:p>
    <w:p w14:paraId="2C2C5788">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所有计量均采用中华人民共和国法定计量单位。</w:t>
      </w:r>
    </w:p>
    <w:p w14:paraId="49400C3B">
      <w:pPr>
        <w:pStyle w:val="44"/>
        <w:rPr>
          <w:rFonts w:hint="eastAsia" w:ascii="宋体" w:hAnsi="宋体" w:eastAsia="宋体" w:cs="宋体"/>
          <w:b/>
          <w:bCs/>
          <w:sz w:val="24"/>
          <w:szCs w:val="28"/>
          <w:lang w:val="en-US" w:eastAsia="zh-CN" w:bidi="zh-CN"/>
        </w:rPr>
      </w:pPr>
      <w:r>
        <w:rPr>
          <w:rFonts w:hint="eastAsia" w:cs="宋体"/>
          <w:b/>
          <w:bCs/>
          <w:sz w:val="24"/>
          <w:szCs w:val="28"/>
          <w:lang w:val="en-US" w:eastAsia="zh-CN" w:bidi="zh-CN"/>
        </w:rPr>
        <w:t>9.</w:t>
      </w:r>
      <w:r>
        <w:rPr>
          <w:rFonts w:hint="eastAsia" w:ascii="宋体" w:hAnsi="宋体" w:eastAsia="宋体" w:cs="宋体"/>
          <w:b/>
          <w:bCs/>
          <w:sz w:val="24"/>
          <w:szCs w:val="28"/>
          <w:lang w:val="en-US" w:eastAsia="zh-CN" w:bidi="zh-CN"/>
        </w:rPr>
        <w:t>否决</w:t>
      </w:r>
      <w:r>
        <w:rPr>
          <w:rFonts w:hint="eastAsia" w:cs="宋体"/>
          <w:b/>
          <w:bCs/>
          <w:sz w:val="24"/>
          <w:szCs w:val="28"/>
          <w:lang w:val="en-US" w:eastAsia="zh-CN" w:bidi="zh-CN"/>
        </w:rPr>
        <w:t>竞</w:t>
      </w:r>
      <w:r>
        <w:rPr>
          <w:rFonts w:hint="eastAsia" w:ascii="宋体" w:hAnsi="宋体" w:eastAsia="宋体" w:cs="宋体"/>
          <w:b/>
          <w:bCs/>
          <w:sz w:val="24"/>
          <w:szCs w:val="28"/>
          <w:lang w:val="en-US" w:eastAsia="zh-CN" w:bidi="zh-CN"/>
        </w:rPr>
        <w:t>标条件</w:t>
      </w:r>
    </w:p>
    <w:p w14:paraId="1DC4049B">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w:t>
      </w:r>
      <w:r>
        <w:rPr>
          <w:rFonts w:hint="default" w:ascii="宋体" w:hAnsi="宋体" w:eastAsia="宋体" w:cs="宋体"/>
          <w:sz w:val="24"/>
          <w:szCs w:val="24"/>
          <w:lang w:val="en-US" w:eastAsia="zh-CN" w:bidi="zh-CN"/>
        </w:rPr>
        <w:t>有下列情形之一的，属于相互串通</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w:t>
      </w:r>
      <w:r>
        <w:rPr>
          <w:rFonts w:hint="eastAsia" w:ascii="宋体" w:hAnsi="宋体" w:eastAsia="宋体" w:cs="宋体"/>
          <w:sz w:val="24"/>
          <w:szCs w:val="24"/>
          <w:lang w:val="en-US" w:eastAsia="zh-CN" w:bidi="zh-CN"/>
        </w:rPr>
        <w:t>，</w:t>
      </w:r>
      <w:r>
        <w:rPr>
          <w:rFonts w:hint="default" w:ascii="宋体" w:hAnsi="宋体" w:eastAsia="宋体" w:cs="宋体"/>
          <w:sz w:val="24"/>
          <w:szCs w:val="24"/>
          <w:lang w:val="en-US" w:eastAsia="zh-CN" w:bidi="zh-CN"/>
        </w:rPr>
        <w:t>响应文件将被视为无效：</w:t>
      </w:r>
    </w:p>
    <w:p w14:paraId="55A02B8F">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14:paraId="767FEB3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14:paraId="4762487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14:paraId="6B79A8D5">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14:paraId="643EAED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14:paraId="6D9F2140">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14:paraId="702FEEE4">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14:paraId="792567AD">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w:t>
      </w:r>
      <w:r>
        <w:rPr>
          <w:rFonts w:hint="default" w:ascii="宋体" w:hAnsi="宋体" w:eastAsia="宋体" w:cs="宋体"/>
          <w:sz w:val="24"/>
          <w:szCs w:val="24"/>
          <w:lang w:val="en-US" w:eastAsia="zh-CN" w:bidi="zh-CN"/>
        </w:rPr>
        <w:t>有下列情形之一的，视为</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相互串通</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w:t>
      </w:r>
      <w:r>
        <w:rPr>
          <w:rFonts w:hint="eastAsia" w:ascii="宋体" w:hAnsi="宋体" w:eastAsia="宋体" w:cs="宋体"/>
          <w:sz w:val="24"/>
          <w:szCs w:val="24"/>
          <w:lang w:val="en-US" w:eastAsia="zh-CN" w:bidi="zh-CN"/>
        </w:rPr>
        <w:t>，</w:t>
      </w:r>
      <w:r>
        <w:rPr>
          <w:rFonts w:hint="default" w:ascii="宋体" w:hAnsi="宋体" w:eastAsia="宋体" w:cs="宋体"/>
          <w:sz w:val="24"/>
          <w:szCs w:val="24"/>
          <w:lang w:val="en-US" w:eastAsia="zh-CN" w:bidi="zh-CN"/>
        </w:rPr>
        <w:t>响应文件将被视为无效：</w:t>
      </w:r>
    </w:p>
    <w:p w14:paraId="7EDCCB62">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文件由同一单位或者个人编制；</w:t>
      </w:r>
    </w:p>
    <w:p w14:paraId="0E92A0BD">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委托同一单位或者个人办理</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标事宜；</w:t>
      </w:r>
    </w:p>
    <w:p w14:paraId="5EE0C472">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文件载明的项目管理成员为同一人；</w:t>
      </w:r>
    </w:p>
    <w:p w14:paraId="3DAAB325">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文件异常一致或者报价呈规律性差异；</w:t>
      </w:r>
    </w:p>
    <w:p w14:paraId="6A9468E2">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文件相互混装；</w:t>
      </w:r>
    </w:p>
    <w:p w14:paraId="1DD67D17">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标保证金从同一单位或者个人的账户转出。</w:t>
      </w:r>
    </w:p>
    <w:p w14:paraId="0E6C4B61">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w:t>
      </w:r>
      <w:r>
        <w:rPr>
          <w:rFonts w:hint="default" w:ascii="宋体" w:hAnsi="宋体" w:eastAsia="宋体" w:cs="宋体"/>
          <w:sz w:val="24"/>
          <w:szCs w:val="24"/>
          <w:lang w:val="en-US" w:eastAsia="zh-CN" w:bidi="zh-CN"/>
        </w:rPr>
        <w:t>响应文件将被视为无效</w:t>
      </w:r>
      <w:r>
        <w:rPr>
          <w:rFonts w:hint="eastAsia" w:ascii="宋体" w:hAnsi="宋体" w:eastAsia="宋体" w:cs="宋体"/>
          <w:sz w:val="24"/>
          <w:szCs w:val="24"/>
          <w:lang w:val="en-US" w:eastAsia="zh-CN" w:bidi="zh-CN"/>
        </w:rPr>
        <w:t>的其他情形</w:t>
      </w:r>
      <w:r>
        <w:rPr>
          <w:rFonts w:hint="default" w:ascii="宋体" w:hAnsi="宋体" w:eastAsia="宋体" w:cs="宋体"/>
          <w:sz w:val="24"/>
          <w:szCs w:val="24"/>
          <w:lang w:val="en-US" w:eastAsia="zh-CN" w:bidi="zh-CN"/>
        </w:rPr>
        <w:t>：</w:t>
      </w:r>
    </w:p>
    <w:p w14:paraId="6045D33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逾期送达的或者未送达指定地点的；</w:t>
      </w:r>
    </w:p>
    <w:p w14:paraId="44D692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未按采购文件要求密封的；</w:t>
      </w:r>
    </w:p>
    <w:p w14:paraId="0658B0D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未按规定的格式填写，内容不全或关键字迹模糊、无法辨认的；</w:t>
      </w:r>
    </w:p>
    <w:p w14:paraId="27275940">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无单位盖章并无法定代表人或法定代表人授权的代理人签字或盖章的；</w:t>
      </w:r>
    </w:p>
    <w:p w14:paraId="65A62EFE">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AB9A9DD">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9.3.6供应商不按评审委员会要求澄清、说明或补正的；</w:t>
      </w:r>
    </w:p>
    <w:p w14:paraId="4DD985F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14:paraId="66BB9E46">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14:paraId="584A3DE4">
      <w:pPr>
        <w:pStyle w:val="44"/>
        <w:rPr>
          <w:rFonts w:hint="default" w:cs="宋体"/>
          <w:b/>
          <w:bCs/>
          <w:sz w:val="24"/>
          <w:szCs w:val="28"/>
          <w:lang w:val="en-US" w:eastAsia="zh-CN" w:bidi="zh-CN"/>
        </w:rPr>
      </w:pPr>
      <w:r>
        <w:rPr>
          <w:rFonts w:hint="eastAsia" w:cs="宋体"/>
          <w:b/>
          <w:bCs/>
          <w:sz w:val="24"/>
          <w:szCs w:val="28"/>
          <w:lang w:val="en-US" w:eastAsia="zh-CN" w:bidi="zh-CN"/>
        </w:rPr>
        <w:t>10.</w:t>
      </w:r>
      <w:r>
        <w:rPr>
          <w:rFonts w:hint="default" w:cs="宋体"/>
          <w:b/>
          <w:bCs/>
          <w:sz w:val="24"/>
          <w:szCs w:val="28"/>
          <w:lang w:val="en-US" w:eastAsia="zh-CN" w:bidi="zh-CN"/>
        </w:rPr>
        <w:t>采购人员及相关人员与供应商有下列利害关系之一的，应当回避：</w:t>
      </w:r>
    </w:p>
    <w:p w14:paraId="33FD9D7A">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w:t>
      </w:r>
      <w:r>
        <w:rPr>
          <w:rFonts w:hint="default" w:ascii="宋体" w:hAnsi="宋体" w:eastAsia="宋体" w:cs="宋体"/>
          <w:sz w:val="24"/>
          <w:szCs w:val="24"/>
          <w:lang w:val="en-US" w:eastAsia="zh-CN" w:bidi="zh-CN"/>
        </w:rPr>
        <w:t>参加采购活动前3年内与供应商存在劳动关系；</w:t>
      </w:r>
    </w:p>
    <w:p w14:paraId="16BA5D7A">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w:t>
      </w:r>
      <w:r>
        <w:rPr>
          <w:rFonts w:hint="default" w:ascii="宋体" w:hAnsi="宋体" w:eastAsia="宋体" w:cs="宋体"/>
          <w:sz w:val="24"/>
          <w:szCs w:val="24"/>
          <w:lang w:val="en-US" w:eastAsia="zh-CN" w:bidi="zh-CN"/>
        </w:rPr>
        <w:t>参加采购活动前3年内担任供应商的董事、监事；</w:t>
      </w:r>
    </w:p>
    <w:p w14:paraId="501A88DA">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w:t>
      </w:r>
      <w:r>
        <w:rPr>
          <w:rFonts w:hint="default" w:ascii="宋体" w:hAnsi="宋体" w:eastAsia="宋体" w:cs="宋体"/>
          <w:sz w:val="24"/>
          <w:szCs w:val="24"/>
          <w:lang w:val="en-US" w:eastAsia="zh-CN" w:bidi="zh-CN"/>
        </w:rPr>
        <w:t>参加采购活动前3年内是供应商的控股股东或者实际控制人；</w:t>
      </w:r>
    </w:p>
    <w:p w14:paraId="2BD3A509">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w:t>
      </w:r>
      <w:r>
        <w:rPr>
          <w:rFonts w:hint="default" w:ascii="宋体" w:hAnsi="宋体" w:eastAsia="宋体" w:cs="宋体"/>
          <w:sz w:val="24"/>
          <w:szCs w:val="24"/>
          <w:lang w:val="en-US" w:eastAsia="zh-CN" w:bidi="zh-CN"/>
        </w:rPr>
        <w:t>与供应商的法定代表人或者负责人有夫妻、直系血亲、三代以内旁系血亲或者近姻亲关系；</w:t>
      </w:r>
    </w:p>
    <w:p w14:paraId="1AE2D891">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w:t>
      </w:r>
      <w:r>
        <w:rPr>
          <w:rFonts w:hint="default" w:ascii="宋体" w:hAnsi="宋体" w:eastAsia="宋体" w:cs="宋体"/>
          <w:sz w:val="24"/>
          <w:szCs w:val="24"/>
          <w:lang w:val="en-US" w:eastAsia="zh-CN" w:bidi="zh-CN"/>
        </w:rPr>
        <w:t>与供应商有其他可能影响采购活动公平、公正进行的关系。</w:t>
      </w:r>
    </w:p>
    <w:p w14:paraId="542FA9CD">
      <w:pPr>
        <w:numPr>
          <w:ilvl w:val="0"/>
          <w:numId w:val="0"/>
        </w:numPr>
        <w:adjustRightInd w:val="0"/>
        <w:snapToGrid w:val="0"/>
        <w:ind w:firstLine="480" w:firstLineChars="200"/>
        <w:jc w:val="left"/>
        <w:rPr>
          <w:rFonts w:hint="default"/>
          <w:lang w:val="en-US" w:eastAsia="zh-CN"/>
        </w:rPr>
      </w:pPr>
      <w:r>
        <w:rPr>
          <w:rFonts w:hint="default"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502A4A">
      <w:pPr>
        <w:pStyle w:val="43"/>
        <w:rPr>
          <w:rFonts w:hint="eastAsia" w:ascii="宋体" w:hAnsi="宋体" w:eastAsia="宋体" w:cs="宋体"/>
          <w:lang w:val="en-US" w:eastAsia="zh-CN" w:bidi="zh-CN"/>
        </w:rPr>
      </w:pPr>
      <w:r>
        <w:rPr>
          <w:rFonts w:hint="eastAsia" w:ascii="宋体" w:hAnsi="宋体" w:eastAsia="宋体" w:cs="宋体"/>
          <w:lang w:val="en-US" w:bidi="zh-CN"/>
        </w:rPr>
        <w:t>二、</w:t>
      </w:r>
      <w:r>
        <w:rPr>
          <w:rFonts w:hint="eastAsia" w:ascii="宋体" w:hAnsi="宋体" w:eastAsia="宋体" w:cs="宋体"/>
          <w:lang w:bidi="zh-CN"/>
        </w:rPr>
        <w:t>响应文件的编制</w:t>
      </w:r>
    </w:p>
    <w:p w14:paraId="35452F9E">
      <w:pPr>
        <w:pStyle w:val="44"/>
        <w:rPr>
          <w:rFonts w:hint="default" w:ascii="宋体" w:hAnsi="宋体" w:eastAsia="宋体" w:cs="宋体"/>
          <w:b/>
          <w:bCs/>
          <w:sz w:val="24"/>
          <w:szCs w:val="28"/>
          <w:lang w:bidi="zh-CN"/>
        </w:rPr>
      </w:pPr>
      <w:r>
        <w:rPr>
          <w:rFonts w:hint="eastAsia" w:ascii="宋体" w:hAnsi="宋体" w:eastAsia="宋体" w:cs="宋体"/>
          <w:b/>
          <w:bCs/>
          <w:sz w:val="24"/>
          <w:szCs w:val="28"/>
          <w:lang w:val="en-US" w:bidi="zh-CN"/>
        </w:rPr>
        <w:t>11</w:t>
      </w:r>
      <w:r>
        <w:rPr>
          <w:rFonts w:hint="default" w:ascii="宋体" w:hAnsi="宋体" w:eastAsia="宋体" w:cs="宋体"/>
          <w:b/>
          <w:bCs/>
          <w:sz w:val="24"/>
          <w:szCs w:val="28"/>
          <w:lang w:bidi="zh-CN"/>
        </w:rPr>
        <w:t>.响应文件的编制原则</w:t>
      </w:r>
    </w:p>
    <w:p w14:paraId="534FC239">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供应商必须按照</w:t>
      </w:r>
      <w:r>
        <w:rPr>
          <w:rFonts w:hint="eastAsia" w:ascii="宋体" w:hAnsi="宋体" w:eastAsia="宋体" w:cs="宋体"/>
          <w:sz w:val="24"/>
          <w:szCs w:val="24"/>
          <w:lang w:val="en-US" w:bidi="zh-CN"/>
        </w:rPr>
        <w:t>采购</w:t>
      </w:r>
      <w:r>
        <w:rPr>
          <w:rFonts w:hint="default" w:ascii="宋体" w:hAnsi="宋体" w:eastAsia="宋体" w:cs="宋体"/>
          <w:sz w:val="24"/>
          <w:szCs w:val="24"/>
          <w:lang w:bidi="zh-CN"/>
        </w:rPr>
        <w:t>文件的要求编制响应文件</w:t>
      </w:r>
      <w:r>
        <w:rPr>
          <w:rFonts w:hint="eastAsia" w:ascii="宋体" w:hAnsi="宋体" w:eastAsia="宋体" w:cs="宋体"/>
          <w:sz w:val="24"/>
          <w:szCs w:val="24"/>
          <w:lang w:bidi="zh-CN"/>
        </w:rPr>
        <w:t>，</w:t>
      </w:r>
      <w:r>
        <w:rPr>
          <w:rFonts w:hint="default" w:ascii="宋体" w:hAnsi="宋体" w:eastAsia="宋体" w:cs="宋体"/>
          <w:sz w:val="24"/>
          <w:szCs w:val="24"/>
          <w:lang w:bidi="zh-CN"/>
        </w:rPr>
        <w:t>并对其提交的响应文件的真实性、合法性承担法律责任。响应文件必须对</w:t>
      </w:r>
      <w:r>
        <w:rPr>
          <w:rFonts w:hint="eastAsia" w:ascii="宋体" w:hAnsi="宋体" w:eastAsia="宋体" w:cs="宋体"/>
          <w:sz w:val="24"/>
          <w:szCs w:val="24"/>
          <w:lang w:val="en-US" w:bidi="zh-CN"/>
        </w:rPr>
        <w:t>采购</w:t>
      </w:r>
      <w:r>
        <w:rPr>
          <w:rFonts w:hint="default" w:ascii="宋体" w:hAnsi="宋体" w:eastAsia="宋体" w:cs="宋体"/>
          <w:sz w:val="24"/>
          <w:szCs w:val="24"/>
          <w:lang w:bidi="zh-CN"/>
        </w:rPr>
        <w:t>文件作出实质性响应。</w:t>
      </w:r>
    </w:p>
    <w:p w14:paraId="51F86874">
      <w:pPr>
        <w:pStyle w:val="44"/>
        <w:rPr>
          <w:rFonts w:hint="default" w:ascii="宋体" w:hAnsi="宋体" w:eastAsia="宋体" w:cs="宋体"/>
          <w:b/>
          <w:bCs/>
          <w:sz w:val="24"/>
          <w:szCs w:val="28"/>
          <w:lang w:bidi="zh-CN"/>
        </w:rPr>
      </w:pPr>
      <w:r>
        <w:rPr>
          <w:rFonts w:hint="default" w:ascii="宋体" w:hAnsi="宋体" w:eastAsia="宋体" w:cs="宋体"/>
          <w:b/>
          <w:bCs/>
          <w:sz w:val="24"/>
          <w:szCs w:val="28"/>
          <w:lang w:bidi="zh-CN"/>
        </w:rPr>
        <w:t>1</w:t>
      </w:r>
      <w:r>
        <w:rPr>
          <w:rFonts w:hint="eastAsia" w:ascii="宋体" w:hAnsi="宋体" w:eastAsia="宋体" w:cs="宋体"/>
          <w:b/>
          <w:bCs/>
          <w:sz w:val="24"/>
          <w:szCs w:val="28"/>
          <w:lang w:val="en-US" w:bidi="zh-CN"/>
        </w:rPr>
        <w:t>2</w:t>
      </w:r>
      <w:r>
        <w:rPr>
          <w:rFonts w:hint="default" w:ascii="宋体" w:hAnsi="宋体" w:eastAsia="宋体" w:cs="宋体"/>
          <w:b/>
          <w:bCs/>
          <w:sz w:val="24"/>
          <w:szCs w:val="28"/>
          <w:lang w:bidi="zh-CN"/>
        </w:rPr>
        <w:t>.响应文件的组成</w:t>
      </w:r>
    </w:p>
    <w:p w14:paraId="574A6259">
      <w:pPr>
        <w:pStyle w:val="13"/>
        <w:spacing w:line="360" w:lineRule="auto"/>
        <w:rPr>
          <w:rFonts w:hint="eastAsia" w:hAnsi="宋体" w:eastAsia="宋体"/>
          <w:color w:val="auto"/>
          <w:sz w:val="28"/>
          <w:szCs w:val="28"/>
          <w:highlight w:val="none"/>
          <w:lang w:eastAsia="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.1响应文件由</w:t>
      </w:r>
      <w:r>
        <w:rPr>
          <w:rFonts w:hint="eastAsia" w:ascii="宋体" w:hAnsi="宋体" w:eastAsia="宋体" w:cs="宋体"/>
          <w:sz w:val="24"/>
          <w:szCs w:val="24"/>
          <w:lang w:bidi="zh-CN"/>
        </w:rPr>
        <w:t>：</w:t>
      </w:r>
    </w:p>
    <w:p w14:paraId="38DC223B">
      <w:pPr>
        <w:pStyle w:val="13"/>
        <w:numPr>
          <w:ilvl w:val="0"/>
          <w:numId w:val="0"/>
        </w:num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1.1营业执照</w:t>
      </w:r>
    </w:p>
    <w:p w14:paraId="0ED106EF">
      <w:pPr>
        <w:numPr>
          <w:ilvl w:val="0"/>
          <w:numId w:val="0"/>
        </w:numPr>
        <w:rPr>
          <w:rFonts w:hint="eastAsia" w:ascii="宋体" w:hAnsi="宋体" w:eastAsia="宋体" w:cs="宋体"/>
          <w:lang w:val="en-US"/>
        </w:rPr>
      </w:pPr>
      <w:r>
        <w:rPr>
          <w:rFonts w:hint="eastAsia" w:ascii="宋体" w:hAnsi="宋体" w:eastAsia="宋体" w:cs="宋体"/>
          <w:lang w:val="en-US" w:eastAsia="zh-CN"/>
        </w:rPr>
        <w:t>1.2响应函</w:t>
      </w:r>
    </w:p>
    <w:p w14:paraId="76ECE119">
      <w:pPr>
        <w:pStyle w:val="13"/>
        <w:spacing w:line="360" w:lineRule="auto"/>
        <w:rPr>
          <w:rFonts w:hint="default" w:hAnsi="宋体"/>
          <w:color w:val="auto"/>
          <w:highlight w:val="none"/>
          <w:lang w:val="en-US" w:eastAsia="zh-CN"/>
        </w:rPr>
      </w:pPr>
      <w:r>
        <w:rPr>
          <w:rFonts w:hint="eastAsia" w:hAnsi="宋体"/>
          <w:color w:val="auto"/>
          <w:highlight w:val="none"/>
          <w:lang w:val="en-US" w:eastAsia="zh-CN"/>
        </w:rPr>
        <w:t>1.3报价</w:t>
      </w:r>
      <w:r>
        <w:rPr>
          <w:rFonts w:hint="eastAsia" w:hAnsi="宋体"/>
          <w:color w:val="auto"/>
          <w:highlight w:val="none"/>
          <w:lang w:eastAsia="zh-CN"/>
        </w:rPr>
        <w:t>文件</w:t>
      </w:r>
      <w:r>
        <w:rPr>
          <w:rFonts w:hint="eastAsia" w:hAnsi="宋体"/>
          <w:color w:val="auto"/>
          <w:highlight w:val="none"/>
          <w:lang w:val="en-US" w:eastAsia="zh-CN"/>
        </w:rPr>
        <w:t xml:space="preserve"> </w:t>
      </w:r>
    </w:p>
    <w:p w14:paraId="2F2EAE74">
      <w:pPr>
        <w:rPr>
          <w:rFonts w:hint="default"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1.4商务技术文件（含样品）</w:t>
      </w:r>
    </w:p>
    <w:p w14:paraId="20C2D0F7">
      <w:pPr>
        <w:rPr>
          <w:rFonts w:hint="default"/>
          <w:lang w:val="en-US" w:eastAsia="zh-CN"/>
        </w:rPr>
      </w:pPr>
    </w:p>
    <w:p w14:paraId="62614A22">
      <w:pPr>
        <w:numPr>
          <w:ilvl w:val="0"/>
          <w:numId w:val="0"/>
        </w:numPr>
        <w:adjustRightInd w:val="0"/>
        <w:snapToGrid w:val="0"/>
        <w:jc w:val="left"/>
        <w:rPr>
          <w:rFonts w:hint="default" w:ascii="宋体" w:hAnsi="宋体" w:eastAsia="宋体" w:cs="宋体"/>
          <w:sz w:val="24"/>
          <w:szCs w:val="24"/>
          <w:lang w:bidi="zh-CN"/>
        </w:rPr>
      </w:pPr>
      <w:r>
        <w:rPr>
          <w:rFonts w:hint="default" w:ascii="宋体" w:hAnsi="宋体" w:eastAsia="宋体" w:cs="宋体"/>
          <w:sz w:val="24"/>
          <w:szCs w:val="24"/>
          <w:lang w:bidi="zh-CN"/>
        </w:rPr>
        <w:t>组成。</w:t>
      </w:r>
    </w:p>
    <w:p w14:paraId="476D9C4E">
      <w:pPr>
        <w:pStyle w:val="44"/>
        <w:numPr>
          <w:ilvl w:val="0"/>
          <w:numId w:val="0"/>
        </w:numPr>
        <w:rPr>
          <w:rFonts w:hint="default" w:ascii="宋体" w:hAnsi="宋体" w:eastAsia="宋体" w:cs="宋体"/>
          <w:lang w:bidi="zh-CN"/>
        </w:rPr>
      </w:pPr>
      <w:r>
        <w:rPr>
          <w:rFonts w:hint="eastAsia" w:ascii="宋体" w:hAnsi="宋体" w:eastAsia="宋体" w:cs="宋体"/>
          <w:lang w:val="en-US" w:bidi="zh-CN"/>
        </w:rPr>
        <w:t>1</w:t>
      </w:r>
      <w:r>
        <w:rPr>
          <w:rFonts w:hint="eastAsia" w:cs="宋体"/>
          <w:lang w:val="en-US" w:bidi="zh-CN"/>
        </w:rPr>
        <w:t>3</w:t>
      </w:r>
      <w:r>
        <w:rPr>
          <w:rFonts w:hint="eastAsia" w:ascii="宋体" w:hAnsi="宋体" w:eastAsia="宋体" w:cs="宋体"/>
          <w:lang w:val="en-US" w:bidi="zh-CN"/>
        </w:rPr>
        <w:t>.</w:t>
      </w:r>
      <w:r>
        <w:rPr>
          <w:rFonts w:hint="default" w:ascii="宋体" w:hAnsi="宋体" w:eastAsia="宋体" w:cs="宋体"/>
          <w:lang w:bidi="zh-CN"/>
        </w:rPr>
        <w:t>响应文件的密封和标记</w:t>
      </w:r>
    </w:p>
    <w:p w14:paraId="0092622D">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.1响应文件全部装入一个或者多个包封袋</w:t>
      </w:r>
      <w:r>
        <w:rPr>
          <w:rFonts w:hint="eastAsia" w:ascii="宋体" w:hAnsi="宋体" w:eastAsia="宋体" w:cs="宋体"/>
          <w:sz w:val="24"/>
          <w:szCs w:val="24"/>
          <w:lang w:val="en-US" w:bidi="zh-CN"/>
        </w:rPr>
        <w:t>或</w:t>
      </w:r>
      <w:r>
        <w:rPr>
          <w:rFonts w:hint="default" w:ascii="宋体" w:hAnsi="宋体" w:eastAsia="宋体" w:cs="宋体"/>
          <w:sz w:val="24"/>
          <w:szCs w:val="24"/>
          <w:lang w:bidi="zh-CN"/>
        </w:rPr>
        <w:t>箱（响应文件的补充、修改可另行单独递交）中并加以密封</w:t>
      </w:r>
      <w:r>
        <w:rPr>
          <w:rFonts w:hint="eastAsia" w:ascii="宋体" w:hAnsi="宋体" w:eastAsia="宋体" w:cs="宋体"/>
          <w:sz w:val="24"/>
          <w:szCs w:val="24"/>
          <w:lang w:bidi="zh-CN"/>
        </w:rPr>
        <w:t>，</w:t>
      </w:r>
      <w:r>
        <w:rPr>
          <w:rFonts w:hint="default" w:ascii="宋体" w:hAnsi="宋体" w:eastAsia="宋体" w:cs="宋体"/>
          <w:sz w:val="24"/>
          <w:szCs w:val="24"/>
          <w:lang w:bidi="zh-CN"/>
        </w:rPr>
        <w:t>封口处必须加盖供应商公章或者法定代表人签字或者委托代理人签字</w:t>
      </w:r>
      <w:r>
        <w:rPr>
          <w:rFonts w:hint="eastAsia" w:ascii="宋体" w:hAnsi="宋体" w:eastAsia="宋体" w:cs="宋体"/>
          <w:sz w:val="24"/>
          <w:szCs w:val="24"/>
          <w:lang w:bidi="zh-CN"/>
        </w:rPr>
        <w:t>，</w:t>
      </w:r>
      <w:r>
        <w:rPr>
          <w:rFonts w:hint="default" w:ascii="宋体" w:hAnsi="宋体" w:eastAsia="宋体" w:cs="宋体"/>
          <w:sz w:val="24"/>
          <w:szCs w:val="24"/>
          <w:lang w:bidi="zh-CN"/>
        </w:rPr>
        <w:t>以示密封。</w:t>
      </w:r>
    </w:p>
    <w:p w14:paraId="658594AF">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.2响应文件外层包装封面上应标记“</w:t>
      </w:r>
      <w:r>
        <w:rPr>
          <w:rFonts w:hint="default" w:ascii="宋体" w:hAnsi="宋体" w:eastAsia="宋体" w:cs="宋体"/>
          <w:b/>
          <w:bCs/>
          <w:sz w:val="24"/>
          <w:szCs w:val="24"/>
          <w:lang w:bidi="zh-CN"/>
        </w:rPr>
        <w:t>项目名称、供应商名称、首次响应文件提交截止时间前不得启封</w:t>
      </w:r>
      <w:r>
        <w:rPr>
          <w:rFonts w:hint="default" w:ascii="宋体" w:hAnsi="宋体" w:eastAsia="宋体" w:cs="宋体"/>
          <w:sz w:val="24"/>
          <w:szCs w:val="24"/>
          <w:lang w:bidi="zh-CN"/>
        </w:rPr>
        <w:t>”</w:t>
      </w:r>
      <w:r>
        <w:rPr>
          <w:rFonts w:hint="eastAsia" w:ascii="宋体" w:hAnsi="宋体" w:eastAsia="宋体" w:cs="宋体"/>
          <w:sz w:val="24"/>
          <w:szCs w:val="24"/>
          <w:lang w:val="en-US" w:bidi="zh-CN"/>
        </w:rPr>
        <w:t>等</w:t>
      </w:r>
      <w:r>
        <w:rPr>
          <w:rFonts w:hint="default" w:ascii="宋体" w:hAnsi="宋体" w:eastAsia="宋体" w:cs="宋体"/>
          <w:sz w:val="24"/>
          <w:szCs w:val="24"/>
          <w:lang w:bidi="zh-CN"/>
        </w:rPr>
        <w:t>字样。</w:t>
      </w:r>
    </w:p>
    <w:p w14:paraId="442F4E58">
      <w:pPr>
        <w:numPr>
          <w:ilvl w:val="0"/>
          <w:numId w:val="0"/>
        </w:numPr>
        <w:ind w:firstLine="480" w:firstLineChars="200"/>
        <w:rPr>
          <w:rFonts w:hint="default" w:ascii="宋体" w:hAnsi="宋体" w:eastAsia="宋体" w:cs="宋体"/>
          <w:b w:val="0"/>
          <w:bCs w:val="0"/>
          <w:sz w:val="24"/>
          <w:szCs w:val="24"/>
          <w:lang w:val="en-US" w:eastAsia="zh-CN"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.3未按上述规定密封的响应文件将被拒收。</w:t>
      </w:r>
    </w:p>
    <w:p w14:paraId="5F738424">
      <w:pPr>
        <w:pStyle w:val="44"/>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lang w:val="en-US" w:bidi="zh-CN"/>
        </w:rPr>
        <w:t>1</w:t>
      </w:r>
      <w:r>
        <w:rPr>
          <w:rFonts w:hint="eastAsia" w:cs="宋体"/>
          <w:lang w:val="en-US" w:bidi="zh-CN"/>
        </w:rPr>
        <w:t>4</w:t>
      </w:r>
      <w:r>
        <w:rPr>
          <w:rFonts w:hint="eastAsia" w:ascii="宋体" w:hAnsi="宋体" w:eastAsia="宋体" w:cs="宋体"/>
          <w:lang w:val="en-US" w:bidi="zh-CN"/>
        </w:rPr>
        <w:t>.</w:t>
      </w:r>
      <w:r>
        <w:rPr>
          <w:rFonts w:hint="default" w:ascii="宋体" w:hAnsi="宋体" w:eastAsia="宋体" w:cs="宋体"/>
          <w:lang w:bidi="zh-CN"/>
        </w:rPr>
        <w:t>响应文件的提交</w:t>
      </w:r>
    </w:p>
    <w:p w14:paraId="2681CFC2">
      <w:pPr>
        <w:pStyle w:val="44"/>
        <w:numPr>
          <w:ilvl w:val="-1"/>
          <w:numId w:val="0"/>
        </w:numPr>
        <w:ind w:firstLine="480" w:firstLineChars="200"/>
        <w:rPr>
          <w:rFonts w:hint="default" w:ascii="宋体" w:hAnsi="宋体" w:eastAsia="宋体" w:cs="宋体"/>
          <w:b w:val="0"/>
          <w:bCs w:val="0"/>
          <w:sz w:val="24"/>
          <w:szCs w:val="24"/>
          <w:lang w:bidi="zh-CN"/>
        </w:rPr>
      </w:pPr>
      <w:r>
        <w:rPr>
          <w:rFonts w:hint="default" w:ascii="宋体" w:hAnsi="宋体" w:eastAsia="宋体" w:cs="宋体"/>
          <w:b w:val="0"/>
          <w:bCs w:val="0"/>
          <w:sz w:val="24"/>
          <w:szCs w:val="24"/>
          <w:lang w:bidi="zh-CN"/>
        </w:rPr>
        <w:t>供应商必须在“供应商须知前附表”规定的时间和地点提交响应文件。</w:t>
      </w:r>
    </w:p>
    <w:p w14:paraId="7D2E3940">
      <w:pPr>
        <w:pStyle w:val="44"/>
        <w:numPr>
          <w:ilvl w:val="-1"/>
          <w:numId w:val="0"/>
        </w:numPr>
        <w:ind w:firstLine="480" w:firstLineChars="200"/>
        <w:rPr>
          <w:rFonts w:hint="eastAsia" w:cs="宋体"/>
          <w:b w:val="0"/>
          <w:bCs w:val="0"/>
          <w:sz w:val="24"/>
          <w:szCs w:val="24"/>
          <w:lang w:val="en-US" w:bidi="zh-CN"/>
        </w:rPr>
      </w:pPr>
      <w:r>
        <w:rPr>
          <w:rFonts w:hint="eastAsia" w:cs="宋体"/>
          <w:b w:val="0"/>
          <w:bCs w:val="0"/>
          <w:sz w:val="24"/>
          <w:szCs w:val="24"/>
          <w:lang w:val="en-US" w:bidi="zh-CN"/>
        </w:rPr>
        <w:t xml:space="preserve">       </w:t>
      </w:r>
    </w:p>
    <w:p w14:paraId="0A8E494D">
      <w:pPr>
        <w:pStyle w:val="13"/>
        <w:spacing w:line="240" w:lineRule="auto"/>
        <w:ind w:firstLine="0" w:firstLineChars="0"/>
        <w:jc w:val="center"/>
        <w:rPr>
          <w:rFonts w:hint="eastAsia" w:hAnsi="宋体" w:cs="宋体"/>
          <w:highlight w:val="none"/>
        </w:rPr>
      </w:pPr>
      <w:r>
        <w:rPr>
          <w:rFonts w:hint="eastAsia" w:hAnsi="宋体" w:cs="宋体"/>
          <w:b/>
          <w:kern w:val="0"/>
          <w:sz w:val="32"/>
          <w:szCs w:val="32"/>
          <w:highlight w:val="none"/>
          <w:lang w:val="en-US" w:eastAsia="zh-CN"/>
        </w:rPr>
        <w:t>三、</w:t>
      </w:r>
      <w:r>
        <w:rPr>
          <w:rFonts w:hint="eastAsia" w:hAnsi="宋体" w:cs="宋体"/>
          <w:b/>
          <w:kern w:val="0"/>
          <w:sz w:val="32"/>
          <w:szCs w:val="32"/>
          <w:highlight w:val="none"/>
        </w:rPr>
        <w:t>评审标准</w:t>
      </w:r>
    </w:p>
    <w:p w14:paraId="0F8F528D">
      <w:pPr>
        <w:pStyle w:val="13"/>
        <w:spacing w:line="360" w:lineRule="auto"/>
        <w:ind w:firstLine="278" w:firstLineChars="132"/>
        <w:rPr>
          <w:rFonts w:hint="eastAsia" w:hAnsi="宋体" w:cs="宋体"/>
          <w:b/>
          <w:bCs/>
          <w:highlight w:val="none"/>
        </w:rPr>
      </w:pPr>
    </w:p>
    <w:p w14:paraId="564E26E1">
      <w:pPr>
        <w:pStyle w:val="13"/>
        <w:spacing w:line="360" w:lineRule="auto"/>
        <w:rPr>
          <w:rFonts w:hint="eastAsia" w:hAnsi="宋体" w:cs="宋体"/>
          <w:b/>
          <w:bCs/>
          <w:highlight w:val="none"/>
        </w:rPr>
      </w:pPr>
      <w:r>
        <w:rPr>
          <w:rFonts w:hint="eastAsia" w:hAnsi="宋体" w:cs="宋体"/>
          <w:b/>
          <w:bCs/>
          <w:highlight w:val="none"/>
        </w:rPr>
        <w:t>一、评审原则</w:t>
      </w:r>
    </w:p>
    <w:p w14:paraId="5FE09657">
      <w:pPr>
        <w:pStyle w:val="13"/>
        <w:spacing w:line="360" w:lineRule="auto"/>
        <w:ind w:firstLine="420" w:firstLineChars="200"/>
        <w:rPr>
          <w:rFonts w:hint="eastAsia" w:hAnsi="宋体" w:cs="宋体"/>
          <w:bCs/>
          <w:highlight w:val="none"/>
        </w:rPr>
      </w:pPr>
      <w:r>
        <w:rPr>
          <w:rFonts w:hint="eastAsia" w:hAnsi="宋体" w:cs="宋体"/>
          <w:bCs/>
          <w:highlight w:val="none"/>
        </w:rPr>
        <w:t>(一）</w:t>
      </w:r>
      <w:r>
        <w:rPr>
          <w:rFonts w:hint="eastAsia" w:hAnsi="宋体" w:cs="宋体"/>
          <w:bCs/>
          <w:highlight w:val="none"/>
          <w:lang w:eastAsia="zh-CN"/>
        </w:rPr>
        <w:t>评审</w:t>
      </w:r>
      <w:r>
        <w:rPr>
          <w:rFonts w:hint="eastAsia" w:hAnsi="宋体" w:cs="宋体"/>
          <w:bCs/>
          <w:highlight w:val="none"/>
        </w:rPr>
        <w:t>小组构成：本项目的</w:t>
      </w:r>
      <w:r>
        <w:rPr>
          <w:rFonts w:hint="eastAsia" w:hAnsi="宋体" w:cs="宋体"/>
          <w:bCs/>
          <w:highlight w:val="none"/>
          <w:lang w:eastAsia="zh-CN"/>
        </w:rPr>
        <w:t>评审</w:t>
      </w:r>
      <w:r>
        <w:rPr>
          <w:rFonts w:hint="eastAsia" w:hAnsi="宋体" w:cs="宋体"/>
          <w:bCs/>
          <w:highlight w:val="none"/>
        </w:rPr>
        <w:t>小组由采购人代表和有关方面的专家组成。成员人数应当为三人以上（含三人）单数。其中，专家人数不得少于成员总数的三分之二。</w:t>
      </w:r>
    </w:p>
    <w:p w14:paraId="14508E87">
      <w:pPr>
        <w:pStyle w:val="13"/>
        <w:spacing w:line="360" w:lineRule="auto"/>
        <w:ind w:firstLine="420" w:firstLineChars="200"/>
        <w:rPr>
          <w:rFonts w:hint="eastAsia" w:hAnsi="宋体" w:cs="宋体"/>
          <w:bCs/>
          <w:highlight w:val="none"/>
        </w:rPr>
      </w:pPr>
      <w:r>
        <w:rPr>
          <w:rFonts w:hint="eastAsia" w:hAnsi="宋体" w:cs="宋体"/>
          <w:bCs/>
          <w:highlight w:val="none"/>
        </w:rPr>
        <w:t>(二）评审依据：</w:t>
      </w:r>
      <w:r>
        <w:rPr>
          <w:rFonts w:hint="eastAsia" w:hAnsi="宋体" w:cs="宋体"/>
          <w:bCs/>
          <w:highlight w:val="none"/>
          <w:lang w:eastAsia="zh-CN"/>
        </w:rPr>
        <w:t>评审</w:t>
      </w:r>
      <w:r>
        <w:rPr>
          <w:rFonts w:hint="eastAsia" w:hAnsi="宋体" w:cs="宋体"/>
          <w:bCs/>
          <w:highlight w:val="none"/>
        </w:rPr>
        <w:t>小组将以</w:t>
      </w:r>
      <w:r>
        <w:rPr>
          <w:rFonts w:hint="eastAsia" w:hAnsi="宋体" w:cs="宋体"/>
          <w:bCs/>
          <w:highlight w:val="none"/>
          <w:lang w:eastAsia="zh-CN"/>
        </w:rPr>
        <w:t>评审</w:t>
      </w:r>
      <w:r>
        <w:rPr>
          <w:rFonts w:hint="eastAsia" w:hAnsi="宋体" w:cs="宋体"/>
          <w:bCs/>
          <w:highlight w:val="none"/>
        </w:rPr>
        <w:t>文件和响应文件为评审依据进行评审，对供应商的其中价格、</w:t>
      </w:r>
      <w:r>
        <w:rPr>
          <w:rFonts w:hint="eastAsia" w:ascii="宋体" w:hAnsi="宋体" w:cs="宋体"/>
          <w:szCs w:val="21"/>
          <w:highlight w:val="none"/>
          <w:lang w:val="en-US" w:eastAsia="zh-CN" w:bidi="ar"/>
        </w:rPr>
        <w:t>实施方案</w:t>
      </w:r>
      <w:r>
        <w:rPr>
          <w:rFonts w:hint="eastAsia" w:hAnsi="宋体" w:cs="宋体"/>
          <w:bCs/>
          <w:highlight w:val="none"/>
          <w:lang w:eastAsia="zh-CN"/>
        </w:rPr>
        <w:t>等内容</w:t>
      </w:r>
      <w:r>
        <w:rPr>
          <w:rFonts w:hint="eastAsia" w:hAnsi="宋体" w:cs="宋体"/>
          <w:bCs/>
          <w:highlight w:val="none"/>
        </w:rPr>
        <w:t>按百分制打分。</w:t>
      </w:r>
    </w:p>
    <w:p w14:paraId="75C2C184">
      <w:pPr>
        <w:pStyle w:val="13"/>
        <w:spacing w:line="360" w:lineRule="auto"/>
        <w:ind w:firstLine="420" w:firstLineChars="200"/>
        <w:rPr>
          <w:rFonts w:hint="eastAsia" w:hAnsi="宋体" w:cs="宋体"/>
          <w:bCs/>
          <w:highlight w:val="none"/>
        </w:rPr>
      </w:pPr>
      <w:r>
        <w:rPr>
          <w:rFonts w:hint="eastAsia" w:hAnsi="宋体" w:cs="宋体"/>
          <w:bCs/>
          <w:highlight w:val="none"/>
        </w:rPr>
        <w:t>(三）评审办法：综合评分法。</w:t>
      </w:r>
    </w:p>
    <w:p w14:paraId="42EDCA37">
      <w:pPr>
        <w:pStyle w:val="13"/>
        <w:spacing w:line="360" w:lineRule="auto"/>
        <w:rPr>
          <w:rFonts w:hint="eastAsia" w:hAnsi="宋体" w:cs="宋体"/>
          <w:b/>
          <w:bCs/>
          <w:highlight w:val="none"/>
        </w:rPr>
      </w:pPr>
      <w:r>
        <w:rPr>
          <w:rFonts w:hint="eastAsia" w:hAnsi="宋体" w:cs="宋体"/>
          <w:b/>
          <w:bCs/>
          <w:highlight w:val="none"/>
        </w:rPr>
        <w:t>二、评审办法</w:t>
      </w:r>
    </w:p>
    <w:p w14:paraId="57F70C23">
      <w:pPr>
        <w:pStyle w:val="13"/>
        <w:spacing w:line="360" w:lineRule="auto"/>
        <w:ind w:firstLine="420" w:firstLineChars="200"/>
        <w:outlineLvl w:val="0"/>
        <w:rPr>
          <w:rFonts w:hint="eastAsia" w:hAnsi="宋体" w:cs="宋体"/>
          <w:highlight w:val="none"/>
        </w:rPr>
      </w:pPr>
      <w:bookmarkStart w:id="0" w:name="_Toc26715"/>
      <w:bookmarkStart w:id="1" w:name="_Toc23706"/>
      <w:bookmarkStart w:id="2" w:name="_Toc24715"/>
      <w:bookmarkStart w:id="3" w:name="_Toc23106"/>
      <w:bookmarkStart w:id="4" w:name="_Toc45"/>
      <w:r>
        <w:rPr>
          <w:rFonts w:hint="eastAsia" w:hAnsi="宋体" w:cs="宋体"/>
          <w:highlight w:val="none"/>
        </w:rPr>
        <w:t>对进入详评的，</w:t>
      </w:r>
      <w:r>
        <w:rPr>
          <w:rFonts w:hint="eastAsia" w:hAnsi="宋体" w:cs="宋体"/>
          <w:bCs/>
          <w:highlight w:val="none"/>
          <w:lang w:eastAsia="zh-CN"/>
        </w:rPr>
        <w:t>评审</w:t>
      </w:r>
      <w:r>
        <w:rPr>
          <w:rFonts w:hint="eastAsia" w:hAnsi="宋体" w:cs="宋体"/>
          <w:bCs/>
          <w:highlight w:val="none"/>
        </w:rPr>
        <w:t>小组将以</w:t>
      </w:r>
      <w:r>
        <w:rPr>
          <w:rFonts w:hint="eastAsia" w:hAnsi="宋体" w:cs="宋体"/>
          <w:bCs/>
          <w:highlight w:val="none"/>
          <w:lang w:eastAsia="zh-CN"/>
        </w:rPr>
        <w:t>评审</w:t>
      </w:r>
      <w:r>
        <w:rPr>
          <w:rFonts w:hint="eastAsia" w:hAnsi="宋体" w:cs="宋体"/>
          <w:bCs/>
          <w:highlight w:val="none"/>
        </w:rPr>
        <w:t>文件、响应文件为评审依据，</w:t>
      </w:r>
      <w:r>
        <w:rPr>
          <w:rFonts w:hint="eastAsia" w:hAnsi="宋体" w:cs="宋体"/>
          <w:highlight w:val="none"/>
        </w:rPr>
        <w:t>采用百分制综合评分，计分办法（按四舍五入取至百分位）：</w:t>
      </w:r>
      <w:bookmarkEnd w:id="0"/>
      <w:bookmarkEnd w:id="1"/>
      <w:bookmarkEnd w:id="2"/>
      <w:bookmarkEnd w:id="3"/>
      <w:bookmarkEnd w:id="4"/>
    </w:p>
    <w:tbl>
      <w:tblPr>
        <w:tblStyle w:val="23"/>
        <w:tblW w:w="11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32"/>
        <w:gridCol w:w="1147"/>
        <w:gridCol w:w="8235"/>
        <w:gridCol w:w="1303"/>
      </w:tblGrid>
      <w:tr w14:paraId="281D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6" w:hRule="atLeast"/>
          <w:jc w:val="center"/>
        </w:trPr>
        <w:tc>
          <w:tcPr>
            <w:tcW w:w="832" w:type="dxa"/>
            <w:shd w:val="clear" w:color="auto" w:fill="FFFFFF"/>
            <w:vAlign w:val="center"/>
          </w:tcPr>
          <w:p w14:paraId="192518C0">
            <w:pPr>
              <w:autoSpaceDE w:val="0"/>
              <w:jc w:val="center"/>
              <w:rPr>
                <w:rFonts w:cs="宋体"/>
                <w:b/>
                <w:kern w:val="0"/>
                <w:szCs w:val="21"/>
                <w:lang w:eastAsia="en-US" w:bidi="ar"/>
              </w:rPr>
            </w:pPr>
            <w:r>
              <w:rPr>
                <w:rFonts w:hint="eastAsia" w:cs="宋体"/>
                <w:b/>
                <w:kern w:val="0"/>
                <w:szCs w:val="21"/>
                <w:lang w:eastAsia="en-US" w:bidi="ar"/>
              </w:rPr>
              <w:t>评审项目</w:t>
            </w:r>
          </w:p>
        </w:tc>
        <w:tc>
          <w:tcPr>
            <w:tcW w:w="1147" w:type="dxa"/>
            <w:shd w:val="clear" w:color="auto" w:fill="FFFFFF"/>
            <w:vAlign w:val="center"/>
          </w:tcPr>
          <w:p w14:paraId="17FD1FCF">
            <w:pPr>
              <w:autoSpaceDE w:val="0"/>
              <w:jc w:val="center"/>
              <w:rPr>
                <w:rFonts w:cs="宋体"/>
                <w:b/>
                <w:kern w:val="0"/>
                <w:szCs w:val="21"/>
                <w:lang w:eastAsia="en-US" w:bidi="ar"/>
              </w:rPr>
            </w:pPr>
            <w:r>
              <w:rPr>
                <w:rFonts w:hint="eastAsia" w:cs="宋体"/>
                <w:b/>
                <w:kern w:val="0"/>
                <w:szCs w:val="21"/>
                <w:lang w:eastAsia="en-US" w:bidi="ar"/>
              </w:rPr>
              <w:t>分值</w:t>
            </w:r>
          </w:p>
        </w:tc>
        <w:tc>
          <w:tcPr>
            <w:tcW w:w="8235" w:type="dxa"/>
            <w:shd w:val="clear" w:color="auto" w:fill="FFFFFF"/>
            <w:vAlign w:val="center"/>
          </w:tcPr>
          <w:p w14:paraId="5DC56EFA">
            <w:pPr>
              <w:autoSpaceDE w:val="0"/>
              <w:jc w:val="center"/>
              <w:rPr>
                <w:rFonts w:cs="宋体"/>
                <w:b/>
                <w:kern w:val="0"/>
                <w:szCs w:val="21"/>
                <w:lang w:eastAsia="en-US" w:bidi="ar"/>
              </w:rPr>
            </w:pPr>
            <w:r>
              <w:rPr>
                <w:rFonts w:hint="eastAsia" w:cs="宋体"/>
                <w:b/>
                <w:kern w:val="0"/>
                <w:szCs w:val="21"/>
                <w:lang w:eastAsia="en-US" w:bidi="ar"/>
              </w:rPr>
              <w:t>评分标准</w:t>
            </w:r>
          </w:p>
        </w:tc>
        <w:tc>
          <w:tcPr>
            <w:tcW w:w="1303" w:type="dxa"/>
            <w:shd w:val="clear" w:color="auto" w:fill="FFFFFF"/>
            <w:vAlign w:val="center"/>
          </w:tcPr>
          <w:p w14:paraId="33A5FF9F">
            <w:pPr>
              <w:autoSpaceDE w:val="0"/>
              <w:jc w:val="center"/>
              <w:rPr>
                <w:rFonts w:hint="eastAsia" w:cs="宋体" w:eastAsiaTheme="minorEastAsia"/>
                <w:b/>
                <w:kern w:val="0"/>
                <w:szCs w:val="21"/>
                <w:lang w:val="en-US" w:eastAsia="zh-CN" w:bidi="ar"/>
              </w:rPr>
            </w:pPr>
            <w:r>
              <w:rPr>
                <w:rFonts w:hint="eastAsia" w:cs="宋体"/>
                <w:b/>
                <w:kern w:val="0"/>
                <w:szCs w:val="21"/>
                <w:lang w:val="en-US" w:eastAsia="zh-CN" w:bidi="ar"/>
              </w:rPr>
              <w:t>分值</w:t>
            </w:r>
          </w:p>
        </w:tc>
      </w:tr>
      <w:tr w14:paraId="6DDC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93" w:hRule="atLeast"/>
          <w:jc w:val="center"/>
        </w:trPr>
        <w:tc>
          <w:tcPr>
            <w:tcW w:w="832" w:type="dxa"/>
            <w:shd w:val="clear" w:color="auto" w:fill="FFFFFF"/>
            <w:vAlign w:val="center"/>
          </w:tcPr>
          <w:p w14:paraId="4F231A75">
            <w:pPr>
              <w:autoSpaceDE w:val="0"/>
              <w:jc w:val="center"/>
              <w:rPr>
                <w:rFonts w:cs="宋体"/>
                <w:kern w:val="0"/>
                <w:szCs w:val="21"/>
                <w:lang w:eastAsia="en-US" w:bidi="ar"/>
              </w:rPr>
            </w:pPr>
            <w:r>
              <w:rPr>
                <w:rFonts w:hint="eastAsia" w:cs="宋体"/>
                <w:kern w:val="0"/>
                <w:szCs w:val="21"/>
                <w:lang w:eastAsia="en-US" w:bidi="ar"/>
              </w:rPr>
              <w:t>经济部分</w:t>
            </w:r>
          </w:p>
          <w:p w14:paraId="0381B49D">
            <w:pPr>
              <w:autoSpaceDE w:val="0"/>
              <w:jc w:val="center"/>
              <w:rPr>
                <w:rFonts w:cs="宋体"/>
                <w:kern w:val="0"/>
                <w:szCs w:val="21"/>
                <w:lang w:eastAsia="en-US" w:bidi="ar"/>
              </w:rPr>
            </w:pPr>
            <w:r>
              <w:rPr>
                <w:rFonts w:hint="eastAsia" w:cs="宋体"/>
                <w:kern w:val="0"/>
                <w:szCs w:val="21"/>
                <w:lang w:eastAsia="en-US" w:bidi="ar"/>
              </w:rPr>
              <w:t>（</w:t>
            </w:r>
            <w:r>
              <w:rPr>
                <w:rFonts w:hint="default" w:cs="宋体"/>
                <w:kern w:val="0"/>
                <w:szCs w:val="21"/>
                <w:lang w:val="en-US" w:eastAsia="zh-CN" w:bidi="ar"/>
              </w:rPr>
              <w:t>30</w:t>
            </w:r>
            <w:r>
              <w:rPr>
                <w:rFonts w:hint="eastAsia" w:cs="宋体"/>
                <w:kern w:val="0"/>
                <w:szCs w:val="21"/>
                <w:lang w:eastAsia="en-US" w:bidi="ar"/>
              </w:rPr>
              <w:t>分）</w:t>
            </w:r>
          </w:p>
        </w:tc>
        <w:tc>
          <w:tcPr>
            <w:tcW w:w="1147" w:type="dxa"/>
            <w:shd w:val="clear" w:color="auto" w:fill="FFFFFF"/>
            <w:vAlign w:val="center"/>
          </w:tcPr>
          <w:p w14:paraId="5334DEBE">
            <w:pPr>
              <w:autoSpaceDE w:val="0"/>
              <w:jc w:val="center"/>
              <w:rPr>
                <w:rFonts w:cs="宋体"/>
                <w:kern w:val="0"/>
                <w:szCs w:val="21"/>
                <w:highlight w:val="none"/>
                <w:lang w:eastAsia="en-US" w:bidi="ar"/>
              </w:rPr>
            </w:pPr>
            <w:r>
              <w:rPr>
                <w:rFonts w:hint="eastAsia" w:cs="宋体"/>
                <w:kern w:val="0"/>
                <w:szCs w:val="21"/>
                <w:highlight w:val="none"/>
                <w:lang w:eastAsia="en-US" w:bidi="ar"/>
              </w:rPr>
              <w:t>投标报价（</w:t>
            </w:r>
            <w:r>
              <w:rPr>
                <w:rFonts w:hint="default" w:cs="宋体"/>
                <w:kern w:val="0"/>
                <w:szCs w:val="21"/>
                <w:highlight w:val="none"/>
                <w:lang w:val="en-US" w:eastAsia="zh-CN" w:bidi="ar"/>
              </w:rPr>
              <w:t>30</w:t>
            </w:r>
            <w:r>
              <w:rPr>
                <w:rFonts w:hint="eastAsia" w:cs="宋体"/>
                <w:kern w:val="0"/>
                <w:szCs w:val="21"/>
                <w:highlight w:val="none"/>
                <w:lang w:eastAsia="en-US" w:bidi="ar"/>
              </w:rPr>
              <w:t>分）</w:t>
            </w:r>
          </w:p>
        </w:tc>
        <w:tc>
          <w:tcPr>
            <w:tcW w:w="8235" w:type="dxa"/>
            <w:shd w:val="clear" w:color="auto" w:fill="FFFFFF"/>
            <w:vAlign w:val="center"/>
          </w:tcPr>
          <w:p w14:paraId="52C3781E">
            <w:pPr>
              <w:keepNext w:val="0"/>
              <w:keepLines w:val="0"/>
              <w:pageBreakBefore w:val="0"/>
              <w:kinsoku/>
              <w:wordWrap/>
              <w:overflowPunct/>
              <w:topLinePunct w:val="0"/>
              <w:bidi w:val="0"/>
              <w:spacing w:before="0" w:line="240" w:lineRule="auto"/>
              <w:ind w:left="0" w:leftChars="0" w:right="0" w:rightChars="0" w:firstLine="42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用低价优先法计算，即满足招标文件要求且投标价格低的投标报价为评标基准价，其价格分为满分。其他投标供应商的价格分按照下列公式计算（小数点保留二位）：投标报价得分=(评标基准价／投标报价)×30。</w:t>
            </w:r>
          </w:p>
          <w:p w14:paraId="22A37151">
            <w:pPr>
              <w:widowControl/>
              <w:jc w:val="left"/>
              <w:rPr>
                <w:rFonts w:cs="宋体"/>
                <w:kern w:val="0"/>
                <w:szCs w:val="21"/>
                <w:highlight w:val="none"/>
              </w:rPr>
            </w:pPr>
            <w:r>
              <w:rPr>
                <w:rFonts w:hint="eastAsia" w:ascii="宋体" w:hAnsi="宋体" w:eastAsia="宋体" w:cs="宋体"/>
                <w:b/>
                <w:bCs/>
                <w:color w:val="auto"/>
                <w:sz w:val="21"/>
                <w:szCs w:val="21"/>
                <w:highlight w:val="none"/>
                <w:lang w:val="en-US" w:eastAsia="zh-CN"/>
              </w:rPr>
              <w:t>如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303" w:type="dxa"/>
            <w:shd w:val="clear" w:color="auto" w:fill="FFFFFF"/>
            <w:vAlign w:val="center"/>
          </w:tcPr>
          <w:p w14:paraId="47F570B5">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szCs w:val="21"/>
              </w:rPr>
            </w:pPr>
            <w:r>
              <w:rPr>
                <w:rFonts w:hint="eastAsia" w:ascii="宋体" w:hAnsi="宋体" w:cs="宋体"/>
                <w:szCs w:val="21"/>
              </w:rPr>
              <w:t>满分</w:t>
            </w:r>
          </w:p>
          <w:p w14:paraId="5B40F670">
            <w:pPr>
              <w:widowControl/>
              <w:jc w:val="left"/>
              <w:rPr>
                <w:rFonts w:hint="eastAsia" w:cs="宋体"/>
                <w:color w:val="000000"/>
                <w:kern w:val="0"/>
                <w:szCs w:val="21"/>
              </w:rPr>
            </w:pPr>
            <w:r>
              <w:rPr>
                <w:rFonts w:hint="default" w:ascii="宋体" w:hAnsi="宋体" w:cs="宋体"/>
                <w:szCs w:val="21"/>
                <w:lang w:val="en-US" w:eastAsia="zh-CN"/>
              </w:rPr>
              <w:t>3</w:t>
            </w:r>
            <w:r>
              <w:rPr>
                <w:rFonts w:hint="eastAsia" w:ascii="宋体" w:hAnsi="宋体" w:cs="宋体"/>
                <w:szCs w:val="21"/>
                <w:lang w:val="en-US" w:eastAsia="zh-CN"/>
              </w:rPr>
              <w:t>0</w:t>
            </w:r>
            <w:r>
              <w:rPr>
                <w:rFonts w:hint="eastAsia" w:ascii="宋体" w:hAnsi="宋体" w:cs="宋体"/>
                <w:szCs w:val="21"/>
              </w:rPr>
              <w:t>分</w:t>
            </w:r>
          </w:p>
        </w:tc>
      </w:tr>
      <w:tr w14:paraId="14C7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28" w:hRule="atLeast"/>
          <w:jc w:val="center"/>
        </w:trPr>
        <w:tc>
          <w:tcPr>
            <w:tcW w:w="832" w:type="dxa"/>
            <w:vMerge w:val="restart"/>
            <w:shd w:val="clear" w:color="auto" w:fill="FFFFFF"/>
            <w:vAlign w:val="center"/>
          </w:tcPr>
          <w:p w14:paraId="785C2925">
            <w:pPr>
              <w:autoSpaceDE w:val="0"/>
              <w:jc w:val="center"/>
              <w:rPr>
                <w:rFonts w:cs="宋体"/>
                <w:kern w:val="0"/>
                <w:szCs w:val="21"/>
                <w:lang w:bidi="ar"/>
              </w:rPr>
            </w:pPr>
            <w:r>
              <w:rPr>
                <w:rFonts w:hint="eastAsia" w:cs="宋体"/>
                <w:kern w:val="0"/>
                <w:szCs w:val="21"/>
                <w:lang w:bidi="ar"/>
              </w:rPr>
              <w:t>商务、技术部分</w:t>
            </w:r>
          </w:p>
          <w:p w14:paraId="034AA3CD">
            <w:pPr>
              <w:autoSpaceDE w:val="0"/>
              <w:jc w:val="center"/>
              <w:rPr>
                <w:rFonts w:cs="宋体"/>
                <w:kern w:val="0"/>
                <w:szCs w:val="21"/>
              </w:rPr>
            </w:pPr>
            <w:r>
              <w:rPr>
                <w:rFonts w:hint="eastAsia" w:cs="宋体"/>
                <w:kern w:val="0"/>
                <w:szCs w:val="21"/>
                <w:lang w:bidi="ar"/>
              </w:rPr>
              <w:t>（</w:t>
            </w:r>
            <w:r>
              <w:rPr>
                <w:rFonts w:hint="default" w:cs="宋体"/>
                <w:kern w:val="0"/>
                <w:szCs w:val="21"/>
                <w:lang w:val="en-US" w:bidi="ar"/>
              </w:rPr>
              <w:t>7</w:t>
            </w:r>
            <w:r>
              <w:rPr>
                <w:rFonts w:hint="eastAsia" w:cs="宋体"/>
                <w:kern w:val="0"/>
                <w:szCs w:val="21"/>
                <w:lang w:bidi="ar"/>
              </w:rPr>
              <w:t>0分）</w:t>
            </w:r>
          </w:p>
        </w:tc>
        <w:tc>
          <w:tcPr>
            <w:tcW w:w="1147" w:type="dxa"/>
            <w:shd w:val="clear" w:color="auto" w:fill="FFFFFF"/>
            <w:vAlign w:val="center"/>
          </w:tcPr>
          <w:p w14:paraId="69712D67">
            <w:pPr>
              <w:autoSpaceDE w:val="0"/>
              <w:jc w:val="center"/>
              <w:rPr>
                <w:rFonts w:cs="宋体"/>
                <w:kern w:val="0"/>
                <w:szCs w:val="21"/>
                <w:lang w:eastAsia="en-US" w:bidi="ar"/>
              </w:rPr>
            </w:pPr>
            <w:r>
              <w:rPr>
                <w:rFonts w:hint="eastAsia" w:cs="宋体"/>
                <w:kern w:val="0"/>
                <w:szCs w:val="21"/>
                <w:lang w:eastAsia="en-US" w:bidi="ar"/>
              </w:rPr>
              <w:t>企业实力</w:t>
            </w:r>
          </w:p>
          <w:p w14:paraId="1351374C">
            <w:pPr>
              <w:autoSpaceDE w:val="0"/>
              <w:jc w:val="center"/>
              <w:rPr>
                <w:rFonts w:cs="宋体"/>
                <w:kern w:val="0"/>
                <w:szCs w:val="21"/>
                <w:lang w:eastAsia="en-US" w:bidi="ar"/>
              </w:rPr>
            </w:pPr>
            <w:r>
              <w:rPr>
                <w:rFonts w:hint="eastAsia" w:cs="宋体"/>
                <w:kern w:val="0"/>
                <w:szCs w:val="21"/>
                <w:lang w:eastAsia="en-US" w:bidi="ar"/>
              </w:rPr>
              <w:t>（</w:t>
            </w:r>
            <w:r>
              <w:rPr>
                <w:rFonts w:hint="eastAsia" w:cs="宋体"/>
                <w:kern w:val="0"/>
                <w:szCs w:val="21"/>
                <w:lang w:val="en-US" w:eastAsia="zh-CN" w:bidi="ar"/>
              </w:rPr>
              <w:t>5</w:t>
            </w:r>
            <w:r>
              <w:rPr>
                <w:rFonts w:hint="eastAsia" w:cs="宋体"/>
                <w:kern w:val="0"/>
                <w:szCs w:val="21"/>
                <w:lang w:eastAsia="en-US" w:bidi="ar"/>
              </w:rPr>
              <w:t>分）</w:t>
            </w:r>
          </w:p>
        </w:tc>
        <w:tc>
          <w:tcPr>
            <w:tcW w:w="8235" w:type="dxa"/>
            <w:shd w:val="clear" w:color="auto" w:fill="FFFFFF"/>
            <w:vAlign w:val="center"/>
          </w:tcPr>
          <w:p w14:paraId="565DC5DC">
            <w:pPr>
              <w:widowControl/>
              <w:spacing w:after="165" w:afterLines="50"/>
              <w:rPr>
                <w:rFonts w:cs="宋体"/>
                <w:color w:val="000000"/>
                <w:kern w:val="0"/>
                <w:szCs w:val="21"/>
              </w:rPr>
            </w:pPr>
            <w:r>
              <w:rPr>
                <w:rFonts w:hint="eastAsia" w:cs="宋体"/>
                <w:color w:val="000000"/>
                <w:kern w:val="0"/>
                <w:szCs w:val="21"/>
              </w:rPr>
              <w:t>1、具有有效期内质量管理体系认证证书、环境管理体系认证证书、职业健康与安全管理体系认证证书，提供认证证书及“全国认证认可信息公共服务平台”查询截图，每提供1个得0</w:t>
            </w:r>
            <w:r>
              <w:rPr>
                <w:rFonts w:cs="宋体"/>
                <w:color w:val="000000"/>
                <w:kern w:val="0"/>
                <w:szCs w:val="21"/>
              </w:rPr>
              <w:t>.5分，此项最高得</w:t>
            </w:r>
            <w:r>
              <w:rPr>
                <w:rFonts w:hint="eastAsia" w:cs="宋体"/>
                <w:color w:val="000000"/>
                <w:kern w:val="0"/>
                <w:szCs w:val="21"/>
              </w:rPr>
              <w:t>1</w:t>
            </w:r>
            <w:r>
              <w:rPr>
                <w:rFonts w:cs="宋体"/>
                <w:color w:val="000000"/>
                <w:kern w:val="0"/>
                <w:szCs w:val="21"/>
              </w:rPr>
              <w:t>.5分，未提供不得分。</w:t>
            </w:r>
          </w:p>
          <w:p w14:paraId="09BEE0FF">
            <w:pPr>
              <w:widowControl/>
              <w:spacing w:after="165" w:afterLines="50"/>
              <w:rPr>
                <w:rFonts w:cs="宋体"/>
                <w:color w:val="000000"/>
                <w:kern w:val="0"/>
                <w:szCs w:val="21"/>
              </w:rPr>
            </w:pPr>
            <w:r>
              <w:rPr>
                <w:rFonts w:cs="宋体"/>
                <w:color w:val="000000"/>
                <w:kern w:val="0"/>
                <w:szCs w:val="21"/>
              </w:rPr>
              <w:t>2</w:t>
            </w:r>
            <w:r>
              <w:rPr>
                <w:rFonts w:hint="eastAsia" w:cs="宋体"/>
                <w:color w:val="000000"/>
                <w:kern w:val="0"/>
                <w:szCs w:val="21"/>
              </w:rPr>
              <w:t>.投标人</w:t>
            </w:r>
            <w:r>
              <w:rPr>
                <w:rFonts w:cs="宋体"/>
                <w:color w:val="000000"/>
                <w:kern w:val="0"/>
                <w:szCs w:val="21"/>
              </w:rPr>
              <w:t>提供中国服装协会颁发证书，此项最高得</w:t>
            </w:r>
            <w:r>
              <w:rPr>
                <w:rFonts w:hint="eastAsia" w:cs="宋体"/>
                <w:color w:val="000000"/>
                <w:kern w:val="0"/>
                <w:szCs w:val="21"/>
                <w:lang w:val="en-US" w:eastAsia="zh-CN"/>
              </w:rPr>
              <w:t>1</w:t>
            </w:r>
            <w:r>
              <w:rPr>
                <w:rFonts w:cs="宋体"/>
                <w:color w:val="000000"/>
                <w:kern w:val="0"/>
                <w:szCs w:val="21"/>
              </w:rPr>
              <w:t>分，未提供不得分。</w:t>
            </w:r>
          </w:p>
          <w:p w14:paraId="4D8F7CC0">
            <w:pPr>
              <w:widowControl/>
              <w:spacing w:after="165" w:afterLines="50"/>
              <w:rPr>
                <w:rFonts w:cs="宋体"/>
                <w:color w:val="000000"/>
                <w:kern w:val="0"/>
                <w:szCs w:val="21"/>
              </w:rPr>
            </w:pPr>
            <w:r>
              <w:rPr>
                <w:rFonts w:cs="宋体"/>
                <w:color w:val="000000"/>
                <w:kern w:val="0"/>
                <w:szCs w:val="21"/>
              </w:rPr>
              <w:t>3</w:t>
            </w:r>
            <w:r>
              <w:rPr>
                <w:rFonts w:hint="eastAsia" w:cs="宋体"/>
                <w:color w:val="000000"/>
                <w:kern w:val="0"/>
                <w:szCs w:val="21"/>
              </w:rPr>
              <w:t>.投标人为高新技术企业得1分，提供证书或其他证明文件，此项最高得1分，未提供不得分。</w:t>
            </w:r>
          </w:p>
          <w:p w14:paraId="1FC6B16C">
            <w:pPr>
              <w:widowControl/>
              <w:spacing w:after="165" w:afterLines="50"/>
              <w:rPr>
                <w:rFonts w:cs="宋体"/>
                <w:color w:val="000000"/>
                <w:kern w:val="0"/>
                <w:szCs w:val="21"/>
              </w:rPr>
            </w:pPr>
            <w:r>
              <w:rPr>
                <w:rFonts w:hint="eastAsia" w:cs="宋体"/>
                <w:color w:val="000000"/>
                <w:kern w:val="0"/>
                <w:szCs w:val="21"/>
                <w:lang w:val="en-US" w:eastAsia="zh-CN"/>
              </w:rPr>
              <w:t>4.</w:t>
            </w:r>
            <w:r>
              <w:rPr>
                <w:rFonts w:hint="eastAsia" w:cs="宋体"/>
                <w:color w:val="000000"/>
                <w:kern w:val="0"/>
                <w:szCs w:val="21"/>
              </w:rPr>
              <w:t>投标人具有有效期内的售后五星级认证得0.5分，有效期内7星级CTEAS售后服务体系完善程度认证得1分，具有有效期内售后服务体系完善程度认证证书十二星级得总分1</w:t>
            </w:r>
            <w:r>
              <w:rPr>
                <w:rFonts w:cs="宋体"/>
                <w:color w:val="000000"/>
                <w:kern w:val="0"/>
                <w:szCs w:val="21"/>
              </w:rPr>
              <w:t>.5</w:t>
            </w:r>
            <w:r>
              <w:rPr>
                <w:rFonts w:hint="eastAsia" w:cs="宋体"/>
                <w:color w:val="000000"/>
                <w:kern w:val="0"/>
                <w:szCs w:val="21"/>
              </w:rPr>
              <w:t>分，提供认证证书及“全国认证认可信息公共服务平台”查询截图，此项最高得</w:t>
            </w:r>
            <w:r>
              <w:rPr>
                <w:rFonts w:cs="宋体"/>
                <w:color w:val="000000"/>
                <w:kern w:val="0"/>
                <w:szCs w:val="21"/>
              </w:rPr>
              <w:t>1.5分</w:t>
            </w:r>
            <w:r>
              <w:rPr>
                <w:rFonts w:hint="eastAsia" w:cs="宋体"/>
                <w:color w:val="000000"/>
                <w:kern w:val="0"/>
                <w:szCs w:val="21"/>
              </w:rPr>
              <w:t>，不提供不得分。</w:t>
            </w:r>
          </w:p>
        </w:tc>
        <w:tc>
          <w:tcPr>
            <w:tcW w:w="1303" w:type="dxa"/>
            <w:shd w:val="clear" w:color="auto" w:fill="FFFFFF"/>
            <w:vAlign w:val="center"/>
          </w:tcPr>
          <w:p w14:paraId="229BD9AB">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szCs w:val="21"/>
              </w:rPr>
            </w:pPr>
            <w:r>
              <w:rPr>
                <w:rFonts w:hint="eastAsia" w:ascii="宋体" w:hAnsi="宋体" w:cs="宋体"/>
                <w:szCs w:val="21"/>
              </w:rPr>
              <w:t>满分</w:t>
            </w:r>
          </w:p>
          <w:p w14:paraId="17F5A057">
            <w:pPr>
              <w:widowControl/>
              <w:spacing w:after="165" w:afterLines="50"/>
              <w:rPr>
                <w:rFonts w:cs="宋体"/>
                <w:color w:val="000000"/>
                <w:kern w:val="0"/>
                <w:szCs w:val="21"/>
              </w:rPr>
            </w:pPr>
            <w:r>
              <w:rPr>
                <w:rFonts w:hint="eastAsia" w:ascii="宋体" w:hAnsi="宋体" w:cs="宋体"/>
                <w:szCs w:val="21"/>
                <w:lang w:val="en-US" w:eastAsia="zh-CN"/>
              </w:rPr>
              <w:t>5</w:t>
            </w:r>
            <w:r>
              <w:rPr>
                <w:rFonts w:hint="eastAsia" w:ascii="宋体" w:hAnsi="宋体" w:cs="宋体"/>
                <w:szCs w:val="21"/>
              </w:rPr>
              <w:t>分</w:t>
            </w:r>
          </w:p>
        </w:tc>
      </w:tr>
      <w:tr w14:paraId="125D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30" w:hRule="atLeast"/>
          <w:jc w:val="center"/>
        </w:trPr>
        <w:tc>
          <w:tcPr>
            <w:tcW w:w="832" w:type="dxa"/>
            <w:vMerge w:val="continue"/>
            <w:shd w:val="clear" w:color="auto" w:fill="FFFFFF"/>
            <w:vAlign w:val="center"/>
          </w:tcPr>
          <w:p w14:paraId="44738836">
            <w:pPr>
              <w:autoSpaceDE w:val="0"/>
              <w:jc w:val="center"/>
              <w:rPr>
                <w:rFonts w:cs="宋体"/>
                <w:kern w:val="0"/>
                <w:szCs w:val="21"/>
                <w:lang w:bidi="ar"/>
              </w:rPr>
            </w:pPr>
          </w:p>
        </w:tc>
        <w:tc>
          <w:tcPr>
            <w:tcW w:w="1147" w:type="dxa"/>
            <w:shd w:val="clear" w:color="auto" w:fill="FFFFFF"/>
            <w:vAlign w:val="center"/>
          </w:tcPr>
          <w:p w14:paraId="132C29F1">
            <w:pPr>
              <w:autoSpaceDE w:val="0"/>
              <w:jc w:val="center"/>
              <w:rPr>
                <w:rFonts w:cs="宋体"/>
                <w:color w:val="444444"/>
                <w:kern w:val="0"/>
                <w:szCs w:val="21"/>
                <w:lang w:eastAsia="en-US" w:bidi="ar"/>
              </w:rPr>
            </w:pPr>
            <w:r>
              <w:rPr>
                <w:rFonts w:hint="eastAsia" w:cs="宋体"/>
                <w:color w:val="444444"/>
                <w:kern w:val="0"/>
                <w:szCs w:val="21"/>
                <w:lang w:eastAsia="en-US" w:bidi="ar"/>
              </w:rPr>
              <w:t>投标人业绩</w:t>
            </w:r>
          </w:p>
          <w:p w14:paraId="389BF532">
            <w:pPr>
              <w:autoSpaceDE w:val="0"/>
              <w:jc w:val="center"/>
              <w:rPr>
                <w:rFonts w:cs="宋体"/>
                <w:color w:val="444444"/>
                <w:kern w:val="0"/>
                <w:szCs w:val="21"/>
                <w:lang w:eastAsia="en-US" w:bidi="ar"/>
              </w:rPr>
            </w:pPr>
            <w:r>
              <w:rPr>
                <w:rFonts w:hint="eastAsia" w:cs="宋体"/>
                <w:color w:val="444444"/>
                <w:kern w:val="0"/>
                <w:szCs w:val="21"/>
                <w:lang w:eastAsia="en-US" w:bidi="ar"/>
              </w:rPr>
              <w:t>（10分）</w:t>
            </w:r>
          </w:p>
        </w:tc>
        <w:tc>
          <w:tcPr>
            <w:tcW w:w="8235" w:type="dxa"/>
            <w:shd w:val="clear" w:color="auto" w:fill="FFFFFF"/>
            <w:vAlign w:val="center"/>
          </w:tcPr>
          <w:p w14:paraId="6859EAD9">
            <w:pPr>
              <w:widowControl/>
              <w:spacing w:after="165" w:afterLines="50"/>
              <w:jc w:val="left"/>
              <w:rPr>
                <w:rFonts w:cs="宋体"/>
                <w:color w:val="000000"/>
                <w:kern w:val="0"/>
                <w:szCs w:val="21"/>
              </w:rPr>
            </w:pPr>
            <w:r>
              <w:rPr>
                <w:rFonts w:hint="eastAsia" w:cs="宋体"/>
                <w:color w:val="000000"/>
                <w:kern w:val="0"/>
                <w:szCs w:val="21"/>
              </w:rPr>
              <w:t>1.投标人提供近年（202</w:t>
            </w:r>
            <w:r>
              <w:rPr>
                <w:rFonts w:cs="宋体"/>
                <w:color w:val="000000"/>
                <w:kern w:val="0"/>
                <w:szCs w:val="21"/>
              </w:rPr>
              <w:t>2</w:t>
            </w:r>
            <w:r>
              <w:rPr>
                <w:rFonts w:hint="eastAsia" w:cs="宋体"/>
                <w:color w:val="000000"/>
                <w:kern w:val="0"/>
                <w:szCs w:val="21"/>
              </w:rPr>
              <w:t>年至今）来类似产品的供货业绩（如：西服上衣、西裤、衬衣、工作服类），提供1000万（含）以上的类似产品的供货业绩，每提供一份得1分，最高得3分。</w:t>
            </w:r>
          </w:p>
          <w:p w14:paraId="77E76E54">
            <w:pPr>
              <w:widowControl/>
              <w:spacing w:after="165" w:afterLines="50"/>
              <w:jc w:val="left"/>
              <w:rPr>
                <w:rFonts w:cs="宋体"/>
                <w:color w:val="000000"/>
                <w:kern w:val="0"/>
                <w:szCs w:val="21"/>
              </w:rPr>
            </w:pPr>
            <w:r>
              <w:rPr>
                <w:rFonts w:hint="eastAsia" w:cs="宋体"/>
                <w:color w:val="000000"/>
                <w:kern w:val="0"/>
                <w:szCs w:val="21"/>
              </w:rPr>
              <w:t>2.投标人提供近年（202</w:t>
            </w:r>
            <w:r>
              <w:rPr>
                <w:rFonts w:cs="宋体"/>
                <w:color w:val="000000"/>
                <w:kern w:val="0"/>
                <w:szCs w:val="21"/>
              </w:rPr>
              <w:t>2</w:t>
            </w:r>
            <w:r>
              <w:rPr>
                <w:rFonts w:hint="eastAsia" w:cs="宋体"/>
                <w:color w:val="000000"/>
                <w:kern w:val="0"/>
                <w:szCs w:val="21"/>
              </w:rPr>
              <w:t>年至今）来类似产品的供货业绩（如：西服上衣、西裤、衬衣、工作服类），提供500万（含）以上的类似产品的供货业绩，每提供一份得1分，最高得7分。</w:t>
            </w:r>
          </w:p>
          <w:p w14:paraId="4A7063C3">
            <w:pPr>
              <w:widowControl/>
              <w:spacing w:after="165" w:afterLines="50"/>
              <w:jc w:val="left"/>
              <w:rPr>
                <w:rFonts w:cs="宋体"/>
                <w:color w:val="444444"/>
                <w:kern w:val="0"/>
                <w:szCs w:val="21"/>
                <w:lang w:bidi="ar"/>
              </w:rPr>
            </w:pPr>
            <w:r>
              <w:rPr>
                <w:rFonts w:hint="eastAsia" w:cs="宋体"/>
                <w:color w:val="000000"/>
                <w:kern w:val="0"/>
                <w:szCs w:val="21"/>
              </w:rPr>
              <w:t>注：须提供合同关键页复印件或框架协议复印件并加盖单位公章。（若提供合同关键页复印件需包含以下内容：合同首页、内容页、金额页、双方签字盖章页、日期页等材料；若提供框架协议复印件需提供该协议下发票复印件）。</w:t>
            </w:r>
          </w:p>
        </w:tc>
        <w:tc>
          <w:tcPr>
            <w:tcW w:w="1303" w:type="dxa"/>
            <w:shd w:val="clear" w:color="auto" w:fill="FFFFFF"/>
            <w:vAlign w:val="center"/>
          </w:tcPr>
          <w:p w14:paraId="4F1E8BB9">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szCs w:val="21"/>
              </w:rPr>
            </w:pPr>
            <w:r>
              <w:rPr>
                <w:rFonts w:hint="eastAsia" w:ascii="宋体" w:hAnsi="宋体" w:cs="宋体"/>
                <w:szCs w:val="21"/>
              </w:rPr>
              <w:t>满分</w:t>
            </w:r>
          </w:p>
          <w:p w14:paraId="3E139CDD">
            <w:pPr>
              <w:widowControl/>
              <w:spacing w:after="165" w:afterLines="50"/>
              <w:jc w:val="left"/>
              <w:rPr>
                <w:rFonts w:hint="eastAsia" w:cs="宋体"/>
                <w:color w:val="000000"/>
                <w:kern w:val="0"/>
                <w:szCs w:val="21"/>
              </w:rPr>
            </w:pPr>
            <w:r>
              <w:rPr>
                <w:rFonts w:hint="eastAsia" w:ascii="宋体" w:hAnsi="宋体" w:cs="宋体"/>
                <w:szCs w:val="21"/>
                <w:lang w:val="en-US" w:eastAsia="zh-CN"/>
              </w:rPr>
              <w:t>10</w:t>
            </w:r>
            <w:r>
              <w:rPr>
                <w:rFonts w:hint="eastAsia" w:ascii="宋体" w:hAnsi="宋体" w:cs="宋体"/>
                <w:szCs w:val="21"/>
              </w:rPr>
              <w:t>分</w:t>
            </w:r>
          </w:p>
        </w:tc>
      </w:tr>
      <w:tr w14:paraId="7E12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14" w:hRule="atLeast"/>
          <w:jc w:val="center"/>
        </w:trPr>
        <w:tc>
          <w:tcPr>
            <w:tcW w:w="832" w:type="dxa"/>
            <w:vMerge w:val="continue"/>
            <w:shd w:val="clear" w:color="auto" w:fill="FFFFFF"/>
            <w:vAlign w:val="center"/>
          </w:tcPr>
          <w:p w14:paraId="3552096F">
            <w:pPr>
              <w:autoSpaceDE w:val="0"/>
              <w:jc w:val="left"/>
              <w:rPr>
                <w:rFonts w:cs="宋体"/>
                <w:kern w:val="0"/>
                <w:szCs w:val="21"/>
                <w:lang w:bidi="ar"/>
              </w:rPr>
            </w:pPr>
          </w:p>
        </w:tc>
        <w:tc>
          <w:tcPr>
            <w:tcW w:w="1147" w:type="dxa"/>
            <w:shd w:val="clear" w:color="auto" w:fill="FFFFFF"/>
            <w:vAlign w:val="center"/>
          </w:tcPr>
          <w:p w14:paraId="7654A976">
            <w:pPr>
              <w:autoSpaceDE w:val="0"/>
              <w:jc w:val="center"/>
              <w:rPr>
                <w:rFonts w:hint="eastAsia" w:cs="宋体"/>
                <w:kern w:val="0"/>
                <w:szCs w:val="21"/>
                <w:highlight w:val="none"/>
                <w:lang w:val="en-US" w:eastAsia="zh-CN" w:bidi="ar"/>
              </w:rPr>
            </w:pPr>
            <w:r>
              <w:rPr>
                <w:rFonts w:hint="eastAsia" w:cs="宋体"/>
                <w:kern w:val="0"/>
                <w:szCs w:val="21"/>
                <w:highlight w:val="none"/>
                <w:lang w:val="en-US" w:eastAsia="zh-CN" w:bidi="ar"/>
              </w:rPr>
              <w:t>实施方案</w:t>
            </w:r>
          </w:p>
          <w:p w14:paraId="3EC1F688">
            <w:pPr>
              <w:autoSpaceDE w:val="0"/>
              <w:jc w:val="center"/>
              <w:rPr>
                <w:rFonts w:hint="default" w:cs="宋体"/>
                <w:kern w:val="0"/>
                <w:szCs w:val="21"/>
                <w:highlight w:val="none"/>
                <w:lang w:val="en-US" w:eastAsia="zh-CN" w:bidi="ar"/>
              </w:rPr>
            </w:pPr>
            <w:r>
              <w:rPr>
                <w:rFonts w:hint="eastAsia" w:cs="宋体"/>
                <w:kern w:val="0"/>
                <w:szCs w:val="21"/>
                <w:highlight w:val="none"/>
                <w:lang w:eastAsia="en-US" w:bidi="ar"/>
              </w:rPr>
              <w:t>（</w:t>
            </w:r>
            <w:r>
              <w:rPr>
                <w:rFonts w:hint="default" w:cs="宋体"/>
                <w:kern w:val="0"/>
                <w:szCs w:val="21"/>
                <w:highlight w:val="none"/>
                <w:lang w:val="en-US" w:eastAsia="en-US" w:bidi="ar"/>
              </w:rPr>
              <w:t>20</w:t>
            </w:r>
            <w:r>
              <w:rPr>
                <w:rFonts w:hint="eastAsia" w:cs="宋体"/>
                <w:kern w:val="0"/>
                <w:szCs w:val="21"/>
                <w:highlight w:val="none"/>
                <w:lang w:eastAsia="en-US" w:bidi="ar"/>
              </w:rPr>
              <w:t>分）</w:t>
            </w:r>
          </w:p>
        </w:tc>
        <w:tc>
          <w:tcPr>
            <w:tcW w:w="8235" w:type="dxa"/>
            <w:shd w:val="clear" w:color="auto" w:fill="FFFFFF"/>
            <w:vAlign w:val="center"/>
          </w:tcPr>
          <w:p w14:paraId="7BCB8883">
            <w:pPr>
              <w:autoSpaceDE w:val="0"/>
              <w:jc w:val="left"/>
              <w:rPr>
                <w:rFonts w:hint="eastAsia" w:cs="宋体"/>
                <w:kern w:val="0"/>
                <w:szCs w:val="21"/>
                <w:highlight w:val="none"/>
                <w:lang w:bidi="ar"/>
              </w:rPr>
            </w:pPr>
            <w:r>
              <w:rPr>
                <w:rFonts w:hint="eastAsia" w:cs="宋体"/>
                <w:kern w:val="0"/>
                <w:szCs w:val="21"/>
                <w:highlight w:val="none"/>
                <w:lang w:bidi="ar"/>
              </w:rPr>
              <w:t>根据自身情况及项目特点提供整体实施计划方案，方案内容应符合招标要求内容。方案内容包含但不限于：项目整体规划设计、实施进度保障、实施质量保障、产品质量保障、根据供应商提供的实施计划方案进行横向比较。</w:t>
            </w:r>
          </w:p>
          <w:p w14:paraId="67F54E6E">
            <w:pPr>
              <w:autoSpaceDE w:val="0"/>
              <w:jc w:val="left"/>
              <w:rPr>
                <w:rFonts w:hint="default" w:cs="宋体" w:eastAsiaTheme="minorEastAsia"/>
                <w:kern w:val="0"/>
                <w:szCs w:val="21"/>
                <w:highlight w:val="none"/>
                <w:lang w:val="en-US" w:eastAsia="zh-CN" w:bidi="ar"/>
              </w:rPr>
            </w:pPr>
            <w:r>
              <w:rPr>
                <w:rFonts w:hint="eastAsia" w:cs="宋体"/>
                <w:kern w:val="0"/>
                <w:szCs w:val="21"/>
                <w:highlight w:val="none"/>
                <w:lang w:val="en-US" w:eastAsia="zh-CN" w:bidi="ar"/>
              </w:rPr>
              <w:t>实施方案应包含以下材料：</w:t>
            </w:r>
          </w:p>
          <w:p w14:paraId="6DF0E382">
            <w:pPr>
              <w:widowControl/>
              <w:numPr>
                <w:ilvl w:val="0"/>
                <w:numId w:val="3"/>
              </w:numPr>
              <w:spacing w:after="165" w:afterLines="50"/>
              <w:jc w:val="left"/>
              <w:rPr>
                <w:rFonts w:hint="eastAsia" w:cs="宋体"/>
                <w:kern w:val="0"/>
                <w:szCs w:val="21"/>
                <w:highlight w:val="none"/>
              </w:rPr>
            </w:pPr>
            <w:r>
              <w:rPr>
                <w:rFonts w:hint="eastAsia" w:cs="宋体"/>
                <w:kern w:val="0"/>
                <w:szCs w:val="21"/>
                <w:highlight w:val="none"/>
              </w:rPr>
              <w:t>投标人厂房建筑面积</w:t>
            </w:r>
            <w:r>
              <w:rPr>
                <w:rFonts w:hint="eastAsia" w:cs="宋体"/>
                <w:kern w:val="0"/>
                <w:szCs w:val="21"/>
                <w:highlight w:val="none"/>
                <w:lang w:eastAsia="zh-CN"/>
              </w:rPr>
              <w:t>。</w:t>
            </w:r>
          </w:p>
          <w:p w14:paraId="1D8E9CB1">
            <w:pPr>
              <w:widowControl/>
              <w:numPr>
                <w:ilvl w:val="0"/>
                <w:numId w:val="3"/>
              </w:numPr>
              <w:spacing w:after="165" w:afterLines="50"/>
              <w:jc w:val="left"/>
              <w:rPr>
                <w:rFonts w:hint="eastAsia" w:cs="宋体" w:eastAsiaTheme="minorEastAsia"/>
                <w:color w:val="000000"/>
                <w:kern w:val="0"/>
                <w:szCs w:val="21"/>
                <w:highlight w:val="none"/>
                <w:lang w:val="en-US" w:eastAsia="zh-CN"/>
              </w:rPr>
            </w:pPr>
            <w:r>
              <w:rPr>
                <w:rFonts w:hint="eastAsia" w:cs="宋体"/>
                <w:color w:val="000000"/>
                <w:kern w:val="0"/>
                <w:szCs w:val="21"/>
                <w:highlight w:val="none"/>
                <w:lang w:eastAsia="zh-Hans"/>
              </w:rPr>
              <w:t>能实现单量单裁，并</w:t>
            </w:r>
            <w:r>
              <w:rPr>
                <w:rFonts w:hint="eastAsia" w:cs="宋体"/>
                <w:color w:val="000000"/>
                <w:kern w:val="0"/>
                <w:szCs w:val="21"/>
                <w:highlight w:val="none"/>
              </w:rPr>
              <w:t>具备以下智能化生产设备：智能自动裁床</w:t>
            </w:r>
            <w:r>
              <w:rPr>
                <w:rFonts w:hint="eastAsia" w:cs="宋体"/>
                <w:color w:val="000000"/>
                <w:kern w:val="0"/>
                <w:szCs w:val="21"/>
                <w:highlight w:val="none"/>
                <w:lang w:eastAsia="zh-CN"/>
              </w:rPr>
              <w:t>、</w:t>
            </w:r>
            <w:r>
              <w:rPr>
                <w:rFonts w:hint="eastAsia" w:cs="宋体"/>
                <w:color w:val="000000"/>
                <w:kern w:val="0"/>
                <w:szCs w:val="21"/>
                <w:highlight w:val="none"/>
              </w:rPr>
              <w:t>智能吊挂传输设备</w:t>
            </w:r>
            <w:r>
              <w:rPr>
                <w:rFonts w:hint="eastAsia" w:cs="宋体"/>
                <w:color w:val="000000"/>
                <w:kern w:val="0"/>
                <w:szCs w:val="21"/>
                <w:highlight w:val="none"/>
                <w:lang w:val="en-US" w:eastAsia="zh-CN"/>
              </w:rPr>
              <w:t>等</w:t>
            </w:r>
          </w:p>
          <w:p w14:paraId="34437980">
            <w:pPr>
              <w:numPr>
                <w:ilvl w:val="0"/>
                <w:numId w:val="0"/>
              </w:numPr>
              <w:autoSpaceDE w:val="0"/>
              <w:spacing w:after="165" w:afterLines="50"/>
              <w:jc w:val="left"/>
              <w:rPr>
                <w:rFonts w:hint="eastAsia" w:cs="宋体"/>
                <w:kern w:val="0"/>
                <w:szCs w:val="21"/>
                <w:highlight w:val="none"/>
                <w:lang w:bidi="ar"/>
              </w:rPr>
            </w:pPr>
            <w:r>
              <w:rPr>
                <w:rFonts w:hint="eastAsia" w:cs="宋体"/>
                <w:kern w:val="0"/>
                <w:szCs w:val="21"/>
                <w:highlight w:val="none"/>
                <w:lang w:val="en-US" w:eastAsia="zh-CN" w:bidi="ar"/>
              </w:rPr>
              <w:t>3.</w:t>
            </w:r>
            <w:r>
              <w:rPr>
                <w:rFonts w:hint="eastAsia" w:cs="宋体"/>
                <w:kern w:val="0"/>
                <w:szCs w:val="21"/>
                <w:highlight w:val="none"/>
                <w:lang w:bidi="ar"/>
              </w:rPr>
              <w:t>投标人具备电子织物强力机、织物起毛起球仪、全自动织物缩水试验机、摩擦色牢度仪等检测设备。</w:t>
            </w:r>
          </w:p>
          <w:p w14:paraId="1877E096">
            <w:pPr>
              <w:numPr>
                <w:ilvl w:val="0"/>
                <w:numId w:val="0"/>
              </w:numPr>
              <w:autoSpaceDE w:val="0"/>
              <w:spacing w:after="165" w:afterLines="50"/>
              <w:jc w:val="left"/>
              <w:rPr>
                <w:rFonts w:hint="eastAsia" w:cs="宋体" w:eastAsiaTheme="minorEastAsia"/>
                <w:kern w:val="0"/>
                <w:szCs w:val="21"/>
                <w:highlight w:val="none"/>
                <w:lang w:eastAsia="zh-CN" w:bidi="ar"/>
              </w:rPr>
            </w:pPr>
            <w:r>
              <w:rPr>
                <w:rFonts w:hint="eastAsia" w:cs="宋体"/>
                <w:kern w:val="0"/>
                <w:szCs w:val="21"/>
                <w:highlight w:val="none"/>
                <w:lang w:val="en-US" w:eastAsia="zh-CN" w:bidi="ar"/>
              </w:rPr>
              <w:t>4.</w:t>
            </w:r>
            <w:r>
              <w:rPr>
                <w:rFonts w:hint="eastAsia" w:cs="宋体"/>
                <w:kern w:val="0"/>
                <w:szCs w:val="21"/>
                <w:highlight w:val="none"/>
                <w:lang w:bidi="ar"/>
              </w:rPr>
              <w:t>配备服装行业技术人员（服装设计师、制版师、量体师、服装设计定制工等）</w:t>
            </w:r>
            <w:r>
              <w:rPr>
                <w:rFonts w:hint="eastAsia" w:cs="宋体"/>
                <w:kern w:val="0"/>
                <w:szCs w:val="21"/>
                <w:highlight w:val="none"/>
                <w:lang w:eastAsia="zh-CN" w:bidi="ar"/>
              </w:rPr>
              <w:t>。</w:t>
            </w:r>
          </w:p>
          <w:p w14:paraId="6D9C936D">
            <w:pPr>
              <w:autoSpaceDE w:val="0"/>
              <w:spacing w:after="165" w:afterLines="50"/>
              <w:jc w:val="left"/>
              <w:rPr>
                <w:rFonts w:hint="eastAsia" w:cs="宋体" w:eastAsiaTheme="minorEastAsia"/>
                <w:kern w:val="0"/>
                <w:szCs w:val="21"/>
                <w:highlight w:val="none"/>
                <w:lang w:eastAsia="zh-CN" w:bidi="ar"/>
              </w:rPr>
            </w:pPr>
            <w:r>
              <w:rPr>
                <w:rFonts w:hint="eastAsia" w:cs="宋体"/>
                <w:kern w:val="0"/>
                <w:szCs w:val="21"/>
                <w:highlight w:val="none"/>
                <w:lang w:val="en-US" w:eastAsia="zh-CN"/>
              </w:rPr>
              <w:t>5.</w:t>
            </w:r>
            <w:r>
              <w:rPr>
                <w:rFonts w:hint="eastAsia" w:cs="宋体"/>
                <w:kern w:val="0"/>
                <w:szCs w:val="21"/>
                <w:highlight w:val="none"/>
              </w:rPr>
              <w:t>投标人提供</w:t>
            </w:r>
            <w:r>
              <w:rPr>
                <w:rFonts w:hint="eastAsia" w:cs="宋体"/>
                <w:kern w:val="0"/>
                <w:szCs w:val="21"/>
                <w:highlight w:val="none"/>
                <w:lang w:eastAsia="zh-Hans" w:bidi="ar"/>
              </w:rPr>
              <w:t>202</w:t>
            </w:r>
            <w:r>
              <w:rPr>
                <w:rFonts w:cs="宋体"/>
                <w:kern w:val="0"/>
                <w:szCs w:val="21"/>
                <w:highlight w:val="none"/>
                <w:lang w:eastAsia="zh-Hans" w:bidi="ar"/>
              </w:rPr>
              <w:t>4</w:t>
            </w:r>
            <w:r>
              <w:rPr>
                <w:rFonts w:hint="eastAsia" w:cs="宋体"/>
                <w:kern w:val="0"/>
                <w:szCs w:val="21"/>
                <w:highlight w:val="none"/>
                <w:lang w:eastAsia="zh-Hans" w:bidi="ar"/>
              </w:rPr>
              <w:t>年的产能证明</w:t>
            </w:r>
            <w:r>
              <w:rPr>
                <w:rFonts w:hint="eastAsia" w:cs="宋体"/>
                <w:kern w:val="0"/>
                <w:szCs w:val="21"/>
                <w:highlight w:val="none"/>
                <w:lang w:eastAsia="zh-CN" w:bidi="ar"/>
              </w:rPr>
              <w:t>。</w:t>
            </w:r>
          </w:p>
          <w:p w14:paraId="6C772878">
            <w:pPr>
              <w:autoSpaceDE w:val="0"/>
              <w:spacing w:after="165" w:afterLines="50"/>
              <w:jc w:val="left"/>
              <w:rPr>
                <w:rFonts w:hint="default" w:cs="宋体" w:eastAsiaTheme="minorEastAsia"/>
                <w:kern w:val="0"/>
                <w:szCs w:val="21"/>
                <w:highlight w:val="none"/>
                <w:lang w:val="en-US" w:eastAsia="zh-CN" w:bidi="ar"/>
              </w:rPr>
            </w:pPr>
            <w:r>
              <w:rPr>
                <w:rFonts w:hint="eastAsia" w:cs="宋体"/>
                <w:kern w:val="0"/>
                <w:szCs w:val="21"/>
                <w:highlight w:val="none"/>
                <w:lang w:val="en-US" w:eastAsia="zh-CN" w:bidi="ar"/>
              </w:rPr>
              <w:t>6.供货计划。</w:t>
            </w:r>
          </w:p>
          <w:p w14:paraId="6A982F9B">
            <w:pPr>
              <w:autoSpaceDE w:val="0"/>
              <w:spacing w:after="165" w:afterLines="5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打分标准：1、实施方案思路清晰，措施欠合理，可以满足采购需求，得1-6分；</w:t>
            </w:r>
          </w:p>
          <w:p w14:paraId="2A8AAEED">
            <w:pPr>
              <w:keepNext w:val="0"/>
              <w:keepLines w:val="0"/>
              <w:pageBreakBefore w:val="0"/>
              <w:numPr>
                <w:ilvl w:val="0"/>
                <w:numId w:val="4"/>
              </w:numPr>
              <w:kinsoku/>
              <w:wordWrap/>
              <w:overflowPunct/>
              <w:topLinePunct w:val="0"/>
              <w:bidi w:val="0"/>
              <w:spacing w:before="0" w:line="240" w:lineRule="auto"/>
              <w:ind w:left="0" w:leftChars="0" w:right="0" w:rightChars="0" w:firstLine="42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实施方案思路清晰，措施较详细、完善、合理，基本满足采购需求，得7-13分；</w:t>
            </w:r>
          </w:p>
          <w:p w14:paraId="77629340">
            <w:pPr>
              <w:keepNext w:val="0"/>
              <w:keepLines w:val="0"/>
              <w:pageBreakBefore w:val="0"/>
              <w:kinsoku/>
              <w:wordWrap/>
              <w:overflowPunct/>
              <w:topLinePunct w:val="0"/>
              <w:bidi w:val="0"/>
              <w:spacing w:before="0" w:line="240" w:lineRule="auto"/>
              <w:ind w:left="0" w:leftChars="0" w:right="0" w:rightChars="0" w:firstLine="420" w:firstLineChars="0"/>
              <w:textAlignment w:val="auto"/>
              <w:rPr>
                <w:rFonts w:hint="eastAsia" w:ascii="宋体" w:hAnsi="宋体" w:eastAsia="宋体" w:cs="宋体"/>
                <w:b w:val="0"/>
                <w:bCs w:val="0"/>
                <w:color w:val="auto"/>
                <w:sz w:val="21"/>
                <w:szCs w:val="21"/>
                <w:highlight w:val="none"/>
                <w:lang w:val="en-US" w:eastAsia="zh-Hans"/>
              </w:rPr>
            </w:pPr>
            <w:r>
              <w:rPr>
                <w:rFonts w:hint="eastAsia" w:ascii="宋体" w:hAnsi="宋体" w:eastAsia="宋体" w:cs="宋体"/>
                <w:dstrike w:val="0"/>
                <w:color w:val="auto"/>
                <w:spacing w:val="-3"/>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实施方案措施具体详细、完善、合理、思路清晰完全满足采购需求，得14-20分；</w:t>
            </w:r>
          </w:p>
        </w:tc>
        <w:tc>
          <w:tcPr>
            <w:tcW w:w="1303" w:type="dxa"/>
            <w:shd w:val="clear" w:color="auto" w:fill="FFFFFF"/>
            <w:vAlign w:val="center"/>
          </w:tcPr>
          <w:p w14:paraId="55C985CC">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szCs w:val="21"/>
              </w:rPr>
            </w:pPr>
            <w:r>
              <w:rPr>
                <w:rFonts w:hint="eastAsia" w:ascii="宋体" w:hAnsi="宋体" w:cs="宋体"/>
                <w:szCs w:val="21"/>
              </w:rPr>
              <w:t>满分</w:t>
            </w:r>
          </w:p>
          <w:p w14:paraId="33B0C73F">
            <w:pPr>
              <w:autoSpaceDE w:val="0"/>
              <w:spacing w:after="165" w:afterLines="50"/>
              <w:jc w:val="left"/>
              <w:rPr>
                <w:rFonts w:hint="eastAsia" w:cs="宋体"/>
                <w:color w:val="000000"/>
                <w:kern w:val="0"/>
                <w:szCs w:val="21"/>
              </w:rPr>
            </w:pPr>
            <w:r>
              <w:rPr>
                <w:rFonts w:hint="default" w:ascii="宋体" w:hAnsi="宋体" w:cs="宋体"/>
                <w:szCs w:val="21"/>
                <w:lang w:val="en-US" w:eastAsia="zh-CN"/>
              </w:rPr>
              <w:t>20</w:t>
            </w:r>
            <w:r>
              <w:rPr>
                <w:rFonts w:hint="eastAsia" w:ascii="宋体" w:hAnsi="宋体" w:cs="宋体"/>
                <w:szCs w:val="21"/>
              </w:rPr>
              <w:t>分</w:t>
            </w:r>
          </w:p>
        </w:tc>
      </w:tr>
      <w:tr w14:paraId="7E85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58" w:hRule="atLeast"/>
          <w:jc w:val="center"/>
        </w:trPr>
        <w:tc>
          <w:tcPr>
            <w:tcW w:w="832" w:type="dxa"/>
            <w:vMerge w:val="continue"/>
            <w:shd w:val="clear" w:color="auto" w:fill="FFFFFF"/>
            <w:vAlign w:val="center"/>
          </w:tcPr>
          <w:p w14:paraId="1C478383">
            <w:pPr>
              <w:autoSpaceDE w:val="0"/>
              <w:jc w:val="left"/>
              <w:rPr>
                <w:rFonts w:cs="宋体"/>
                <w:kern w:val="0"/>
                <w:szCs w:val="21"/>
                <w:lang w:bidi="ar"/>
              </w:rPr>
            </w:pPr>
          </w:p>
        </w:tc>
        <w:tc>
          <w:tcPr>
            <w:tcW w:w="1147" w:type="dxa"/>
            <w:shd w:val="clear" w:color="auto" w:fill="FFFFFF"/>
            <w:vAlign w:val="center"/>
          </w:tcPr>
          <w:p w14:paraId="4DCABCA7">
            <w:pPr>
              <w:autoSpaceDE w:val="0"/>
              <w:jc w:val="center"/>
              <w:rPr>
                <w:rFonts w:cs="宋体"/>
                <w:kern w:val="0"/>
                <w:szCs w:val="21"/>
                <w:highlight w:val="none"/>
                <w:lang w:eastAsia="en-US" w:bidi="ar"/>
              </w:rPr>
            </w:pPr>
            <w:r>
              <w:rPr>
                <w:rFonts w:hint="eastAsia" w:cs="宋体"/>
                <w:kern w:val="0"/>
                <w:szCs w:val="21"/>
                <w:highlight w:val="none"/>
                <w:lang w:eastAsia="en-US" w:bidi="ar"/>
              </w:rPr>
              <w:t>售后服务方案</w:t>
            </w:r>
          </w:p>
          <w:p w14:paraId="5F98AF56">
            <w:pPr>
              <w:autoSpaceDE w:val="0"/>
              <w:jc w:val="center"/>
              <w:rPr>
                <w:rFonts w:cs="宋体"/>
                <w:kern w:val="0"/>
                <w:szCs w:val="21"/>
                <w:highlight w:val="none"/>
                <w:lang w:eastAsia="en-US" w:bidi="ar"/>
              </w:rPr>
            </w:pPr>
            <w:r>
              <w:rPr>
                <w:rFonts w:hint="eastAsia" w:cs="宋体"/>
                <w:kern w:val="0"/>
                <w:szCs w:val="21"/>
                <w:highlight w:val="none"/>
                <w:lang w:eastAsia="en-US" w:bidi="ar"/>
              </w:rPr>
              <w:t>（</w:t>
            </w:r>
            <w:r>
              <w:rPr>
                <w:rFonts w:hint="eastAsia" w:cs="宋体"/>
                <w:kern w:val="0"/>
                <w:szCs w:val="21"/>
                <w:highlight w:val="none"/>
                <w:lang w:val="en-US" w:eastAsia="zh-CN" w:bidi="ar"/>
              </w:rPr>
              <w:t>1</w:t>
            </w:r>
            <w:r>
              <w:rPr>
                <w:rFonts w:hint="default" w:cs="宋体"/>
                <w:kern w:val="0"/>
                <w:szCs w:val="21"/>
                <w:highlight w:val="none"/>
                <w:lang w:val="en-US" w:eastAsia="zh-CN" w:bidi="ar"/>
              </w:rPr>
              <w:t>5</w:t>
            </w:r>
            <w:r>
              <w:rPr>
                <w:rFonts w:hint="eastAsia" w:cs="宋体"/>
                <w:kern w:val="0"/>
                <w:szCs w:val="21"/>
                <w:highlight w:val="none"/>
                <w:lang w:eastAsia="en-US" w:bidi="ar"/>
              </w:rPr>
              <w:t>分）</w:t>
            </w:r>
          </w:p>
        </w:tc>
        <w:tc>
          <w:tcPr>
            <w:tcW w:w="8235" w:type="dxa"/>
            <w:shd w:val="clear" w:color="auto" w:fill="FFFFFF"/>
            <w:vAlign w:val="center"/>
          </w:tcPr>
          <w:p w14:paraId="399EDC7D">
            <w:pPr>
              <w:autoSpaceDE w:val="0"/>
              <w:jc w:val="left"/>
              <w:rPr>
                <w:rFonts w:cs="宋体"/>
                <w:kern w:val="0"/>
                <w:szCs w:val="21"/>
                <w:highlight w:val="none"/>
                <w:lang w:bidi="ar"/>
              </w:rPr>
            </w:pPr>
            <w:r>
              <w:rPr>
                <w:rFonts w:hint="eastAsia" w:cs="宋体"/>
                <w:kern w:val="0"/>
                <w:szCs w:val="21"/>
                <w:highlight w:val="none"/>
                <w:lang w:bidi="ar"/>
              </w:rPr>
              <w:t>提供售后服务、免费维保服务的计划和方案（售后服务体系、售后团队、免费维护期内的服务计划、人员组成、响应时间等）</w:t>
            </w:r>
          </w:p>
          <w:p w14:paraId="18E1E9B2">
            <w:pPr>
              <w:autoSpaceDE w:val="0"/>
              <w:jc w:val="left"/>
              <w:rPr>
                <w:rFonts w:cs="宋体"/>
                <w:kern w:val="0"/>
                <w:szCs w:val="21"/>
                <w:highlight w:val="none"/>
                <w:lang w:bidi="ar"/>
              </w:rPr>
            </w:pPr>
            <w:r>
              <w:rPr>
                <w:rFonts w:hint="eastAsia" w:cs="宋体"/>
                <w:kern w:val="0"/>
                <w:szCs w:val="21"/>
                <w:highlight w:val="none"/>
                <w:lang w:bidi="ar"/>
              </w:rPr>
              <w:t>优：</w:t>
            </w:r>
            <w:r>
              <w:rPr>
                <w:rFonts w:hint="eastAsia" w:cs="宋体"/>
                <w:kern w:val="0"/>
                <w:szCs w:val="21"/>
                <w:highlight w:val="none"/>
                <w:lang w:val="en-US" w:eastAsia="zh-CN" w:bidi="ar"/>
              </w:rPr>
              <w:t>15-11</w:t>
            </w:r>
            <w:r>
              <w:rPr>
                <w:rFonts w:hint="eastAsia" w:cs="宋体"/>
                <w:kern w:val="0"/>
                <w:szCs w:val="21"/>
                <w:highlight w:val="none"/>
                <w:lang w:bidi="ar"/>
              </w:rPr>
              <w:t>分；良：</w:t>
            </w:r>
            <w:r>
              <w:rPr>
                <w:rFonts w:hint="eastAsia" w:cs="宋体"/>
                <w:kern w:val="0"/>
                <w:szCs w:val="21"/>
                <w:highlight w:val="none"/>
                <w:lang w:val="en-US" w:eastAsia="zh-CN" w:bidi="ar"/>
              </w:rPr>
              <w:t>6-10</w:t>
            </w:r>
            <w:r>
              <w:rPr>
                <w:rFonts w:hint="eastAsia" w:cs="宋体"/>
                <w:kern w:val="0"/>
                <w:szCs w:val="21"/>
                <w:highlight w:val="none"/>
                <w:lang w:bidi="ar"/>
              </w:rPr>
              <w:t>分；一般</w:t>
            </w:r>
            <w:r>
              <w:rPr>
                <w:rFonts w:hint="eastAsia" w:cs="宋体"/>
                <w:kern w:val="0"/>
                <w:szCs w:val="21"/>
                <w:highlight w:val="none"/>
                <w:lang w:val="en-US" w:eastAsia="zh-CN" w:bidi="ar"/>
              </w:rPr>
              <w:t>1-5</w:t>
            </w:r>
            <w:r>
              <w:rPr>
                <w:rFonts w:hint="eastAsia" w:cs="宋体"/>
                <w:kern w:val="0"/>
                <w:szCs w:val="21"/>
                <w:highlight w:val="none"/>
                <w:lang w:bidi="ar"/>
              </w:rPr>
              <w:t>分，未提供不得分。</w:t>
            </w:r>
          </w:p>
        </w:tc>
        <w:tc>
          <w:tcPr>
            <w:tcW w:w="1303" w:type="dxa"/>
            <w:shd w:val="clear" w:color="auto" w:fill="FFFFFF"/>
            <w:vAlign w:val="center"/>
          </w:tcPr>
          <w:p w14:paraId="1E9648DB">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szCs w:val="21"/>
              </w:rPr>
            </w:pPr>
            <w:r>
              <w:rPr>
                <w:rFonts w:hint="eastAsia" w:ascii="宋体" w:hAnsi="宋体" w:cs="宋体"/>
                <w:szCs w:val="21"/>
              </w:rPr>
              <w:t>满分</w:t>
            </w:r>
          </w:p>
          <w:p w14:paraId="26835485">
            <w:pPr>
              <w:autoSpaceDE w:val="0"/>
              <w:jc w:val="left"/>
              <w:rPr>
                <w:rFonts w:hint="eastAsia" w:cs="宋体"/>
                <w:kern w:val="0"/>
                <w:szCs w:val="21"/>
                <w:lang w:bidi="ar"/>
              </w:rPr>
            </w:pPr>
            <w:r>
              <w:rPr>
                <w:rFonts w:hint="default" w:ascii="宋体" w:hAnsi="宋体" w:cs="宋体"/>
                <w:szCs w:val="21"/>
                <w:lang w:val="en-US" w:eastAsia="zh-CN"/>
              </w:rPr>
              <w:t>15</w:t>
            </w:r>
            <w:r>
              <w:rPr>
                <w:rFonts w:hint="eastAsia" w:ascii="宋体" w:hAnsi="宋体" w:cs="宋体"/>
                <w:szCs w:val="21"/>
              </w:rPr>
              <w:t>分</w:t>
            </w:r>
          </w:p>
        </w:tc>
      </w:tr>
      <w:tr w14:paraId="2514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57" w:hRule="atLeast"/>
          <w:jc w:val="center"/>
        </w:trPr>
        <w:tc>
          <w:tcPr>
            <w:tcW w:w="832" w:type="dxa"/>
            <w:vMerge w:val="continue"/>
            <w:shd w:val="clear" w:color="auto" w:fill="FFFFFF"/>
            <w:vAlign w:val="center"/>
          </w:tcPr>
          <w:p w14:paraId="5EE259D9">
            <w:pPr>
              <w:tabs>
                <w:tab w:val="left" w:pos="480"/>
              </w:tabs>
              <w:ind w:left="480"/>
              <w:jc w:val="left"/>
              <w:rPr>
                <w:rFonts w:cs="宋体"/>
                <w:kern w:val="0"/>
                <w:szCs w:val="21"/>
              </w:rPr>
            </w:pPr>
          </w:p>
        </w:tc>
        <w:tc>
          <w:tcPr>
            <w:tcW w:w="1147" w:type="dxa"/>
            <w:shd w:val="clear" w:color="auto" w:fill="FFFFFF"/>
            <w:vAlign w:val="center"/>
          </w:tcPr>
          <w:p w14:paraId="27B9A2AB">
            <w:pPr>
              <w:autoSpaceDE w:val="0"/>
              <w:rPr>
                <w:rFonts w:hint="default" w:cs="宋体" w:eastAsiaTheme="minorEastAsia"/>
                <w:kern w:val="0"/>
                <w:szCs w:val="21"/>
                <w:lang w:val="en-US" w:eastAsia="zh-CN"/>
              </w:rPr>
            </w:pPr>
            <w:r>
              <w:rPr>
                <w:rFonts w:hint="eastAsia" w:cs="宋体"/>
                <w:kern w:val="0"/>
                <w:szCs w:val="21"/>
                <w:lang w:val="en-US" w:eastAsia="zh-CN"/>
              </w:rPr>
              <w:t>样品 （20份）</w:t>
            </w:r>
          </w:p>
        </w:tc>
        <w:tc>
          <w:tcPr>
            <w:tcW w:w="8235" w:type="dxa"/>
            <w:shd w:val="clear" w:color="auto" w:fill="FFFFFF"/>
            <w:vAlign w:val="center"/>
          </w:tcPr>
          <w:p w14:paraId="71B10B15">
            <w:pPr>
              <w:widowControl/>
              <w:jc w:val="left"/>
              <w:rPr>
                <w:rFonts w:hint="default" w:cs="宋体" w:eastAsiaTheme="minorEastAsia"/>
                <w:kern w:val="0"/>
                <w:szCs w:val="21"/>
                <w:lang w:val="en-US" w:eastAsia="zh-CN" w:bidi="ar"/>
              </w:rPr>
            </w:pPr>
            <w:r>
              <w:rPr>
                <w:rFonts w:hint="eastAsia" w:cs="宋体"/>
                <w:kern w:val="0"/>
                <w:szCs w:val="21"/>
                <w:lang w:val="en-US" w:eastAsia="zh-CN" w:bidi="ar"/>
              </w:rPr>
              <w:t>样品大小为20*20CM左右（西服西裤面料、衬衫面料）</w:t>
            </w:r>
          </w:p>
          <w:p w14:paraId="4EA54778">
            <w:pPr>
              <w:widowControl/>
              <w:jc w:val="left"/>
              <w:rPr>
                <w:rFonts w:cs="宋体"/>
                <w:kern w:val="0"/>
                <w:szCs w:val="21"/>
                <w:lang w:bidi="ar"/>
              </w:rPr>
            </w:pPr>
            <w:r>
              <w:rPr>
                <w:rFonts w:hint="eastAsia" w:cs="宋体"/>
                <w:kern w:val="0"/>
                <w:szCs w:val="21"/>
                <w:lang w:bidi="ar"/>
              </w:rPr>
              <w:t>面料和辅料性能和观感（</w:t>
            </w:r>
            <w:r>
              <w:rPr>
                <w:rFonts w:hint="eastAsia" w:cs="宋体"/>
                <w:kern w:val="0"/>
                <w:szCs w:val="21"/>
                <w:lang w:val="en-US" w:eastAsia="zh-CN" w:bidi="ar"/>
              </w:rPr>
              <w:t>面料：亲肤舒服度、柔软度、防皱、透气、颜色、织物等综合打分</w:t>
            </w:r>
            <w:r>
              <w:rPr>
                <w:rFonts w:hint="eastAsia" w:cs="宋体"/>
                <w:kern w:val="0"/>
                <w:szCs w:val="21"/>
                <w:lang w:eastAsia="zh-CN" w:bidi="ar"/>
              </w:rPr>
              <w:t>）</w:t>
            </w:r>
            <w:r>
              <w:rPr>
                <w:rFonts w:hint="eastAsia" w:cs="宋体"/>
                <w:kern w:val="0"/>
                <w:szCs w:val="21"/>
                <w:lang w:bidi="ar"/>
              </w:rPr>
              <w:t>。</w:t>
            </w:r>
          </w:p>
          <w:p w14:paraId="22C2F871">
            <w:pPr>
              <w:widowControl/>
              <w:jc w:val="left"/>
              <w:rPr>
                <w:rFonts w:cs="宋体"/>
                <w:kern w:val="0"/>
                <w:szCs w:val="21"/>
              </w:rPr>
            </w:pPr>
            <w:r>
              <w:rPr>
                <w:rFonts w:hint="eastAsia" w:cs="宋体"/>
                <w:kern w:val="0"/>
                <w:szCs w:val="21"/>
                <w:lang w:bidi="ar"/>
              </w:rPr>
              <w:t>优得</w:t>
            </w:r>
            <w:r>
              <w:rPr>
                <w:rFonts w:hint="eastAsia" w:cs="宋体"/>
                <w:kern w:val="0"/>
                <w:szCs w:val="21"/>
                <w:lang w:val="en-US" w:eastAsia="zh-CN" w:bidi="ar"/>
              </w:rPr>
              <w:t>13-20</w:t>
            </w:r>
            <w:r>
              <w:rPr>
                <w:rFonts w:hint="eastAsia" w:cs="宋体"/>
                <w:kern w:val="0"/>
                <w:szCs w:val="21"/>
                <w:lang w:bidi="ar"/>
              </w:rPr>
              <w:t>分；良得</w:t>
            </w:r>
            <w:r>
              <w:rPr>
                <w:rFonts w:hint="eastAsia" w:cs="宋体"/>
                <w:kern w:val="0"/>
                <w:szCs w:val="21"/>
                <w:lang w:val="en-US" w:eastAsia="zh-CN" w:bidi="ar"/>
              </w:rPr>
              <w:t>6-12</w:t>
            </w:r>
            <w:r>
              <w:rPr>
                <w:rFonts w:hint="eastAsia" w:cs="宋体"/>
                <w:kern w:val="0"/>
                <w:szCs w:val="21"/>
                <w:lang w:bidi="ar"/>
              </w:rPr>
              <w:t>分；一般得</w:t>
            </w:r>
            <w:r>
              <w:rPr>
                <w:rFonts w:hint="eastAsia" w:cs="宋体"/>
                <w:kern w:val="0"/>
                <w:szCs w:val="21"/>
                <w:lang w:val="en-US" w:eastAsia="zh-CN" w:bidi="ar"/>
              </w:rPr>
              <w:t>1-5</w:t>
            </w:r>
            <w:r>
              <w:rPr>
                <w:rFonts w:hint="eastAsia" w:cs="宋体"/>
                <w:kern w:val="0"/>
                <w:szCs w:val="21"/>
                <w:lang w:bidi="ar"/>
              </w:rPr>
              <w:t>分；较差不得分。</w:t>
            </w:r>
          </w:p>
        </w:tc>
        <w:tc>
          <w:tcPr>
            <w:tcW w:w="1303" w:type="dxa"/>
            <w:shd w:val="clear" w:color="auto" w:fill="FFFFFF"/>
            <w:vAlign w:val="center"/>
          </w:tcPr>
          <w:p w14:paraId="20145228">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szCs w:val="21"/>
              </w:rPr>
            </w:pPr>
            <w:r>
              <w:rPr>
                <w:rFonts w:hint="eastAsia" w:ascii="宋体" w:hAnsi="宋体" w:cs="宋体"/>
                <w:szCs w:val="21"/>
              </w:rPr>
              <w:t>满分</w:t>
            </w:r>
          </w:p>
          <w:p w14:paraId="65BBA2FB">
            <w:pPr>
              <w:widowControl/>
              <w:jc w:val="left"/>
              <w:rPr>
                <w:rFonts w:hint="eastAsia" w:cs="宋体"/>
                <w:kern w:val="0"/>
                <w:szCs w:val="21"/>
                <w:lang w:bidi="ar"/>
              </w:rPr>
            </w:pPr>
            <w:r>
              <w:rPr>
                <w:rFonts w:hint="eastAsia" w:ascii="宋体" w:hAnsi="宋体" w:cs="宋体"/>
                <w:szCs w:val="21"/>
                <w:lang w:val="en-US" w:eastAsia="zh-CN"/>
              </w:rPr>
              <w:t>20</w:t>
            </w:r>
            <w:r>
              <w:rPr>
                <w:rFonts w:hint="eastAsia" w:ascii="宋体" w:hAnsi="宋体" w:cs="宋体"/>
                <w:szCs w:val="21"/>
              </w:rPr>
              <w:t>分</w:t>
            </w:r>
          </w:p>
        </w:tc>
      </w:tr>
    </w:tbl>
    <w:p w14:paraId="5AADCC59">
      <w:pPr>
        <w:pStyle w:val="5"/>
        <w:jc w:val="both"/>
        <w:rPr>
          <w:rFonts w:hint="eastAsia"/>
        </w:rPr>
      </w:pPr>
    </w:p>
    <w:p w14:paraId="7E218E10">
      <w:pPr>
        <w:pStyle w:val="13"/>
        <w:spacing w:line="360" w:lineRule="auto"/>
        <w:rPr>
          <w:rFonts w:hint="eastAsia" w:hAnsi="宋体" w:cs="宋体"/>
          <w:b/>
          <w:bCs/>
          <w:highlight w:val="none"/>
        </w:rPr>
      </w:pPr>
      <w:r>
        <w:rPr>
          <w:rFonts w:hint="eastAsia" w:hAnsi="宋体" w:cs="宋体"/>
          <w:b/>
          <w:bCs/>
          <w:highlight w:val="none"/>
        </w:rPr>
        <w:t>三、成交候选供应商推荐原则</w:t>
      </w:r>
    </w:p>
    <w:p w14:paraId="14748CFD">
      <w:pPr>
        <w:pStyle w:val="13"/>
        <w:spacing w:line="360" w:lineRule="auto"/>
        <w:ind w:firstLine="420"/>
        <w:rPr>
          <w:rFonts w:hint="eastAsia" w:hAnsi="宋体" w:cs="宋体"/>
          <w:highlight w:val="none"/>
        </w:rPr>
      </w:pPr>
      <w:r>
        <w:rPr>
          <w:rFonts w:hint="eastAsia" w:hAnsi="宋体" w:cs="宋体"/>
          <w:highlight w:val="none"/>
        </w:rPr>
        <w:t>（一）</w:t>
      </w:r>
      <w:r>
        <w:rPr>
          <w:rFonts w:hint="eastAsia" w:hAnsi="宋体" w:cs="宋体"/>
          <w:highlight w:val="none"/>
          <w:lang w:eastAsia="zh-CN"/>
        </w:rPr>
        <w:t>评审</w:t>
      </w:r>
      <w:r>
        <w:rPr>
          <w:rFonts w:hint="eastAsia" w:hAnsi="宋体" w:cs="宋体"/>
          <w:highlight w:val="none"/>
        </w:rPr>
        <w:t>小组应当根据综合评分情况，按照评审得分由高到低顺序推荐3名成交候选供应商（提交最后报价的供应商仅有2名的，可以推荐2名成交候选供应商），并编写评审报告。评审得分相同的，按照最后报价由低到高的顺序推荐；若仍相同的，按照实施方案计分高低顺序推荐。采购人应按排序从高到低的原则确定成交供应商。</w:t>
      </w:r>
    </w:p>
    <w:p w14:paraId="61547CA7">
      <w:pPr>
        <w:pStyle w:val="13"/>
        <w:spacing w:line="360" w:lineRule="auto"/>
        <w:ind w:firstLine="420"/>
        <w:rPr>
          <w:rFonts w:hint="eastAsia" w:hAnsi="宋体" w:cs="宋体"/>
          <w:highlight w:val="none"/>
        </w:rPr>
      </w:pPr>
      <w:r>
        <w:rPr>
          <w:rFonts w:hint="eastAsia" w:hAnsi="宋体" w:cs="宋体"/>
          <w:highlight w:val="none"/>
        </w:rPr>
        <w:t>（二）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14:paraId="1C0B3A07">
      <w:pPr>
        <w:pStyle w:val="13"/>
        <w:spacing w:line="360" w:lineRule="auto"/>
        <w:ind w:firstLine="420"/>
        <w:rPr>
          <w:rFonts w:hint="eastAsia" w:hAnsi="宋体" w:cs="宋体"/>
          <w:bCs/>
          <w:highlight w:val="none"/>
        </w:rPr>
      </w:pPr>
      <w:r>
        <w:rPr>
          <w:rFonts w:hint="eastAsia" w:hAnsi="宋体" w:cs="宋体"/>
          <w:highlight w:val="none"/>
        </w:rPr>
        <w:t>（三）</w:t>
      </w:r>
      <w:r>
        <w:rPr>
          <w:rFonts w:hint="eastAsia" w:hAnsi="宋体" w:cs="宋体"/>
          <w:highlight w:val="none"/>
          <w:lang w:eastAsia="zh-CN"/>
        </w:rPr>
        <w:t>评审</w:t>
      </w:r>
      <w:r>
        <w:rPr>
          <w:rFonts w:hint="eastAsia" w:hAnsi="宋体" w:cs="宋体"/>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hAnsi="宋体" w:cs="宋体"/>
          <w:highlight w:val="none"/>
          <w:lang w:eastAsia="zh-CN"/>
        </w:rPr>
        <w:t>评审</w:t>
      </w:r>
      <w:r>
        <w:rPr>
          <w:rFonts w:hint="eastAsia" w:hAnsi="宋体" w:cs="宋体"/>
          <w:highlight w:val="none"/>
        </w:rPr>
        <w:t>小组可以取消该供应商的成交候选资格，按顺序由排在其后面的供应商递补，以此类推。</w:t>
      </w:r>
    </w:p>
    <w:p w14:paraId="0F7618CC">
      <w:pPr>
        <w:ind w:firstLine="0" w:firstLineChars="0"/>
        <w:jc w:val="center"/>
        <w:rPr>
          <w:rFonts w:hint="eastAsia" w:ascii="宋体" w:hAnsi="宋体" w:eastAsia="宋体" w:cs="宋体"/>
          <w:b/>
          <w:sz w:val="28"/>
          <w:szCs w:val="28"/>
        </w:rPr>
      </w:pPr>
      <w:r>
        <w:rPr>
          <w:rFonts w:hint="eastAsia" w:ascii="宋体" w:hAnsi="宋体" w:eastAsia="宋体" w:cs="宋体"/>
          <w:b/>
          <w:sz w:val="28"/>
          <w:szCs w:val="28"/>
          <w:lang w:val="en-US" w:eastAsia="zh-CN"/>
        </w:rPr>
        <w:t>第四章</w:t>
      </w:r>
      <w:r>
        <w:rPr>
          <w:rFonts w:hint="eastAsia" w:ascii="宋体" w:hAnsi="宋体" w:eastAsia="宋体" w:cs="宋体"/>
          <w:b/>
          <w:sz w:val="28"/>
          <w:szCs w:val="28"/>
        </w:rPr>
        <w:t>：通用合同条款</w:t>
      </w:r>
    </w:p>
    <w:p w14:paraId="65670BFF">
      <w:pPr>
        <w:pStyle w:val="44"/>
        <w:numPr>
          <w:ilvl w:val="-1"/>
          <w:numId w:val="0"/>
        </w:numPr>
        <w:jc w:val="both"/>
        <w:rPr>
          <w:rFonts w:hint="eastAsia" w:ascii="宋体" w:hAnsi="宋体" w:eastAsia="宋体" w:cs="宋体"/>
          <w:b/>
          <w:bCs/>
          <w:sz w:val="24"/>
          <w:szCs w:val="24"/>
          <w:lang w:val="en-US" w:eastAsia="zh-CN" w:bidi="zh-CN"/>
        </w:rPr>
      </w:pPr>
    </w:p>
    <w:p w14:paraId="35958FB9">
      <w:pPr>
        <w:pStyle w:val="44"/>
        <w:numPr>
          <w:ilvl w:val="-1"/>
          <w:numId w:val="0"/>
        </w:numPr>
        <w:jc w:val="both"/>
        <w:rPr>
          <w:rFonts w:hint="eastAsia" w:ascii="宋体" w:hAnsi="宋体" w:eastAsia="宋体" w:cs="宋体"/>
          <w:sz w:val="21"/>
          <w:szCs w:val="21"/>
        </w:rPr>
      </w:pPr>
      <w:r>
        <w:rPr>
          <w:rFonts w:hint="eastAsia" w:ascii="宋体" w:hAnsi="宋体" w:eastAsia="宋体" w:cs="宋体"/>
          <w:b/>
          <w:sz w:val="21"/>
          <w:szCs w:val="21"/>
          <w:lang w:val="en-US" w:eastAsia="zh-CN"/>
        </w:rPr>
        <w:t xml:space="preserve"> </w:t>
      </w:r>
      <w:r>
        <w:rPr>
          <w:rFonts w:hint="eastAsia" w:ascii="宋体" w:hAnsi="宋体" w:eastAsia="宋体" w:cs="宋体"/>
          <w:sz w:val="21"/>
          <w:szCs w:val="21"/>
          <w:lang w:val="en-US" w:eastAsia="zh-CN"/>
        </w:rPr>
        <w:t>甲</w:t>
      </w:r>
      <w:r>
        <w:rPr>
          <w:rFonts w:hint="eastAsia" w:ascii="宋体" w:hAnsi="宋体" w:eastAsia="宋体" w:cs="宋体"/>
          <w:sz w:val="21"/>
          <w:szCs w:val="21"/>
        </w:rPr>
        <w:t>、乙双方经友好协商，就甲方向乙方进行</w:t>
      </w:r>
      <w:r>
        <w:rPr>
          <w:rFonts w:hint="eastAsia" w:ascii="宋体" w:hAnsi="宋体" w:eastAsia="宋体" w:cs="宋体"/>
          <w:sz w:val="21"/>
          <w:szCs w:val="21"/>
          <w:u w:val="single"/>
        </w:rPr>
        <w:t xml:space="preserve">    </w:t>
      </w:r>
      <w:r>
        <w:rPr>
          <w:rFonts w:hint="eastAsia" w:ascii="宋体" w:hAnsi="宋体" w:eastAsia="宋体" w:cs="宋体"/>
          <w:sz w:val="21"/>
          <w:szCs w:val="21"/>
        </w:rPr>
        <w:t>采购相关事宜达成一致后签署本合同。</w:t>
      </w:r>
    </w:p>
    <w:p w14:paraId="3AFE72EA">
      <w:pPr>
        <w:tabs>
          <w:tab w:val="left" w:pos="0"/>
        </w:tabs>
        <w:spacing w:line="300" w:lineRule="atLeast"/>
        <w:contextualSpacing/>
        <w:rPr>
          <w:rFonts w:hint="eastAsia" w:ascii="宋体" w:hAnsi="宋体" w:eastAsia="宋体" w:cs="宋体"/>
          <w:b/>
          <w:sz w:val="21"/>
          <w:szCs w:val="21"/>
        </w:rPr>
      </w:pPr>
      <w:r>
        <w:rPr>
          <w:rFonts w:hint="eastAsia" w:ascii="宋体" w:hAnsi="宋体" w:eastAsia="宋体" w:cs="宋体"/>
          <w:b/>
          <w:sz w:val="21"/>
          <w:szCs w:val="21"/>
        </w:rPr>
        <w:t>一、 供货范围及金额</w:t>
      </w:r>
    </w:p>
    <w:tbl>
      <w:tblPr>
        <w:tblStyle w:val="23"/>
        <w:tblW w:w="46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290"/>
        <w:gridCol w:w="2565"/>
        <w:gridCol w:w="2100"/>
        <w:gridCol w:w="930"/>
        <w:gridCol w:w="1080"/>
        <w:gridCol w:w="1185"/>
        <w:gridCol w:w="1125"/>
        <w:gridCol w:w="1035"/>
      </w:tblGrid>
      <w:tr w14:paraId="2E32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26" w:type="pct"/>
            <w:shd w:val="clear" w:color="auto" w:fill="auto"/>
            <w:vAlign w:val="center"/>
          </w:tcPr>
          <w:p w14:paraId="1C45C56E">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序号</w:t>
            </w:r>
          </w:p>
        </w:tc>
        <w:tc>
          <w:tcPr>
            <w:tcW w:w="869" w:type="pct"/>
            <w:shd w:val="clear" w:color="auto" w:fill="auto"/>
            <w:vAlign w:val="center"/>
          </w:tcPr>
          <w:p w14:paraId="16A0AAC5">
            <w:pPr>
              <w:widowControl/>
              <w:jc w:val="center"/>
              <w:rPr>
                <w:rFonts w:hint="eastAsia" w:ascii="宋体" w:hAnsi="宋体" w:eastAsia="宋体" w:cs="宋体"/>
                <w:b/>
                <w:kern w:val="0"/>
                <w:sz w:val="21"/>
                <w:szCs w:val="21"/>
              </w:rPr>
            </w:pPr>
            <w:r>
              <w:rPr>
                <w:rFonts w:hint="eastAsia" w:ascii="宋体" w:hAnsi="宋体" w:eastAsia="宋体" w:cs="宋体"/>
                <w:kern w:val="0"/>
                <w:sz w:val="21"/>
                <w:szCs w:val="21"/>
              </w:rPr>
              <w:t>产品名称</w:t>
            </w:r>
          </w:p>
        </w:tc>
        <w:tc>
          <w:tcPr>
            <w:tcW w:w="973" w:type="pct"/>
            <w:shd w:val="clear" w:color="auto" w:fill="auto"/>
            <w:vAlign w:val="top"/>
          </w:tcPr>
          <w:p w14:paraId="3C28CAC7">
            <w:pPr>
              <w:pStyle w:val="54"/>
              <w:spacing w:before="304" w:line="220" w:lineRule="auto"/>
              <w:ind w:left="951" w:leftChars="0"/>
              <w:rPr>
                <w:rFonts w:hint="eastAsia" w:ascii="宋体" w:hAnsi="宋体" w:eastAsia="宋体" w:cs="宋体"/>
                <w:kern w:val="0"/>
                <w:sz w:val="21"/>
                <w:szCs w:val="21"/>
              </w:rPr>
            </w:pPr>
            <w:r>
              <w:rPr>
                <w:spacing w:val="6"/>
              </w:rPr>
              <w:t>版型</w:t>
            </w:r>
          </w:p>
        </w:tc>
        <w:tc>
          <w:tcPr>
            <w:tcW w:w="797" w:type="pct"/>
            <w:shd w:val="clear" w:color="auto" w:fill="auto"/>
            <w:vAlign w:val="top"/>
          </w:tcPr>
          <w:p w14:paraId="02772DC7">
            <w:pPr>
              <w:pStyle w:val="54"/>
              <w:spacing w:before="302" w:line="219" w:lineRule="auto"/>
              <w:ind w:left="434" w:leftChars="0"/>
              <w:rPr>
                <w:rFonts w:hint="eastAsia" w:ascii="宋体" w:hAnsi="宋体" w:eastAsia="宋体" w:cs="宋体"/>
                <w:kern w:val="0"/>
                <w:sz w:val="21"/>
                <w:szCs w:val="21"/>
              </w:rPr>
            </w:pPr>
            <w:r>
              <w:rPr>
                <w:spacing w:val="6"/>
              </w:rPr>
              <w:t>货号</w:t>
            </w:r>
          </w:p>
        </w:tc>
        <w:tc>
          <w:tcPr>
            <w:tcW w:w="353" w:type="pct"/>
            <w:shd w:val="clear" w:color="auto" w:fill="auto"/>
            <w:vAlign w:val="top"/>
          </w:tcPr>
          <w:p w14:paraId="570CC5C5">
            <w:pPr>
              <w:pStyle w:val="54"/>
              <w:spacing w:before="303" w:line="219" w:lineRule="auto"/>
              <w:ind w:left="105" w:leftChars="0"/>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单位</w:t>
            </w:r>
          </w:p>
        </w:tc>
        <w:tc>
          <w:tcPr>
            <w:tcW w:w="409" w:type="pct"/>
            <w:shd w:val="clear" w:color="auto" w:fill="auto"/>
            <w:vAlign w:val="top"/>
          </w:tcPr>
          <w:p w14:paraId="2E7B0012">
            <w:pPr>
              <w:pStyle w:val="54"/>
              <w:spacing w:before="301" w:line="218" w:lineRule="auto"/>
              <w:ind w:left="256" w:leftChars="0"/>
              <w:rPr>
                <w:rFonts w:hint="eastAsia" w:ascii="宋体" w:hAnsi="宋体" w:eastAsia="宋体" w:cs="宋体"/>
                <w:kern w:val="0"/>
                <w:sz w:val="21"/>
                <w:szCs w:val="21"/>
                <w:lang w:val="en-US" w:eastAsia="zh-CN" w:bidi="ar-SA"/>
              </w:rPr>
            </w:pPr>
            <w:r>
              <w:rPr>
                <w:rFonts w:hint="eastAsia" w:eastAsia="宋体"/>
                <w:spacing w:val="-3"/>
                <w:lang w:val="en-US" w:eastAsia="zh-CN"/>
              </w:rPr>
              <w:t>数量</w:t>
            </w:r>
          </w:p>
        </w:tc>
        <w:tc>
          <w:tcPr>
            <w:tcW w:w="449" w:type="pct"/>
            <w:shd w:val="clear" w:color="auto" w:fill="auto"/>
            <w:vAlign w:val="top"/>
          </w:tcPr>
          <w:p w14:paraId="6DF4A3A8">
            <w:pPr>
              <w:pStyle w:val="54"/>
              <w:spacing w:before="180" w:line="220" w:lineRule="auto"/>
              <w:ind w:left="307" w:leftChars="0"/>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单价（元）</w:t>
            </w:r>
          </w:p>
        </w:tc>
        <w:tc>
          <w:tcPr>
            <w:tcW w:w="427" w:type="pct"/>
            <w:vAlign w:val="top"/>
          </w:tcPr>
          <w:p w14:paraId="356E8E53">
            <w:pPr>
              <w:pStyle w:val="54"/>
              <w:spacing w:before="113" w:line="219" w:lineRule="auto"/>
              <w:ind w:left="307"/>
            </w:pPr>
            <w:r>
              <w:rPr>
                <w:spacing w:val="-3"/>
              </w:rPr>
              <w:t>金额</w:t>
            </w:r>
          </w:p>
          <w:p w14:paraId="4DB91DBF">
            <w:pPr>
              <w:pStyle w:val="54"/>
              <w:spacing w:before="180" w:line="220" w:lineRule="auto"/>
              <w:ind w:left="307" w:leftChars="0"/>
              <w:rPr>
                <w:rFonts w:hint="eastAsia" w:ascii="宋体" w:hAnsi="宋体" w:eastAsia="宋体" w:cs="宋体"/>
                <w:kern w:val="0"/>
                <w:sz w:val="21"/>
                <w:szCs w:val="21"/>
              </w:rPr>
            </w:pPr>
            <w:r>
              <w:rPr>
                <w:spacing w:val="15"/>
              </w:rPr>
              <w:t>(元)</w:t>
            </w:r>
          </w:p>
        </w:tc>
        <w:tc>
          <w:tcPr>
            <w:tcW w:w="392" w:type="pct"/>
            <w:vAlign w:val="top"/>
          </w:tcPr>
          <w:p w14:paraId="36DD6737">
            <w:pPr>
              <w:pStyle w:val="54"/>
              <w:spacing w:before="304" w:line="221" w:lineRule="auto"/>
              <w:ind w:left="549" w:leftChars="0"/>
              <w:rPr>
                <w:rFonts w:hint="eastAsia" w:ascii="宋体" w:hAnsi="宋体" w:eastAsia="宋体" w:cs="宋体"/>
                <w:kern w:val="0"/>
                <w:sz w:val="21"/>
                <w:szCs w:val="21"/>
              </w:rPr>
            </w:pPr>
            <w:r>
              <w:rPr>
                <w:spacing w:val="5"/>
              </w:rPr>
              <w:t>备注</w:t>
            </w:r>
          </w:p>
        </w:tc>
      </w:tr>
      <w:tr w14:paraId="4497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26" w:type="pct"/>
            <w:shd w:val="clear" w:color="auto" w:fill="auto"/>
            <w:vAlign w:val="center"/>
          </w:tcPr>
          <w:p w14:paraId="575B2D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69" w:type="pct"/>
            <w:shd w:val="clear" w:color="auto" w:fill="auto"/>
            <w:vAlign w:val="center"/>
          </w:tcPr>
          <w:p w14:paraId="03F9750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男士长袖衬衫</w:t>
            </w:r>
          </w:p>
        </w:tc>
        <w:tc>
          <w:tcPr>
            <w:tcW w:w="973" w:type="pct"/>
            <w:shd w:val="clear" w:color="auto" w:fill="auto"/>
            <w:vAlign w:val="center"/>
          </w:tcPr>
          <w:p w14:paraId="56A90633">
            <w:pPr>
              <w:widowControl/>
              <w:jc w:val="center"/>
              <w:rPr>
                <w:rFonts w:hint="eastAsia" w:ascii="宋体" w:hAnsi="宋体" w:eastAsia="宋体" w:cs="宋体"/>
                <w:kern w:val="0"/>
                <w:sz w:val="21"/>
                <w:szCs w:val="21"/>
              </w:rPr>
            </w:pPr>
          </w:p>
        </w:tc>
        <w:tc>
          <w:tcPr>
            <w:tcW w:w="797" w:type="pct"/>
            <w:shd w:val="clear" w:color="auto" w:fill="auto"/>
            <w:vAlign w:val="center"/>
          </w:tcPr>
          <w:p w14:paraId="23456744">
            <w:pPr>
              <w:jc w:val="center"/>
              <w:rPr>
                <w:rFonts w:hint="eastAsia" w:ascii="宋体" w:hAnsi="宋体" w:eastAsia="宋体" w:cs="宋体"/>
                <w:sz w:val="21"/>
                <w:szCs w:val="21"/>
              </w:rPr>
            </w:pPr>
          </w:p>
        </w:tc>
        <w:tc>
          <w:tcPr>
            <w:tcW w:w="353" w:type="pct"/>
            <w:shd w:val="clear" w:color="auto" w:fill="auto"/>
            <w:vAlign w:val="center"/>
          </w:tcPr>
          <w:p w14:paraId="2FE42B6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件</w:t>
            </w:r>
          </w:p>
        </w:tc>
        <w:tc>
          <w:tcPr>
            <w:tcW w:w="409" w:type="pct"/>
            <w:shd w:val="clear" w:color="auto" w:fill="auto"/>
            <w:vAlign w:val="center"/>
          </w:tcPr>
          <w:p w14:paraId="0D1F2A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49" w:type="pct"/>
            <w:shd w:val="clear" w:color="auto" w:fill="auto"/>
            <w:vAlign w:val="center"/>
          </w:tcPr>
          <w:p w14:paraId="2925D881">
            <w:pPr>
              <w:widowControl/>
              <w:jc w:val="center"/>
              <w:rPr>
                <w:rFonts w:hint="default" w:ascii="宋体" w:hAnsi="宋体" w:eastAsia="宋体" w:cs="宋体"/>
                <w:kern w:val="0"/>
                <w:sz w:val="21"/>
                <w:szCs w:val="21"/>
                <w:lang w:val="en-US" w:eastAsia="zh-CN"/>
              </w:rPr>
            </w:pPr>
          </w:p>
        </w:tc>
        <w:tc>
          <w:tcPr>
            <w:tcW w:w="427" w:type="pct"/>
          </w:tcPr>
          <w:p w14:paraId="5E033C52">
            <w:pPr>
              <w:widowControl/>
              <w:jc w:val="center"/>
              <w:rPr>
                <w:rFonts w:hint="eastAsia" w:ascii="宋体" w:hAnsi="宋体" w:eastAsia="宋体" w:cs="宋体"/>
                <w:kern w:val="0"/>
                <w:sz w:val="21"/>
                <w:szCs w:val="21"/>
              </w:rPr>
            </w:pPr>
          </w:p>
        </w:tc>
        <w:tc>
          <w:tcPr>
            <w:tcW w:w="392" w:type="pct"/>
          </w:tcPr>
          <w:p w14:paraId="5DDEE62C">
            <w:pPr>
              <w:widowControl/>
              <w:jc w:val="center"/>
              <w:rPr>
                <w:rFonts w:hint="eastAsia" w:ascii="宋体" w:hAnsi="宋体" w:eastAsia="宋体" w:cs="宋体"/>
                <w:kern w:val="0"/>
                <w:sz w:val="21"/>
                <w:szCs w:val="21"/>
              </w:rPr>
            </w:pPr>
          </w:p>
        </w:tc>
      </w:tr>
      <w:tr w14:paraId="6B73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26" w:type="pct"/>
            <w:shd w:val="clear" w:color="auto" w:fill="auto"/>
            <w:vAlign w:val="center"/>
          </w:tcPr>
          <w:p w14:paraId="62AC0D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69" w:type="pct"/>
            <w:shd w:val="clear" w:color="auto" w:fill="auto"/>
            <w:vAlign w:val="center"/>
          </w:tcPr>
          <w:p w14:paraId="748B0C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女士长袖衬衫</w:t>
            </w:r>
          </w:p>
        </w:tc>
        <w:tc>
          <w:tcPr>
            <w:tcW w:w="973" w:type="pct"/>
            <w:shd w:val="clear" w:color="auto" w:fill="auto"/>
            <w:vAlign w:val="center"/>
          </w:tcPr>
          <w:p w14:paraId="63C7B7B5">
            <w:pPr>
              <w:widowControl/>
              <w:jc w:val="center"/>
              <w:rPr>
                <w:rFonts w:hint="eastAsia" w:ascii="宋体" w:hAnsi="宋体" w:eastAsia="宋体" w:cs="宋体"/>
                <w:kern w:val="0"/>
                <w:sz w:val="21"/>
                <w:szCs w:val="21"/>
              </w:rPr>
            </w:pPr>
          </w:p>
        </w:tc>
        <w:tc>
          <w:tcPr>
            <w:tcW w:w="797" w:type="pct"/>
            <w:shd w:val="clear" w:color="auto" w:fill="auto"/>
            <w:vAlign w:val="center"/>
          </w:tcPr>
          <w:p w14:paraId="5BA083E1">
            <w:pPr>
              <w:jc w:val="center"/>
              <w:rPr>
                <w:rFonts w:hint="eastAsia" w:ascii="宋体" w:hAnsi="宋体" w:eastAsia="宋体" w:cs="宋体"/>
                <w:sz w:val="21"/>
                <w:szCs w:val="21"/>
              </w:rPr>
            </w:pPr>
          </w:p>
        </w:tc>
        <w:tc>
          <w:tcPr>
            <w:tcW w:w="353" w:type="pct"/>
            <w:shd w:val="clear" w:color="auto" w:fill="auto"/>
            <w:vAlign w:val="center"/>
          </w:tcPr>
          <w:p w14:paraId="474EC4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件</w:t>
            </w:r>
          </w:p>
        </w:tc>
        <w:tc>
          <w:tcPr>
            <w:tcW w:w="409" w:type="pct"/>
            <w:shd w:val="clear" w:color="auto" w:fill="auto"/>
            <w:vAlign w:val="center"/>
          </w:tcPr>
          <w:p w14:paraId="23C9A9A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116</w:t>
            </w:r>
          </w:p>
        </w:tc>
        <w:tc>
          <w:tcPr>
            <w:tcW w:w="449" w:type="pct"/>
            <w:shd w:val="clear" w:color="auto" w:fill="auto"/>
            <w:vAlign w:val="center"/>
          </w:tcPr>
          <w:p w14:paraId="159C4A49">
            <w:pPr>
              <w:widowControl/>
              <w:jc w:val="center"/>
              <w:rPr>
                <w:rFonts w:hint="default" w:ascii="宋体" w:hAnsi="宋体" w:eastAsia="宋体" w:cs="宋体"/>
                <w:kern w:val="0"/>
                <w:sz w:val="21"/>
                <w:szCs w:val="21"/>
                <w:lang w:val="en-US" w:eastAsia="zh-CN"/>
              </w:rPr>
            </w:pPr>
          </w:p>
        </w:tc>
        <w:tc>
          <w:tcPr>
            <w:tcW w:w="427" w:type="pct"/>
          </w:tcPr>
          <w:p w14:paraId="509F67D5">
            <w:pPr>
              <w:widowControl/>
              <w:jc w:val="center"/>
              <w:rPr>
                <w:rFonts w:hint="eastAsia" w:ascii="宋体" w:hAnsi="宋体" w:eastAsia="宋体" w:cs="宋体"/>
                <w:kern w:val="0"/>
                <w:sz w:val="21"/>
                <w:szCs w:val="21"/>
              </w:rPr>
            </w:pPr>
          </w:p>
        </w:tc>
        <w:tc>
          <w:tcPr>
            <w:tcW w:w="392" w:type="pct"/>
          </w:tcPr>
          <w:p w14:paraId="18E578F5">
            <w:pPr>
              <w:widowControl/>
              <w:jc w:val="center"/>
              <w:rPr>
                <w:rFonts w:hint="eastAsia" w:ascii="宋体" w:hAnsi="宋体" w:eastAsia="宋体" w:cs="宋体"/>
                <w:kern w:val="0"/>
                <w:sz w:val="21"/>
                <w:szCs w:val="21"/>
              </w:rPr>
            </w:pPr>
          </w:p>
        </w:tc>
      </w:tr>
      <w:tr w14:paraId="7E48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26" w:type="pct"/>
            <w:shd w:val="clear" w:color="auto" w:fill="auto"/>
            <w:vAlign w:val="center"/>
          </w:tcPr>
          <w:p w14:paraId="2003EC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869" w:type="pct"/>
            <w:shd w:val="clear" w:color="auto" w:fill="auto"/>
            <w:vAlign w:val="center"/>
          </w:tcPr>
          <w:p w14:paraId="5B8A3C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男士短袖衬衫</w:t>
            </w:r>
          </w:p>
        </w:tc>
        <w:tc>
          <w:tcPr>
            <w:tcW w:w="973" w:type="pct"/>
            <w:shd w:val="clear" w:color="auto" w:fill="auto"/>
            <w:vAlign w:val="center"/>
          </w:tcPr>
          <w:p w14:paraId="55E273F3">
            <w:pPr>
              <w:widowControl/>
              <w:jc w:val="center"/>
              <w:rPr>
                <w:rFonts w:hint="eastAsia" w:ascii="宋体" w:hAnsi="宋体" w:eastAsia="宋体" w:cs="宋体"/>
                <w:kern w:val="0"/>
                <w:sz w:val="21"/>
                <w:szCs w:val="21"/>
              </w:rPr>
            </w:pPr>
          </w:p>
        </w:tc>
        <w:tc>
          <w:tcPr>
            <w:tcW w:w="797" w:type="pct"/>
            <w:shd w:val="clear" w:color="auto" w:fill="auto"/>
            <w:vAlign w:val="center"/>
          </w:tcPr>
          <w:p w14:paraId="6C0564F9">
            <w:pPr>
              <w:jc w:val="center"/>
              <w:rPr>
                <w:rFonts w:hint="eastAsia" w:ascii="宋体" w:hAnsi="宋体" w:eastAsia="宋体" w:cs="宋体"/>
                <w:sz w:val="21"/>
                <w:szCs w:val="21"/>
              </w:rPr>
            </w:pPr>
          </w:p>
        </w:tc>
        <w:tc>
          <w:tcPr>
            <w:tcW w:w="353" w:type="pct"/>
            <w:shd w:val="clear" w:color="auto" w:fill="auto"/>
            <w:vAlign w:val="center"/>
          </w:tcPr>
          <w:p w14:paraId="09A65C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件</w:t>
            </w:r>
          </w:p>
        </w:tc>
        <w:tc>
          <w:tcPr>
            <w:tcW w:w="409" w:type="pct"/>
            <w:shd w:val="clear" w:color="auto" w:fill="auto"/>
            <w:vAlign w:val="center"/>
          </w:tcPr>
          <w:p w14:paraId="04A88B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49" w:type="pct"/>
            <w:shd w:val="clear" w:color="auto" w:fill="auto"/>
            <w:vAlign w:val="center"/>
          </w:tcPr>
          <w:p w14:paraId="4F0BFD14">
            <w:pPr>
              <w:widowControl/>
              <w:jc w:val="center"/>
              <w:rPr>
                <w:rFonts w:hint="default" w:ascii="宋体" w:hAnsi="宋体" w:eastAsia="宋体" w:cs="宋体"/>
                <w:kern w:val="0"/>
                <w:sz w:val="21"/>
                <w:szCs w:val="21"/>
                <w:lang w:val="en-US" w:eastAsia="zh-CN"/>
              </w:rPr>
            </w:pPr>
          </w:p>
        </w:tc>
        <w:tc>
          <w:tcPr>
            <w:tcW w:w="427" w:type="pct"/>
          </w:tcPr>
          <w:p w14:paraId="26C88F59">
            <w:pPr>
              <w:widowControl/>
              <w:jc w:val="center"/>
              <w:rPr>
                <w:rFonts w:hint="eastAsia" w:ascii="宋体" w:hAnsi="宋体" w:eastAsia="宋体" w:cs="宋体"/>
                <w:kern w:val="0"/>
                <w:sz w:val="21"/>
                <w:szCs w:val="21"/>
              </w:rPr>
            </w:pPr>
          </w:p>
        </w:tc>
        <w:tc>
          <w:tcPr>
            <w:tcW w:w="392" w:type="pct"/>
          </w:tcPr>
          <w:p w14:paraId="3363FC07">
            <w:pPr>
              <w:widowControl/>
              <w:jc w:val="center"/>
              <w:rPr>
                <w:rFonts w:hint="eastAsia" w:ascii="宋体" w:hAnsi="宋体" w:eastAsia="宋体" w:cs="宋体"/>
                <w:kern w:val="0"/>
                <w:sz w:val="21"/>
                <w:szCs w:val="21"/>
              </w:rPr>
            </w:pPr>
          </w:p>
        </w:tc>
      </w:tr>
      <w:tr w14:paraId="091B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26" w:type="pct"/>
            <w:shd w:val="clear" w:color="auto" w:fill="auto"/>
            <w:vAlign w:val="center"/>
          </w:tcPr>
          <w:p w14:paraId="21778E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869" w:type="pct"/>
            <w:shd w:val="clear" w:color="auto" w:fill="auto"/>
            <w:vAlign w:val="center"/>
          </w:tcPr>
          <w:p w14:paraId="77D76F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女士短袖衬衫</w:t>
            </w:r>
          </w:p>
        </w:tc>
        <w:tc>
          <w:tcPr>
            <w:tcW w:w="973" w:type="pct"/>
            <w:shd w:val="clear" w:color="auto" w:fill="auto"/>
            <w:vAlign w:val="center"/>
          </w:tcPr>
          <w:p w14:paraId="17AFC076">
            <w:pPr>
              <w:widowControl/>
              <w:jc w:val="center"/>
              <w:rPr>
                <w:rFonts w:hint="eastAsia" w:ascii="宋体" w:hAnsi="宋体" w:eastAsia="宋体" w:cs="宋体"/>
                <w:kern w:val="0"/>
                <w:sz w:val="21"/>
                <w:szCs w:val="21"/>
              </w:rPr>
            </w:pPr>
          </w:p>
        </w:tc>
        <w:tc>
          <w:tcPr>
            <w:tcW w:w="797" w:type="pct"/>
            <w:shd w:val="clear" w:color="auto" w:fill="auto"/>
            <w:vAlign w:val="center"/>
          </w:tcPr>
          <w:p w14:paraId="32588173">
            <w:pPr>
              <w:jc w:val="center"/>
              <w:rPr>
                <w:rFonts w:hint="eastAsia" w:ascii="宋体" w:hAnsi="宋体" w:eastAsia="宋体" w:cs="宋体"/>
                <w:sz w:val="21"/>
                <w:szCs w:val="21"/>
              </w:rPr>
            </w:pPr>
          </w:p>
        </w:tc>
        <w:tc>
          <w:tcPr>
            <w:tcW w:w="353" w:type="pct"/>
            <w:shd w:val="clear" w:color="auto" w:fill="auto"/>
            <w:vAlign w:val="center"/>
          </w:tcPr>
          <w:p w14:paraId="5A2F0D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件</w:t>
            </w:r>
          </w:p>
        </w:tc>
        <w:tc>
          <w:tcPr>
            <w:tcW w:w="409" w:type="pct"/>
            <w:shd w:val="clear" w:color="auto" w:fill="auto"/>
            <w:vAlign w:val="center"/>
          </w:tcPr>
          <w:p w14:paraId="74D3894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116</w:t>
            </w:r>
          </w:p>
        </w:tc>
        <w:tc>
          <w:tcPr>
            <w:tcW w:w="449" w:type="pct"/>
            <w:shd w:val="clear" w:color="auto" w:fill="auto"/>
            <w:vAlign w:val="center"/>
          </w:tcPr>
          <w:p w14:paraId="5D400EC6">
            <w:pPr>
              <w:widowControl/>
              <w:jc w:val="center"/>
              <w:rPr>
                <w:rFonts w:hint="default" w:ascii="宋体" w:hAnsi="宋体" w:eastAsia="宋体" w:cs="宋体"/>
                <w:kern w:val="0"/>
                <w:sz w:val="21"/>
                <w:szCs w:val="21"/>
                <w:lang w:val="en-US" w:eastAsia="zh-CN"/>
              </w:rPr>
            </w:pPr>
          </w:p>
        </w:tc>
        <w:tc>
          <w:tcPr>
            <w:tcW w:w="427" w:type="pct"/>
          </w:tcPr>
          <w:p w14:paraId="663721CB">
            <w:pPr>
              <w:widowControl/>
              <w:jc w:val="center"/>
              <w:rPr>
                <w:rFonts w:hint="eastAsia" w:ascii="宋体" w:hAnsi="宋体" w:eastAsia="宋体" w:cs="宋体"/>
                <w:kern w:val="0"/>
                <w:sz w:val="21"/>
                <w:szCs w:val="21"/>
              </w:rPr>
            </w:pPr>
          </w:p>
        </w:tc>
        <w:tc>
          <w:tcPr>
            <w:tcW w:w="392" w:type="pct"/>
          </w:tcPr>
          <w:p w14:paraId="4FA5D892">
            <w:pPr>
              <w:widowControl/>
              <w:jc w:val="center"/>
              <w:rPr>
                <w:rFonts w:hint="eastAsia" w:ascii="宋体" w:hAnsi="宋体" w:eastAsia="宋体" w:cs="宋体"/>
                <w:kern w:val="0"/>
                <w:sz w:val="21"/>
                <w:szCs w:val="21"/>
              </w:rPr>
            </w:pPr>
          </w:p>
        </w:tc>
      </w:tr>
      <w:tr w14:paraId="41D7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26" w:type="pct"/>
            <w:shd w:val="clear" w:color="auto" w:fill="auto"/>
            <w:vAlign w:val="center"/>
          </w:tcPr>
          <w:p w14:paraId="133B6F6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69" w:type="pct"/>
            <w:shd w:val="clear" w:color="auto" w:fill="auto"/>
            <w:vAlign w:val="center"/>
          </w:tcPr>
          <w:p w14:paraId="4F17F6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男西服套装（上衣+西裤）</w:t>
            </w:r>
          </w:p>
        </w:tc>
        <w:tc>
          <w:tcPr>
            <w:tcW w:w="973" w:type="pct"/>
            <w:shd w:val="clear" w:color="auto" w:fill="auto"/>
            <w:vAlign w:val="center"/>
          </w:tcPr>
          <w:p w14:paraId="3F3C1EAF">
            <w:pPr>
              <w:widowControl/>
              <w:jc w:val="center"/>
              <w:rPr>
                <w:rFonts w:hint="eastAsia" w:ascii="宋体" w:hAnsi="宋体" w:eastAsia="宋体" w:cs="宋体"/>
                <w:kern w:val="0"/>
                <w:sz w:val="21"/>
                <w:szCs w:val="21"/>
              </w:rPr>
            </w:pPr>
          </w:p>
        </w:tc>
        <w:tc>
          <w:tcPr>
            <w:tcW w:w="797" w:type="pct"/>
            <w:shd w:val="clear" w:color="auto" w:fill="auto"/>
            <w:vAlign w:val="center"/>
          </w:tcPr>
          <w:p w14:paraId="4294BCC2">
            <w:pPr>
              <w:jc w:val="center"/>
              <w:rPr>
                <w:rFonts w:hint="eastAsia" w:ascii="宋体" w:hAnsi="宋体" w:eastAsia="宋体" w:cs="宋体"/>
                <w:sz w:val="21"/>
                <w:szCs w:val="21"/>
              </w:rPr>
            </w:pPr>
          </w:p>
        </w:tc>
        <w:tc>
          <w:tcPr>
            <w:tcW w:w="353" w:type="pct"/>
            <w:shd w:val="clear" w:color="auto" w:fill="auto"/>
            <w:vAlign w:val="center"/>
          </w:tcPr>
          <w:p w14:paraId="06EF66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409" w:type="pct"/>
            <w:shd w:val="clear" w:color="auto" w:fill="auto"/>
            <w:vAlign w:val="center"/>
          </w:tcPr>
          <w:p w14:paraId="0E0008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49" w:type="pct"/>
            <w:shd w:val="clear" w:color="auto" w:fill="auto"/>
            <w:vAlign w:val="center"/>
          </w:tcPr>
          <w:p w14:paraId="759BFA9E">
            <w:pPr>
              <w:widowControl/>
              <w:jc w:val="center"/>
              <w:rPr>
                <w:rFonts w:hint="default" w:ascii="宋体" w:hAnsi="宋体" w:eastAsia="宋体" w:cs="宋体"/>
                <w:kern w:val="0"/>
                <w:sz w:val="21"/>
                <w:szCs w:val="21"/>
                <w:lang w:val="en-US" w:eastAsia="zh-CN"/>
              </w:rPr>
            </w:pPr>
          </w:p>
        </w:tc>
        <w:tc>
          <w:tcPr>
            <w:tcW w:w="427" w:type="pct"/>
          </w:tcPr>
          <w:p w14:paraId="508CB365">
            <w:pPr>
              <w:widowControl/>
              <w:jc w:val="center"/>
              <w:rPr>
                <w:rFonts w:hint="eastAsia" w:ascii="宋体" w:hAnsi="宋体" w:eastAsia="宋体" w:cs="宋体"/>
                <w:kern w:val="0"/>
                <w:sz w:val="21"/>
                <w:szCs w:val="21"/>
              </w:rPr>
            </w:pPr>
          </w:p>
        </w:tc>
        <w:tc>
          <w:tcPr>
            <w:tcW w:w="392" w:type="pct"/>
          </w:tcPr>
          <w:p w14:paraId="18D25BD5">
            <w:pPr>
              <w:widowControl/>
              <w:jc w:val="center"/>
              <w:rPr>
                <w:rFonts w:hint="eastAsia" w:ascii="宋体" w:hAnsi="宋体" w:eastAsia="宋体" w:cs="宋体"/>
                <w:kern w:val="0"/>
                <w:sz w:val="21"/>
                <w:szCs w:val="21"/>
              </w:rPr>
            </w:pPr>
          </w:p>
        </w:tc>
      </w:tr>
      <w:tr w14:paraId="28A9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26" w:type="pct"/>
            <w:shd w:val="clear" w:color="auto" w:fill="auto"/>
            <w:vAlign w:val="center"/>
          </w:tcPr>
          <w:p w14:paraId="266688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869" w:type="pct"/>
            <w:shd w:val="clear" w:color="auto" w:fill="auto"/>
            <w:vAlign w:val="center"/>
          </w:tcPr>
          <w:p w14:paraId="266520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女西服套装（上衣+西裤）</w:t>
            </w:r>
          </w:p>
        </w:tc>
        <w:tc>
          <w:tcPr>
            <w:tcW w:w="973" w:type="pct"/>
            <w:shd w:val="clear" w:color="auto" w:fill="auto"/>
            <w:vAlign w:val="center"/>
          </w:tcPr>
          <w:p w14:paraId="57EF8E4F">
            <w:pPr>
              <w:widowControl/>
              <w:jc w:val="center"/>
              <w:rPr>
                <w:rFonts w:hint="eastAsia" w:ascii="宋体" w:hAnsi="宋体" w:eastAsia="宋体" w:cs="宋体"/>
                <w:kern w:val="0"/>
                <w:sz w:val="21"/>
                <w:szCs w:val="21"/>
              </w:rPr>
            </w:pPr>
          </w:p>
        </w:tc>
        <w:tc>
          <w:tcPr>
            <w:tcW w:w="797" w:type="pct"/>
            <w:shd w:val="clear" w:color="auto" w:fill="auto"/>
            <w:vAlign w:val="center"/>
          </w:tcPr>
          <w:p w14:paraId="6C359858">
            <w:pPr>
              <w:jc w:val="center"/>
              <w:rPr>
                <w:rFonts w:hint="eastAsia" w:ascii="宋体" w:hAnsi="宋体" w:eastAsia="宋体" w:cs="宋体"/>
                <w:sz w:val="21"/>
                <w:szCs w:val="21"/>
              </w:rPr>
            </w:pPr>
          </w:p>
        </w:tc>
        <w:tc>
          <w:tcPr>
            <w:tcW w:w="353" w:type="pct"/>
            <w:shd w:val="clear" w:color="auto" w:fill="auto"/>
            <w:vAlign w:val="center"/>
          </w:tcPr>
          <w:p w14:paraId="16F305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409" w:type="pct"/>
            <w:shd w:val="clear" w:color="auto" w:fill="auto"/>
            <w:vAlign w:val="center"/>
          </w:tcPr>
          <w:p w14:paraId="3978AF2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58</w:t>
            </w:r>
          </w:p>
        </w:tc>
        <w:tc>
          <w:tcPr>
            <w:tcW w:w="449" w:type="pct"/>
            <w:shd w:val="clear" w:color="auto" w:fill="auto"/>
            <w:vAlign w:val="center"/>
          </w:tcPr>
          <w:p w14:paraId="76F03F9D">
            <w:pPr>
              <w:widowControl/>
              <w:jc w:val="center"/>
              <w:rPr>
                <w:rFonts w:hint="default" w:ascii="宋体" w:hAnsi="宋体" w:eastAsia="宋体" w:cs="宋体"/>
                <w:kern w:val="0"/>
                <w:sz w:val="21"/>
                <w:szCs w:val="21"/>
                <w:lang w:val="en-US" w:eastAsia="zh-CN"/>
              </w:rPr>
            </w:pPr>
          </w:p>
        </w:tc>
        <w:tc>
          <w:tcPr>
            <w:tcW w:w="427" w:type="pct"/>
          </w:tcPr>
          <w:p w14:paraId="4C029240">
            <w:pPr>
              <w:widowControl/>
              <w:jc w:val="center"/>
              <w:rPr>
                <w:rFonts w:hint="eastAsia" w:ascii="宋体" w:hAnsi="宋体" w:eastAsia="宋体" w:cs="宋体"/>
                <w:kern w:val="0"/>
                <w:sz w:val="21"/>
                <w:szCs w:val="21"/>
              </w:rPr>
            </w:pPr>
          </w:p>
        </w:tc>
        <w:tc>
          <w:tcPr>
            <w:tcW w:w="392" w:type="pct"/>
          </w:tcPr>
          <w:p w14:paraId="26A375B9">
            <w:pPr>
              <w:widowControl/>
              <w:jc w:val="center"/>
              <w:rPr>
                <w:rFonts w:hint="eastAsia" w:ascii="宋体" w:hAnsi="宋体" w:eastAsia="宋体" w:cs="宋体"/>
                <w:kern w:val="0"/>
                <w:sz w:val="21"/>
                <w:szCs w:val="21"/>
              </w:rPr>
            </w:pPr>
          </w:p>
        </w:tc>
      </w:tr>
      <w:tr w14:paraId="5FC6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26" w:type="pct"/>
            <w:shd w:val="clear" w:color="auto" w:fill="auto"/>
            <w:vAlign w:val="center"/>
          </w:tcPr>
          <w:p w14:paraId="1327B9A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869" w:type="pct"/>
            <w:shd w:val="clear" w:color="auto" w:fill="auto"/>
            <w:vAlign w:val="center"/>
          </w:tcPr>
          <w:p w14:paraId="109114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男女夹克</w:t>
            </w:r>
          </w:p>
        </w:tc>
        <w:tc>
          <w:tcPr>
            <w:tcW w:w="973" w:type="pct"/>
            <w:shd w:val="clear" w:color="auto" w:fill="auto"/>
            <w:vAlign w:val="center"/>
          </w:tcPr>
          <w:p w14:paraId="2084F42F">
            <w:pPr>
              <w:widowControl/>
              <w:jc w:val="center"/>
              <w:rPr>
                <w:rFonts w:hint="eastAsia" w:ascii="宋体" w:hAnsi="宋体" w:eastAsia="宋体" w:cs="宋体"/>
                <w:kern w:val="0"/>
                <w:sz w:val="21"/>
                <w:szCs w:val="21"/>
              </w:rPr>
            </w:pPr>
          </w:p>
        </w:tc>
        <w:tc>
          <w:tcPr>
            <w:tcW w:w="797" w:type="pct"/>
            <w:shd w:val="clear" w:color="auto" w:fill="auto"/>
            <w:vAlign w:val="center"/>
          </w:tcPr>
          <w:p w14:paraId="7D3138E3">
            <w:pPr>
              <w:jc w:val="center"/>
              <w:rPr>
                <w:rFonts w:hint="eastAsia" w:ascii="宋体" w:hAnsi="宋体" w:eastAsia="宋体" w:cs="宋体"/>
                <w:sz w:val="21"/>
                <w:szCs w:val="21"/>
              </w:rPr>
            </w:pPr>
          </w:p>
        </w:tc>
        <w:tc>
          <w:tcPr>
            <w:tcW w:w="353" w:type="pct"/>
            <w:shd w:val="clear" w:color="auto" w:fill="auto"/>
            <w:vAlign w:val="center"/>
          </w:tcPr>
          <w:p w14:paraId="6AF3D7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件</w:t>
            </w:r>
          </w:p>
        </w:tc>
        <w:tc>
          <w:tcPr>
            <w:tcW w:w="409" w:type="pct"/>
            <w:shd w:val="clear" w:color="auto" w:fill="auto"/>
            <w:vAlign w:val="center"/>
          </w:tcPr>
          <w:p w14:paraId="761151E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143</w:t>
            </w:r>
          </w:p>
        </w:tc>
        <w:tc>
          <w:tcPr>
            <w:tcW w:w="449" w:type="pct"/>
            <w:shd w:val="clear" w:color="auto" w:fill="auto"/>
            <w:vAlign w:val="center"/>
          </w:tcPr>
          <w:p w14:paraId="2291C0D5">
            <w:pPr>
              <w:widowControl/>
              <w:jc w:val="center"/>
              <w:rPr>
                <w:rFonts w:hint="default" w:ascii="宋体" w:hAnsi="宋体" w:eastAsia="宋体" w:cs="宋体"/>
                <w:kern w:val="0"/>
                <w:sz w:val="21"/>
                <w:szCs w:val="21"/>
                <w:lang w:val="en-US" w:eastAsia="zh-CN"/>
              </w:rPr>
            </w:pPr>
          </w:p>
        </w:tc>
        <w:tc>
          <w:tcPr>
            <w:tcW w:w="427" w:type="pct"/>
          </w:tcPr>
          <w:p w14:paraId="55EFA74A">
            <w:pPr>
              <w:widowControl/>
              <w:jc w:val="center"/>
              <w:rPr>
                <w:rFonts w:hint="eastAsia" w:ascii="宋体" w:hAnsi="宋体" w:eastAsia="宋体" w:cs="宋体"/>
                <w:kern w:val="0"/>
                <w:sz w:val="21"/>
                <w:szCs w:val="21"/>
              </w:rPr>
            </w:pPr>
          </w:p>
        </w:tc>
        <w:tc>
          <w:tcPr>
            <w:tcW w:w="392" w:type="pct"/>
          </w:tcPr>
          <w:p w14:paraId="4D64E519">
            <w:pPr>
              <w:widowControl/>
              <w:jc w:val="center"/>
              <w:rPr>
                <w:rFonts w:hint="eastAsia" w:ascii="宋体" w:hAnsi="宋体" w:eastAsia="宋体" w:cs="宋体"/>
                <w:kern w:val="0"/>
                <w:sz w:val="21"/>
                <w:szCs w:val="21"/>
              </w:rPr>
            </w:pPr>
          </w:p>
        </w:tc>
      </w:tr>
      <w:tr w14:paraId="53BD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26" w:type="pct"/>
            <w:shd w:val="clear" w:color="auto" w:fill="auto"/>
            <w:vAlign w:val="center"/>
          </w:tcPr>
          <w:p w14:paraId="04DDC6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869" w:type="pct"/>
            <w:shd w:val="clear" w:color="auto" w:fill="auto"/>
            <w:vAlign w:val="center"/>
          </w:tcPr>
          <w:p w14:paraId="6CAA90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男西裤</w:t>
            </w:r>
          </w:p>
        </w:tc>
        <w:tc>
          <w:tcPr>
            <w:tcW w:w="973" w:type="pct"/>
            <w:shd w:val="clear" w:color="auto" w:fill="auto"/>
            <w:vAlign w:val="center"/>
          </w:tcPr>
          <w:p w14:paraId="7BFD3A4E">
            <w:pPr>
              <w:widowControl/>
              <w:jc w:val="center"/>
              <w:rPr>
                <w:rFonts w:hint="eastAsia" w:ascii="宋体" w:hAnsi="宋体" w:eastAsia="宋体" w:cs="宋体"/>
                <w:kern w:val="0"/>
                <w:sz w:val="21"/>
                <w:szCs w:val="21"/>
              </w:rPr>
            </w:pPr>
          </w:p>
        </w:tc>
        <w:tc>
          <w:tcPr>
            <w:tcW w:w="797" w:type="pct"/>
            <w:shd w:val="clear" w:color="auto" w:fill="auto"/>
            <w:vAlign w:val="center"/>
          </w:tcPr>
          <w:p w14:paraId="25B6912C">
            <w:pPr>
              <w:jc w:val="center"/>
              <w:rPr>
                <w:rFonts w:hint="eastAsia" w:ascii="宋体" w:hAnsi="宋体" w:eastAsia="宋体" w:cs="宋体"/>
                <w:sz w:val="21"/>
                <w:szCs w:val="21"/>
              </w:rPr>
            </w:pPr>
          </w:p>
        </w:tc>
        <w:tc>
          <w:tcPr>
            <w:tcW w:w="353" w:type="pct"/>
            <w:shd w:val="clear" w:color="auto" w:fill="auto"/>
            <w:vAlign w:val="center"/>
          </w:tcPr>
          <w:p w14:paraId="467882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条</w:t>
            </w:r>
          </w:p>
        </w:tc>
        <w:tc>
          <w:tcPr>
            <w:tcW w:w="409" w:type="pct"/>
            <w:shd w:val="clear" w:color="auto" w:fill="auto"/>
            <w:vAlign w:val="center"/>
          </w:tcPr>
          <w:p w14:paraId="4E778F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49" w:type="pct"/>
            <w:shd w:val="clear" w:color="auto" w:fill="auto"/>
            <w:vAlign w:val="center"/>
          </w:tcPr>
          <w:p w14:paraId="6D16BB99">
            <w:pPr>
              <w:widowControl/>
              <w:jc w:val="center"/>
              <w:rPr>
                <w:rFonts w:hint="default" w:ascii="宋体" w:hAnsi="宋体" w:eastAsia="宋体" w:cs="宋体"/>
                <w:kern w:val="0"/>
                <w:sz w:val="21"/>
                <w:szCs w:val="21"/>
                <w:lang w:val="en-US" w:eastAsia="zh-CN"/>
              </w:rPr>
            </w:pPr>
          </w:p>
        </w:tc>
        <w:tc>
          <w:tcPr>
            <w:tcW w:w="427" w:type="pct"/>
          </w:tcPr>
          <w:p w14:paraId="7290BFDE">
            <w:pPr>
              <w:widowControl/>
              <w:jc w:val="center"/>
              <w:rPr>
                <w:rFonts w:hint="eastAsia" w:ascii="宋体" w:hAnsi="宋体" w:eastAsia="宋体" w:cs="宋体"/>
                <w:kern w:val="0"/>
                <w:sz w:val="21"/>
                <w:szCs w:val="21"/>
              </w:rPr>
            </w:pPr>
          </w:p>
        </w:tc>
        <w:tc>
          <w:tcPr>
            <w:tcW w:w="392" w:type="pct"/>
          </w:tcPr>
          <w:p w14:paraId="025254C8">
            <w:pPr>
              <w:widowControl/>
              <w:jc w:val="center"/>
              <w:rPr>
                <w:rFonts w:hint="eastAsia" w:ascii="宋体" w:hAnsi="宋体" w:eastAsia="宋体" w:cs="宋体"/>
                <w:kern w:val="0"/>
                <w:sz w:val="21"/>
                <w:szCs w:val="21"/>
              </w:rPr>
            </w:pPr>
          </w:p>
        </w:tc>
      </w:tr>
      <w:tr w14:paraId="203F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26" w:type="pct"/>
            <w:shd w:val="clear" w:color="auto" w:fill="auto"/>
            <w:vAlign w:val="center"/>
          </w:tcPr>
          <w:p w14:paraId="25BBAE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869" w:type="pct"/>
            <w:shd w:val="clear" w:color="auto" w:fill="auto"/>
            <w:vAlign w:val="center"/>
          </w:tcPr>
          <w:p w14:paraId="0744F66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女西裤</w:t>
            </w:r>
          </w:p>
        </w:tc>
        <w:tc>
          <w:tcPr>
            <w:tcW w:w="973" w:type="pct"/>
            <w:shd w:val="clear" w:color="auto" w:fill="auto"/>
            <w:vAlign w:val="center"/>
          </w:tcPr>
          <w:p w14:paraId="4AD26C0E">
            <w:pPr>
              <w:widowControl/>
              <w:jc w:val="center"/>
              <w:rPr>
                <w:rFonts w:hint="eastAsia" w:ascii="宋体" w:hAnsi="宋体" w:eastAsia="宋体" w:cs="宋体"/>
                <w:kern w:val="0"/>
                <w:sz w:val="21"/>
                <w:szCs w:val="21"/>
              </w:rPr>
            </w:pPr>
          </w:p>
        </w:tc>
        <w:tc>
          <w:tcPr>
            <w:tcW w:w="797" w:type="pct"/>
            <w:shd w:val="clear" w:color="auto" w:fill="auto"/>
            <w:vAlign w:val="center"/>
          </w:tcPr>
          <w:p w14:paraId="405BD457">
            <w:pPr>
              <w:jc w:val="center"/>
              <w:rPr>
                <w:rFonts w:hint="eastAsia" w:ascii="宋体" w:hAnsi="宋体" w:eastAsia="宋体" w:cs="宋体"/>
                <w:sz w:val="21"/>
                <w:szCs w:val="21"/>
              </w:rPr>
            </w:pPr>
          </w:p>
        </w:tc>
        <w:tc>
          <w:tcPr>
            <w:tcW w:w="353" w:type="pct"/>
            <w:shd w:val="clear" w:color="auto" w:fill="auto"/>
            <w:vAlign w:val="center"/>
          </w:tcPr>
          <w:p w14:paraId="3B8E49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条</w:t>
            </w:r>
          </w:p>
        </w:tc>
        <w:tc>
          <w:tcPr>
            <w:tcW w:w="409" w:type="pct"/>
            <w:shd w:val="clear" w:color="auto" w:fill="auto"/>
            <w:vAlign w:val="center"/>
          </w:tcPr>
          <w:p w14:paraId="5346CD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58</w:t>
            </w:r>
          </w:p>
        </w:tc>
        <w:tc>
          <w:tcPr>
            <w:tcW w:w="449" w:type="pct"/>
            <w:shd w:val="clear" w:color="auto" w:fill="auto"/>
            <w:vAlign w:val="center"/>
          </w:tcPr>
          <w:p w14:paraId="75C68235">
            <w:pPr>
              <w:widowControl/>
              <w:jc w:val="center"/>
              <w:rPr>
                <w:rFonts w:hint="default" w:ascii="宋体" w:hAnsi="宋体" w:eastAsia="宋体" w:cs="宋体"/>
                <w:kern w:val="0"/>
                <w:sz w:val="21"/>
                <w:szCs w:val="21"/>
                <w:lang w:val="en-US" w:eastAsia="zh-CN"/>
              </w:rPr>
            </w:pPr>
          </w:p>
        </w:tc>
        <w:tc>
          <w:tcPr>
            <w:tcW w:w="427" w:type="pct"/>
          </w:tcPr>
          <w:p w14:paraId="21341FEA">
            <w:pPr>
              <w:widowControl/>
              <w:jc w:val="center"/>
              <w:rPr>
                <w:rFonts w:hint="eastAsia" w:ascii="宋体" w:hAnsi="宋体" w:eastAsia="宋体" w:cs="宋体"/>
                <w:kern w:val="0"/>
                <w:sz w:val="21"/>
                <w:szCs w:val="21"/>
              </w:rPr>
            </w:pPr>
          </w:p>
        </w:tc>
        <w:tc>
          <w:tcPr>
            <w:tcW w:w="392" w:type="pct"/>
          </w:tcPr>
          <w:p w14:paraId="4299A6F5">
            <w:pPr>
              <w:widowControl/>
              <w:jc w:val="center"/>
              <w:rPr>
                <w:rFonts w:hint="eastAsia" w:ascii="宋体" w:hAnsi="宋体" w:eastAsia="宋体" w:cs="宋体"/>
                <w:kern w:val="0"/>
                <w:sz w:val="21"/>
                <w:szCs w:val="21"/>
              </w:rPr>
            </w:pPr>
          </w:p>
        </w:tc>
      </w:tr>
      <w:tr w14:paraId="2598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26" w:type="pct"/>
            <w:shd w:val="clear" w:color="auto" w:fill="auto"/>
            <w:vAlign w:val="center"/>
          </w:tcPr>
          <w:p w14:paraId="11F48DF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合同总价：</w:t>
            </w:r>
          </w:p>
        </w:tc>
        <w:tc>
          <w:tcPr>
            <w:tcW w:w="4280" w:type="pct"/>
            <w:gridSpan w:val="7"/>
          </w:tcPr>
          <w:p w14:paraId="60BB52D7">
            <w:pPr>
              <w:widowControl/>
              <w:rPr>
                <w:rFonts w:hint="eastAsia" w:ascii="宋体" w:hAnsi="宋体" w:eastAsia="宋体" w:cs="宋体"/>
                <w:kern w:val="0"/>
                <w:sz w:val="21"/>
                <w:szCs w:val="21"/>
              </w:rPr>
            </w:pPr>
            <w:r>
              <w:rPr>
                <w:rFonts w:hint="eastAsia" w:ascii="宋体" w:hAnsi="宋体" w:eastAsia="宋体" w:cs="宋体"/>
                <w:kern w:val="0"/>
                <w:sz w:val="21"/>
                <w:szCs w:val="21"/>
              </w:rPr>
              <w:t>含税金额：RMB</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元，（大写）人民币</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w:t>
            </w:r>
          </w:p>
        </w:tc>
        <w:tc>
          <w:tcPr>
            <w:tcW w:w="392" w:type="pct"/>
          </w:tcPr>
          <w:p w14:paraId="65FECCEE">
            <w:pPr>
              <w:widowControl/>
              <w:rPr>
                <w:rFonts w:hint="eastAsia" w:ascii="宋体" w:hAnsi="宋体" w:eastAsia="宋体" w:cs="宋体"/>
                <w:kern w:val="0"/>
                <w:sz w:val="21"/>
                <w:szCs w:val="21"/>
              </w:rPr>
            </w:pPr>
          </w:p>
        </w:tc>
      </w:tr>
      <w:tr w14:paraId="36A5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26" w:type="pct"/>
            <w:shd w:val="clear" w:color="auto" w:fill="auto"/>
            <w:vAlign w:val="center"/>
          </w:tcPr>
          <w:p w14:paraId="61FFE2F8">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4280" w:type="pct"/>
            <w:gridSpan w:val="7"/>
          </w:tcPr>
          <w:p w14:paraId="52DBBBBC">
            <w:pPr>
              <w:widowControl/>
              <w:ind w:left="-20" w:leftChars="-10" w:hanging="1"/>
              <w:jc w:val="left"/>
              <w:rPr>
                <w:rFonts w:hint="eastAsia" w:ascii="宋体" w:hAnsi="宋体" w:eastAsia="宋体" w:cs="宋体"/>
                <w:kern w:val="0"/>
                <w:sz w:val="21"/>
                <w:szCs w:val="21"/>
              </w:rPr>
            </w:pPr>
            <w:r>
              <w:rPr>
                <w:rFonts w:hint="eastAsia" w:ascii="宋体" w:hAnsi="宋体" w:eastAsia="宋体" w:cs="宋体"/>
                <w:kern w:val="0"/>
                <w:sz w:val="21"/>
                <w:szCs w:val="21"/>
              </w:rPr>
              <w:t>1.以上金额包含但不限于产品价格、产品的包装费、产品保质及售后服务费用、增值税费</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%税率）</w:t>
            </w:r>
            <w:r>
              <w:rPr>
                <w:rFonts w:hint="eastAsia" w:ascii="宋体" w:hAnsi="宋体" w:eastAsia="宋体" w:cs="宋体"/>
                <w:kern w:val="0"/>
                <w:sz w:val="21"/>
                <w:szCs w:val="21"/>
              </w:rPr>
              <w:t>、运输费、保险费、装卸费等其他一切费用。除上述合计金额外，甲方无须支付乙方任何款项。</w:t>
            </w:r>
          </w:p>
        </w:tc>
        <w:tc>
          <w:tcPr>
            <w:tcW w:w="392" w:type="pct"/>
          </w:tcPr>
          <w:p w14:paraId="08554FE1">
            <w:pPr>
              <w:widowControl/>
              <w:ind w:left="-20" w:leftChars="-10" w:hanging="1"/>
              <w:jc w:val="left"/>
              <w:rPr>
                <w:rFonts w:hint="eastAsia" w:ascii="宋体" w:hAnsi="宋体" w:eastAsia="宋体" w:cs="宋体"/>
                <w:kern w:val="0"/>
                <w:sz w:val="21"/>
                <w:szCs w:val="21"/>
              </w:rPr>
            </w:pPr>
          </w:p>
        </w:tc>
      </w:tr>
    </w:tbl>
    <w:p w14:paraId="2B8A37EE">
      <w:pPr>
        <w:spacing w:line="240" w:lineRule="exact"/>
        <w:ind w:firstLine="285" w:firstLineChars="135"/>
        <w:contextualSpacing/>
        <w:rPr>
          <w:rFonts w:hint="eastAsia" w:ascii="宋体" w:hAnsi="宋体" w:eastAsia="宋体" w:cs="宋体"/>
          <w:b/>
          <w:sz w:val="21"/>
          <w:szCs w:val="21"/>
        </w:rPr>
      </w:pPr>
    </w:p>
    <w:p w14:paraId="750B401D">
      <w:pPr>
        <w:pStyle w:val="32"/>
        <w:tabs>
          <w:tab w:val="left" w:pos="0"/>
        </w:tabs>
        <w:ind w:firstLine="0" w:firstLineChars="0"/>
        <w:rPr>
          <w:rFonts w:hint="eastAsia" w:ascii="宋体" w:hAnsi="宋体" w:eastAsia="宋体" w:cs="宋体"/>
          <w:sz w:val="21"/>
          <w:szCs w:val="21"/>
        </w:rPr>
      </w:pPr>
      <w:r>
        <w:rPr>
          <w:rFonts w:hint="eastAsia" w:ascii="宋体" w:hAnsi="宋体" w:eastAsia="宋体" w:cs="宋体"/>
          <w:b/>
          <w:sz w:val="21"/>
          <w:szCs w:val="21"/>
        </w:rPr>
        <w:t>二、货物/产品的质量和技术要求</w:t>
      </w:r>
    </w:p>
    <w:p w14:paraId="287027E2">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2.1乙方应以本合同的约定及有关产品质量和产品技术的国家标准和行业标准为标准提供产品。</w:t>
      </w:r>
    </w:p>
    <w:p w14:paraId="6F2E520B">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2.2乙方保证提供的产品符合中华人民共和国国家及行业的安全质量标准，上述标准为已发布的且在产品交付时有效的最新版本的标准。</w:t>
      </w:r>
    </w:p>
    <w:p w14:paraId="18E7E3A2">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2.3乙方保证提供给甲方的产品完全符合甲方的各项使用目的或在采购时提出的各项要求。</w:t>
      </w:r>
    </w:p>
    <w:p w14:paraId="64D7CF8D">
      <w:pPr>
        <w:spacing w:line="240" w:lineRule="exact"/>
        <w:ind w:firstLine="283" w:firstLineChars="135"/>
        <w:contextualSpacing/>
        <w:rPr>
          <w:rFonts w:hint="eastAsia" w:ascii="宋体" w:hAnsi="宋体" w:eastAsia="宋体" w:cs="宋体"/>
          <w:sz w:val="21"/>
          <w:szCs w:val="21"/>
        </w:rPr>
      </w:pPr>
    </w:p>
    <w:p w14:paraId="6285771C">
      <w:pPr>
        <w:pStyle w:val="32"/>
        <w:tabs>
          <w:tab w:val="left" w:pos="0"/>
        </w:tabs>
        <w:ind w:firstLine="0" w:firstLineChars="0"/>
        <w:rPr>
          <w:rFonts w:hint="eastAsia" w:ascii="宋体" w:hAnsi="宋体" w:eastAsia="宋体" w:cs="宋体"/>
          <w:sz w:val="21"/>
          <w:szCs w:val="21"/>
        </w:rPr>
      </w:pPr>
      <w:r>
        <w:rPr>
          <w:rFonts w:hint="eastAsia" w:ascii="宋体" w:hAnsi="宋体" w:eastAsia="宋体" w:cs="宋体"/>
          <w:b/>
          <w:sz w:val="21"/>
          <w:szCs w:val="21"/>
        </w:rPr>
        <w:t>三、运输包装要求</w:t>
      </w:r>
    </w:p>
    <w:p w14:paraId="30396245">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乙方在本合同规定时间内将上述货物送到甲方指定的地点。包装要保证运输安全及转运过程中不损坏、不破损，如运输中产品损坏由乙方承担。</w:t>
      </w:r>
    </w:p>
    <w:p w14:paraId="04EF7E51">
      <w:pPr>
        <w:spacing w:line="240" w:lineRule="exact"/>
        <w:ind w:firstLine="283" w:firstLineChars="135"/>
        <w:contextualSpacing/>
        <w:rPr>
          <w:rFonts w:hint="eastAsia" w:ascii="宋体" w:hAnsi="宋体" w:eastAsia="宋体" w:cs="宋体"/>
          <w:sz w:val="21"/>
          <w:szCs w:val="21"/>
        </w:rPr>
      </w:pPr>
    </w:p>
    <w:p w14:paraId="5B227CC9">
      <w:pPr>
        <w:pStyle w:val="32"/>
        <w:tabs>
          <w:tab w:val="left" w:pos="0"/>
        </w:tabs>
        <w:ind w:firstLine="0" w:firstLineChars="0"/>
        <w:rPr>
          <w:rFonts w:hint="eastAsia" w:ascii="宋体" w:hAnsi="宋体" w:eastAsia="宋体" w:cs="宋体"/>
          <w:sz w:val="21"/>
          <w:szCs w:val="21"/>
        </w:rPr>
      </w:pPr>
      <w:r>
        <w:rPr>
          <w:rFonts w:hint="eastAsia" w:ascii="宋体" w:hAnsi="宋体" w:eastAsia="宋体" w:cs="宋体"/>
          <w:b/>
          <w:sz w:val="21"/>
          <w:szCs w:val="21"/>
        </w:rPr>
        <w:t>四、交货期限及地点</w:t>
      </w:r>
    </w:p>
    <w:p w14:paraId="252C9295">
      <w:pPr>
        <w:pStyle w:val="32"/>
        <w:tabs>
          <w:tab w:val="left" w:pos="0"/>
        </w:tabs>
        <w:ind w:firstLine="0" w:firstLineChars="0"/>
        <w:rPr>
          <w:rFonts w:hint="eastAsia" w:ascii="宋体" w:hAnsi="宋体" w:eastAsia="宋体" w:cs="宋体"/>
          <w:sz w:val="21"/>
          <w:szCs w:val="21"/>
        </w:rPr>
      </w:pPr>
      <w:r>
        <w:rPr>
          <w:rFonts w:hint="eastAsia" w:ascii="宋体" w:hAnsi="宋体" w:eastAsia="宋体" w:cs="宋体"/>
          <w:sz w:val="21"/>
          <w:szCs w:val="21"/>
        </w:rPr>
        <w:t xml:space="preserve">乙方应在本合同规定的交货时间内向甲方交货，将本合同项下的货物送达到甲方指定地点。 </w:t>
      </w:r>
    </w:p>
    <w:p w14:paraId="09F1712E">
      <w:pPr>
        <w:jc w:val="left"/>
        <w:rPr>
          <w:rFonts w:hint="eastAsia" w:ascii="宋体" w:hAnsi="宋体" w:eastAsia="宋体" w:cs="宋体"/>
          <w:b/>
          <w:sz w:val="21"/>
          <w:szCs w:val="21"/>
        </w:rPr>
      </w:pPr>
      <w:r>
        <w:rPr>
          <w:rFonts w:hint="eastAsia" w:ascii="宋体" w:hAnsi="宋体" w:eastAsia="宋体" w:cs="宋体"/>
          <w:b/>
          <w:sz w:val="21"/>
          <w:szCs w:val="21"/>
        </w:rPr>
        <w:t>五、付款方式</w:t>
      </w:r>
    </w:p>
    <w:p w14:paraId="3BB2CDB9">
      <w:pPr>
        <w:snapToGrid w:val="0"/>
        <w:spacing w:line="500" w:lineRule="exact"/>
        <w:rPr>
          <w:rFonts w:hint="eastAsia" w:ascii="宋体" w:hAnsi="宋体" w:eastAsia="宋体" w:cs="宋体"/>
          <w:color w:val="000000"/>
          <w:sz w:val="21"/>
          <w:szCs w:val="21"/>
          <w:highlight w:val="yellow"/>
        </w:rPr>
      </w:pPr>
      <w:r>
        <w:rPr>
          <w:rFonts w:hint="eastAsia" w:ascii="宋体" w:hAnsi="宋体" w:eastAsia="宋体" w:cs="宋体"/>
          <w:b/>
          <w:bCs/>
          <w:sz w:val="21"/>
          <w:szCs w:val="21"/>
        </w:rPr>
        <w:t>5.1</w:t>
      </w:r>
      <w:r>
        <w:rPr>
          <w:rFonts w:hint="eastAsia" w:ascii="宋体" w:hAnsi="宋体" w:eastAsia="宋体" w:cs="宋体"/>
          <w:spacing w:val="4"/>
          <w:sz w:val="21"/>
          <w:szCs w:val="21"/>
        </w:rPr>
        <w:t>合同签订生效后甲方支付给乙方合同总价款的30%作为预付款，待</w:t>
      </w:r>
      <w:r>
        <w:rPr>
          <w:rFonts w:hint="eastAsia" w:ascii="宋体" w:hAnsi="宋体" w:eastAsia="宋体" w:cs="宋体"/>
          <w:spacing w:val="3"/>
          <w:sz w:val="21"/>
          <w:szCs w:val="21"/>
        </w:rPr>
        <w:t>乙方将本项目所采购</w:t>
      </w:r>
      <w:r>
        <w:rPr>
          <w:rFonts w:hint="eastAsia" w:ascii="宋体" w:hAnsi="宋体" w:eastAsia="宋体" w:cs="宋体"/>
          <w:sz w:val="21"/>
          <w:szCs w:val="21"/>
        </w:rPr>
        <w:t xml:space="preserve"> </w:t>
      </w:r>
      <w:r>
        <w:rPr>
          <w:rFonts w:hint="eastAsia" w:ascii="宋体" w:hAnsi="宋体" w:eastAsia="宋体" w:cs="宋体"/>
          <w:spacing w:val="2"/>
          <w:sz w:val="21"/>
          <w:szCs w:val="21"/>
        </w:rPr>
        <w:t>货物运至甲方指定地点，经甲方验收合格之后，乙方开具正规全额发票</w:t>
      </w:r>
      <w:r>
        <w:rPr>
          <w:rFonts w:hint="eastAsia" w:ascii="宋体" w:hAnsi="宋体" w:eastAsia="宋体" w:cs="宋体"/>
          <w:spacing w:val="1"/>
          <w:sz w:val="21"/>
          <w:szCs w:val="21"/>
        </w:rPr>
        <w:t>给甲方；甲方收到发票后，甲</w:t>
      </w:r>
      <w:r>
        <w:rPr>
          <w:rFonts w:hint="eastAsia" w:ascii="宋体" w:hAnsi="宋体" w:eastAsia="宋体" w:cs="宋体"/>
          <w:spacing w:val="4"/>
          <w:sz w:val="21"/>
          <w:szCs w:val="21"/>
        </w:rPr>
        <w:t>方根据乙方实际供货总额，在收到发票15个工作日内，向乙方支付剩余</w:t>
      </w:r>
      <w:r>
        <w:rPr>
          <w:rFonts w:hint="eastAsia" w:ascii="宋体" w:hAnsi="宋体" w:eastAsia="宋体" w:cs="宋体"/>
          <w:spacing w:val="3"/>
          <w:sz w:val="21"/>
          <w:szCs w:val="21"/>
        </w:rPr>
        <w:t>全部货款。</w:t>
      </w:r>
    </w:p>
    <w:p w14:paraId="5B082328">
      <w:pPr>
        <w:pStyle w:val="32"/>
        <w:spacing w:line="300" w:lineRule="exact"/>
        <w:ind w:firstLine="0" w:firstLineChars="0"/>
        <w:contextualSpacing/>
        <w:rPr>
          <w:rFonts w:hint="eastAsia" w:ascii="宋体" w:hAnsi="宋体" w:eastAsia="宋体" w:cs="宋体"/>
          <w:b/>
          <w:bCs/>
          <w:color w:val="0000FF"/>
          <w:sz w:val="21"/>
          <w:szCs w:val="21"/>
          <w:highlight w:val="yellow"/>
        </w:rPr>
      </w:pPr>
    </w:p>
    <w:p w14:paraId="6235213E">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b/>
          <w:bCs/>
          <w:sz w:val="21"/>
          <w:szCs w:val="21"/>
        </w:rPr>
        <w:t>5.2</w:t>
      </w:r>
      <w:r>
        <w:rPr>
          <w:rFonts w:hint="eastAsia" w:ascii="宋体" w:hAnsi="宋体" w:eastAsia="宋体" w:cs="宋体"/>
          <w:sz w:val="21"/>
          <w:szCs w:val="21"/>
        </w:rPr>
        <w:t>乙方应当向甲方提交如下交付文件：</w:t>
      </w:r>
    </w:p>
    <w:p w14:paraId="1F40466C">
      <w:pPr>
        <w:rPr>
          <w:rFonts w:hint="eastAsia" w:ascii="宋体" w:hAnsi="宋体" w:eastAsia="宋体" w:cs="宋体"/>
          <w:b/>
          <w:sz w:val="21"/>
          <w:szCs w:val="21"/>
        </w:rPr>
      </w:pPr>
      <w:r>
        <w:rPr>
          <w:rFonts w:hint="eastAsia" w:ascii="宋体" w:hAnsi="宋体" w:eastAsia="宋体" w:cs="宋体"/>
          <w:sz w:val="21"/>
          <w:szCs w:val="21"/>
        </w:rPr>
        <w:t>1) 注明产品名称、数量、单价、正式的增值税专用发票； 2)   质量合格证书、保修证书；3)  详细的装箱单；4)  原产地证明。（如有）；以及5)  合同规定或双方另行约定的乙方应当提交的其他文件。</w:t>
      </w:r>
    </w:p>
    <w:p w14:paraId="34B0DC2B">
      <w:pPr>
        <w:rPr>
          <w:rFonts w:hint="eastAsia" w:ascii="宋体" w:hAnsi="宋体" w:eastAsia="宋体" w:cs="宋体"/>
          <w:b/>
          <w:sz w:val="21"/>
          <w:szCs w:val="21"/>
        </w:rPr>
      </w:pPr>
      <w:r>
        <w:rPr>
          <w:rFonts w:hint="eastAsia" w:ascii="宋体" w:hAnsi="宋体" w:eastAsia="宋体" w:cs="宋体"/>
          <w:b/>
          <w:sz w:val="21"/>
          <w:szCs w:val="21"/>
        </w:rPr>
        <w:t>六、质保期</w:t>
      </w:r>
    </w:p>
    <w:p w14:paraId="6C1637C5">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甲方完全享受乙方对合同产品在中国地区所承诺的一切质量保证、维护及其它服务。产品质保期为甲方验收合格之日起【 1】年或产品原厂家质保期（以较长者为准）；但维修或更换（如有）后的产品的质保期应当自维修或更换完成且甲方书面确认接受起重新计算，质保服务按产品保修证书和该产品生产厂家的标准执行（但质保服务不应低于国家和行业相关规定、规范及标准）。</w:t>
      </w:r>
    </w:p>
    <w:p w14:paraId="702551A8">
      <w:pPr>
        <w:spacing w:line="240" w:lineRule="exact"/>
        <w:ind w:firstLine="283" w:firstLineChars="135"/>
        <w:contextualSpacing/>
        <w:rPr>
          <w:rFonts w:hint="eastAsia" w:ascii="宋体" w:hAnsi="宋体" w:eastAsia="宋体" w:cs="宋体"/>
          <w:bCs/>
          <w:sz w:val="21"/>
          <w:szCs w:val="21"/>
        </w:rPr>
      </w:pPr>
    </w:p>
    <w:p w14:paraId="7D7E23EE">
      <w:pPr>
        <w:jc w:val="left"/>
        <w:rPr>
          <w:rFonts w:hint="eastAsia" w:ascii="宋体" w:hAnsi="宋体" w:eastAsia="宋体" w:cs="宋体"/>
          <w:b/>
          <w:sz w:val="21"/>
          <w:szCs w:val="21"/>
        </w:rPr>
      </w:pPr>
      <w:r>
        <w:rPr>
          <w:rFonts w:hint="eastAsia" w:ascii="宋体" w:hAnsi="宋体" w:eastAsia="宋体" w:cs="宋体"/>
          <w:b/>
          <w:sz w:val="21"/>
          <w:szCs w:val="21"/>
        </w:rPr>
        <w:t>七、违约责任</w:t>
      </w:r>
    </w:p>
    <w:p w14:paraId="3BB9B5E5">
      <w:pPr>
        <w:jc w:val="left"/>
        <w:rPr>
          <w:rFonts w:hint="eastAsia" w:ascii="宋体" w:hAnsi="宋体" w:eastAsia="宋体" w:cs="宋体"/>
          <w:sz w:val="21"/>
          <w:szCs w:val="21"/>
        </w:rPr>
      </w:pPr>
      <w:r>
        <w:rPr>
          <w:rFonts w:hint="eastAsia" w:ascii="宋体" w:hAnsi="宋体" w:eastAsia="宋体" w:cs="宋体"/>
          <w:sz w:val="21"/>
          <w:szCs w:val="21"/>
        </w:rPr>
        <w:t>如乙方迟延交货或迟延履行其他义务，每延迟1日，乙方应当按合同总价的0.5%/日向甲方支付迟延履行违约金；当迟延行为超过约定的期限5日或虽未满5日但乙方明确表示届时不能按照合同约定交付产品和/或履行其他义务时，甲方有权终止整个合同或合同的任何一部分并且要求乙方支付相当于合同总价30%的违约金；若乙方违约导致甲方损失，但前述各项违约金不足以弥补甲方损失的，乙方应当就甲方的损失承担赔偿责任。</w:t>
      </w:r>
    </w:p>
    <w:p w14:paraId="0A150F68">
      <w:pPr>
        <w:jc w:val="left"/>
        <w:rPr>
          <w:rFonts w:hint="eastAsia" w:ascii="宋体" w:hAnsi="宋体" w:eastAsia="宋体" w:cs="宋体"/>
          <w:b/>
          <w:sz w:val="21"/>
          <w:szCs w:val="21"/>
        </w:rPr>
      </w:pPr>
    </w:p>
    <w:p w14:paraId="6E8A9B00">
      <w:pPr>
        <w:jc w:val="left"/>
        <w:rPr>
          <w:rFonts w:hint="eastAsia" w:ascii="宋体" w:hAnsi="宋体" w:eastAsia="宋体" w:cs="宋体"/>
          <w:sz w:val="21"/>
          <w:szCs w:val="21"/>
        </w:rPr>
      </w:pPr>
      <w:r>
        <w:rPr>
          <w:rFonts w:hint="eastAsia" w:ascii="宋体" w:hAnsi="宋体" w:eastAsia="宋体" w:cs="宋体"/>
          <w:b/>
          <w:sz w:val="21"/>
          <w:szCs w:val="21"/>
        </w:rPr>
        <w:t>八、争议解决</w:t>
      </w:r>
    </w:p>
    <w:p w14:paraId="710C2CBD">
      <w:pPr>
        <w:rPr>
          <w:rFonts w:hint="eastAsia" w:ascii="宋体" w:hAnsi="宋体" w:eastAsia="宋体" w:cs="宋体"/>
          <w:sz w:val="21"/>
          <w:szCs w:val="21"/>
        </w:rPr>
      </w:pPr>
      <w:r>
        <w:rPr>
          <w:rFonts w:hint="eastAsia" w:ascii="宋体" w:hAnsi="宋体" w:eastAsia="宋体" w:cs="宋体"/>
          <w:sz w:val="21"/>
          <w:szCs w:val="21"/>
        </w:rPr>
        <w:t>双方如发生争议，由双方友好协商解决，若协商调解不成的，可依法向甲方所在地人民法院起诉。</w:t>
      </w:r>
    </w:p>
    <w:p w14:paraId="129F3434">
      <w:pPr>
        <w:pStyle w:val="32"/>
        <w:ind w:firstLine="0" w:firstLineChars="0"/>
        <w:jc w:val="left"/>
        <w:rPr>
          <w:rFonts w:hint="eastAsia" w:ascii="宋体" w:hAnsi="宋体" w:eastAsia="宋体" w:cs="宋体"/>
          <w:b/>
          <w:sz w:val="21"/>
          <w:szCs w:val="21"/>
        </w:rPr>
      </w:pPr>
    </w:p>
    <w:p w14:paraId="1F525CE6">
      <w:pPr>
        <w:pStyle w:val="32"/>
        <w:ind w:firstLine="0" w:firstLineChars="0"/>
        <w:jc w:val="left"/>
        <w:rPr>
          <w:rFonts w:ascii="楷体" w:hAnsi="楷体" w:eastAsia="楷体"/>
          <w:szCs w:val="21"/>
        </w:rPr>
      </w:pPr>
      <w:r>
        <w:rPr>
          <w:rFonts w:hint="eastAsia" w:ascii="宋体" w:hAnsi="宋体" w:eastAsia="宋体" w:cs="宋体"/>
          <w:b/>
          <w:sz w:val="21"/>
          <w:szCs w:val="21"/>
        </w:rPr>
        <w:t>九、</w:t>
      </w:r>
      <w:r>
        <w:rPr>
          <w:rFonts w:hint="eastAsia" w:ascii="宋体" w:hAnsi="宋体" w:eastAsia="宋体" w:cs="宋体"/>
          <w:sz w:val="21"/>
          <w:szCs w:val="21"/>
        </w:rPr>
        <w:t>本合同壹式叁份，甲方贰份，乙方一份，自双方签署盖章之日生效。</w:t>
      </w:r>
    </w:p>
    <w:p w14:paraId="20EBC41D">
      <w:pPr>
        <w:widowControl/>
        <w:ind w:firstLine="630" w:firstLineChars="300"/>
        <w:rPr>
          <w:rFonts w:ascii="楷体" w:hAnsi="楷体" w:eastAsia="楷体"/>
          <w:szCs w:val="21"/>
        </w:rPr>
      </w:pPr>
    </w:p>
    <w:tbl>
      <w:tblPr>
        <w:tblStyle w:val="23"/>
        <w:tblW w:w="8647" w:type="dxa"/>
        <w:tblInd w:w="-106"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autofit"/>
        <w:tblCellMar>
          <w:top w:w="0" w:type="dxa"/>
          <w:left w:w="108" w:type="dxa"/>
          <w:bottom w:w="0" w:type="dxa"/>
          <w:right w:w="108" w:type="dxa"/>
        </w:tblCellMar>
      </w:tblPr>
      <w:tblGrid>
        <w:gridCol w:w="4111"/>
        <w:gridCol w:w="4536"/>
      </w:tblGrid>
      <w:tr w14:paraId="2AE931F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Borders>
              <w:top w:val="single" w:color="000000" w:sz="4" w:space="0"/>
            </w:tcBorders>
            <w:vAlign w:val="center"/>
          </w:tcPr>
          <w:p w14:paraId="5D47C010">
            <w:pPr>
              <w:spacing w:line="360" w:lineRule="auto"/>
              <w:jc w:val="center"/>
              <w:rPr>
                <w:rFonts w:ascii="楷体" w:hAnsi="楷体" w:eastAsia="楷体"/>
                <w:b/>
                <w:sz w:val="24"/>
                <w:szCs w:val="24"/>
              </w:rPr>
            </w:pPr>
            <w:r>
              <w:rPr>
                <w:rFonts w:hint="eastAsia" w:ascii="楷体" w:hAnsi="楷体" w:eastAsia="楷体"/>
                <w:b/>
                <w:sz w:val="24"/>
                <w:szCs w:val="24"/>
              </w:rPr>
              <w:t>购货方/甲方</w:t>
            </w:r>
          </w:p>
        </w:tc>
        <w:tc>
          <w:tcPr>
            <w:tcW w:w="4536" w:type="dxa"/>
            <w:vMerge w:val="restart"/>
            <w:tcBorders>
              <w:top w:val="single" w:color="000000" w:sz="4" w:space="0"/>
            </w:tcBorders>
            <w:vAlign w:val="center"/>
          </w:tcPr>
          <w:tbl>
            <w:tblPr>
              <w:tblStyle w:val="23"/>
              <w:tblW w:w="0" w:type="auto"/>
              <w:tblInd w:w="0" w:type="dxa"/>
              <w:tblLayout w:type="autofit"/>
              <w:tblCellMar>
                <w:top w:w="0" w:type="dxa"/>
                <w:left w:w="108" w:type="dxa"/>
                <w:bottom w:w="0" w:type="dxa"/>
                <w:right w:w="108" w:type="dxa"/>
              </w:tblCellMar>
            </w:tblPr>
            <w:tblGrid>
              <w:gridCol w:w="3960"/>
            </w:tblGrid>
            <w:tr w14:paraId="6A5662FF">
              <w:tblPrEx>
                <w:tblCellMar>
                  <w:top w:w="0" w:type="dxa"/>
                  <w:left w:w="108" w:type="dxa"/>
                  <w:bottom w:w="0" w:type="dxa"/>
                  <w:right w:w="108" w:type="dxa"/>
                </w:tblCellMar>
              </w:tblPrEx>
              <w:tc>
                <w:tcPr>
                  <w:tcW w:w="3960" w:type="dxa"/>
                </w:tcPr>
                <w:p w14:paraId="39C6344F">
                  <w:pPr>
                    <w:spacing w:line="360" w:lineRule="auto"/>
                    <w:jc w:val="center"/>
                    <w:rPr>
                      <w:rFonts w:ascii="楷体" w:hAnsi="楷体" w:eastAsia="楷体"/>
                      <w:b/>
                      <w:sz w:val="24"/>
                      <w:szCs w:val="24"/>
                    </w:rPr>
                  </w:pPr>
                  <w:r>
                    <w:rPr>
                      <w:rFonts w:hint="eastAsia" w:ascii="楷体" w:hAnsi="楷体" w:eastAsia="楷体"/>
                      <w:b/>
                      <w:sz w:val="24"/>
                      <w:szCs w:val="24"/>
                    </w:rPr>
                    <w:t xml:space="preserve">供货方/乙方  </w:t>
                  </w:r>
                </w:p>
                <w:p w14:paraId="0A6B57D6">
                  <w:pPr>
                    <w:rPr>
                      <w:rFonts w:ascii="楷体" w:hAnsi="楷体" w:eastAsia="楷体"/>
                      <w:sz w:val="24"/>
                      <w:szCs w:val="24"/>
                    </w:rPr>
                  </w:pPr>
                  <w:r>
                    <w:rPr>
                      <w:rFonts w:hint="eastAsia" w:ascii="楷体" w:hAnsi="楷体" w:eastAsia="楷体"/>
                      <w:sz w:val="24"/>
                      <w:szCs w:val="24"/>
                    </w:rPr>
                    <w:t xml:space="preserve">单位名称(章)：  </w:t>
                  </w:r>
                </w:p>
                <w:p w14:paraId="3EC2E63A">
                  <w:pPr>
                    <w:rPr>
                      <w:rFonts w:ascii="楷体" w:hAnsi="楷体" w:eastAsia="楷体"/>
                      <w:sz w:val="24"/>
                      <w:szCs w:val="24"/>
                    </w:rPr>
                  </w:pPr>
                  <w:r>
                    <w:rPr>
                      <w:rFonts w:hint="eastAsia" w:ascii="楷体" w:hAnsi="楷体" w:eastAsia="楷体"/>
                      <w:sz w:val="24"/>
                      <w:szCs w:val="24"/>
                    </w:rPr>
                    <w:t>单位地址：</w:t>
                  </w:r>
                </w:p>
                <w:p w14:paraId="6338320D">
                  <w:pPr>
                    <w:rPr>
                      <w:rFonts w:ascii="楷体" w:hAnsi="楷体" w:eastAsia="楷体"/>
                      <w:sz w:val="24"/>
                      <w:szCs w:val="24"/>
                    </w:rPr>
                  </w:pPr>
                  <w:r>
                    <w:rPr>
                      <w:rFonts w:hint="eastAsia" w:ascii="楷体" w:hAnsi="楷体" w:eastAsia="楷体"/>
                      <w:sz w:val="24"/>
                      <w:szCs w:val="24"/>
                    </w:rPr>
                    <w:t>纳税人识别号：</w:t>
                  </w:r>
                </w:p>
                <w:p w14:paraId="1CA28D01">
                  <w:pPr>
                    <w:rPr>
                      <w:rFonts w:ascii="楷体" w:hAnsi="楷体" w:eastAsia="楷体"/>
                      <w:sz w:val="24"/>
                      <w:szCs w:val="24"/>
                    </w:rPr>
                  </w:pPr>
                  <w:r>
                    <w:rPr>
                      <w:rFonts w:hint="eastAsia" w:ascii="楷体" w:hAnsi="楷体" w:eastAsia="楷体"/>
                      <w:sz w:val="24"/>
                      <w:szCs w:val="24"/>
                    </w:rPr>
                    <w:t>授权签字人：</w:t>
                  </w:r>
                </w:p>
              </w:tc>
            </w:tr>
          </w:tbl>
          <w:p w14:paraId="5520A63B">
            <w:pPr>
              <w:ind w:firstLine="120" w:firstLineChars="50"/>
              <w:rPr>
                <w:rFonts w:ascii="楷体" w:hAnsi="楷体" w:eastAsia="楷体"/>
                <w:sz w:val="24"/>
                <w:szCs w:val="24"/>
              </w:rPr>
            </w:pPr>
            <w:r>
              <w:rPr>
                <w:rFonts w:hint="eastAsia" w:ascii="楷体" w:hAnsi="楷体" w:eastAsia="楷体"/>
                <w:sz w:val="24"/>
                <w:szCs w:val="24"/>
              </w:rPr>
              <w:t>职务</w:t>
            </w:r>
            <w:r>
              <w:rPr>
                <w:rFonts w:ascii="楷体" w:hAnsi="楷体" w:eastAsia="楷体"/>
                <w:sz w:val="24"/>
                <w:szCs w:val="24"/>
              </w:rPr>
              <w:t>：</w:t>
            </w:r>
          </w:p>
          <w:p w14:paraId="19540E90">
            <w:pPr>
              <w:ind w:firstLine="120" w:firstLineChars="50"/>
              <w:rPr>
                <w:rFonts w:ascii="楷体" w:hAnsi="楷体" w:eastAsia="楷体"/>
                <w:sz w:val="24"/>
                <w:szCs w:val="24"/>
              </w:rPr>
            </w:pPr>
            <w:r>
              <w:rPr>
                <w:rFonts w:hint="eastAsia" w:ascii="楷体" w:hAnsi="楷体" w:eastAsia="楷体"/>
                <w:sz w:val="24"/>
                <w:szCs w:val="24"/>
              </w:rPr>
              <w:t>电话</w:t>
            </w:r>
            <w:r>
              <w:rPr>
                <w:rFonts w:ascii="楷体" w:hAnsi="楷体" w:eastAsia="楷体"/>
                <w:sz w:val="24"/>
                <w:szCs w:val="24"/>
              </w:rPr>
              <w:t>：</w:t>
            </w:r>
          </w:p>
          <w:p w14:paraId="6EFE3EA5">
            <w:pPr>
              <w:ind w:firstLine="120" w:firstLineChars="50"/>
              <w:rPr>
                <w:rFonts w:ascii="楷体" w:hAnsi="楷体" w:eastAsia="楷体"/>
                <w:sz w:val="24"/>
                <w:szCs w:val="24"/>
              </w:rPr>
            </w:pPr>
            <w:r>
              <w:rPr>
                <w:rFonts w:hint="eastAsia" w:ascii="楷体" w:hAnsi="楷体" w:eastAsia="楷体"/>
                <w:sz w:val="24"/>
                <w:szCs w:val="24"/>
              </w:rPr>
              <w:t>传真</w:t>
            </w:r>
            <w:r>
              <w:rPr>
                <w:rFonts w:ascii="楷体" w:hAnsi="楷体" w:eastAsia="楷体"/>
                <w:sz w:val="24"/>
                <w:szCs w:val="24"/>
              </w:rPr>
              <w:t>：</w:t>
            </w:r>
          </w:p>
          <w:p w14:paraId="24C81303">
            <w:pPr>
              <w:ind w:firstLine="120" w:firstLineChars="50"/>
              <w:rPr>
                <w:rFonts w:ascii="楷体" w:hAnsi="楷体" w:eastAsia="楷体"/>
                <w:sz w:val="24"/>
                <w:szCs w:val="24"/>
              </w:rPr>
            </w:pPr>
            <w:r>
              <w:rPr>
                <w:rFonts w:hint="eastAsia" w:ascii="楷体" w:hAnsi="楷体" w:eastAsia="楷体"/>
                <w:sz w:val="24"/>
                <w:szCs w:val="24"/>
              </w:rPr>
              <w:t>开户银行</w:t>
            </w:r>
            <w:r>
              <w:rPr>
                <w:rFonts w:ascii="楷体" w:hAnsi="楷体" w:eastAsia="楷体"/>
                <w:sz w:val="24"/>
                <w:szCs w:val="24"/>
              </w:rPr>
              <w:t>：</w:t>
            </w:r>
          </w:p>
          <w:p w14:paraId="163EBE8C">
            <w:pPr>
              <w:ind w:firstLine="120" w:firstLineChars="50"/>
              <w:rPr>
                <w:rFonts w:ascii="楷体" w:hAnsi="楷体" w:eastAsia="楷体"/>
                <w:sz w:val="24"/>
                <w:szCs w:val="24"/>
              </w:rPr>
            </w:pPr>
            <w:r>
              <w:rPr>
                <w:rFonts w:hint="eastAsia" w:ascii="楷体" w:hAnsi="楷体" w:eastAsia="楷体"/>
                <w:sz w:val="24"/>
                <w:szCs w:val="24"/>
              </w:rPr>
              <w:t>账号</w:t>
            </w:r>
            <w:r>
              <w:rPr>
                <w:rFonts w:ascii="楷体" w:hAnsi="楷体" w:eastAsia="楷体"/>
                <w:sz w:val="24"/>
                <w:szCs w:val="24"/>
              </w:rPr>
              <w:t>：</w:t>
            </w:r>
          </w:p>
          <w:p w14:paraId="4A874B7A">
            <w:pPr>
              <w:ind w:firstLine="120" w:firstLineChars="50"/>
              <w:rPr>
                <w:rFonts w:ascii="楷体" w:hAnsi="楷体" w:eastAsia="楷体"/>
                <w:sz w:val="24"/>
                <w:szCs w:val="24"/>
              </w:rPr>
            </w:pPr>
            <w:r>
              <w:rPr>
                <w:rFonts w:hint="eastAsia" w:ascii="楷体" w:hAnsi="楷体" w:eastAsia="楷体"/>
                <w:sz w:val="24"/>
                <w:szCs w:val="24"/>
              </w:rPr>
              <w:t>签署</w:t>
            </w:r>
            <w:r>
              <w:rPr>
                <w:rFonts w:ascii="楷体" w:hAnsi="楷体" w:eastAsia="楷体"/>
                <w:sz w:val="24"/>
                <w:szCs w:val="24"/>
              </w:rPr>
              <w:t>日期：</w:t>
            </w:r>
            <w:r>
              <w:rPr>
                <w:rFonts w:hint="eastAsia" w:ascii="楷体" w:hAnsi="楷体" w:eastAsia="楷体"/>
                <w:sz w:val="24"/>
                <w:szCs w:val="24"/>
              </w:rPr>
              <w:t xml:space="preserve">   年   月 </w:t>
            </w:r>
            <w:r>
              <w:rPr>
                <w:rFonts w:ascii="楷体" w:hAnsi="楷体" w:eastAsia="楷体"/>
                <w:sz w:val="24"/>
                <w:szCs w:val="24"/>
              </w:rPr>
              <w:t xml:space="preserve"> </w:t>
            </w:r>
            <w:r>
              <w:rPr>
                <w:rFonts w:hint="eastAsia" w:ascii="楷体" w:hAnsi="楷体" w:eastAsia="楷体"/>
                <w:sz w:val="24"/>
                <w:szCs w:val="24"/>
              </w:rPr>
              <w:t xml:space="preserve"> 日</w:t>
            </w:r>
          </w:p>
        </w:tc>
      </w:tr>
      <w:tr w14:paraId="01947C67">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1FEA121A">
            <w:pPr>
              <w:rPr>
                <w:rFonts w:ascii="楷体" w:hAnsi="楷体" w:eastAsia="楷体"/>
                <w:sz w:val="24"/>
                <w:szCs w:val="24"/>
              </w:rPr>
            </w:pPr>
            <w:r>
              <w:rPr>
                <w:rFonts w:hint="eastAsia" w:ascii="楷体" w:hAnsi="楷体" w:eastAsia="楷体"/>
                <w:sz w:val="24"/>
                <w:szCs w:val="24"/>
              </w:rPr>
              <w:t>单位名称</w:t>
            </w:r>
            <w:r>
              <w:rPr>
                <w:rFonts w:ascii="楷体" w:hAnsi="楷体" w:eastAsia="楷体"/>
                <w:sz w:val="24"/>
                <w:szCs w:val="24"/>
              </w:rPr>
              <w:t>(</w:t>
            </w:r>
            <w:r>
              <w:rPr>
                <w:rFonts w:hint="eastAsia" w:ascii="楷体" w:hAnsi="楷体" w:eastAsia="楷体"/>
                <w:sz w:val="24"/>
                <w:szCs w:val="24"/>
              </w:rPr>
              <w:t>章</w:t>
            </w:r>
            <w:r>
              <w:rPr>
                <w:rFonts w:ascii="楷体" w:hAnsi="楷体" w:eastAsia="楷体"/>
                <w:sz w:val="24"/>
                <w:szCs w:val="24"/>
              </w:rPr>
              <w:t>)</w:t>
            </w:r>
            <w:r>
              <w:rPr>
                <w:rFonts w:hint="eastAsia" w:ascii="楷体" w:hAnsi="楷体" w:eastAsia="楷体"/>
                <w:sz w:val="24"/>
                <w:szCs w:val="24"/>
              </w:rPr>
              <w:t xml:space="preserve">：     </w:t>
            </w:r>
          </w:p>
        </w:tc>
        <w:tc>
          <w:tcPr>
            <w:tcW w:w="4536" w:type="dxa"/>
            <w:vMerge w:val="continue"/>
          </w:tcPr>
          <w:p w14:paraId="6699462A">
            <w:pPr>
              <w:spacing w:line="360" w:lineRule="auto"/>
              <w:rPr>
                <w:rFonts w:ascii="楷体" w:hAnsi="楷体" w:eastAsia="楷体"/>
                <w:sz w:val="24"/>
                <w:szCs w:val="24"/>
              </w:rPr>
            </w:pPr>
          </w:p>
        </w:tc>
      </w:tr>
      <w:tr w14:paraId="31E7CB85">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20117249">
            <w:pPr>
              <w:rPr>
                <w:rFonts w:ascii="楷体" w:hAnsi="楷体" w:eastAsia="楷体"/>
                <w:sz w:val="24"/>
                <w:szCs w:val="24"/>
              </w:rPr>
            </w:pPr>
            <w:r>
              <w:rPr>
                <w:rFonts w:hint="eastAsia" w:ascii="楷体" w:hAnsi="楷体" w:eastAsia="楷体"/>
                <w:sz w:val="24"/>
                <w:szCs w:val="24"/>
              </w:rPr>
              <w:t>单位地址：</w:t>
            </w:r>
            <w:r>
              <w:rPr>
                <w:rFonts w:ascii="楷体" w:hAnsi="楷体" w:eastAsia="楷体"/>
                <w:sz w:val="24"/>
                <w:szCs w:val="24"/>
              </w:rPr>
              <w:t xml:space="preserve"> </w:t>
            </w:r>
          </w:p>
          <w:p w14:paraId="59DFE87A">
            <w:pPr>
              <w:rPr>
                <w:rFonts w:ascii="楷体" w:hAnsi="楷体" w:eastAsia="楷体"/>
                <w:sz w:val="24"/>
                <w:szCs w:val="24"/>
              </w:rPr>
            </w:pPr>
            <w:r>
              <w:rPr>
                <w:rFonts w:hint="eastAsia" w:ascii="楷体" w:hAnsi="楷体" w:eastAsia="楷体"/>
                <w:sz w:val="24"/>
                <w:szCs w:val="24"/>
              </w:rPr>
              <w:t>纳税人识别号：</w:t>
            </w:r>
          </w:p>
        </w:tc>
        <w:tc>
          <w:tcPr>
            <w:tcW w:w="4536" w:type="dxa"/>
            <w:vMerge w:val="continue"/>
          </w:tcPr>
          <w:p w14:paraId="12E66350">
            <w:pPr>
              <w:spacing w:line="360" w:lineRule="auto"/>
              <w:rPr>
                <w:rFonts w:ascii="楷体" w:hAnsi="楷体" w:eastAsia="楷体"/>
                <w:sz w:val="24"/>
                <w:szCs w:val="24"/>
              </w:rPr>
            </w:pPr>
          </w:p>
        </w:tc>
      </w:tr>
      <w:tr w14:paraId="2A744C38">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71C0DE96">
            <w:pPr>
              <w:rPr>
                <w:rFonts w:ascii="楷体" w:hAnsi="楷体" w:eastAsia="楷体"/>
                <w:sz w:val="24"/>
                <w:szCs w:val="24"/>
              </w:rPr>
            </w:pPr>
            <w:r>
              <w:rPr>
                <w:rFonts w:hint="eastAsia" w:ascii="楷体" w:hAnsi="楷体" w:eastAsia="楷体"/>
                <w:sz w:val="24"/>
                <w:szCs w:val="24"/>
              </w:rPr>
              <w:t>授权签字人：</w:t>
            </w:r>
            <w:r>
              <w:rPr>
                <w:rFonts w:ascii="楷体" w:hAnsi="楷体" w:eastAsia="楷体"/>
                <w:sz w:val="24"/>
                <w:szCs w:val="24"/>
              </w:rPr>
              <w:t xml:space="preserve"> </w:t>
            </w:r>
          </w:p>
          <w:p w14:paraId="4A37924D">
            <w:pPr>
              <w:rPr>
                <w:rFonts w:ascii="楷体" w:hAnsi="楷体" w:eastAsia="楷体"/>
                <w:sz w:val="24"/>
                <w:szCs w:val="24"/>
              </w:rPr>
            </w:pPr>
            <w:r>
              <w:rPr>
                <w:rFonts w:hint="eastAsia" w:ascii="楷体" w:hAnsi="楷体" w:eastAsia="楷体"/>
                <w:sz w:val="24"/>
                <w:szCs w:val="24"/>
              </w:rPr>
              <w:t>电</w:t>
            </w:r>
            <w:r>
              <w:rPr>
                <w:rFonts w:ascii="楷体" w:hAnsi="楷体" w:eastAsia="楷体"/>
                <w:sz w:val="24"/>
                <w:szCs w:val="24"/>
              </w:rPr>
              <w:t xml:space="preserve">  </w:t>
            </w:r>
            <w:r>
              <w:rPr>
                <w:rFonts w:hint="eastAsia" w:ascii="楷体" w:hAnsi="楷体" w:eastAsia="楷体"/>
                <w:sz w:val="24"/>
                <w:szCs w:val="24"/>
              </w:rPr>
              <w:t>话：</w:t>
            </w:r>
          </w:p>
        </w:tc>
        <w:tc>
          <w:tcPr>
            <w:tcW w:w="4536" w:type="dxa"/>
            <w:vMerge w:val="continue"/>
          </w:tcPr>
          <w:p w14:paraId="269B76CD">
            <w:pPr>
              <w:spacing w:line="360" w:lineRule="auto"/>
              <w:rPr>
                <w:rFonts w:ascii="楷体" w:hAnsi="楷体" w:eastAsia="楷体"/>
                <w:sz w:val="24"/>
                <w:szCs w:val="24"/>
              </w:rPr>
            </w:pPr>
          </w:p>
        </w:tc>
      </w:tr>
      <w:tr w14:paraId="066FB11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4B80ABEE">
            <w:pPr>
              <w:rPr>
                <w:rFonts w:ascii="楷体" w:hAnsi="楷体" w:eastAsia="楷体"/>
                <w:sz w:val="24"/>
                <w:szCs w:val="24"/>
              </w:rPr>
            </w:pPr>
            <w:r>
              <w:rPr>
                <w:rFonts w:hint="eastAsia" w:ascii="楷体" w:hAnsi="楷体" w:eastAsia="楷体"/>
                <w:sz w:val="24"/>
                <w:szCs w:val="24"/>
              </w:rPr>
              <w:t>传</w:t>
            </w:r>
            <w:r>
              <w:rPr>
                <w:rFonts w:ascii="楷体" w:hAnsi="楷体" w:eastAsia="楷体"/>
                <w:sz w:val="24"/>
                <w:szCs w:val="24"/>
              </w:rPr>
              <w:t xml:space="preserve">  </w:t>
            </w:r>
            <w:r>
              <w:rPr>
                <w:rFonts w:hint="eastAsia" w:ascii="楷体" w:hAnsi="楷体" w:eastAsia="楷体"/>
                <w:sz w:val="24"/>
                <w:szCs w:val="24"/>
              </w:rPr>
              <w:t>真：</w:t>
            </w:r>
          </w:p>
        </w:tc>
        <w:tc>
          <w:tcPr>
            <w:tcW w:w="4536" w:type="dxa"/>
            <w:vMerge w:val="continue"/>
          </w:tcPr>
          <w:p w14:paraId="4BA9D0F8">
            <w:pPr>
              <w:spacing w:line="360" w:lineRule="auto"/>
              <w:rPr>
                <w:rFonts w:ascii="楷体" w:hAnsi="楷体" w:eastAsia="楷体"/>
                <w:sz w:val="24"/>
                <w:szCs w:val="24"/>
              </w:rPr>
            </w:pPr>
          </w:p>
        </w:tc>
      </w:tr>
      <w:tr w14:paraId="4C5F2D44">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Borders>
              <w:bottom w:val="single" w:color="000000" w:sz="4" w:space="0"/>
            </w:tcBorders>
          </w:tcPr>
          <w:p w14:paraId="0C406012">
            <w:pPr>
              <w:rPr>
                <w:rFonts w:ascii="楷体" w:hAnsi="楷体" w:eastAsia="楷体"/>
                <w:sz w:val="24"/>
                <w:szCs w:val="24"/>
              </w:rPr>
            </w:pPr>
            <w:r>
              <w:rPr>
                <w:rFonts w:hint="eastAsia" w:ascii="楷体" w:hAnsi="楷体" w:eastAsia="楷体"/>
                <w:sz w:val="24"/>
                <w:szCs w:val="24"/>
              </w:rPr>
              <w:t>邮</w:t>
            </w:r>
            <w:r>
              <w:rPr>
                <w:rFonts w:ascii="楷体" w:hAnsi="楷体" w:eastAsia="楷体"/>
                <w:sz w:val="24"/>
                <w:szCs w:val="24"/>
              </w:rPr>
              <w:t xml:space="preserve">  </w:t>
            </w:r>
            <w:r>
              <w:rPr>
                <w:rFonts w:hint="eastAsia" w:ascii="楷体" w:hAnsi="楷体" w:eastAsia="楷体"/>
                <w:sz w:val="24"/>
                <w:szCs w:val="24"/>
              </w:rPr>
              <w:t>编：</w:t>
            </w:r>
          </w:p>
          <w:tbl>
            <w:tblPr>
              <w:tblStyle w:val="23"/>
              <w:tblW w:w="0" w:type="auto"/>
              <w:tblInd w:w="0" w:type="dxa"/>
              <w:tblLayout w:type="autofit"/>
              <w:tblCellMar>
                <w:top w:w="0" w:type="dxa"/>
                <w:left w:w="108" w:type="dxa"/>
                <w:bottom w:w="0" w:type="dxa"/>
                <w:right w:w="108" w:type="dxa"/>
              </w:tblCellMar>
            </w:tblPr>
            <w:tblGrid>
              <w:gridCol w:w="3895"/>
            </w:tblGrid>
            <w:tr w14:paraId="19176772">
              <w:tblPrEx>
                <w:tblCellMar>
                  <w:top w:w="0" w:type="dxa"/>
                  <w:left w:w="108" w:type="dxa"/>
                  <w:bottom w:w="0" w:type="dxa"/>
                  <w:right w:w="108" w:type="dxa"/>
                </w:tblCellMar>
              </w:tblPrEx>
              <w:tc>
                <w:tcPr>
                  <w:tcW w:w="3895" w:type="dxa"/>
                </w:tcPr>
                <w:p w14:paraId="0C8BA4AC">
                  <w:pPr>
                    <w:rPr>
                      <w:rFonts w:ascii="楷体" w:hAnsi="楷体" w:eastAsia="楷体"/>
                      <w:sz w:val="24"/>
                      <w:szCs w:val="24"/>
                    </w:rPr>
                  </w:pPr>
                  <w:r>
                    <w:rPr>
                      <w:rFonts w:hint="eastAsia" w:ascii="楷体" w:hAnsi="楷体" w:eastAsia="楷体"/>
                      <w:sz w:val="24"/>
                      <w:szCs w:val="24"/>
                    </w:rPr>
                    <w:t>签署日期：  年  月    日</w:t>
                  </w:r>
                </w:p>
              </w:tc>
            </w:tr>
          </w:tbl>
          <w:p w14:paraId="1F17DC7C">
            <w:pPr>
              <w:rPr>
                <w:rFonts w:ascii="楷体" w:hAnsi="楷体" w:eastAsia="楷体"/>
                <w:sz w:val="24"/>
                <w:szCs w:val="24"/>
              </w:rPr>
            </w:pPr>
          </w:p>
        </w:tc>
        <w:tc>
          <w:tcPr>
            <w:tcW w:w="4536" w:type="dxa"/>
            <w:vMerge w:val="continue"/>
            <w:tcBorders>
              <w:bottom w:val="single" w:color="000000" w:sz="4" w:space="0"/>
            </w:tcBorders>
          </w:tcPr>
          <w:p w14:paraId="09C68872">
            <w:pPr>
              <w:spacing w:line="360" w:lineRule="auto"/>
              <w:rPr>
                <w:rFonts w:ascii="楷体" w:hAnsi="楷体" w:eastAsia="楷体"/>
                <w:sz w:val="24"/>
                <w:szCs w:val="24"/>
              </w:rPr>
            </w:pPr>
          </w:p>
        </w:tc>
      </w:tr>
    </w:tbl>
    <w:p w14:paraId="7EE27320">
      <w:pPr>
        <w:pStyle w:val="22"/>
        <w:ind w:left="0" w:leftChars="0" w:firstLine="0" w:firstLineChars="0"/>
        <w:rPr>
          <w:rFonts w:hint="eastAsia" w:ascii="宋体" w:hAnsi="宋体" w:cs="宋体"/>
          <w:sz w:val="44"/>
          <w:szCs w:val="44"/>
          <w:highlight w:val="none"/>
          <w:lang w:val="en-US" w:eastAsia="zh-CN"/>
        </w:rPr>
      </w:pPr>
    </w:p>
    <w:p w14:paraId="6BF7F1ED">
      <w:pPr>
        <w:pStyle w:val="22"/>
        <w:rPr>
          <w:rFonts w:hint="eastAsia" w:ascii="宋体" w:hAnsi="宋体" w:cs="宋体"/>
          <w:sz w:val="44"/>
          <w:szCs w:val="44"/>
          <w:highlight w:val="none"/>
          <w:lang w:val="en-US" w:eastAsia="zh-CN"/>
        </w:rPr>
      </w:pPr>
    </w:p>
    <w:p w14:paraId="31142281">
      <w:pPr>
        <w:pStyle w:val="22"/>
        <w:rPr>
          <w:rFonts w:hint="eastAsia" w:ascii="宋体" w:hAnsi="宋体" w:cs="宋体"/>
          <w:sz w:val="44"/>
          <w:szCs w:val="44"/>
          <w:highlight w:val="none"/>
          <w:lang w:val="en-US" w:eastAsia="zh-CN"/>
        </w:rPr>
      </w:pPr>
    </w:p>
    <w:p w14:paraId="0D8177C1">
      <w:pPr>
        <w:pStyle w:val="3"/>
        <w:numPr>
          <w:ilvl w:val="0"/>
          <w:numId w:val="0"/>
        </w:numPr>
        <w:spacing w:line="360" w:lineRule="auto"/>
        <w:ind w:firstLine="4417" w:firstLineChars="1000"/>
        <w:rPr>
          <w:rFonts w:hint="eastAsia"/>
          <w:lang w:val="en-US" w:eastAsia="zh-CN"/>
        </w:rPr>
      </w:pPr>
      <w:r>
        <w:rPr>
          <w:rFonts w:hint="eastAsia" w:ascii="宋体" w:hAnsi="宋体" w:cs="宋体"/>
          <w:sz w:val="44"/>
          <w:szCs w:val="44"/>
          <w:highlight w:val="none"/>
          <w:lang w:val="en-US" w:eastAsia="zh-CN"/>
        </w:rPr>
        <w:t>第五章</w:t>
      </w:r>
      <w:r>
        <w:rPr>
          <w:rFonts w:hint="eastAsia" w:ascii="宋体" w:hAnsi="宋体" w:cs="宋体"/>
          <w:sz w:val="44"/>
          <w:szCs w:val="44"/>
          <w:highlight w:val="none"/>
        </w:rPr>
        <w:t>响应文件格式</w:t>
      </w:r>
    </w:p>
    <w:p w14:paraId="17250723">
      <w:pPr>
        <w:pStyle w:val="22"/>
        <w:ind w:left="0" w:leftChars="0" w:firstLine="0" w:firstLineChars="0"/>
        <w:rPr>
          <w:rFonts w:hint="eastAsia" w:ascii="宋体" w:hAnsi="宋体" w:cs="宋体"/>
          <w:sz w:val="44"/>
          <w:szCs w:val="44"/>
          <w:highlight w:val="none"/>
          <w:lang w:val="en-US" w:eastAsia="zh-CN"/>
        </w:rPr>
      </w:pPr>
    </w:p>
    <w:p w14:paraId="53596170">
      <w:pPr>
        <w:pStyle w:val="3"/>
        <w:spacing w:line="360" w:lineRule="auto"/>
        <w:rPr>
          <w:rFonts w:hint="eastAsia" w:ascii="宋体" w:hAnsi="宋体" w:cs="宋体"/>
          <w:sz w:val="44"/>
          <w:szCs w:val="44"/>
          <w:highlight w:val="none"/>
          <w:lang w:val="en-US" w:eastAsia="zh-CN"/>
        </w:rPr>
      </w:pPr>
      <w:r>
        <w:rPr>
          <w:rFonts w:hint="eastAsia" w:ascii="宋体" w:hAnsi="宋体" w:cs="宋体"/>
          <w:sz w:val="44"/>
          <w:szCs w:val="44"/>
          <w:highlight w:val="none"/>
          <w:lang w:val="en-US" w:eastAsia="zh-CN"/>
        </w:rPr>
        <w:t>（封面）</w:t>
      </w:r>
    </w:p>
    <w:p w14:paraId="322CABD7">
      <w:pPr>
        <w:snapToGrid w:val="0"/>
        <w:spacing w:before="120" w:beforeLines="50" w:after="50"/>
        <w:jc w:val="center"/>
        <w:rPr>
          <w:rFonts w:hint="eastAsia" w:hAnsi="宋体" w:cs="宋体"/>
          <w:b/>
          <w:bCs/>
          <w:color w:val="auto"/>
          <w:kern w:val="0"/>
          <w:sz w:val="44"/>
          <w:szCs w:val="21"/>
          <w:highlight w:val="none"/>
        </w:rPr>
      </w:pPr>
    </w:p>
    <w:p w14:paraId="15AB11A6">
      <w:pPr>
        <w:snapToGrid w:val="0"/>
        <w:spacing w:before="120" w:beforeLines="50" w:after="50"/>
        <w:jc w:val="center"/>
        <w:rPr>
          <w:rFonts w:hint="eastAsia" w:hAnsi="宋体" w:cs="宋体"/>
          <w:b/>
          <w:bCs/>
          <w:color w:val="auto"/>
          <w:kern w:val="0"/>
          <w:sz w:val="44"/>
          <w:szCs w:val="21"/>
          <w:highlight w:val="none"/>
        </w:rPr>
      </w:pPr>
    </w:p>
    <w:p w14:paraId="76ED1271">
      <w:pPr>
        <w:snapToGrid w:val="0"/>
        <w:spacing w:before="120" w:beforeLines="50" w:after="50"/>
        <w:jc w:val="center"/>
        <w:rPr>
          <w:rFonts w:hint="eastAsia" w:hAnsi="宋体" w:cs="宋体"/>
          <w:b/>
          <w:bCs/>
          <w:color w:val="auto"/>
          <w:kern w:val="0"/>
          <w:sz w:val="44"/>
          <w:szCs w:val="21"/>
          <w:highlight w:val="none"/>
        </w:rPr>
      </w:pPr>
    </w:p>
    <w:p w14:paraId="5A108516">
      <w:pPr>
        <w:snapToGrid w:val="0"/>
        <w:spacing w:before="120" w:beforeLines="50" w:after="50"/>
        <w:jc w:val="center"/>
        <w:rPr>
          <w:rFonts w:hint="eastAsia" w:hAnsi="宋体" w:cs="宋体"/>
          <w:b/>
          <w:bCs/>
          <w:color w:val="auto"/>
          <w:kern w:val="0"/>
          <w:sz w:val="44"/>
          <w:szCs w:val="21"/>
          <w:highlight w:val="none"/>
        </w:rPr>
      </w:pPr>
    </w:p>
    <w:p w14:paraId="2AB4978B">
      <w:pPr>
        <w:snapToGrid w:val="0"/>
        <w:spacing w:before="120" w:beforeLines="50" w:after="50"/>
        <w:jc w:val="center"/>
        <w:rPr>
          <w:rFonts w:hint="eastAsia" w:hAnsi="宋体" w:cs="宋体"/>
          <w:b/>
          <w:bCs/>
          <w:color w:val="auto"/>
          <w:kern w:val="0"/>
          <w:sz w:val="44"/>
          <w:szCs w:val="21"/>
          <w:highlight w:val="none"/>
        </w:rPr>
      </w:pPr>
    </w:p>
    <w:p w14:paraId="278F5C9F">
      <w:pPr>
        <w:snapToGrid w:val="0"/>
        <w:spacing w:before="120" w:beforeLines="50" w:after="50"/>
        <w:jc w:val="center"/>
        <w:rPr>
          <w:rFonts w:hint="eastAsia" w:hAnsi="宋体" w:cs="宋体"/>
          <w:b/>
          <w:bCs/>
          <w:color w:val="auto"/>
          <w:kern w:val="0"/>
          <w:sz w:val="44"/>
          <w:szCs w:val="21"/>
          <w:highlight w:val="none"/>
        </w:rPr>
      </w:pPr>
      <w:r>
        <w:rPr>
          <w:rFonts w:hint="eastAsia" w:hAnsi="宋体" w:cs="宋体"/>
          <w:b/>
          <w:bCs/>
          <w:color w:val="auto"/>
          <w:kern w:val="0"/>
          <w:sz w:val="44"/>
          <w:szCs w:val="21"/>
          <w:highlight w:val="none"/>
        </w:rPr>
        <w:t>响应文件</w:t>
      </w:r>
    </w:p>
    <w:p w14:paraId="487272B1">
      <w:pPr>
        <w:snapToGrid w:val="0"/>
        <w:spacing w:before="120" w:beforeLines="50" w:after="50"/>
        <w:rPr>
          <w:bCs/>
          <w:color w:val="auto"/>
          <w:sz w:val="24"/>
          <w:szCs w:val="20"/>
          <w:highlight w:val="none"/>
        </w:rPr>
      </w:pPr>
    </w:p>
    <w:p w14:paraId="4D46FE69">
      <w:pPr>
        <w:snapToGrid w:val="0"/>
        <w:spacing w:before="120" w:beforeLines="50" w:after="50"/>
        <w:rPr>
          <w:rFonts w:hint="eastAsia" w:eastAsiaTheme="minorEastAsia"/>
          <w:bCs/>
          <w:color w:val="auto"/>
          <w:sz w:val="24"/>
          <w:szCs w:val="20"/>
          <w:highlight w:val="none"/>
          <w:lang w:val="en-US" w:eastAsia="zh-CN"/>
        </w:rPr>
      </w:pPr>
    </w:p>
    <w:p w14:paraId="1AFFB591">
      <w:pPr>
        <w:snapToGrid w:val="0"/>
        <w:spacing w:before="120" w:beforeLines="50" w:after="50"/>
        <w:rPr>
          <w:bCs/>
          <w:color w:val="auto"/>
          <w:sz w:val="24"/>
          <w:szCs w:val="20"/>
          <w:highlight w:val="none"/>
        </w:rPr>
      </w:pPr>
    </w:p>
    <w:p w14:paraId="5FCAEE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Ansi="宋体"/>
          <w:bCs/>
          <w:color w:val="auto"/>
          <w:sz w:val="24"/>
          <w:highlight w:val="none"/>
        </w:rPr>
        <w:t>项目名称：</w:t>
      </w:r>
      <w:r>
        <w:rPr>
          <w:rFonts w:hint="eastAsia" w:ascii="宋体" w:hAnsi="宋体" w:eastAsia="宋体" w:cs="宋体"/>
          <w:b w:val="0"/>
          <w:bCs/>
          <w:kern w:val="2"/>
          <w:sz w:val="24"/>
          <w:szCs w:val="24"/>
          <w:lang w:val="en-US" w:eastAsia="zh-CN" w:bidi="ar-SA"/>
        </w:rPr>
        <w:t>自贸开投集团工作服采购项目</w:t>
      </w:r>
    </w:p>
    <w:p w14:paraId="767B124D">
      <w:pPr>
        <w:snapToGrid w:val="0"/>
        <w:spacing w:before="120" w:beforeLines="50" w:after="50"/>
        <w:ind w:firstLine="360" w:firstLineChars="150"/>
        <w:rPr>
          <w:bCs/>
          <w:color w:val="auto"/>
          <w:sz w:val="24"/>
          <w:highlight w:val="none"/>
        </w:rPr>
      </w:pPr>
    </w:p>
    <w:p w14:paraId="2F3D4A40">
      <w:pPr>
        <w:pStyle w:val="7"/>
        <w:snapToGrid w:val="0"/>
        <w:spacing w:before="50" w:after="50"/>
        <w:ind w:left="0" w:leftChars="0" w:firstLine="480" w:firstLineChars="200"/>
        <w:rPr>
          <w:bCs/>
          <w:color w:val="auto"/>
          <w:sz w:val="24"/>
          <w:szCs w:val="24"/>
          <w:highlight w:val="none"/>
        </w:rPr>
      </w:pPr>
      <w:r>
        <w:rPr>
          <w:rFonts w:hint="eastAsia" w:hAnsi="宋体"/>
          <w:bCs/>
          <w:color w:val="auto"/>
          <w:sz w:val="24"/>
          <w:szCs w:val="24"/>
          <w:highlight w:val="none"/>
        </w:rPr>
        <w:t>响应</w:t>
      </w:r>
      <w:r>
        <w:rPr>
          <w:rFonts w:hAnsi="宋体"/>
          <w:bCs/>
          <w:color w:val="auto"/>
          <w:sz w:val="24"/>
          <w:szCs w:val="24"/>
          <w:highlight w:val="none"/>
        </w:rPr>
        <w:t>文件名称：</w:t>
      </w:r>
      <w:r>
        <w:rPr>
          <w:rFonts w:hint="eastAsia" w:hAnsi="宋体"/>
          <w:bCs/>
          <w:color w:val="auto"/>
          <w:sz w:val="24"/>
          <w:szCs w:val="24"/>
          <w:highlight w:val="none"/>
          <w:lang w:eastAsia="zh-CN"/>
        </w:rPr>
        <w:t>价格</w:t>
      </w:r>
      <w:r>
        <w:rPr>
          <w:rFonts w:hAnsi="宋体"/>
          <w:bCs/>
          <w:color w:val="auto"/>
          <w:sz w:val="24"/>
          <w:szCs w:val="24"/>
          <w:highlight w:val="none"/>
        </w:rPr>
        <w:t>文件</w:t>
      </w:r>
      <w:r>
        <w:rPr>
          <w:rFonts w:hint="eastAsia" w:hAnsi="宋体"/>
          <w:bCs/>
          <w:color w:val="auto"/>
          <w:sz w:val="24"/>
          <w:szCs w:val="24"/>
          <w:highlight w:val="none"/>
        </w:rPr>
        <w:t>/</w:t>
      </w:r>
      <w:r>
        <w:rPr>
          <w:rFonts w:hAnsi="宋体"/>
          <w:bCs/>
          <w:color w:val="auto"/>
          <w:sz w:val="24"/>
          <w:szCs w:val="24"/>
          <w:highlight w:val="none"/>
        </w:rPr>
        <w:t>技术文件</w:t>
      </w:r>
      <w:r>
        <w:rPr>
          <w:rFonts w:hint="eastAsia" w:hAnsi="宋体"/>
          <w:bCs/>
          <w:color w:val="auto"/>
          <w:sz w:val="24"/>
          <w:szCs w:val="24"/>
          <w:highlight w:val="none"/>
          <w:lang w:val="en-US" w:eastAsia="zh-CN"/>
        </w:rPr>
        <w:t>/</w:t>
      </w:r>
      <w:r>
        <w:rPr>
          <w:rFonts w:hAnsi="宋体"/>
          <w:bCs/>
          <w:color w:val="auto"/>
          <w:sz w:val="24"/>
          <w:szCs w:val="24"/>
          <w:highlight w:val="none"/>
        </w:rPr>
        <w:t>商务文件</w:t>
      </w:r>
    </w:p>
    <w:p w14:paraId="712ABEC4">
      <w:pPr>
        <w:pStyle w:val="7"/>
        <w:snapToGrid w:val="0"/>
        <w:spacing w:before="50" w:after="50"/>
        <w:ind w:firstLine="360" w:firstLineChars="150"/>
        <w:rPr>
          <w:rFonts w:hint="eastAsia" w:hAnsi="宋体"/>
          <w:bCs/>
          <w:color w:val="auto"/>
          <w:sz w:val="24"/>
          <w:szCs w:val="24"/>
          <w:highlight w:val="none"/>
        </w:rPr>
      </w:pPr>
    </w:p>
    <w:p w14:paraId="17AFE849">
      <w:pPr>
        <w:pStyle w:val="7"/>
        <w:snapToGrid w:val="0"/>
        <w:spacing w:before="50" w:after="50"/>
        <w:ind w:firstLine="360" w:firstLineChars="150"/>
        <w:rPr>
          <w:bCs/>
          <w:color w:val="auto"/>
          <w:sz w:val="24"/>
          <w:szCs w:val="24"/>
          <w:highlight w:val="none"/>
        </w:rPr>
      </w:pPr>
      <w:r>
        <w:rPr>
          <w:rFonts w:hint="eastAsia" w:hAnsi="宋体"/>
          <w:bCs/>
          <w:color w:val="auto"/>
          <w:sz w:val="24"/>
          <w:szCs w:val="24"/>
          <w:highlight w:val="none"/>
        </w:rPr>
        <w:t>供应商</w:t>
      </w:r>
      <w:r>
        <w:rPr>
          <w:rFonts w:hAnsi="宋体"/>
          <w:bCs/>
          <w:color w:val="auto"/>
          <w:sz w:val="24"/>
          <w:szCs w:val="24"/>
          <w:highlight w:val="none"/>
        </w:rPr>
        <w:t>名称：</w:t>
      </w:r>
    </w:p>
    <w:p w14:paraId="4BA14CB7">
      <w:pPr>
        <w:pStyle w:val="7"/>
        <w:snapToGrid w:val="0"/>
        <w:spacing w:before="50" w:after="50"/>
        <w:ind w:firstLine="360" w:firstLineChars="150"/>
        <w:rPr>
          <w:bCs/>
          <w:color w:val="auto"/>
          <w:sz w:val="24"/>
          <w:szCs w:val="24"/>
          <w:highlight w:val="none"/>
        </w:rPr>
      </w:pPr>
    </w:p>
    <w:p w14:paraId="44001316">
      <w:pPr>
        <w:pStyle w:val="7"/>
        <w:snapToGrid w:val="0"/>
        <w:spacing w:before="50" w:after="50"/>
        <w:ind w:firstLine="360" w:firstLineChars="150"/>
        <w:rPr>
          <w:bCs/>
          <w:color w:val="auto"/>
          <w:sz w:val="24"/>
          <w:szCs w:val="24"/>
          <w:highlight w:val="none"/>
        </w:rPr>
      </w:pPr>
      <w:r>
        <w:rPr>
          <w:rFonts w:hint="eastAsia" w:hAnsi="宋体"/>
          <w:bCs/>
          <w:color w:val="auto"/>
          <w:sz w:val="24"/>
          <w:szCs w:val="24"/>
          <w:highlight w:val="none"/>
        </w:rPr>
        <w:t>供应商</w:t>
      </w:r>
      <w:r>
        <w:rPr>
          <w:rFonts w:hAnsi="宋体"/>
          <w:bCs/>
          <w:color w:val="auto"/>
          <w:sz w:val="24"/>
          <w:szCs w:val="24"/>
          <w:highlight w:val="none"/>
        </w:rPr>
        <w:t>地址：</w:t>
      </w:r>
    </w:p>
    <w:p w14:paraId="116FFED4">
      <w:pPr>
        <w:pStyle w:val="7"/>
        <w:snapToGrid w:val="0"/>
        <w:spacing w:before="50" w:after="50"/>
        <w:ind w:firstLine="360" w:firstLineChars="150"/>
        <w:rPr>
          <w:bCs/>
          <w:color w:val="auto"/>
          <w:sz w:val="24"/>
          <w:szCs w:val="24"/>
          <w:highlight w:val="none"/>
        </w:rPr>
      </w:pPr>
    </w:p>
    <w:p w14:paraId="0CA63C70">
      <w:pPr>
        <w:pStyle w:val="7"/>
        <w:snapToGrid w:val="0"/>
        <w:spacing w:before="50" w:after="50"/>
        <w:ind w:firstLine="360" w:firstLineChars="150"/>
        <w:rPr>
          <w:bCs/>
          <w:color w:val="auto"/>
          <w:sz w:val="24"/>
          <w:szCs w:val="20"/>
          <w:highlight w:val="none"/>
        </w:rPr>
      </w:pPr>
      <w:r>
        <w:rPr>
          <w:rFonts w:hAnsi="宋体"/>
          <w:bCs/>
          <w:color w:val="auto"/>
          <w:sz w:val="24"/>
          <w:szCs w:val="24"/>
          <w:highlight w:val="none"/>
        </w:rPr>
        <w:t>在</w:t>
      </w:r>
      <w:r>
        <w:rPr>
          <w:rFonts w:hint="eastAsia" w:ascii="宋体" w:hAnsi="宋体" w:eastAsia="宋体" w:cs="宋体"/>
          <w:b w:val="0"/>
          <w:bCs/>
          <w:color w:val="auto"/>
          <w:sz w:val="24"/>
          <w:szCs w:val="24"/>
          <w:u w:val="single"/>
          <w:lang w:val="en-US" w:eastAsia="zh-CN"/>
        </w:rPr>
        <w:t>2025年12 月31日</w:t>
      </w:r>
      <w:r>
        <w:rPr>
          <w:rFonts w:hAnsi="宋体"/>
          <w:bCs/>
          <w:color w:val="auto"/>
          <w:sz w:val="24"/>
          <w:szCs w:val="24"/>
          <w:highlight w:val="none"/>
        </w:rPr>
        <w:t>之前不得启封</w:t>
      </w:r>
    </w:p>
    <w:p w14:paraId="254C4DC8">
      <w:pPr>
        <w:snapToGrid w:val="0"/>
        <w:spacing w:before="120" w:beforeLines="50" w:after="50"/>
        <w:ind w:firstLine="645"/>
        <w:jc w:val="center"/>
        <w:rPr>
          <w:bCs/>
          <w:color w:val="auto"/>
          <w:sz w:val="24"/>
          <w:szCs w:val="20"/>
          <w:highlight w:val="none"/>
        </w:rPr>
      </w:pPr>
      <w:r>
        <w:rPr>
          <w:bCs/>
          <w:color w:val="auto"/>
          <w:sz w:val="24"/>
          <w:highlight w:val="none"/>
        </w:rPr>
        <w:t xml:space="preserve">                        </w:t>
      </w:r>
      <w:r>
        <w:rPr>
          <w:rFonts w:hAnsi="宋体"/>
          <w:bCs/>
          <w:color w:val="auto"/>
          <w:sz w:val="24"/>
          <w:highlight w:val="none"/>
        </w:rPr>
        <w:t>年</w:t>
      </w:r>
      <w:r>
        <w:rPr>
          <w:bCs/>
          <w:color w:val="auto"/>
          <w:sz w:val="24"/>
          <w:highlight w:val="none"/>
        </w:rPr>
        <w:t xml:space="preserve">    </w:t>
      </w:r>
      <w:r>
        <w:rPr>
          <w:rFonts w:hAnsi="宋体"/>
          <w:bCs/>
          <w:color w:val="auto"/>
          <w:sz w:val="24"/>
          <w:highlight w:val="none"/>
        </w:rPr>
        <w:t>月</w:t>
      </w:r>
      <w:r>
        <w:rPr>
          <w:bCs/>
          <w:color w:val="auto"/>
          <w:sz w:val="24"/>
          <w:highlight w:val="none"/>
        </w:rPr>
        <w:t xml:space="preserve">    </w:t>
      </w:r>
      <w:r>
        <w:rPr>
          <w:rFonts w:hAnsi="宋体"/>
          <w:bCs/>
          <w:color w:val="auto"/>
          <w:sz w:val="24"/>
          <w:highlight w:val="none"/>
        </w:rPr>
        <w:t>日</w:t>
      </w:r>
    </w:p>
    <w:p w14:paraId="3B1BBC3F">
      <w:pPr>
        <w:spacing w:line="360" w:lineRule="auto"/>
        <w:rPr>
          <w:rFonts w:hint="eastAsia" w:ascii="宋体" w:hAnsi="宋体" w:cs="宋体"/>
          <w:b/>
          <w:highlight w:val="none"/>
        </w:rPr>
      </w:pPr>
      <w:r>
        <w:rPr>
          <w:color w:val="auto"/>
          <w:highlight w:val="none"/>
        </w:rPr>
        <w:br w:type="page"/>
      </w:r>
    </w:p>
    <w:p w14:paraId="3AF6305E">
      <w:pPr>
        <w:pStyle w:val="13"/>
        <w:tabs>
          <w:tab w:val="left" w:pos="7560"/>
          <w:tab w:val="left" w:pos="7920"/>
        </w:tabs>
        <w:spacing w:line="360" w:lineRule="auto"/>
        <w:jc w:val="center"/>
        <w:rPr>
          <w:rFonts w:hint="eastAsia" w:hAnsi="宋体"/>
          <w:color w:val="auto"/>
          <w:sz w:val="36"/>
          <w:szCs w:val="36"/>
          <w:highlight w:val="none"/>
        </w:rPr>
      </w:pPr>
      <w:r>
        <w:rPr>
          <w:rFonts w:hint="eastAsia" w:hAnsi="宋体"/>
          <w:color w:val="auto"/>
          <w:sz w:val="36"/>
          <w:szCs w:val="36"/>
          <w:highlight w:val="none"/>
        </w:rPr>
        <w:t>目    录</w:t>
      </w:r>
    </w:p>
    <w:p w14:paraId="67C71A17">
      <w:pPr>
        <w:pStyle w:val="13"/>
        <w:spacing w:line="360" w:lineRule="auto"/>
        <w:ind w:firstLine="1540" w:firstLineChars="550"/>
        <w:rPr>
          <w:rFonts w:hint="eastAsia" w:hAnsi="宋体" w:eastAsia="宋体"/>
          <w:color w:val="auto"/>
          <w:sz w:val="28"/>
          <w:szCs w:val="28"/>
          <w:highlight w:val="none"/>
          <w:lang w:eastAsia="zh-CN"/>
        </w:rPr>
      </w:pPr>
      <w:r>
        <w:rPr>
          <w:rFonts w:hint="eastAsia" w:hAnsi="宋体"/>
          <w:color w:val="auto"/>
          <w:sz w:val="28"/>
          <w:szCs w:val="28"/>
          <w:highlight w:val="none"/>
          <w:lang w:eastAsia="zh-CN"/>
        </w:rPr>
        <w:t>（</w:t>
      </w:r>
      <w:r>
        <w:rPr>
          <w:rFonts w:hint="eastAsia" w:hAnsi="宋体"/>
          <w:color w:val="auto"/>
          <w:sz w:val="28"/>
          <w:szCs w:val="28"/>
          <w:highlight w:val="none"/>
          <w:lang w:val="en-US" w:eastAsia="zh-CN"/>
        </w:rPr>
        <w:t>按照评分细则</w:t>
      </w:r>
      <w:r>
        <w:rPr>
          <w:rFonts w:hint="eastAsia" w:ascii="宋体" w:hAnsi="宋体"/>
          <w:color w:val="auto"/>
          <w:highlight w:val="none"/>
        </w:rPr>
        <w:t>，并相应添加目录，以便查找</w:t>
      </w:r>
      <w:r>
        <w:rPr>
          <w:rFonts w:hint="eastAsia" w:hAnsi="宋体"/>
          <w:color w:val="auto"/>
          <w:sz w:val="28"/>
          <w:szCs w:val="28"/>
          <w:highlight w:val="none"/>
          <w:lang w:eastAsia="zh-CN"/>
        </w:rPr>
        <w:t>）</w:t>
      </w:r>
    </w:p>
    <w:p w14:paraId="101382BD">
      <w:pPr>
        <w:pStyle w:val="13"/>
        <w:numPr>
          <w:ilvl w:val="0"/>
          <w:numId w:val="0"/>
        </w:num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1.1营业执照</w:t>
      </w:r>
    </w:p>
    <w:p w14:paraId="32BAB559">
      <w:pPr>
        <w:numPr>
          <w:ilvl w:val="0"/>
          <w:numId w:val="0"/>
        </w:numPr>
        <w:rPr>
          <w:rFonts w:hint="eastAsia" w:ascii="宋体" w:hAnsi="宋体" w:eastAsia="宋体" w:cs="宋体"/>
          <w:lang w:val="en-US"/>
        </w:rPr>
      </w:pPr>
      <w:r>
        <w:rPr>
          <w:rFonts w:hint="eastAsia" w:ascii="宋体" w:hAnsi="宋体" w:eastAsia="宋体" w:cs="宋体"/>
          <w:lang w:val="en-US" w:eastAsia="zh-CN"/>
        </w:rPr>
        <w:t>1.2响应函</w:t>
      </w:r>
    </w:p>
    <w:p w14:paraId="4182E1BF">
      <w:pPr>
        <w:pStyle w:val="13"/>
        <w:spacing w:line="360" w:lineRule="auto"/>
        <w:rPr>
          <w:rFonts w:hint="default" w:hAnsi="宋体"/>
          <w:color w:val="auto"/>
          <w:highlight w:val="none"/>
          <w:lang w:val="en-US" w:eastAsia="zh-CN"/>
        </w:rPr>
      </w:pPr>
      <w:r>
        <w:rPr>
          <w:rFonts w:hint="eastAsia" w:hAnsi="宋体"/>
          <w:color w:val="auto"/>
          <w:highlight w:val="none"/>
          <w:lang w:val="en-US" w:eastAsia="zh-CN"/>
        </w:rPr>
        <w:t>1.3报价</w:t>
      </w:r>
      <w:r>
        <w:rPr>
          <w:rFonts w:hint="eastAsia" w:hAnsi="宋体"/>
          <w:color w:val="auto"/>
          <w:highlight w:val="none"/>
          <w:lang w:eastAsia="zh-CN"/>
        </w:rPr>
        <w:t>文件</w:t>
      </w:r>
      <w:r>
        <w:rPr>
          <w:rFonts w:hint="eastAsia" w:hAnsi="宋体"/>
          <w:color w:val="auto"/>
          <w:highlight w:val="none"/>
          <w:lang w:val="en-US" w:eastAsia="zh-CN"/>
        </w:rPr>
        <w:t xml:space="preserve"> </w:t>
      </w:r>
    </w:p>
    <w:p w14:paraId="3E9BBA86">
      <w:pPr>
        <w:rPr>
          <w:rFonts w:hint="default"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1.4商务技术文件</w:t>
      </w:r>
    </w:p>
    <w:p w14:paraId="0ACF823D">
      <w:pPr>
        <w:pStyle w:val="13"/>
        <w:tabs>
          <w:tab w:val="left" w:pos="7380"/>
        </w:tabs>
        <w:spacing w:line="360" w:lineRule="auto"/>
        <w:ind w:right="-153" w:rightChars="-73" w:firstLine="315" w:firstLineChars="150"/>
        <w:rPr>
          <w:rFonts w:hint="eastAsia" w:hAnsi="宋体"/>
          <w:color w:val="auto"/>
          <w:highlight w:val="none"/>
        </w:rPr>
      </w:pPr>
    </w:p>
    <w:p w14:paraId="0D93B5A3">
      <w:pPr>
        <w:pStyle w:val="13"/>
        <w:tabs>
          <w:tab w:val="left" w:pos="7380"/>
        </w:tabs>
        <w:spacing w:line="360" w:lineRule="auto"/>
        <w:ind w:right="-153" w:rightChars="-73" w:firstLine="315" w:firstLineChars="150"/>
        <w:rPr>
          <w:rFonts w:hint="eastAsia" w:hAnsi="宋体"/>
          <w:color w:val="auto"/>
          <w:highlight w:val="none"/>
        </w:rPr>
      </w:pPr>
    </w:p>
    <w:p w14:paraId="78F73BA8">
      <w:pPr>
        <w:pStyle w:val="13"/>
        <w:tabs>
          <w:tab w:val="left" w:pos="7380"/>
        </w:tabs>
        <w:spacing w:line="360" w:lineRule="auto"/>
        <w:ind w:right="-153" w:rightChars="-73" w:firstLine="315" w:firstLineChars="150"/>
        <w:rPr>
          <w:rFonts w:hint="eastAsia" w:hAnsi="宋体"/>
          <w:color w:val="auto"/>
          <w:highlight w:val="none"/>
        </w:rPr>
      </w:pPr>
    </w:p>
    <w:p w14:paraId="042D1A3F">
      <w:pPr>
        <w:pStyle w:val="13"/>
        <w:tabs>
          <w:tab w:val="left" w:pos="7380"/>
        </w:tabs>
        <w:spacing w:line="360" w:lineRule="auto"/>
        <w:ind w:right="-153" w:rightChars="-73" w:firstLine="315" w:firstLineChars="150"/>
        <w:rPr>
          <w:rFonts w:hint="eastAsia" w:hAnsi="宋体"/>
          <w:color w:val="auto"/>
          <w:highlight w:val="none"/>
        </w:rPr>
      </w:pPr>
    </w:p>
    <w:p w14:paraId="331728D8">
      <w:pPr>
        <w:pStyle w:val="13"/>
        <w:tabs>
          <w:tab w:val="left" w:pos="7380"/>
        </w:tabs>
        <w:spacing w:line="360" w:lineRule="auto"/>
        <w:ind w:right="-153" w:rightChars="-73" w:firstLine="315" w:firstLineChars="150"/>
        <w:rPr>
          <w:rFonts w:hint="eastAsia" w:hAnsi="宋体"/>
          <w:color w:val="auto"/>
          <w:highlight w:val="none"/>
        </w:rPr>
      </w:pPr>
    </w:p>
    <w:p w14:paraId="277F8B3D">
      <w:pPr>
        <w:pStyle w:val="13"/>
        <w:tabs>
          <w:tab w:val="left" w:pos="7380"/>
        </w:tabs>
        <w:spacing w:line="360" w:lineRule="auto"/>
        <w:ind w:right="-153" w:rightChars="-73" w:firstLine="315" w:firstLineChars="150"/>
        <w:rPr>
          <w:rFonts w:hint="eastAsia" w:hAnsi="宋体"/>
          <w:color w:val="auto"/>
          <w:highlight w:val="none"/>
        </w:rPr>
      </w:pPr>
    </w:p>
    <w:p w14:paraId="0B8A6451">
      <w:pPr>
        <w:pStyle w:val="13"/>
        <w:tabs>
          <w:tab w:val="left" w:pos="7380"/>
        </w:tabs>
        <w:spacing w:line="360" w:lineRule="auto"/>
        <w:ind w:right="-153" w:rightChars="-73" w:firstLine="315" w:firstLineChars="150"/>
        <w:rPr>
          <w:rFonts w:hint="eastAsia" w:hAnsi="宋体"/>
          <w:color w:val="auto"/>
          <w:highlight w:val="none"/>
        </w:rPr>
      </w:pPr>
    </w:p>
    <w:p w14:paraId="7DEC71EC">
      <w:pPr>
        <w:pStyle w:val="13"/>
        <w:tabs>
          <w:tab w:val="left" w:pos="7380"/>
        </w:tabs>
        <w:spacing w:line="360" w:lineRule="auto"/>
        <w:ind w:right="-153" w:rightChars="-73" w:firstLine="315" w:firstLineChars="150"/>
        <w:rPr>
          <w:rFonts w:hint="eastAsia" w:hAnsi="宋体"/>
          <w:color w:val="auto"/>
          <w:highlight w:val="none"/>
        </w:rPr>
      </w:pPr>
    </w:p>
    <w:p w14:paraId="103123EA">
      <w:pPr>
        <w:pStyle w:val="13"/>
        <w:tabs>
          <w:tab w:val="left" w:pos="7380"/>
        </w:tabs>
        <w:spacing w:line="360" w:lineRule="auto"/>
        <w:ind w:right="-153" w:rightChars="-73" w:firstLine="315" w:firstLineChars="150"/>
        <w:rPr>
          <w:rFonts w:hint="eastAsia" w:hAnsi="宋体"/>
          <w:color w:val="auto"/>
          <w:highlight w:val="none"/>
        </w:rPr>
      </w:pPr>
    </w:p>
    <w:p w14:paraId="098AB8F6">
      <w:pPr>
        <w:rPr>
          <w:rFonts w:hint="eastAsia" w:hAnsi="宋体"/>
          <w:color w:val="auto"/>
          <w:highlight w:val="none"/>
        </w:rPr>
      </w:pPr>
    </w:p>
    <w:p w14:paraId="692A5A85">
      <w:pPr>
        <w:rPr>
          <w:rFonts w:hint="eastAsia" w:hAnsi="宋体"/>
          <w:color w:val="auto"/>
          <w:highlight w:val="none"/>
        </w:rPr>
      </w:pPr>
    </w:p>
    <w:p w14:paraId="29BAA9C4">
      <w:pPr>
        <w:rPr>
          <w:rFonts w:hint="eastAsia" w:hAnsi="宋体"/>
          <w:color w:val="auto"/>
          <w:highlight w:val="none"/>
        </w:rPr>
      </w:pPr>
    </w:p>
    <w:p w14:paraId="75729144">
      <w:pPr>
        <w:rPr>
          <w:rFonts w:hint="eastAsia" w:hAnsi="宋体"/>
          <w:color w:val="auto"/>
          <w:highlight w:val="none"/>
        </w:rPr>
      </w:pPr>
    </w:p>
    <w:p w14:paraId="1F064178">
      <w:pPr>
        <w:rPr>
          <w:rFonts w:hint="eastAsia" w:hAnsi="宋体"/>
          <w:color w:val="auto"/>
          <w:highlight w:val="none"/>
        </w:rPr>
      </w:pPr>
    </w:p>
    <w:p w14:paraId="3C35F8CF">
      <w:pPr>
        <w:rPr>
          <w:rFonts w:hint="eastAsia" w:hAnsi="宋体"/>
          <w:color w:val="auto"/>
          <w:highlight w:val="none"/>
        </w:rPr>
      </w:pPr>
    </w:p>
    <w:p w14:paraId="110590B9">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sz w:val="28"/>
          <w:szCs w:val="28"/>
        </w:rPr>
      </w:pPr>
      <w:bookmarkStart w:id="5" w:name="_Toc17017"/>
      <w:bookmarkStart w:id="6" w:name="_Toc21601"/>
      <w:bookmarkStart w:id="7" w:name="_Toc23870"/>
      <w:bookmarkStart w:id="8" w:name="_Toc19559"/>
      <w:bookmarkStart w:id="9" w:name="_Toc2187"/>
      <w:r>
        <w:rPr>
          <w:rFonts w:hint="eastAsia" w:ascii="宋体" w:hAnsi="宋体" w:eastAsia="宋体" w:cs="宋体"/>
          <w:sz w:val="28"/>
          <w:szCs w:val="28"/>
        </w:rPr>
        <w:t>—、响应函</w:t>
      </w:r>
      <w:bookmarkEnd w:id="5"/>
      <w:bookmarkEnd w:id="6"/>
      <w:bookmarkEnd w:id="7"/>
      <w:bookmarkEnd w:id="8"/>
      <w:bookmarkEnd w:id="9"/>
    </w:p>
    <w:p w14:paraId="4467D834">
      <w:pPr>
        <w:rPr>
          <w:rFonts w:hint="eastAsia" w:ascii="宋体" w:hAnsi="宋体" w:eastAsia="宋体" w:cs="宋体"/>
          <w:sz w:val="24"/>
          <w:szCs w:val="24"/>
        </w:rPr>
      </w:pPr>
      <w:r>
        <w:rPr>
          <w:rFonts w:hint="eastAsia" w:ascii="宋体" w:hAnsi="宋体" w:eastAsia="宋体" w:cs="宋体"/>
          <w:color w:val="000000"/>
          <w:spacing w:val="0"/>
          <w:w w:val="100"/>
          <w:kern w:val="2"/>
          <w:position w:val="0"/>
          <w:sz w:val="24"/>
          <w:szCs w:val="24"/>
          <w:u w:val="single"/>
          <w:shd w:val="clear" w:color="auto" w:fill="auto"/>
          <w:lang w:val="en-US" w:eastAsia="zh-CN" w:bidi="zh-TW"/>
        </w:rPr>
        <w:t>广西自贸区钦州港片区开发投资集团有限责任公司</w:t>
      </w:r>
      <w:r>
        <w:rPr>
          <w:rFonts w:hint="eastAsia" w:ascii="宋体" w:hAnsi="宋体" w:eastAsia="宋体" w:cs="宋体"/>
          <w:color w:val="000000"/>
          <w:spacing w:val="0"/>
          <w:w w:val="100"/>
          <w:position w:val="0"/>
          <w:sz w:val="24"/>
          <w:szCs w:val="24"/>
          <w:u w:val="single"/>
        </w:rPr>
        <w:t>:</w:t>
      </w:r>
    </w:p>
    <w:p w14:paraId="6A16A41E">
      <w:pPr>
        <w:pStyle w:val="52"/>
        <w:keepNext w:val="0"/>
        <w:keepLines w:val="0"/>
        <w:pageBreakBefore w:val="0"/>
        <w:widowControl w:val="0"/>
        <w:numPr>
          <w:ilvl w:val="0"/>
          <w:numId w:val="0"/>
        </w:numPr>
        <w:shd w:val="clear" w:color="auto" w:fill="auto"/>
        <w:tabs>
          <w:tab w:val="left" w:pos="903"/>
          <w:tab w:val="left" w:pos="1915"/>
          <w:tab w:val="left" w:pos="4603"/>
          <w:tab w:val="left" w:pos="4805"/>
          <w:tab w:val="left" w:pos="5030"/>
          <w:tab w:val="left" w:pos="6749"/>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我方已仔细研究了</w:t>
      </w:r>
      <w:r>
        <w:rPr>
          <w:rFonts w:hint="eastAsia" w:cs="宋体"/>
          <w:b w:val="0"/>
          <w:bCs/>
          <w:kern w:val="2"/>
          <w:sz w:val="24"/>
          <w:szCs w:val="24"/>
          <w:u w:val="single"/>
          <w:lang w:val="en-US" w:eastAsia="zh-CN" w:bidi="ar-SA"/>
        </w:rPr>
        <w:t>自贸开投集团工作服采购项目</w:t>
      </w:r>
      <w:r>
        <w:rPr>
          <w:rFonts w:hint="eastAsia" w:ascii="宋体" w:hAnsi="宋体" w:eastAsia="宋体" w:cs="宋体"/>
          <w:color w:val="000000"/>
          <w:spacing w:val="0"/>
          <w:w w:val="100"/>
          <w:position w:val="0"/>
          <w:sz w:val="24"/>
          <w:szCs w:val="24"/>
        </w:rPr>
        <w:t>采购文件的全部内容</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愿意以含税价人民币</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大写</w:t>
      </w:r>
      <w:r>
        <w:rPr>
          <w:rFonts w:hint="eastAsia" w:cs="宋体"/>
          <w:color w:val="000000"/>
          <w:spacing w:val="0"/>
          <w:w w:val="100"/>
          <w:position w:val="0"/>
          <w:sz w:val="24"/>
          <w:szCs w:val="24"/>
          <w:lang w:eastAsia="zh-CN"/>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的报价</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其中不含税价为：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增值税税</w:t>
      </w:r>
      <w:r>
        <w:rPr>
          <w:rFonts w:hint="eastAsia" w:cs="宋体"/>
          <w:color w:val="000000"/>
          <w:spacing w:val="0"/>
          <w:w w:val="100"/>
          <w:position w:val="0"/>
          <w:sz w:val="24"/>
          <w:szCs w:val="24"/>
          <w:lang w:val="en-US" w:eastAsia="zh-CN"/>
        </w:rPr>
        <w:t>率</w:t>
      </w:r>
      <w:r>
        <w:rPr>
          <w:rFonts w:hint="eastAsia" w:ascii="宋体" w:hAnsi="宋体" w:eastAsia="宋体" w:cs="宋体"/>
          <w:color w:val="000000"/>
          <w:spacing w:val="0"/>
          <w:w w:val="100"/>
          <w:position w:val="0"/>
          <w:sz w:val="24"/>
          <w:szCs w:val="24"/>
        </w:rPr>
        <w:t>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sz w:val="24"/>
          <w:szCs w:val="24"/>
          <w:u w:val="none"/>
          <w:lang w:val="en-US" w:eastAsia="zh-CN"/>
        </w:rPr>
        <w:t>；</w:t>
      </w:r>
      <w:r>
        <w:rPr>
          <w:rFonts w:hint="eastAsia" w:ascii="宋体" w:hAnsi="宋体" w:eastAsia="宋体" w:cs="宋体"/>
          <w:color w:val="000000"/>
          <w:spacing w:val="0"/>
          <w:w w:val="100"/>
          <w:position w:val="0"/>
          <w:sz w:val="24"/>
          <w:szCs w:val="24"/>
        </w:rPr>
        <w:t>增值税税额为：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提供本项目货物</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并按合同约定履行义务。</w:t>
      </w:r>
    </w:p>
    <w:p w14:paraId="5384EB51">
      <w:pPr>
        <w:pStyle w:val="52"/>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我方的响应文件包括下列内容：</w:t>
      </w:r>
      <w:bookmarkStart w:id="10" w:name="_Toc26494"/>
      <w:bookmarkStart w:id="11" w:name="_Toc25123"/>
      <w:bookmarkStart w:id="12" w:name="_Toc31373"/>
      <w:bookmarkStart w:id="13" w:name="_Toc30244"/>
      <w:bookmarkStart w:id="14" w:name="_Toc19260"/>
    </w:p>
    <w:p w14:paraId="258BD233">
      <w:pPr>
        <w:pStyle w:val="52"/>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cs="宋体"/>
          <w:color w:val="000000"/>
          <w:spacing w:val="0"/>
          <w:w w:val="100"/>
          <w:position w:val="0"/>
          <w:sz w:val="24"/>
          <w:szCs w:val="24"/>
          <w:lang w:eastAsia="zh-CN"/>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1</w:t>
      </w: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营业执照</w:t>
      </w:r>
    </w:p>
    <w:p w14:paraId="3E81767A">
      <w:pPr>
        <w:pStyle w:val="52"/>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2</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响应函；</w:t>
      </w:r>
      <w:bookmarkEnd w:id="10"/>
      <w:bookmarkEnd w:id="11"/>
      <w:bookmarkEnd w:id="12"/>
      <w:bookmarkEnd w:id="13"/>
      <w:bookmarkEnd w:id="14"/>
    </w:p>
    <w:p w14:paraId="2E12D5F7">
      <w:pPr>
        <w:pStyle w:val="5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360" w:lineRule="auto"/>
        <w:ind w:leftChars="0" w:right="0" w:rightChars="0" w:firstLine="480" w:firstLineChars="200"/>
        <w:jc w:val="left"/>
        <w:textAlignment w:val="auto"/>
        <w:outlineLvl w:val="9"/>
        <w:rPr>
          <w:rFonts w:hint="eastAsia" w:ascii="宋体" w:hAnsi="宋体" w:eastAsia="宋体" w:cs="宋体"/>
          <w:color w:val="000000"/>
          <w:spacing w:val="0"/>
          <w:w w:val="100"/>
          <w:position w:val="0"/>
          <w:sz w:val="24"/>
          <w:szCs w:val="24"/>
        </w:rPr>
      </w:pPr>
      <w:bookmarkStart w:id="15" w:name="_Toc6329"/>
      <w:bookmarkStart w:id="16" w:name="_Toc31823"/>
      <w:bookmarkStart w:id="17" w:name="_Toc12941"/>
      <w:bookmarkStart w:id="18" w:name="_Toc2009"/>
      <w:bookmarkStart w:id="19" w:name="_Toc5945"/>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3</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报价表；</w:t>
      </w:r>
      <w:bookmarkEnd w:id="15"/>
      <w:bookmarkEnd w:id="16"/>
      <w:bookmarkEnd w:id="17"/>
      <w:bookmarkEnd w:id="18"/>
      <w:bookmarkEnd w:id="19"/>
    </w:p>
    <w:p w14:paraId="780F7415">
      <w:pPr>
        <w:pStyle w:val="5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360" w:lineRule="auto"/>
        <w:ind w:right="0" w:rightChars="0" w:firstLine="480" w:firstLineChars="200"/>
        <w:jc w:val="left"/>
        <w:textAlignment w:val="auto"/>
        <w:outlineLvl w:val="9"/>
        <w:rPr>
          <w:rFonts w:hint="eastAsia"/>
          <w:lang w:val="en-US" w:eastAsia="zh-CN"/>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4</w:t>
      </w:r>
      <w:r>
        <w:rPr>
          <w:rFonts w:hint="eastAsia" w:cs="宋体"/>
          <w:color w:val="000000"/>
          <w:spacing w:val="0"/>
          <w:w w:val="100"/>
          <w:position w:val="0"/>
          <w:sz w:val="24"/>
          <w:szCs w:val="24"/>
          <w:lang w:eastAsia="zh-CN"/>
        </w:rPr>
        <w:t>）</w:t>
      </w:r>
      <w:r>
        <w:rPr>
          <w:rFonts w:hint="eastAsia"/>
          <w:lang w:val="en-US" w:eastAsia="zh-CN"/>
        </w:rPr>
        <w:t>商务技术文件：</w:t>
      </w:r>
    </w:p>
    <w:p w14:paraId="4CA0FA59">
      <w:pPr>
        <w:pStyle w:val="5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360" w:lineRule="auto"/>
        <w:ind w:right="0" w:rightChars="0" w:firstLine="480" w:firstLineChars="200"/>
        <w:jc w:val="left"/>
        <w:textAlignment w:val="auto"/>
        <w:outlineLvl w:val="9"/>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（5）样品</w:t>
      </w:r>
    </w:p>
    <w:p w14:paraId="7F561AA8">
      <w:pPr>
        <w:pStyle w:val="5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360" w:lineRule="auto"/>
        <w:ind w:right="0" w:rightChars="0" w:firstLine="480" w:firstLineChars="200"/>
        <w:jc w:val="left"/>
        <w:textAlignment w:val="auto"/>
        <w:outlineLvl w:val="9"/>
        <w:rPr>
          <w:rFonts w:hint="eastAsia"/>
          <w:lang w:val="en-US" w:eastAsia="zh-CN"/>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6</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商务和技术偏差表</w:t>
      </w: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如有</w:t>
      </w:r>
      <w:r>
        <w:rPr>
          <w:rFonts w:hint="eastAsia" w:cs="宋体"/>
          <w:color w:val="000000"/>
          <w:spacing w:val="0"/>
          <w:w w:val="100"/>
          <w:position w:val="0"/>
          <w:sz w:val="24"/>
          <w:szCs w:val="24"/>
          <w:lang w:eastAsia="zh-CN"/>
        </w:rPr>
        <w:t>）</w:t>
      </w:r>
    </w:p>
    <w:p w14:paraId="3FCA5E4C">
      <w:pPr>
        <w:pStyle w:val="52"/>
        <w:keepNext w:val="0"/>
        <w:keepLines w:val="0"/>
        <w:pageBreakBefore w:val="0"/>
        <w:widowControl w:val="0"/>
        <w:shd w:val="clear" w:color="auto" w:fill="auto"/>
        <w:tabs>
          <w:tab w:val="left" w:leader="dot" w:pos="-1233"/>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78B17F54">
      <w:pPr>
        <w:pStyle w:val="5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响应文件的上述组成部分如存在内容不一致的</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以响应函为准。</w:t>
      </w:r>
    </w:p>
    <w:p w14:paraId="2D343D88">
      <w:pPr>
        <w:pStyle w:val="52"/>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我方承诺除商务和技术偏差表列出的偏差外</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我方响应采购文件的全部要求。</w:t>
      </w:r>
    </w:p>
    <w:p w14:paraId="7C4D1E97">
      <w:pPr>
        <w:pStyle w:val="52"/>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我方承诺在采购文件规定的响应文件有效期内不撤销响应文件。</w:t>
      </w:r>
    </w:p>
    <w:p w14:paraId="51EC4926">
      <w:pPr>
        <w:pStyle w:val="52"/>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如我方成交</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我方承诺：</w:t>
      </w:r>
    </w:p>
    <w:p w14:paraId="321F63B2">
      <w:pPr>
        <w:pStyle w:val="52"/>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1</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在收到成交通知后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在规定的期限内与你方签订合同；</w:t>
      </w:r>
    </w:p>
    <w:p w14:paraId="2334CB61">
      <w:pPr>
        <w:pStyle w:val="52"/>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2</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在签订合同时不向你方提</w:t>
      </w:r>
      <w:r>
        <w:rPr>
          <w:rFonts w:hint="eastAsia" w:cs="宋体"/>
          <w:color w:val="000000"/>
          <w:spacing w:val="0"/>
          <w:w w:val="100"/>
          <w:position w:val="0"/>
          <w:sz w:val="24"/>
          <w:szCs w:val="24"/>
          <w:lang w:val="en-US" w:eastAsia="zh-CN"/>
        </w:rPr>
        <w:t>出</w:t>
      </w:r>
      <w:r>
        <w:rPr>
          <w:rFonts w:hint="eastAsia" w:ascii="宋体" w:hAnsi="宋体" w:eastAsia="宋体" w:cs="宋体"/>
          <w:color w:val="000000"/>
          <w:spacing w:val="0"/>
          <w:w w:val="100"/>
          <w:position w:val="0"/>
          <w:sz w:val="24"/>
          <w:szCs w:val="24"/>
        </w:rPr>
        <w:t>附加条件；</w:t>
      </w:r>
    </w:p>
    <w:p w14:paraId="194432BB">
      <w:pPr>
        <w:pStyle w:val="52"/>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3</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在合同约定的期限内完成合同规定的全部义务。</w:t>
      </w:r>
    </w:p>
    <w:p w14:paraId="5E410EA1">
      <w:pPr>
        <w:pStyle w:val="52"/>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我方在此声明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所递交的响应文件及有关资料内容完整、真实和准确</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且不存在第一章</w:t>
      </w:r>
      <w:r>
        <w:rPr>
          <w:rFonts w:hint="eastAsia" w:ascii="宋体" w:hAnsi="宋体" w:eastAsia="宋体" w:cs="宋体"/>
          <w:color w:val="000000"/>
          <w:spacing w:val="0"/>
          <w:w w:val="100"/>
          <w:position w:val="0"/>
          <w:sz w:val="24"/>
          <w:szCs w:val="24"/>
          <w:lang w:val="zh-CN" w:eastAsia="zh-CN" w:bidi="zh-CN"/>
        </w:rPr>
        <w:t>“</w:t>
      </w:r>
      <w:r>
        <w:rPr>
          <w:rFonts w:hint="eastAsia" w:cs="宋体"/>
          <w:color w:val="000000"/>
          <w:spacing w:val="0"/>
          <w:w w:val="100"/>
          <w:position w:val="0"/>
          <w:sz w:val="24"/>
          <w:szCs w:val="24"/>
          <w:lang w:val="zh-CN" w:eastAsia="zh-CN" w:bidi="zh-CN"/>
        </w:rPr>
        <w:t>询比</w:t>
      </w:r>
      <w:r>
        <w:rPr>
          <w:rFonts w:hint="eastAsia" w:ascii="宋体" w:hAnsi="宋体" w:eastAsia="宋体" w:cs="宋体"/>
          <w:color w:val="000000"/>
          <w:spacing w:val="0"/>
          <w:w w:val="100"/>
          <w:position w:val="0"/>
          <w:sz w:val="24"/>
          <w:szCs w:val="24"/>
        </w:rPr>
        <w:t>采购公告”中规定的供应商不得存在的情形。</w:t>
      </w:r>
    </w:p>
    <w:p w14:paraId="12FEAEA3">
      <w:pPr>
        <w:ind w:firstLine="480" w:firstLineChars="200"/>
        <w:rPr>
          <w:rFonts w:hint="default" w:ascii="宋体" w:hAnsi="宋体" w:eastAsia="宋体" w:cs="宋体"/>
          <w:sz w:val="24"/>
          <w:szCs w:val="24"/>
          <w:lang w:val="en-US" w:eastAsia="zh-CN"/>
        </w:rPr>
      </w:pPr>
      <w:r>
        <w:rPr>
          <w:rFonts w:hint="eastAsia" w:cs="宋体"/>
          <w:sz w:val="24"/>
          <w:szCs w:val="24"/>
          <w:lang w:val="en-US" w:eastAsia="zh-CN"/>
        </w:rPr>
        <w:t>7.</w:t>
      </w:r>
      <w:r>
        <w:rPr>
          <w:rFonts w:hint="eastAsia" w:cs="宋体"/>
          <w:sz w:val="24"/>
          <w:szCs w:val="24"/>
          <w:u w:val="single"/>
          <w:lang w:val="en-US" w:eastAsia="zh-CN"/>
        </w:rPr>
        <w:t xml:space="preserve">                  （其他补充说明</w:t>
      </w:r>
      <w:r>
        <w:rPr>
          <w:rFonts w:hint="eastAsia" w:cs="宋体"/>
          <w:sz w:val="24"/>
          <w:szCs w:val="24"/>
          <w:lang w:val="en-US" w:eastAsia="zh-CN"/>
        </w:rPr>
        <w:t>）。</w:t>
      </w:r>
    </w:p>
    <w:p w14:paraId="2345EA13">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供应商：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(盖单位</w:t>
      </w:r>
      <w:r>
        <w:rPr>
          <w:rFonts w:hint="eastAsia" w:cs="宋体"/>
          <w:color w:val="000000"/>
          <w:spacing w:val="0"/>
          <w:w w:val="100"/>
          <w:position w:val="0"/>
          <w:sz w:val="24"/>
          <w:szCs w:val="24"/>
          <w:u w:val="single"/>
          <w:lang w:val="en-US" w:eastAsia="zh-CN"/>
        </w:rPr>
        <w:t>公</w:t>
      </w:r>
      <w:r>
        <w:rPr>
          <w:rFonts w:hint="eastAsia" w:ascii="宋体" w:hAnsi="宋体" w:eastAsia="宋体" w:cs="宋体"/>
          <w:color w:val="000000"/>
          <w:spacing w:val="0"/>
          <w:w w:val="100"/>
          <w:position w:val="0"/>
          <w:sz w:val="24"/>
          <w:szCs w:val="24"/>
          <w:u w:val="single"/>
        </w:rPr>
        <w:t>章)</w:t>
      </w:r>
    </w:p>
    <w:p w14:paraId="19D1598E">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法定代表人(单位负责人)或其授权的代理人：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(签字)</w:t>
      </w:r>
    </w:p>
    <w:p w14:paraId="0BDA6D7E">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7348" w:firstLineChars="3062"/>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22813583">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7348" w:firstLineChars="3062"/>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电子邮箱：</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580F7005">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7348" w:firstLineChars="3062"/>
        <w:jc w:val="left"/>
        <w:textAlignment w:val="auto"/>
        <w:rPr>
          <w:rFonts w:hint="eastAsia"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sz w:val="24"/>
          <w:szCs w:val="24"/>
          <w:u w:val="single"/>
        </w:rPr>
        <w:t xml:space="preserve"> </w:t>
      </w:r>
      <w:r>
        <w:rPr>
          <w:rFonts w:hint="eastAsia" w:cs="宋体"/>
          <w:color w:val="000000"/>
          <w:spacing w:val="0"/>
          <w:w w:val="100"/>
          <w:position w:val="0"/>
          <w:sz w:val="24"/>
          <w:szCs w:val="24"/>
          <w:u w:val="single"/>
          <w:lang w:val="en-US" w:eastAsia="zh-CN"/>
        </w:rPr>
        <w:t xml:space="preserve">                                              </w:t>
      </w:r>
    </w:p>
    <w:p w14:paraId="7299D854">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7348" w:firstLineChars="3062"/>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邮政编码：</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100EAEDF">
      <w:pPr>
        <w:pStyle w:val="52"/>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sz w:val="24"/>
          <w:szCs w:val="24"/>
          <w:u w:val="single"/>
        </w:rPr>
      </w:pPr>
    </w:p>
    <w:p w14:paraId="0FD51C6E">
      <w:pPr>
        <w:pStyle w:val="52"/>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cs="宋体"/>
          <w:color w:val="000000"/>
          <w:spacing w:val="0"/>
          <w:w w:val="100"/>
          <w:position w:val="0"/>
          <w:sz w:val="24"/>
          <w:szCs w:val="24"/>
          <w:lang w:eastAsia="zh-CN"/>
        </w:rPr>
      </w:pPr>
      <w:r>
        <w:rPr>
          <w:rFonts w:hint="eastAsia"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日</w:t>
      </w:r>
    </w:p>
    <w:p w14:paraId="70EF0587">
      <w:pPr>
        <w:rPr>
          <w:rFonts w:hint="eastAsia" w:hAnsi="宋体"/>
          <w:color w:val="auto"/>
          <w:highlight w:val="none"/>
        </w:rPr>
      </w:pPr>
    </w:p>
    <w:p w14:paraId="60999D40">
      <w:pPr>
        <w:pStyle w:val="13"/>
        <w:tabs>
          <w:tab w:val="left" w:pos="7380"/>
        </w:tabs>
        <w:spacing w:line="360" w:lineRule="auto"/>
        <w:ind w:right="-153" w:rightChars="-73" w:firstLine="315" w:firstLineChars="150"/>
        <w:rPr>
          <w:rFonts w:hint="eastAsia" w:hAnsi="宋体"/>
          <w:color w:val="auto"/>
          <w:highlight w:val="none"/>
        </w:rPr>
      </w:pPr>
    </w:p>
    <w:p w14:paraId="494E9430">
      <w:pPr>
        <w:rPr>
          <w:rFonts w:hint="eastAsia" w:hAnsi="宋体"/>
          <w:color w:val="auto"/>
          <w:highlight w:val="none"/>
        </w:rPr>
      </w:pPr>
    </w:p>
    <w:p w14:paraId="7232BBA3">
      <w:pPr>
        <w:rPr>
          <w:rFonts w:hint="eastAsia" w:hAnsi="宋体"/>
          <w:color w:val="auto"/>
          <w:highlight w:val="none"/>
        </w:rPr>
      </w:pPr>
    </w:p>
    <w:p w14:paraId="4F9041EF">
      <w:pPr>
        <w:rPr>
          <w:rFonts w:hint="eastAsia" w:hAnsi="宋体"/>
          <w:color w:val="auto"/>
          <w:highlight w:val="none"/>
        </w:rPr>
      </w:pPr>
    </w:p>
    <w:p w14:paraId="068B5A97">
      <w:pPr>
        <w:rPr>
          <w:rFonts w:hint="eastAsia" w:hAnsi="宋体"/>
          <w:color w:val="auto"/>
          <w:highlight w:val="none"/>
        </w:rPr>
      </w:pPr>
    </w:p>
    <w:p w14:paraId="5FFCF525">
      <w:pPr>
        <w:pStyle w:val="15"/>
        <w:rPr>
          <w:rFonts w:hint="eastAsia" w:hAnsi="宋体"/>
          <w:color w:val="auto"/>
          <w:highlight w:val="none"/>
        </w:rPr>
      </w:pPr>
    </w:p>
    <w:p w14:paraId="54025168">
      <w:pPr>
        <w:pStyle w:val="15"/>
        <w:rPr>
          <w:rFonts w:hint="eastAsia" w:hAnsi="宋体"/>
          <w:color w:val="auto"/>
          <w:highlight w:val="none"/>
        </w:rPr>
      </w:pPr>
    </w:p>
    <w:p w14:paraId="2012A437">
      <w:pPr>
        <w:pStyle w:val="15"/>
        <w:rPr>
          <w:rFonts w:hint="eastAsia" w:hAnsi="宋体"/>
          <w:color w:val="auto"/>
          <w:highlight w:val="none"/>
        </w:rPr>
      </w:pPr>
    </w:p>
    <w:p w14:paraId="67C40DA5">
      <w:pPr>
        <w:pStyle w:val="15"/>
        <w:rPr>
          <w:rFonts w:hint="eastAsia" w:hAnsi="宋体"/>
          <w:color w:val="auto"/>
          <w:highlight w:val="none"/>
        </w:rPr>
      </w:pPr>
    </w:p>
    <w:p w14:paraId="71E0694F">
      <w:pPr>
        <w:pStyle w:val="15"/>
        <w:rPr>
          <w:rFonts w:hint="eastAsia" w:hAnsi="宋体"/>
          <w:color w:val="auto"/>
          <w:highlight w:val="none"/>
        </w:rPr>
      </w:pPr>
    </w:p>
    <w:p w14:paraId="02F98E98">
      <w:pPr>
        <w:pStyle w:val="15"/>
        <w:rPr>
          <w:rFonts w:hint="eastAsia" w:hAnsi="宋体"/>
          <w:color w:val="auto"/>
          <w:highlight w:val="none"/>
        </w:rPr>
      </w:pPr>
    </w:p>
    <w:p w14:paraId="5BFE86E4">
      <w:pPr>
        <w:pStyle w:val="15"/>
        <w:jc w:val="both"/>
        <w:rPr>
          <w:rFonts w:hint="eastAsia" w:hAnsi="宋体"/>
          <w:color w:val="auto"/>
          <w:highlight w:val="none"/>
        </w:rPr>
      </w:pPr>
      <w:bookmarkStart w:id="20" w:name="_GoBack"/>
      <w:bookmarkEnd w:id="20"/>
    </w:p>
    <w:tbl>
      <w:tblPr>
        <w:tblStyle w:val="23"/>
        <w:tblpPr w:leftFromText="180" w:rightFromText="180" w:vertAnchor="text" w:horzAnchor="page" w:tblpX="734" w:tblpY="554"/>
        <w:tblOverlap w:val="never"/>
        <w:tblW w:w="14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
        <w:gridCol w:w="1182"/>
        <w:gridCol w:w="2436"/>
        <w:gridCol w:w="2169"/>
        <w:gridCol w:w="1971"/>
        <w:gridCol w:w="900"/>
        <w:gridCol w:w="645"/>
        <w:gridCol w:w="1395"/>
        <w:gridCol w:w="1620"/>
        <w:gridCol w:w="1495"/>
      </w:tblGrid>
      <w:tr w14:paraId="7FF5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67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22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自贸开投集团工作服采购项目报价表</w:t>
            </w:r>
          </w:p>
          <w:p w14:paraId="761FBA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85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1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82"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42EA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2436"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1317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款式描述</w:t>
            </w:r>
          </w:p>
        </w:tc>
        <w:tc>
          <w:tcPr>
            <w:tcW w:w="216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3EA4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面料信息</w:t>
            </w:r>
          </w:p>
        </w:tc>
        <w:tc>
          <w:tcPr>
            <w:tcW w:w="197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7C0C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性能信息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2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E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733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FB5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总价（元）</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9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F59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6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F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男士长袖衬衫</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4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中八领、内插片、明门襟、圆角袖口、袖口二粒扣、琵琶袖衩、圆摆、左胸无贴袋</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4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面料成分：100%棉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纱支：140S/3*140S/3，克重：130g/㎡（成衣免烫）</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5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要求面料手感柔和，穿着舒适，吸汗性好，不易退色，机洗不易皱，免烫效 果达到 3.5 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D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39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p w14:paraId="4995BA2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01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38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F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定制logo</w:t>
            </w:r>
          </w:p>
        </w:tc>
      </w:tr>
      <w:tr w14:paraId="1C1B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8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9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女士长袖衬衫</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5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方领、内插片、明门襟、胸省、前后腰省、有后复司、圆角袖口、袖口两眼两扣、琵琶袖叉、圆摆、加2颗暗扣</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3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面料成分：100%棉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纱支：140S/3*140S/3，克重：130g/㎡（成衣免烫）</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1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要求面料手感柔和，穿着舒适，吸汗性好，不易退色，机洗不易皱，免烫效 果达到 3.5 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4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C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21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C0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B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定制logo</w:t>
            </w:r>
          </w:p>
        </w:tc>
      </w:tr>
      <w:tr w14:paraId="5AEF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2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B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男士短袖衬衫</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A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中八领、内插片、明门襟、平袖口、圆摆、左胸无贴袋</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4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面料成分：100%棉、纱支：100S/2*100S/2，克重：136g/㎡（成衣免烫）</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C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要求面料手感柔和，穿着舒适，吸汗性好，不易退色，机洗不易皱，免烫效 果达到 3.5 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E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CD5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29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01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E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定制logo</w:t>
            </w:r>
          </w:p>
        </w:tc>
      </w:tr>
      <w:tr w14:paraId="014E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7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F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女士短袖衬衫</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6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方领、明门襟、胸省、前后腰省、有后复司、平袖口、圆摆、加2颗暗扣</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D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面料成分：100%棉、纱支：100S/2*100S/2，克重：136g/㎡（成衣免烫）</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C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要求面料手感柔和，穿着舒适，吸汗性好，不易退色，机洗不易皱，免烫效 果达到 3.5 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6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7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29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AD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9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定制logo</w:t>
            </w:r>
          </w:p>
        </w:tc>
      </w:tr>
      <w:tr w14:paraId="1B92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0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8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男西服套装（上衣+西裤）</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A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单排二扣、平驳领、上手巾袋、下两双开线平袋盖、袖口四粒平扣、假眼假衩、单开叉；前无褶 、斜插袋、 后单省 、后双开线袋 、 圆宝箭头腰头 、防滑腰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3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颜色：藏青色                         面料成分：80%羊毛10%6弹性聚酯纤维PTT9.5%聚酯纤维0.5%导电纤维，纱支：100/2*90/2，克重：285g/m</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4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经典商务简洁大气，外观挺括，保暖性能强，舒适手感顺滑，吸湿透气不起球不易褪色，抗皱，易于打理。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4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8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D2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B1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6DD9">
            <w:pPr>
              <w:jc w:val="center"/>
              <w:rPr>
                <w:rFonts w:hint="eastAsia" w:ascii="宋体" w:hAnsi="宋体" w:eastAsia="宋体" w:cs="宋体"/>
                <w:i w:val="0"/>
                <w:iCs w:val="0"/>
                <w:color w:val="000000"/>
                <w:sz w:val="24"/>
                <w:szCs w:val="24"/>
                <w:u w:val="none"/>
              </w:rPr>
            </w:pPr>
          </w:p>
        </w:tc>
      </w:tr>
      <w:tr w14:paraId="4AC2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E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B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女西服套装（上衣+西裤）</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0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单排二扣、平驳领、下两双开线袋、袖口三粒平扣、假眼假衩、单开衩、圆角下摆、前无省、后单省、月牙袋、后双开线装饰袋、平腰头、弯腰、小脚</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8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颜色：藏青色                     面料成分：80%羊毛10%6弹性聚酯纤维PTT9.5%聚酯纤维0.5%导电纤维，纱支：100/2*90/2，克重：285g/m</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4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经典商务简洁大气，外观挺括，保暖性能强，舒适手感顺滑，吸湿透气不起球不易褪色，抗皱，易于打理。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1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9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AB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A0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4717">
            <w:pPr>
              <w:jc w:val="center"/>
              <w:rPr>
                <w:rFonts w:hint="eastAsia" w:ascii="宋体" w:hAnsi="宋体" w:eastAsia="宋体" w:cs="宋体"/>
                <w:i w:val="0"/>
                <w:iCs w:val="0"/>
                <w:color w:val="000000"/>
                <w:sz w:val="24"/>
                <w:szCs w:val="24"/>
                <w:u w:val="none"/>
              </w:rPr>
            </w:pPr>
          </w:p>
        </w:tc>
      </w:tr>
      <w:tr w14:paraId="6867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7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5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男女夹克</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9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立领、前腰分割、前斜插袋、后活页、可调节袖袢、可脱卸帽子</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C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颜色：藏青色                         面料成分：83%锦纶17%氨纶，132g/㎡</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E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手感干爽，舒适;四面弹，穿着无拘束三合一工艺，防风，防水，透气。</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8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3DF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14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3A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E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定制logo</w:t>
            </w:r>
          </w:p>
        </w:tc>
      </w:tr>
      <w:tr w14:paraId="0A8C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9"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8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D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男西裤</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E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前无褶 、斜插袋、 后单省 、后双开线袋 、 圆宝箭头腰头 、防滑腰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B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颜色：藏青色                      面料成分：80%羊毛10%弹性聚酯纤维PTT9.5%聚酯纤维0.5%导电纤维，纱支：100/2*90/2，克重：285g/m</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5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经典商务简洁大气，外观挺括，保暖性能强，舒适手感顺滑，吸湿透气不起球不易褪色，抗皱，易于打理。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1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4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42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24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3D3B">
            <w:pPr>
              <w:jc w:val="center"/>
              <w:rPr>
                <w:rFonts w:hint="eastAsia" w:ascii="宋体" w:hAnsi="宋体" w:eastAsia="宋体" w:cs="宋体"/>
                <w:i w:val="0"/>
                <w:iCs w:val="0"/>
                <w:color w:val="000000"/>
                <w:sz w:val="24"/>
                <w:szCs w:val="24"/>
                <w:u w:val="none"/>
              </w:rPr>
            </w:pPr>
          </w:p>
        </w:tc>
      </w:tr>
      <w:tr w14:paraId="371D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2"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0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6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女西裤</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7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前无省、后单省、月牙袋、后双开线装饰袋、平腰头、弯腰、小脚</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E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颜色：藏青色                        面料成分：80%羊毛10%弹性聚酯纤维PTT9.5%聚酯纤维0.5%导电纤维，纱支：100/2*90/2，克重：285g/m</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B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经典商务简洁大气，外观挺括，保暖性能强，舒适手感顺滑，吸湿透气不起球不易褪色，抗皱，易于打理。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5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2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56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CA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86D9">
            <w:pPr>
              <w:jc w:val="center"/>
              <w:rPr>
                <w:rFonts w:hint="eastAsia" w:ascii="宋体" w:hAnsi="宋体" w:eastAsia="宋体" w:cs="宋体"/>
                <w:i w:val="0"/>
                <w:iCs w:val="0"/>
                <w:color w:val="000000"/>
                <w:sz w:val="24"/>
                <w:szCs w:val="24"/>
                <w:u w:val="none"/>
              </w:rPr>
            </w:pPr>
          </w:p>
        </w:tc>
      </w:tr>
    </w:tbl>
    <w:tbl>
      <w:tblPr>
        <w:tblStyle w:val="23"/>
        <w:tblW w:w="14715" w:type="dxa"/>
        <w:tblInd w:w="-712" w:type="dxa"/>
        <w:tblLayout w:type="fixed"/>
        <w:tblCellMar>
          <w:top w:w="0" w:type="dxa"/>
          <w:left w:w="108" w:type="dxa"/>
          <w:bottom w:w="0" w:type="dxa"/>
          <w:right w:w="108" w:type="dxa"/>
        </w:tblCellMar>
      </w:tblPr>
      <w:tblGrid>
        <w:gridCol w:w="14715"/>
      </w:tblGrid>
      <w:tr w14:paraId="6D03059A">
        <w:tblPrEx>
          <w:tblCellMar>
            <w:top w:w="0" w:type="dxa"/>
            <w:left w:w="108" w:type="dxa"/>
            <w:bottom w:w="0" w:type="dxa"/>
            <w:right w:w="108" w:type="dxa"/>
          </w:tblCellMar>
        </w:tblPrEx>
        <w:trPr>
          <w:trHeight w:val="699" w:hRule="atLeast"/>
        </w:trPr>
        <w:tc>
          <w:tcPr>
            <w:tcW w:w="14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3750A">
            <w:pPr>
              <w:widowControl/>
              <w:spacing w:line="360" w:lineRule="exact"/>
              <w:jc w:val="center"/>
              <w:rPr>
                <w:rFonts w:hint="eastAsia" w:ascii="方正仿宋_GBK" w:hAnsi="仿宋" w:eastAsia="方正仿宋_GBK" w:cs="宋体"/>
                <w:b/>
                <w:bCs/>
                <w:color w:val="000000"/>
                <w:kern w:val="0"/>
                <w:sz w:val="24"/>
                <w:szCs w:val="24"/>
                <w:lang w:eastAsia="zh-CN"/>
              </w:rPr>
            </w:pPr>
            <w:r>
              <w:rPr>
                <w:rFonts w:hint="eastAsia" w:ascii="方正仿宋_GBK" w:hAnsi="仿宋" w:eastAsia="方正仿宋_GBK" w:cs="宋体"/>
                <w:b/>
                <w:bCs/>
                <w:color w:val="000000"/>
                <w:kern w:val="0"/>
                <w:sz w:val="24"/>
                <w:szCs w:val="24"/>
                <w:lang w:val="en-US" w:eastAsia="zh-CN"/>
              </w:rPr>
              <w:t>含税</w:t>
            </w:r>
            <w:r>
              <w:rPr>
                <w:rFonts w:hint="eastAsia" w:ascii="方正仿宋_GBK" w:hAnsi="仿宋" w:eastAsia="方正仿宋_GBK" w:cs="宋体"/>
                <w:b/>
                <w:bCs/>
                <w:color w:val="000000"/>
                <w:kern w:val="0"/>
                <w:sz w:val="24"/>
                <w:szCs w:val="24"/>
              </w:rPr>
              <w:t>总</w:t>
            </w:r>
            <w:r>
              <w:rPr>
                <w:rFonts w:hint="eastAsia" w:ascii="方正仿宋_GBK" w:hAnsi="仿宋" w:eastAsia="方正仿宋_GBK" w:cs="宋体"/>
                <w:b/>
                <w:bCs/>
                <w:color w:val="000000"/>
                <w:kern w:val="0"/>
                <w:sz w:val="24"/>
                <w:szCs w:val="24"/>
                <w:lang w:val="en-US" w:eastAsia="zh-CN"/>
              </w:rPr>
              <w:t>价</w:t>
            </w:r>
            <w:r>
              <w:rPr>
                <w:rFonts w:hint="eastAsia" w:ascii="方正仿宋_GBK" w:hAnsi="仿宋" w:eastAsia="方正仿宋_GBK" w:cs="宋体"/>
                <w:b/>
                <w:bCs/>
                <w:color w:val="000000"/>
                <w:kern w:val="0"/>
                <w:sz w:val="24"/>
                <w:szCs w:val="24"/>
              </w:rPr>
              <w:t>（元）</w:t>
            </w:r>
            <w:r>
              <w:rPr>
                <w:rFonts w:hint="eastAsia" w:ascii="方正仿宋_GBK" w:hAnsi="仿宋" w:eastAsia="方正仿宋_GBK" w:cs="宋体"/>
                <w:b/>
                <w:bCs/>
                <w:color w:val="000000"/>
                <w:kern w:val="0"/>
                <w:sz w:val="24"/>
                <w:szCs w:val="24"/>
                <w:lang w:eastAsia="zh-CN"/>
              </w:rPr>
              <w:t>：</w:t>
            </w:r>
          </w:p>
        </w:tc>
      </w:tr>
      <w:tr w14:paraId="7BA6A54F">
        <w:tblPrEx>
          <w:tblCellMar>
            <w:top w:w="0" w:type="dxa"/>
            <w:left w:w="108" w:type="dxa"/>
            <w:bottom w:w="0" w:type="dxa"/>
            <w:right w:w="108" w:type="dxa"/>
          </w:tblCellMar>
        </w:tblPrEx>
        <w:trPr>
          <w:trHeight w:val="666" w:hRule="atLeast"/>
        </w:trPr>
        <w:tc>
          <w:tcPr>
            <w:tcW w:w="14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E7661">
            <w:pPr>
              <w:widowControl/>
              <w:spacing w:line="360" w:lineRule="exact"/>
              <w:jc w:val="left"/>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其中税率为</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不含税价为</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lang w:val="en-US" w:eastAsia="zh-CN"/>
              </w:rPr>
              <w:t xml:space="preserve"> 元</w:t>
            </w:r>
          </w:p>
        </w:tc>
      </w:tr>
    </w:tbl>
    <w:p w14:paraId="24F311B6">
      <w:pPr>
        <w:adjustRightInd w:val="0"/>
        <w:snapToGrid w:val="0"/>
        <w:rPr>
          <w:rFonts w:hint="eastAsia"/>
          <w:sz w:val="30"/>
          <w:szCs w:val="30"/>
          <w:lang w:val="en-US" w:eastAsia="zh-CN"/>
        </w:rPr>
      </w:pPr>
    </w:p>
    <w:p w14:paraId="0A323878">
      <w:pPr>
        <w:adjustRightInd w:val="0"/>
        <w:snapToGrid w:val="0"/>
        <w:ind w:firstLine="7280" w:firstLineChars="2600"/>
        <w:rPr>
          <w:rFonts w:hint="eastAsia"/>
          <w:sz w:val="28"/>
          <w:szCs w:val="28"/>
          <w:lang w:val="en-US" w:eastAsia="zh-CN"/>
        </w:rPr>
      </w:pPr>
      <w:r>
        <w:rPr>
          <w:rFonts w:hint="eastAsia"/>
          <w:sz w:val="28"/>
          <w:szCs w:val="28"/>
          <w:lang w:val="en-US" w:eastAsia="zh-CN"/>
        </w:rPr>
        <w:t>供应商名称（章）：</w:t>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 xml:space="preserve">                                     </w:t>
      </w:r>
    </w:p>
    <w:p w14:paraId="7D6D057B">
      <w:pPr>
        <w:adjustRightInd w:val="0"/>
        <w:snapToGrid w:val="0"/>
        <w:ind w:firstLine="4760" w:firstLineChars="1700"/>
        <w:rPr>
          <w:rFonts w:hint="eastAsia"/>
          <w:sz w:val="28"/>
          <w:szCs w:val="28"/>
          <w:lang w:val="en-US" w:eastAsia="zh-CN"/>
        </w:rPr>
      </w:pPr>
      <w:r>
        <w:rPr>
          <w:rFonts w:hint="eastAsia"/>
          <w:sz w:val="28"/>
          <w:szCs w:val="28"/>
          <w:lang w:val="en-US" w:eastAsia="zh-CN"/>
        </w:rPr>
        <w:t xml:space="preserve">法定代表人或授权的代理人（签章/字） ：      </w:t>
      </w:r>
    </w:p>
    <w:p w14:paraId="161F2561">
      <w:pPr>
        <w:adjustRightInd w:val="0"/>
        <w:snapToGrid w:val="0"/>
        <w:ind w:firstLine="8400" w:firstLineChars="3000"/>
        <w:rPr>
          <w:rFonts w:hint="eastAsia"/>
          <w:sz w:val="28"/>
          <w:szCs w:val="28"/>
          <w:lang w:val="en-US" w:eastAsia="zh-CN"/>
        </w:rPr>
      </w:pPr>
      <w:r>
        <w:rPr>
          <w:rFonts w:hint="eastAsia"/>
          <w:sz w:val="28"/>
          <w:szCs w:val="28"/>
          <w:lang w:val="en-US" w:eastAsia="zh-CN"/>
        </w:rPr>
        <w:t>报价日期：</w:t>
      </w:r>
    </w:p>
    <w:p w14:paraId="5FB6D4FB">
      <w:pPr>
        <w:adjustRightInd w:val="0"/>
        <w:snapToGrid w:val="0"/>
        <w:rPr>
          <w:rFonts w:hint="eastAsia"/>
          <w:sz w:val="28"/>
          <w:szCs w:val="28"/>
          <w:lang w:val="en-US" w:eastAsia="zh-CN"/>
        </w:rPr>
      </w:pPr>
      <w:r>
        <w:rPr>
          <w:rFonts w:hint="eastAsia"/>
          <w:sz w:val="28"/>
          <w:szCs w:val="28"/>
          <w:lang w:val="en-US" w:eastAsia="zh-CN"/>
        </w:rPr>
        <w:t xml:space="preserve">                    </w:t>
      </w:r>
    </w:p>
    <w:p w14:paraId="76DFB6BC">
      <w:pPr>
        <w:adjustRightInd w:val="0"/>
        <w:snapToGrid w:val="0"/>
        <w:rPr>
          <w:rFonts w:hAnsi="宋体"/>
          <w:b w:val="0"/>
          <w:bCs w:val="0"/>
          <w:color w:val="auto"/>
          <w:sz w:val="21"/>
          <w:szCs w:val="21"/>
          <w:highlight w:val="none"/>
        </w:rPr>
      </w:pPr>
      <w:r>
        <w:rPr>
          <w:rFonts w:hint="eastAsia"/>
          <w:sz w:val="28"/>
          <w:szCs w:val="28"/>
          <w:lang w:val="en-US" w:eastAsia="zh-CN"/>
        </w:rPr>
        <w:t>(请按照表格要求进行填写，在供应商名称处盖公章。）</w:t>
      </w:r>
    </w:p>
    <w:p w14:paraId="275C4FDE">
      <w:pPr>
        <w:snapToGrid w:val="0"/>
        <w:spacing w:before="120" w:beforeLines="50" w:after="50" w:line="400" w:lineRule="exact"/>
        <w:rPr>
          <w:color w:val="auto"/>
          <w:sz w:val="24"/>
          <w:highlight w:val="none"/>
        </w:rPr>
      </w:pPr>
      <w:r>
        <w:rPr>
          <w:color w:val="auto"/>
          <w:sz w:val="24"/>
          <w:highlight w:val="none"/>
        </w:rPr>
        <w:t xml:space="preserve">                                              </w:t>
      </w:r>
    </w:p>
    <w:p w14:paraId="3633F470">
      <w:pPr>
        <w:pStyle w:val="15"/>
        <w:rPr>
          <w:color w:val="auto"/>
          <w:sz w:val="24"/>
          <w:highlight w:val="none"/>
        </w:rPr>
      </w:pPr>
    </w:p>
    <w:p w14:paraId="3E56BE13">
      <w:pPr>
        <w:pStyle w:val="15"/>
        <w:rPr>
          <w:color w:val="auto"/>
          <w:sz w:val="24"/>
          <w:highlight w:val="none"/>
        </w:rPr>
      </w:pPr>
    </w:p>
    <w:p w14:paraId="085CECB3">
      <w:pPr>
        <w:pStyle w:val="15"/>
        <w:rPr>
          <w:color w:val="auto"/>
          <w:sz w:val="24"/>
          <w:highlight w:val="none"/>
        </w:rPr>
      </w:pPr>
    </w:p>
    <w:p w14:paraId="2E199588">
      <w:pPr>
        <w:pStyle w:val="15"/>
        <w:rPr>
          <w:color w:val="auto"/>
          <w:sz w:val="24"/>
          <w:highlight w:val="none"/>
        </w:rPr>
      </w:pPr>
    </w:p>
    <w:p w14:paraId="3A62BE91">
      <w:pPr>
        <w:pStyle w:val="15"/>
        <w:rPr>
          <w:color w:val="auto"/>
          <w:sz w:val="24"/>
          <w:highlight w:val="none"/>
        </w:rPr>
      </w:pPr>
    </w:p>
    <w:p w14:paraId="04E87854">
      <w:pPr>
        <w:pStyle w:val="15"/>
        <w:rPr>
          <w:color w:val="auto"/>
          <w:sz w:val="24"/>
          <w:highlight w:val="none"/>
        </w:rPr>
      </w:pPr>
    </w:p>
    <w:p w14:paraId="56E8AD28">
      <w:pPr>
        <w:pStyle w:val="15"/>
        <w:rPr>
          <w:color w:val="auto"/>
          <w:sz w:val="24"/>
          <w:highlight w:val="none"/>
        </w:rPr>
      </w:pPr>
    </w:p>
    <w:p w14:paraId="3B842564">
      <w:pPr>
        <w:pStyle w:val="15"/>
        <w:rPr>
          <w:color w:val="auto"/>
          <w:sz w:val="24"/>
          <w:highlight w:val="none"/>
        </w:rPr>
      </w:pPr>
    </w:p>
    <w:p w14:paraId="73E0EC96">
      <w:pPr>
        <w:pStyle w:val="15"/>
        <w:rPr>
          <w:color w:val="auto"/>
          <w:sz w:val="24"/>
          <w:highlight w:val="none"/>
        </w:rPr>
      </w:pPr>
    </w:p>
    <w:p w14:paraId="1A9015B9">
      <w:pPr>
        <w:pStyle w:val="15"/>
        <w:rPr>
          <w:color w:val="auto"/>
          <w:sz w:val="24"/>
          <w:highlight w:val="none"/>
        </w:rPr>
      </w:pPr>
    </w:p>
    <w:p w14:paraId="1E15B4B1">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sz w:val="28"/>
          <w:szCs w:val="28"/>
        </w:rPr>
      </w:pPr>
      <w:r>
        <w:rPr>
          <w:rFonts w:hint="eastAsia" w:ascii="宋体" w:hAnsi="宋体" w:eastAsia="宋体" w:cs="宋体"/>
          <w:sz w:val="28"/>
          <w:szCs w:val="28"/>
        </w:rPr>
        <w:t>商务和技术偏差表</w:t>
      </w:r>
    </w:p>
    <w:tbl>
      <w:tblPr>
        <w:tblStyle w:val="23"/>
        <w:tblW w:w="9058" w:type="dxa"/>
        <w:jc w:val="center"/>
        <w:tblLayout w:type="fixed"/>
        <w:tblCellMar>
          <w:top w:w="0" w:type="dxa"/>
          <w:left w:w="10" w:type="dxa"/>
          <w:bottom w:w="0" w:type="dxa"/>
          <w:right w:w="10" w:type="dxa"/>
        </w:tblCellMar>
      </w:tblPr>
      <w:tblGrid>
        <w:gridCol w:w="1142"/>
        <w:gridCol w:w="3106"/>
        <w:gridCol w:w="3101"/>
        <w:gridCol w:w="1709"/>
      </w:tblGrid>
      <w:tr w14:paraId="220D2729">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tcBorders>
            <w:shd w:val="clear" w:color="auto" w:fill="FFFFFF"/>
            <w:vAlign w:val="center"/>
          </w:tcPr>
          <w:p w14:paraId="1CB55360">
            <w:pPr>
              <w:pStyle w:val="53"/>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序号</w:t>
            </w:r>
          </w:p>
        </w:tc>
        <w:tc>
          <w:tcPr>
            <w:tcW w:w="3106" w:type="dxa"/>
            <w:tcBorders>
              <w:top w:val="single" w:color="auto" w:sz="4" w:space="0"/>
              <w:left w:val="single" w:color="auto" w:sz="4" w:space="0"/>
            </w:tcBorders>
            <w:shd w:val="clear" w:color="auto" w:fill="FFFFFF"/>
            <w:vAlign w:val="center"/>
          </w:tcPr>
          <w:p w14:paraId="2979B0FC">
            <w:pPr>
              <w:pStyle w:val="53"/>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采购文件章节及条款号</w:t>
            </w:r>
          </w:p>
        </w:tc>
        <w:tc>
          <w:tcPr>
            <w:tcW w:w="3101" w:type="dxa"/>
            <w:tcBorders>
              <w:top w:val="single" w:color="auto" w:sz="4" w:space="0"/>
              <w:left w:val="single" w:color="auto" w:sz="4" w:space="0"/>
            </w:tcBorders>
            <w:shd w:val="clear" w:color="auto" w:fill="FFFFFF"/>
            <w:vAlign w:val="center"/>
          </w:tcPr>
          <w:p w14:paraId="0F8B7E95">
            <w:pPr>
              <w:pStyle w:val="53"/>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响应文件章节及条款号</w:t>
            </w:r>
          </w:p>
        </w:tc>
        <w:tc>
          <w:tcPr>
            <w:tcW w:w="1709" w:type="dxa"/>
            <w:tcBorders>
              <w:top w:val="single" w:color="auto" w:sz="4" w:space="0"/>
              <w:left w:val="single" w:color="auto" w:sz="4" w:space="0"/>
              <w:right w:val="single" w:color="auto" w:sz="4" w:space="0"/>
            </w:tcBorders>
            <w:shd w:val="clear" w:color="auto" w:fill="FFFFFF"/>
            <w:vAlign w:val="center"/>
          </w:tcPr>
          <w:p w14:paraId="26477BB5">
            <w:pPr>
              <w:pStyle w:val="53"/>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偏差说明</w:t>
            </w:r>
          </w:p>
        </w:tc>
      </w:tr>
      <w:tr w14:paraId="0752779D">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4F4C67DD">
            <w:pPr>
              <w:pStyle w:val="53"/>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1</w:t>
            </w:r>
          </w:p>
        </w:tc>
        <w:tc>
          <w:tcPr>
            <w:tcW w:w="3106" w:type="dxa"/>
            <w:tcBorders>
              <w:top w:val="single" w:color="auto" w:sz="4" w:space="0"/>
              <w:left w:val="single" w:color="auto" w:sz="4" w:space="0"/>
            </w:tcBorders>
            <w:shd w:val="clear" w:color="auto" w:fill="FFFFFF"/>
            <w:vAlign w:val="top"/>
          </w:tcPr>
          <w:p w14:paraId="120BC74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vAlign w:val="top"/>
          </w:tcPr>
          <w:p w14:paraId="748E200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vAlign w:val="top"/>
          </w:tcPr>
          <w:p w14:paraId="704AD23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03AC8AF6">
        <w:tblPrEx>
          <w:tblCellMar>
            <w:top w:w="0" w:type="dxa"/>
            <w:left w:w="10" w:type="dxa"/>
            <w:bottom w:w="0" w:type="dxa"/>
            <w:right w:w="10" w:type="dxa"/>
          </w:tblCellMar>
        </w:tblPrEx>
        <w:trPr>
          <w:trHeight w:val="571" w:hRule="exact"/>
          <w:jc w:val="center"/>
        </w:trPr>
        <w:tc>
          <w:tcPr>
            <w:tcW w:w="1142" w:type="dxa"/>
            <w:tcBorders>
              <w:top w:val="single" w:color="auto" w:sz="4" w:space="0"/>
              <w:left w:val="single" w:color="auto" w:sz="4" w:space="0"/>
            </w:tcBorders>
            <w:shd w:val="clear" w:color="auto" w:fill="FFFFFF"/>
            <w:vAlign w:val="center"/>
          </w:tcPr>
          <w:p w14:paraId="7E0A1986">
            <w:pPr>
              <w:pStyle w:val="53"/>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2</w:t>
            </w:r>
          </w:p>
        </w:tc>
        <w:tc>
          <w:tcPr>
            <w:tcW w:w="3106" w:type="dxa"/>
            <w:tcBorders>
              <w:top w:val="single" w:color="auto" w:sz="4" w:space="0"/>
              <w:left w:val="single" w:color="auto" w:sz="4" w:space="0"/>
            </w:tcBorders>
            <w:shd w:val="clear" w:color="auto" w:fill="FFFFFF"/>
            <w:vAlign w:val="top"/>
          </w:tcPr>
          <w:p w14:paraId="2741097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vAlign w:val="top"/>
          </w:tcPr>
          <w:p w14:paraId="2A5F78C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vAlign w:val="top"/>
          </w:tcPr>
          <w:p w14:paraId="0604B89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00874D82">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355D5738">
            <w:pPr>
              <w:pStyle w:val="53"/>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3</w:t>
            </w:r>
          </w:p>
        </w:tc>
        <w:tc>
          <w:tcPr>
            <w:tcW w:w="3106" w:type="dxa"/>
            <w:tcBorders>
              <w:top w:val="single" w:color="auto" w:sz="4" w:space="0"/>
              <w:left w:val="single" w:color="auto" w:sz="4" w:space="0"/>
            </w:tcBorders>
            <w:shd w:val="clear" w:color="auto" w:fill="FFFFFF"/>
            <w:vAlign w:val="top"/>
          </w:tcPr>
          <w:p w14:paraId="702D267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vAlign w:val="top"/>
          </w:tcPr>
          <w:p w14:paraId="59AF539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vAlign w:val="top"/>
          </w:tcPr>
          <w:p w14:paraId="775D4A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112165EB">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2ACE8404">
            <w:pPr>
              <w:pStyle w:val="53"/>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4</w:t>
            </w:r>
          </w:p>
        </w:tc>
        <w:tc>
          <w:tcPr>
            <w:tcW w:w="3106" w:type="dxa"/>
            <w:tcBorders>
              <w:top w:val="single" w:color="auto" w:sz="4" w:space="0"/>
              <w:left w:val="single" w:color="auto" w:sz="4" w:space="0"/>
            </w:tcBorders>
            <w:shd w:val="clear" w:color="auto" w:fill="FFFFFF"/>
            <w:vAlign w:val="top"/>
          </w:tcPr>
          <w:p w14:paraId="0951835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vAlign w:val="top"/>
          </w:tcPr>
          <w:p w14:paraId="019E901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vAlign w:val="top"/>
          </w:tcPr>
          <w:p w14:paraId="2C710B7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7A935561">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1FF8793C">
            <w:pPr>
              <w:pStyle w:val="53"/>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5</w:t>
            </w:r>
          </w:p>
        </w:tc>
        <w:tc>
          <w:tcPr>
            <w:tcW w:w="3106" w:type="dxa"/>
            <w:tcBorders>
              <w:top w:val="single" w:color="auto" w:sz="4" w:space="0"/>
              <w:left w:val="single" w:color="auto" w:sz="4" w:space="0"/>
            </w:tcBorders>
            <w:shd w:val="clear" w:color="auto" w:fill="FFFFFF"/>
            <w:vAlign w:val="top"/>
          </w:tcPr>
          <w:p w14:paraId="73FA76B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vAlign w:val="top"/>
          </w:tcPr>
          <w:p w14:paraId="22F21BC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vAlign w:val="top"/>
          </w:tcPr>
          <w:p w14:paraId="1859B93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4D05CBE0">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bottom w:val="single" w:color="auto" w:sz="4" w:space="0"/>
            </w:tcBorders>
            <w:shd w:val="clear" w:color="auto" w:fill="FFFFFF"/>
            <w:vAlign w:val="center"/>
          </w:tcPr>
          <w:p w14:paraId="40393BEF">
            <w:pPr>
              <w:pStyle w:val="53"/>
              <w:keepNext w:val="0"/>
              <w:keepLines w:val="0"/>
              <w:pageBreakBefore w:val="0"/>
              <w:widowControl w:val="0"/>
              <w:shd w:val="clear" w:color="auto" w:fill="auto"/>
              <w:tabs>
                <w:tab w:val="left" w:leader="dot" w:pos="379"/>
              </w:tabs>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106" w:type="dxa"/>
            <w:tcBorders>
              <w:top w:val="single" w:color="auto" w:sz="4" w:space="0"/>
              <w:left w:val="single" w:color="auto" w:sz="4" w:space="0"/>
              <w:bottom w:val="single" w:color="auto" w:sz="4" w:space="0"/>
            </w:tcBorders>
            <w:shd w:val="clear" w:color="auto" w:fill="FFFFFF"/>
            <w:vAlign w:val="top"/>
          </w:tcPr>
          <w:p w14:paraId="1D0E7AD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3101" w:type="dxa"/>
            <w:tcBorders>
              <w:top w:val="single" w:color="auto" w:sz="4" w:space="0"/>
              <w:left w:val="single" w:color="auto" w:sz="4" w:space="0"/>
              <w:bottom w:val="single" w:color="auto" w:sz="4" w:space="0"/>
            </w:tcBorders>
            <w:shd w:val="clear" w:color="auto" w:fill="FFFFFF"/>
            <w:vAlign w:val="top"/>
          </w:tcPr>
          <w:p w14:paraId="5892E79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709" w:type="dxa"/>
            <w:tcBorders>
              <w:top w:val="single" w:color="auto" w:sz="4" w:space="0"/>
              <w:left w:val="single" w:color="auto" w:sz="4" w:space="0"/>
              <w:bottom w:val="single" w:color="auto" w:sz="4" w:space="0"/>
              <w:right w:val="single" w:color="auto" w:sz="4" w:space="0"/>
            </w:tcBorders>
            <w:shd w:val="clear" w:color="auto" w:fill="FFFFFF"/>
            <w:vAlign w:val="top"/>
          </w:tcPr>
          <w:p w14:paraId="3F151DA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bl>
    <w:p w14:paraId="1BCF6195">
      <w:pPr>
        <w:pageBreakBefore w:val="0"/>
        <w:widowControl w:val="0"/>
        <w:kinsoku/>
        <w:overflowPunct/>
        <w:topLinePunct w:val="0"/>
        <w:autoSpaceDE/>
        <w:autoSpaceDN/>
        <w:bidi w:val="0"/>
        <w:adjustRightInd/>
        <w:snapToGrid/>
        <w:spacing w:before="0" w:after="0" w:line="360" w:lineRule="auto"/>
        <w:ind w:left="0" w:right="0" w:firstLine="420" w:firstLineChars="200"/>
        <w:textAlignment w:val="auto"/>
        <w:rPr>
          <w:rFonts w:hint="eastAsia" w:ascii="宋体" w:hAnsi="宋体" w:eastAsia="宋体" w:cs="宋体"/>
        </w:rPr>
      </w:pPr>
    </w:p>
    <w:p w14:paraId="40AD2E69">
      <w:pPr>
        <w:pStyle w:val="5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sz w:val="24"/>
          <w:szCs w:val="24"/>
        </w:rPr>
        <w:t>供应商保证：除商务和技术偏差表列出的偏差外</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供应商响应采购文件的全部要求</w:t>
      </w:r>
      <w:r>
        <w:rPr>
          <w:rFonts w:hint="eastAsia" w:ascii="宋体" w:hAnsi="宋体" w:eastAsia="宋体" w:cs="宋体"/>
          <w:color w:val="000000"/>
          <w:spacing w:val="0"/>
          <w:w w:val="100"/>
          <w:position w:val="0"/>
        </w:rPr>
        <w:t>。</w:t>
      </w:r>
    </w:p>
    <w:p w14:paraId="5FD72860">
      <w:pPr>
        <w:pStyle w:val="5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000000"/>
          <w:spacing w:val="0"/>
          <w:w w:val="100"/>
          <w:position w:val="0"/>
        </w:rPr>
      </w:pPr>
    </w:p>
    <w:p w14:paraId="7272D5B4">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供应商：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(盖单位</w:t>
      </w:r>
      <w:r>
        <w:rPr>
          <w:rFonts w:hint="eastAsia" w:cs="宋体"/>
          <w:color w:val="000000"/>
          <w:spacing w:val="0"/>
          <w:w w:val="100"/>
          <w:position w:val="0"/>
          <w:sz w:val="24"/>
          <w:szCs w:val="24"/>
          <w:u w:val="single"/>
          <w:lang w:val="en-US" w:eastAsia="zh-CN"/>
        </w:rPr>
        <w:t>公</w:t>
      </w:r>
      <w:r>
        <w:rPr>
          <w:rFonts w:hint="eastAsia" w:ascii="宋体" w:hAnsi="宋体" w:eastAsia="宋体" w:cs="宋体"/>
          <w:color w:val="000000"/>
          <w:spacing w:val="0"/>
          <w:w w:val="100"/>
          <w:position w:val="0"/>
          <w:sz w:val="24"/>
          <w:szCs w:val="24"/>
          <w:u w:val="single"/>
        </w:rPr>
        <w:t>章)</w:t>
      </w:r>
    </w:p>
    <w:p w14:paraId="53FA8B60">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default"/>
          <w:lang w:val="en-US" w:eastAsia="zh-CN"/>
        </w:rPr>
      </w:pPr>
      <w:r>
        <w:rPr>
          <w:rFonts w:hint="eastAsia"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日</w:t>
      </w:r>
      <w:r>
        <w:rPr>
          <w:rFonts w:hint="eastAsia" w:hAnsi="宋体"/>
          <w:color w:val="000000"/>
          <w:sz w:val="21"/>
        </w:rPr>
        <w:t xml:space="preserve">                                 </w:t>
      </w:r>
    </w:p>
    <w:sectPr>
      <w:pgSz w:w="16838" w:h="11906" w:orient="landscape"/>
      <w:pgMar w:top="1531"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EDFDE6FE"/>
    <w:multiLevelType w:val="singleLevel"/>
    <w:tmpl w:val="EDFDE6FE"/>
    <w:lvl w:ilvl="0" w:tentative="0">
      <w:start w:val="2"/>
      <w:numFmt w:val="decimal"/>
      <w:suff w:val="nothing"/>
      <w:lvlText w:val="%1、"/>
      <w:lvlJc w:val="left"/>
    </w:lvl>
  </w:abstractNum>
  <w:abstractNum w:abstractNumId="2">
    <w:nsid w:val="4B90E16D"/>
    <w:multiLevelType w:val="singleLevel"/>
    <w:tmpl w:val="4B90E16D"/>
    <w:lvl w:ilvl="0" w:tentative="0">
      <w:start w:val="1"/>
      <w:numFmt w:val="decimal"/>
      <w:lvlText w:val="%1."/>
      <w:lvlJc w:val="left"/>
      <w:pPr>
        <w:tabs>
          <w:tab w:val="left" w:pos="312"/>
        </w:tabs>
      </w:pPr>
    </w:lvl>
  </w:abstractNum>
  <w:abstractNum w:abstractNumId="3">
    <w:nsid w:val="4E76B273"/>
    <w:multiLevelType w:val="singleLevel"/>
    <w:tmpl w:val="4E76B273"/>
    <w:lvl w:ilvl="0" w:tentative="0">
      <w:start w:val="3"/>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4YTRjMDg4NTg2OTMzNzU5MTY0ODcyZjAzYzlkZTMifQ=="/>
    <w:docVar w:name="KSO_WPS_MARK_KEY" w:val="0412bf2a-2b2f-4de7-849d-e69718ec7e5d"/>
  </w:docVars>
  <w:rsids>
    <w:rsidRoot w:val="00377E77"/>
    <w:rsid w:val="00080E82"/>
    <w:rsid w:val="00286F24"/>
    <w:rsid w:val="00295BA7"/>
    <w:rsid w:val="0031304A"/>
    <w:rsid w:val="00377E77"/>
    <w:rsid w:val="003B76EC"/>
    <w:rsid w:val="0052334A"/>
    <w:rsid w:val="00544AAF"/>
    <w:rsid w:val="00597EC8"/>
    <w:rsid w:val="006226B5"/>
    <w:rsid w:val="006A5CDE"/>
    <w:rsid w:val="006B4864"/>
    <w:rsid w:val="007B37AE"/>
    <w:rsid w:val="0083536D"/>
    <w:rsid w:val="008374CD"/>
    <w:rsid w:val="008B0AC4"/>
    <w:rsid w:val="00953FA3"/>
    <w:rsid w:val="009603D8"/>
    <w:rsid w:val="00AC7889"/>
    <w:rsid w:val="00CA21A2"/>
    <w:rsid w:val="00D20F5D"/>
    <w:rsid w:val="00D27823"/>
    <w:rsid w:val="00D91B2E"/>
    <w:rsid w:val="00E46B90"/>
    <w:rsid w:val="00F20589"/>
    <w:rsid w:val="011517DD"/>
    <w:rsid w:val="01692279"/>
    <w:rsid w:val="0187206E"/>
    <w:rsid w:val="018B2C0E"/>
    <w:rsid w:val="01B11A47"/>
    <w:rsid w:val="01E75868"/>
    <w:rsid w:val="02CD67D2"/>
    <w:rsid w:val="02DB5955"/>
    <w:rsid w:val="02FD74D4"/>
    <w:rsid w:val="033C11D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7E3830"/>
    <w:rsid w:val="049104C4"/>
    <w:rsid w:val="04D878A9"/>
    <w:rsid w:val="04DC1B79"/>
    <w:rsid w:val="05214488"/>
    <w:rsid w:val="054A6494"/>
    <w:rsid w:val="05555183"/>
    <w:rsid w:val="05A017DF"/>
    <w:rsid w:val="05AB2D1C"/>
    <w:rsid w:val="05DD2775"/>
    <w:rsid w:val="05E51322"/>
    <w:rsid w:val="060D56C3"/>
    <w:rsid w:val="06121BBF"/>
    <w:rsid w:val="0629197A"/>
    <w:rsid w:val="06351D6F"/>
    <w:rsid w:val="06551E88"/>
    <w:rsid w:val="06886D38"/>
    <w:rsid w:val="06971594"/>
    <w:rsid w:val="06C42AE0"/>
    <w:rsid w:val="070C41BB"/>
    <w:rsid w:val="0719166D"/>
    <w:rsid w:val="0747120B"/>
    <w:rsid w:val="074A2893"/>
    <w:rsid w:val="074D04C1"/>
    <w:rsid w:val="074D24C2"/>
    <w:rsid w:val="07561822"/>
    <w:rsid w:val="07574736"/>
    <w:rsid w:val="07760E64"/>
    <w:rsid w:val="07784D2E"/>
    <w:rsid w:val="078354CD"/>
    <w:rsid w:val="07A010F7"/>
    <w:rsid w:val="07AB0576"/>
    <w:rsid w:val="07B63567"/>
    <w:rsid w:val="07C32218"/>
    <w:rsid w:val="07E3268E"/>
    <w:rsid w:val="07E51AAD"/>
    <w:rsid w:val="07E60079"/>
    <w:rsid w:val="07F26858"/>
    <w:rsid w:val="08105B9E"/>
    <w:rsid w:val="081D0290"/>
    <w:rsid w:val="083B24A9"/>
    <w:rsid w:val="0853591A"/>
    <w:rsid w:val="088E7380"/>
    <w:rsid w:val="08A25D65"/>
    <w:rsid w:val="08AF5390"/>
    <w:rsid w:val="08CA553B"/>
    <w:rsid w:val="08F7532E"/>
    <w:rsid w:val="09560051"/>
    <w:rsid w:val="0957698D"/>
    <w:rsid w:val="095920CF"/>
    <w:rsid w:val="098715B8"/>
    <w:rsid w:val="0999550E"/>
    <w:rsid w:val="09CE6744"/>
    <w:rsid w:val="09EF20F3"/>
    <w:rsid w:val="09F938DF"/>
    <w:rsid w:val="0A135D35"/>
    <w:rsid w:val="0A875AA6"/>
    <w:rsid w:val="0A9C2B56"/>
    <w:rsid w:val="0AB178B3"/>
    <w:rsid w:val="0AD74629"/>
    <w:rsid w:val="0B061635"/>
    <w:rsid w:val="0B0D7385"/>
    <w:rsid w:val="0B4F0EB0"/>
    <w:rsid w:val="0C043055"/>
    <w:rsid w:val="0C0A2F50"/>
    <w:rsid w:val="0C2639B5"/>
    <w:rsid w:val="0C897DF8"/>
    <w:rsid w:val="0C94337F"/>
    <w:rsid w:val="0CA33AF7"/>
    <w:rsid w:val="0CC7252F"/>
    <w:rsid w:val="0CCA6F1A"/>
    <w:rsid w:val="0CD80FB6"/>
    <w:rsid w:val="0CDB634D"/>
    <w:rsid w:val="0D2640FB"/>
    <w:rsid w:val="0D5D5AC8"/>
    <w:rsid w:val="0DAD282A"/>
    <w:rsid w:val="0DCD73D4"/>
    <w:rsid w:val="0DE84494"/>
    <w:rsid w:val="0E0C387F"/>
    <w:rsid w:val="0E157483"/>
    <w:rsid w:val="0E74127F"/>
    <w:rsid w:val="0E9C2040"/>
    <w:rsid w:val="0EB473DE"/>
    <w:rsid w:val="0F31498D"/>
    <w:rsid w:val="0F6404D7"/>
    <w:rsid w:val="0F75172D"/>
    <w:rsid w:val="0F906D7B"/>
    <w:rsid w:val="101E1F70"/>
    <w:rsid w:val="101F195E"/>
    <w:rsid w:val="105679F8"/>
    <w:rsid w:val="10665370"/>
    <w:rsid w:val="10782D20"/>
    <w:rsid w:val="1089602A"/>
    <w:rsid w:val="10C07715"/>
    <w:rsid w:val="10CE73F0"/>
    <w:rsid w:val="10E64931"/>
    <w:rsid w:val="110C4D0D"/>
    <w:rsid w:val="111624DC"/>
    <w:rsid w:val="111B71F1"/>
    <w:rsid w:val="113A4B37"/>
    <w:rsid w:val="116F10F6"/>
    <w:rsid w:val="118E286E"/>
    <w:rsid w:val="11A85C5E"/>
    <w:rsid w:val="11B14F44"/>
    <w:rsid w:val="11D45567"/>
    <w:rsid w:val="123C45D4"/>
    <w:rsid w:val="125838F7"/>
    <w:rsid w:val="12924115"/>
    <w:rsid w:val="130D010A"/>
    <w:rsid w:val="138758AD"/>
    <w:rsid w:val="14162842"/>
    <w:rsid w:val="14443604"/>
    <w:rsid w:val="144C726A"/>
    <w:rsid w:val="14516A37"/>
    <w:rsid w:val="147075B1"/>
    <w:rsid w:val="14A34D88"/>
    <w:rsid w:val="14C602DB"/>
    <w:rsid w:val="14D473D9"/>
    <w:rsid w:val="14DA26BB"/>
    <w:rsid w:val="14E95E62"/>
    <w:rsid w:val="155415AA"/>
    <w:rsid w:val="15627EDD"/>
    <w:rsid w:val="158D5A96"/>
    <w:rsid w:val="159B231F"/>
    <w:rsid w:val="15B658CF"/>
    <w:rsid w:val="162C5573"/>
    <w:rsid w:val="163F084C"/>
    <w:rsid w:val="167772FE"/>
    <w:rsid w:val="16A73FF1"/>
    <w:rsid w:val="16CA640B"/>
    <w:rsid w:val="16CE2DF1"/>
    <w:rsid w:val="175244AC"/>
    <w:rsid w:val="175F32E3"/>
    <w:rsid w:val="176A0626"/>
    <w:rsid w:val="176A6CA5"/>
    <w:rsid w:val="176B3553"/>
    <w:rsid w:val="179C3018"/>
    <w:rsid w:val="17BC51A7"/>
    <w:rsid w:val="17E22F5C"/>
    <w:rsid w:val="17EE5248"/>
    <w:rsid w:val="189C4D3A"/>
    <w:rsid w:val="18A81AF8"/>
    <w:rsid w:val="18DA1C61"/>
    <w:rsid w:val="18EF1C33"/>
    <w:rsid w:val="1910640B"/>
    <w:rsid w:val="194F5560"/>
    <w:rsid w:val="19B27290"/>
    <w:rsid w:val="19BC275F"/>
    <w:rsid w:val="19BF644E"/>
    <w:rsid w:val="19D84033"/>
    <w:rsid w:val="1A22137A"/>
    <w:rsid w:val="1A5F04E9"/>
    <w:rsid w:val="1A6223BF"/>
    <w:rsid w:val="1A6D4B8A"/>
    <w:rsid w:val="1A802718"/>
    <w:rsid w:val="1AAA29E0"/>
    <w:rsid w:val="1AAE5637"/>
    <w:rsid w:val="1AB62EC5"/>
    <w:rsid w:val="1AD36D55"/>
    <w:rsid w:val="1AE07CCB"/>
    <w:rsid w:val="1AE62938"/>
    <w:rsid w:val="1AF01232"/>
    <w:rsid w:val="1B254619"/>
    <w:rsid w:val="1B3072A4"/>
    <w:rsid w:val="1B3A39A7"/>
    <w:rsid w:val="1B923A1A"/>
    <w:rsid w:val="1BA442B5"/>
    <w:rsid w:val="1BAA59F9"/>
    <w:rsid w:val="1BE624A8"/>
    <w:rsid w:val="1C00404F"/>
    <w:rsid w:val="1C0D36BB"/>
    <w:rsid w:val="1C2503CF"/>
    <w:rsid w:val="1C3A461F"/>
    <w:rsid w:val="1C583DAC"/>
    <w:rsid w:val="1C735BE1"/>
    <w:rsid w:val="1C7F25A2"/>
    <w:rsid w:val="1C99577A"/>
    <w:rsid w:val="1C9A1E10"/>
    <w:rsid w:val="1CD42935"/>
    <w:rsid w:val="1D5F4C18"/>
    <w:rsid w:val="1DA510CB"/>
    <w:rsid w:val="1DD3267D"/>
    <w:rsid w:val="1E2C54FA"/>
    <w:rsid w:val="1E553EB9"/>
    <w:rsid w:val="1EF652E1"/>
    <w:rsid w:val="1F2B0E21"/>
    <w:rsid w:val="1F374D89"/>
    <w:rsid w:val="1F793F7F"/>
    <w:rsid w:val="1F836367"/>
    <w:rsid w:val="1F861028"/>
    <w:rsid w:val="1FA2571F"/>
    <w:rsid w:val="20096994"/>
    <w:rsid w:val="205A54F3"/>
    <w:rsid w:val="20B31DCB"/>
    <w:rsid w:val="21077AA6"/>
    <w:rsid w:val="21093804"/>
    <w:rsid w:val="21197F58"/>
    <w:rsid w:val="216D5F5C"/>
    <w:rsid w:val="216E62F3"/>
    <w:rsid w:val="21916B6D"/>
    <w:rsid w:val="21A64B78"/>
    <w:rsid w:val="21B13D1D"/>
    <w:rsid w:val="21CA55C5"/>
    <w:rsid w:val="2204269B"/>
    <w:rsid w:val="22387007"/>
    <w:rsid w:val="22606ABC"/>
    <w:rsid w:val="22650C06"/>
    <w:rsid w:val="22833117"/>
    <w:rsid w:val="22AB2AC4"/>
    <w:rsid w:val="22FF7597"/>
    <w:rsid w:val="231625B2"/>
    <w:rsid w:val="237A23D8"/>
    <w:rsid w:val="23B20C73"/>
    <w:rsid w:val="240B137D"/>
    <w:rsid w:val="24352F85"/>
    <w:rsid w:val="244A3359"/>
    <w:rsid w:val="244E1589"/>
    <w:rsid w:val="249602EB"/>
    <w:rsid w:val="2540519B"/>
    <w:rsid w:val="256C0CC0"/>
    <w:rsid w:val="2578548A"/>
    <w:rsid w:val="25C71449"/>
    <w:rsid w:val="25F215F0"/>
    <w:rsid w:val="26942D28"/>
    <w:rsid w:val="269770B2"/>
    <w:rsid w:val="26A36451"/>
    <w:rsid w:val="26E266C1"/>
    <w:rsid w:val="270B4023"/>
    <w:rsid w:val="27157D02"/>
    <w:rsid w:val="27656324"/>
    <w:rsid w:val="27870264"/>
    <w:rsid w:val="27AA3C61"/>
    <w:rsid w:val="27E259BA"/>
    <w:rsid w:val="28CD6169"/>
    <w:rsid w:val="28EC413F"/>
    <w:rsid w:val="290E5506"/>
    <w:rsid w:val="291E415D"/>
    <w:rsid w:val="295E666C"/>
    <w:rsid w:val="298160F4"/>
    <w:rsid w:val="299037CC"/>
    <w:rsid w:val="29BF7001"/>
    <w:rsid w:val="29E0554E"/>
    <w:rsid w:val="29F31A76"/>
    <w:rsid w:val="2A721527"/>
    <w:rsid w:val="2A747086"/>
    <w:rsid w:val="2A9F138C"/>
    <w:rsid w:val="2ADA6A24"/>
    <w:rsid w:val="2AF56E78"/>
    <w:rsid w:val="2B151288"/>
    <w:rsid w:val="2B2758B4"/>
    <w:rsid w:val="2B5B1A54"/>
    <w:rsid w:val="2B8F6A94"/>
    <w:rsid w:val="2BAC2952"/>
    <w:rsid w:val="2BE97109"/>
    <w:rsid w:val="2C0D620D"/>
    <w:rsid w:val="2C9222B2"/>
    <w:rsid w:val="2CC72354"/>
    <w:rsid w:val="2CE17AF6"/>
    <w:rsid w:val="2D0E3DF0"/>
    <w:rsid w:val="2D562DA3"/>
    <w:rsid w:val="2D814792"/>
    <w:rsid w:val="2D8D5C78"/>
    <w:rsid w:val="2DA61B83"/>
    <w:rsid w:val="2DD16068"/>
    <w:rsid w:val="2E275983"/>
    <w:rsid w:val="2E5C30C4"/>
    <w:rsid w:val="2EB11F33"/>
    <w:rsid w:val="2EC914F5"/>
    <w:rsid w:val="2EE030CB"/>
    <w:rsid w:val="2EED037D"/>
    <w:rsid w:val="2EF45034"/>
    <w:rsid w:val="2F0D4219"/>
    <w:rsid w:val="2F1858E6"/>
    <w:rsid w:val="2F481357"/>
    <w:rsid w:val="2F4A12EC"/>
    <w:rsid w:val="2F5D6B4A"/>
    <w:rsid w:val="2FA40017"/>
    <w:rsid w:val="2FD54191"/>
    <w:rsid w:val="2FF8776F"/>
    <w:rsid w:val="30343CBE"/>
    <w:rsid w:val="30352292"/>
    <w:rsid w:val="3057388E"/>
    <w:rsid w:val="30713E31"/>
    <w:rsid w:val="309F7328"/>
    <w:rsid w:val="30C01803"/>
    <w:rsid w:val="30E03C78"/>
    <w:rsid w:val="31295CB7"/>
    <w:rsid w:val="31737A8A"/>
    <w:rsid w:val="31DE7DDE"/>
    <w:rsid w:val="31EF7C74"/>
    <w:rsid w:val="32235819"/>
    <w:rsid w:val="3248763B"/>
    <w:rsid w:val="32680FEB"/>
    <w:rsid w:val="33775B8F"/>
    <w:rsid w:val="33C21F16"/>
    <w:rsid w:val="33C431D8"/>
    <w:rsid w:val="33EC1E87"/>
    <w:rsid w:val="34187FBF"/>
    <w:rsid w:val="342E13FC"/>
    <w:rsid w:val="34386E63"/>
    <w:rsid w:val="343878D7"/>
    <w:rsid w:val="346D3A4C"/>
    <w:rsid w:val="34726A66"/>
    <w:rsid w:val="347859D4"/>
    <w:rsid w:val="347F7F77"/>
    <w:rsid w:val="349D49F2"/>
    <w:rsid w:val="34A66879"/>
    <w:rsid w:val="34BD32E6"/>
    <w:rsid w:val="352254B2"/>
    <w:rsid w:val="35977D2B"/>
    <w:rsid w:val="35C44201"/>
    <w:rsid w:val="35D61630"/>
    <w:rsid w:val="35D75749"/>
    <w:rsid w:val="36017463"/>
    <w:rsid w:val="36224B3C"/>
    <w:rsid w:val="362A5A4A"/>
    <w:rsid w:val="363021BC"/>
    <w:rsid w:val="36346DF8"/>
    <w:rsid w:val="364D70B8"/>
    <w:rsid w:val="36672EB7"/>
    <w:rsid w:val="369A6683"/>
    <w:rsid w:val="36A327A8"/>
    <w:rsid w:val="36CC64EB"/>
    <w:rsid w:val="37225B9F"/>
    <w:rsid w:val="376818C6"/>
    <w:rsid w:val="3784008B"/>
    <w:rsid w:val="37935872"/>
    <w:rsid w:val="37AF1DE5"/>
    <w:rsid w:val="37EA44E4"/>
    <w:rsid w:val="382F1738"/>
    <w:rsid w:val="38504E49"/>
    <w:rsid w:val="389D7EB4"/>
    <w:rsid w:val="38B5247B"/>
    <w:rsid w:val="38EE2D91"/>
    <w:rsid w:val="390126DC"/>
    <w:rsid w:val="390D6580"/>
    <w:rsid w:val="391D3D3D"/>
    <w:rsid w:val="39230C42"/>
    <w:rsid w:val="3A1A7CBB"/>
    <w:rsid w:val="3A1D0C5F"/>
    <w:rsid w:val="3A416AF3"/>
    <w:rsid w:val="3A8C68EF"/>
    <w:rsid w:val="3AA1056B"/>
    <w:rsid w:val="3AC871CA"/>
    <w:rsid w:val="3B1309D9"/>
    <w:rsid w:val="3B1C043E"/>
    <w:rsid w:val="3B5D5507"/>
    <w:rsid w:val="3B7207E0"/>
    <w:rsid w:val="3B80764B"/>
    <w:rsid w:val="3BB373DD"/>
    <w:rsid w:val="3BFE6763"/>
    <w:rsid w:val="3C14431E"/>
    <w:rsid w:val="3C215F09"/>
    <w:rsid w:val="3C3B7C3D"/>
    <w:rsid w:val="3C7F0083"/>
    <w:rsid w:val="3CDA47D1"/>
    <w:rsid w:val="3CDB1427"/>
    <w:rsid w:val="3D094D96"/>
    <w:rsid w:val="3D983929"/>
    <w:rsid w:val="3DC634B9"/>
    <w:rsid w:val="3E025954"/>
    <w:rsid w:val="3E074FEE"/>
    <w:rsid w:val="3E2855B5"/>
    <w:rsid w:val="3E311C5D"/>
    <w:rsid w:val="3E670DCC"/>
    <w:rsid w:val="3E8F57BC"/>
    <w:rsid w:val="3EC07CB0"/>
    <w:rsid w:val="3ED34E21"/>
    <w:rsid w:val="3EE12565"/>
    <w:rsid w:val="3F27385C"/>
    <w:rsid w:val="3F305F4A"/>
    <w:rsid w:val="3F704656"/>
    <w:rsid w:val="3F995A6D"/>
    <w:rsid w:val="3F9F6646"/>
    <w:rsid w:val="3FC95E0D"/>
    <w:rsid w:val="3FDC1598"/>
    <w:rsid w:val="3FF5495A"/>
    <w:rsid w:val="40091F67"/>
    <w:rsid w:val="401D3D65"/>
    <w:rsid w:val="401F1903"/>
    <w:rsid w:val="403C26D2"/>
    <w:rsid w:val="403E0ADE"/>
    <w:rsid w:val="40421178"/>
    <w:rsid w:val="40E73CA3"/>
    <w:rsid w:val="40F03B15"/>
    <w:rsid w:val="40F74DC4"/>
    <w:rsid w:val="416D0A93"/>
    <w:rsid w:val="416F34E5"/>
    <w:rsid w:val="41C35FA3"/>
    <w:rsid w:val="41D177C9"/>
    <w:rsid w:val="41F874D5"/>
    <w:rsid w:val="41FC51CB"/>
    <w:rsid w:val="42000DBB"/>
    <w:rsid w:val="420B40EC"/>
    <w:rsid w:val="42220C18"/>
    <w:rsid w:val="424937EF"/>
    <w:rsid w:val="426233F1"/>
    <w:rsid w:val="42AD2876"/>
    <w:rsid w:val="42D41D58"/>
    <w:rsid w:val="430624C6"/>
    <w:rsid w:val="43326EE2"/>
    <w:rsid w:val="43682CA2"/>
    <w:rsid w:val="43757569"/>
    <w:rsid w:val="439D06E0"/>
    <w:rsid w:val="43AE69E2"/>
    <w:rsid w:val="43D93E6B"/>
    <w:rsid w:val="43E70AB2"/>
    <w:rsid w:val="43E87B28"/>
    <w:rsid w:val="43F57082"/>
    <w:rsid w:val="43F71712"/>
    <w:rsid w:val="44385D88"/>
    <w:rsid w:val="44522D00"/>
    <w:rsid w:val="44752007"/>
    <w:rsid w:val="4484657E"/>
    <w:rsid w:val="45301DEA"/>
    <w:rsid w:val="453C55F1"/>
    <w:rsid w:val="455B7D24"/>
    <w:rsid w:val="455E71E3"/>
    <w:rsid w:val="455F58A4"/>
    <w:rsid w:val="458F08D8"/>
    <w:rsid w:val="45C71D87"/>
    <w:rsid w:val="460627C9"/>
    <w:rsid w:val="4640104E"/>
    <w:rsid w:val="464B62C7"/>
    <w:rsid w:val="46651261"/>
    <w:rsid w:val="46713CC7"/>
    <w:rsid w:val="46802FC8"/>
    <w:rsid w:val="46B26934"/>
    <w:rsid w:val="46B9142D"/>
    <w:rsid w:val="47037533"/>
    <w:rsid w:val="47197C97"/>
    <w:rsid w:val="47795A1B"/>
    <w:rsid w:val="47904D47"/>
    <w:rsid w:val="47B44A8B"/>
    <w:rsid w:val="47BB6E7E"/>
    <w:rsid w:val="47D25D21"/>
    <w:rsid w:val="47EA265E"/>
    <w:rsid w:val="47FD42B6"/>
    <w:rsid w:val="48445842"/>
    <w:rsid w:val="487E3345"/>
    <w:rsid w:val="48953C10"/>
    <w:rsid w:val="48A24101"/>
    <w:rsid w:val="48EE4471"/>
    <w:rsid w:val="48FC638A"/>
    <w:rsid w:val="49007C8C"/>
    <w:rsid w:val="49276F2E"/>
    <w:rsid w:val="49346F3A"/>
    <w:rsid w:val="49495117"/>
    <w:rsid w:val="49630D4C"/>
    <w:rsid w:val="4977752B"/>
    <w:rsid w:val="498F28D1"/>
    <w:rsid w:val="49B81958"/>
    <w:rsid w:val="49C304F3"/>
    <w:rsid w:val="49DF3538"/>
    <w:rsid w:val="4A1E1A04"/>
    <w:rsid w:val="4A282C13"/>
    <w:rsid w:val="4A2D6D93"/>
    <w:rsid w:val="4A673701"/>
    <w:rsid w:val="4AC62A9D"/>
    <w:rsid w:val="4ADA779D"/>
    <w:rsid w:val="4AED1AA7"/>
    <w:rsid w:val="4AEE791F"/>
    <w:rsid w:val="4B171404"/>
    <w:rsid w:val="4B39244D"/>
    <w:rsid w:val="4B4057E7"/>
    <w:rsid w:val="4B49685A"/>
    <w:rsid w:val="4B8F7597"/>
    <w:rsid w:val="4BB530E0"/>
    <w:rsid w:val="4BC16D1C"/>
    <w:rsid w:val="4BC352D8"/>
    <w:rsid w:val="4BCA17A7"/>
    <w:rsid w:val="4BE24E3A"/>
    <w:rsid w:val="4C037059"/>
    <w:rsid w:val="4C1D08F9"/>
    <w:rsid w:val="4C40574E"/>
    <w:rsid w:val="4C5A28C7"/>
    <w:rsid w:val="4C7E0836"/>
    <w:rsid w:val="4C8042E4"/>
    <w:rsid w:val="4C955A66"/>
    <w:rsid w:val="4CB05149"/>
    <w:rsid w:val="4D3771C8"/>
    <w:rsid w:val="4D4E6B20"/>
    <w:rsid w:val="4D573446"/>
    <w:rsid w:val="4D6E0FB7"/>
    <w:rsid w:val="4D6E75E8"/>
    <w:rsid w:val="4D785DBE"/>
    <w:rsid w:val="4D9B7AE1"/>
    <w:rsid w:val="4DBB14AE"/>
    <w:rsid w:val="4DC8122F"/>
    <w:rsid w:val="4E6C2DA7"/>
    <w:rsid w:val="4EAC54CF"/>
    <w:rsid w:val="4EC1060E"/>
    <w:rsid w:val="4EC56875"/>
    <w:rsid w:val="4EFB456B"/>
    <w:rsid w:val="4F513D5F"/>
    <w:rsid w:val="4F58505D"/>
    <w:rsid w:val="4F7312EE"/>
    <w:rsid w:val="4F8F3473"/>
    <w:rsid w:val="4FB43CBE"/>
    <w:rsid w:val="4FE0147F"/>
    <w:rsid w:val="50283A5D"/>
    <w:rsid w:val="505C621A"/>
    <w:rsid w:val="50C06D1F"/>
    <w:rsid w:val="50FC56A3"/>
    <w:rsid w:val="51095EB7"/>
    <w:rsid w:val="51173C66"/>
    <w:rsid w:val="51513818"/>
    <w:rsid w:val="517E1B7C"/>
    <w:rsid w:val="51997656"/>
    <w:rsid w:val="51D12E85"/>
    <w:rsid w:val="51EF7715"/>
    <w:rsid w:val="52006FED"/>
    <w:rsid w:val="52007258"/>
    <w:rsid w:val="521F1B88"/>
    <w:rsid w:val="52496CF3"/>
    <w:rsid w:val="5255726A"/>
    <w:rsid w:val="52696687"/>
    <w:rsid w:val="52750578"/>
    <w:rsid w:val="52874BD3"/>
    <w:rsid w:val="52A74AA4"/>
    <w:rsid w:val="52CF3507"/>
    <w:rsid w:val="52E266E0"/>
    <w:rsid w:val="52E67553"/>
    <w:rsid w:val="530A2FBB"/>
    <w:rsid w:val="53444042"/>
    <w:rsid w:val="53601D0A"/>
    <w:rsid w:val="53A65241"/>
    <w:rsid w:val="53BD1BF0"/>
    <w:rsid w:val="53EC783E"/>
    <w:rsid w:val="540A7D6B"/>
    <w:rsid w:val="541C5D33"/>
    <w:rsid w:val="541E0068"/>
    <w:rsid w:val="542354A4"/>
    <w:rsid w:val="544401CA"/>
    <w:rsid w:val="546A089D"/>
    <w:rsid w:val="546F445C"/>
    <w:rsid w:val="547F1CDB"/>
    <w:rsid w:val="54BD65BD"/>
    <w:rsid w:val="54DB4C0A"/>
    <w:rsid w:val="54F358D6"/>
    <w:rsid w:val="550F3292"/>
    <w:rsid w:val="55164B83"/>
    <w:rsid w:val="553E06E6"/>
    <w:rsid w:val="555179AA"/>
    <w:rsid w:val="55664344"/>
    <w:rsid w:val="557F7CF1"/>
    <w:rsid w:val="5593631D"/>
    <w:rsid w:val="559714A5"/>
    <w:rsid w:val="55AC06B4"/>
    <w:rsid w:val="55CE7EE0"/>
    <w:rsid w:val="55CF6D0F"/>
    <w:rsid w:val="563750AF"/>
    <w:rsid w:val="565ECF93"/>
    <w:rsid w:val="56BB18C3"/>
    <w:rsid w:val="571A2781"/>
    <w:rsid w:val="575C08FE"/>
    <w:rsid w:val="57610F7E"/>
    <w:rsid w:val="57743991"/>
    <w:rsid w:val="57967344"/>
    <w:rsid w:val="57B4793B"/>
    <w:rsid w:val="57BD2906"/>
    <w:rsid w:val="57E23853"/>
    <w:rsid w:val="580674DD"/>
    <w:rsid w:val="58137E7C"/>
    <w:rsid w:val="585050BF"/>
    <w:rsid w:val="585D1C9C"/>
    <w:rsid w:val="586B418D"/>
    <w:rsid w:val="5886610B"/>
    <w:rsid w:val="58D033F2"/>
    <w:rsid w:val="5933411F"/>
    <w:rsid w:val="59483BF5"/>
    <w:rsid w:val="5A6A261F"/>
    <w:rsid w:val="5AA27C43"/>
    <w:rsid w:val="5B0171D9"/>
    <w:rsid w:val="5B031993"/>
    <w:rsid w:val="5B0E4D86"/>
    <w:rsid w:val="5B3160A7"/>
    <w:rsid w:val="5B700BCF"/>
    <w:rsid w:val="5B881C80"/>
    <w:rsid w:val="5BBB2BB0"/>
    <w:rsid w:val="5BFB3952"/>
    <w:rsid w:val="5C0476C3"/>
    <w:rsid w:val="5C324AB7"/>
    <w:rsid w:val="5C514191"/>
    <w:rsid w:val="5C6137C8"/>
    <w:rsid w:val="5C725F5D"/>
    <w:rsid w:val="5C8C5A76"/>
    <w:rsid w:val="5C9A270A"/>
    <w:rsid w:val="5CE255E1"/>
    <w:rsid w:val="5CEB086F"/>
    <w:rsid w:val="5D1A67DC"/>
    <w:rsid w:val="5D2907BD"/>
    <w:rsid w:val="5D5E786D"/>
    <w:rsid w:val="5DD90EAC"/>
    <w:rsid w:val="5DF92D85"/>
    <w:rsid w:val="5E007D69"/>
    <w:rsid w:val="5E0400DD"/>
    <w:rsid w:val="5E6827D5"/>
    <w:rsid w:val="5E7F7D22"/>
    <w:rsid w:val="5EC01341"/>
    <w:rsid w:val="5EC6544C"/>
    <w:rsid w:val="5F0454F9"/>
    <w:rsid w:val="5F316B07"/>
    <w:rsid w:val="5F507BA7"/>
    <w:rsid w:val="5F9F13B6"/>
    <w:rsid w:val="5FEE7037"/>
    <w:rsid w:val="5FF426CA"/>
    <w:rsid w:val="601302A4"/>
    <w:rsid w:val="601E0974"/>
    <w:rsid w:val="6020197C"/>
    <w:rsid w:val="6037271C"/>
    <w:rsid w:val="603D06A3"/>
    <w:rsid w:val="605D19BA"/>
    <w:rsid w:val="60665514"/>
    <w:rsid w:val="607423E6"/>
    <w:rsid w:val="608E3A3D"/>
    <w:rsid w:val="609845C3"/>
    <w:rsid w:val="609C7A5A"/>
    <w:rsid w:val="60D54007"/>
    <w:rsid w:val="60D84E9F"/>
    <w:rsid w:val="6107716D"/>
    <w:rsid w:val="611C316E"/>
    <w:rsid w:val="61770B20"/>
    <w:rsid w:val="61927868"/>
    <w:rsid w:val="61B83291"/>
    <w:rsid w:val="61CB5160"/>
    <w:rsid w:val="61D5758E"/>
    <w:rsid w:val="61FB69A8"/>
    <w:rsid w:val="621F1B17"/>
    <w:rsid w:val="622D3289"/>
    <w:rsid w:val="6266219C"/>
    <w:rsid w:val="62750475"/>
    <w:rsid w:val="627546ED"/>
    <w:rsid w:val="629F008B"/>
    <w:rsid w:val="62C26F2D"/>
    <w:rsid w:val="62E04931"/>
    <w:rsid w:val="63233B50"/>
    <w:rsid w:val="63301CF5"/>
    <w:rsid w:val="635B4DD7"/>
    <w:rsid w:val="63665830"/>
    <w:rsid w:val="63DE1AE7"/>
    <w:rsid w:val="64284052"/>
    <w:rsid w:val="6429099E"/>
    <w:rsid w:val="644F1948"/>
    <w:rsid w:val="647555F7"/>
    <w:rsid w:val="647B3309"/>
    <w:rsid w:val="64B35BE6"/>
    <w:rsid w:val="64BC3947"/>
    <w:rsid w:val="64BC5621"/>
    <w:rsid w:val="64C00EAA"/>
    <w:rsid w:val="64C9512D"/>
    <w:rsid w:val="653D4716"/>
    <w:rsid w:val="654A79CF"/>
    <w:rsid w:val="6552427C"/>
    <w:rsid w:val="655E5AFC"/>
    <w:rsid w:val="65B940C9"/>
    <w:rsid w:val="66353CC9"/>
    <w:rsid w:val="665D462A"/>
    <w:rsid w:val="6692705B"/>
    <w:rsid w:val="66A85805"/>
    <w:rsid w:val="66FC729A"/>
    <w:rsid w:val="671342EB"/>
    <w:rsid w:val="672133A0"/>
    <w:rsid w:val="673C0B3A"/>
    <w:rsid w:val="67D8638F"/>
    <w:rsid w:val="67EF07E6"/>
    <w:rsid w:val="6803353F"/>
    <w:rsid w:val="685607DF"/>
    <w:rsid w:val="685E563F"/>
    <w:rsid w:val="6898128A"/>
    <w:rsid w:val="68B60B5B"/>
    <w:rsid w:val="68D1417E"/>
    <w:rsid w:val="690C6FAA"/>
    <w:rsid w:val="690E1FC4"/>
    <w:rsid w:val="692E3A9D"/>
    <w:rsid w:val="697056F5"/>
    <w:rsid w:val="69CC5C96"/>
    <w:rsid w:val="69E33953"/>
    <w:rsid w:val="6A53231B"/>
    <w:rsid w:val="6A61513B"/>
    <w:rsid w:val="6AC62FBB"/>
    <w:rsid w:val="6B252027"/>
    <w:rsid w:val="6B8055ED"/>
    <w:rsid w:val="6B806DEE"/>
    <w:rsid w:val="6BBF6767"/>
    <w:rsid w:val="6BD519A9"/>
    <w:rsid w:val="6BEF7F82"/>
    <w:rsid w:val="6BFE5571"/>
    <w:rsid w:val="6C2D3F35"/>
    <w:rsid w:val="6C420E9C"/>
    <w:rsid w:val="6C4C6E1C"/>
    <w:rsid w:val="6C6A3F4B"/>
    <w:rsid w:val="6C872F15"/>
    <w:rsid w:val="6CA40DC2"/>
    <w:rsid w:val="6CBB39A4"/>
    <w:rsid w:val="6CBF4F2D"/>
    <w:rsid w:val="6CD05DCC"/>
    <w:rsid w:val="6D0205BA"/>
    <w:rsid w:val="6D5B6453"/>
    <w:rsid w:val="6D845474"/>
    <w:rsid w:val="6DBE774E"/>
    <w:rsid w:val="6DE61751"/>
    <w:rsid w:val="6DE96CB8"/>
    <w:rsid w:val="6DF167E1"/>
    <w:rsid w:val="6E193BD8"/>
    <w:rsid w:val="6E273E46"/>
    <w:rsid w:val="6E62103A"/>
    <w:rsid w:val="6E714B1B"/>
    <w:rsid w:val="6EC448E0"/>
    <w:rsid w:val="6F5C60D4"/>
    <w:rsid w:val="6F627207"/>
    <w:rsid w:val="6F8A62CB"/>
    <w:rsid w:val="6F8C3A16"/>
    <w:rsid w:val="6FD2187C"/>
    <w:rsid w:val="70005BAF"/>
    <w:rsid w:val="70081862"/>
    <w:rsid w:val="702E7099"/>
    <w:rsid w:val="703029D2"/>
    <w:rsid w:val="706C0B9A"/>
    <w:rsid w:val="70734B34"/>
    <w:rsid w:val="707F24A7"/>
    <w:rsid w:val="70961BE3"/>
    <w:rsid w:val="709A3D9E"/>
    <w:rsid w:val="70AD066A"/>
    <w:rsid w:val="70C473C9"/>
    <w:rsid w:val="70D078E2"/>
    <w:rsid w:val="71044D9D"/>
    <w:rsid w:val="71055CE7"/>
    <w:rsid w:val="71226BED"/>
    <w:rsid w:val="715A3DCB"/>
    <w:rsid w:val="71685132"/>
    <w:rsid w:val="71852CD8"/>
    <w:rsid w:val="71A14423"/>
    <w:rsid w:val="71E028A3"/>
    <w:rsid w:val="72017BB8"/>
    <w:rsid w:val="7204421B"/>
    <w:rsid w:val="720D6687"/>
    <w:rsid w:val="72530714"/>
    <w:rsid w:val="72546013"/>
    <w:rsid w:val="727F38FA"/>
    <w:rsid w:val="72993A93"/>
    <w:rsid w:val="72BD2D0C"/>
    <w:rsid w:val="72CD4069"/>
    <w:rsid w:val="7348765D"/>
    <w:rsid w:val="73642249"/>
    <w:rsid w:val="737F7858"/>
    <w:rsid w:val="73B02321"/>
    <w:rsid w:val="73E65158"/>
    <w:rsid w:val="74045844"/>
    <w:rsid w:val="742749F8"/>
    <w:rsid w:val="742F7EF2"/>
    <w:rsid w:val="74A2511E"/>
    <w:rsid w:val="750A3A77"/>
    <w:rsid w:val="751F4274"/>
    <w:rsid w:val="753648A5"/>
    <w:rsid w:val="757165DA"/>
    <w:rsid w:val="75CA5D3F"/>
    <w:rsid w:val="761C62F6"/>
    <w:rsid w:val="76273A62"/>
    <w:rsid w:val="763A1EE2"/>
    <w:rsid w:val="765C411D"/>
    <w:rsid w:val="766559B4"/>
    <w:rsid w:val="766E5645"/>
    <w:rsid w:val="7673220A"/>
    <w:rsid w:val="76AD08F4"/>
    <w:rsid w:val="76DC3792"/>
    <w:rsid w:val="76F61CB7"/>
    <w:rsid w:val="77056E1C"/>
    <w:rsid w:val="77094A2E"/>
    <w:rsid w:val="770B7945"/>
    <w:rsid w:val="770C1A51"/>
    <w:rsid w:val="771760BD"/>
    <w:rsid w:val="77583A51"/>
    <w:rsid w:val="776B58C1"/>
    <w:rsid w:val="77A94A1A"/>
    <w:rsid w:val="77AA0845"/>
    <w:rsid w:val="77D97C19"/>
    <w:rsid w:val="77ED64F0"/>
    <w:rsid w:val="78077A4A"/>
    <w:rsid w:val="782E5A06"/>
    <w:rsid w:val="782E7E31"/>
    <w:rsid w:val="78383184"/>
    <w:rsid w:val="784A3DF0"/>
    <w:rsid w:val="78795CD6"/>
    <w:rsid w:val="78B45837"/>
    <w:rsid w:val="790D5F92"/>
    <w:rsid w:val="791A6053"/>
    <w:rsid w:val="79340D5C"/>
    <w:rsid w:val="794357FD"/>
    <w:rsid w:val="798067B7"/>
    <w:rsid w:val="798950D1"/>
    <w:rsid w:val="798B1458"/>
    <w:rsid w:val="799856B5"/>
    <w:rsid w:val="79B940F5"/>
    <w:rsid w:val="79DB23C9"/>
    <w:rsid w:val="79DE303E"/>
    <w:rsid w:val="7A247909"/>
    <w:rsid w:val="7A3C718F"/>
    <w:rsid w:val="7A490D2F"/>
    <w:rsid w:val="7A5710C6"/>
    <w:rsid w:val="7A5A246A"/>
    <w:rsid w:val="7A6E6AF6"/>
    <w:rsid w:val="7A921639"/>
    <w:rsid w:val="7AA01263"/>
    <w:rsid w:val="7AD31C0E"/>
    <w:rsid w:val="7AE7386B"/>
    <w:rsid w:val="7AFD2B2A"/>
    <w:rsid w:val="7B113279"/>
    <w:rsid w:val="7B2C5641"/>
    <w:rsid w:val="7B31273F"/>
    <w:rsid w:val="7B60022D"/>
    <w:rsid w:val="7B6479D0"/>
    <w:rsid w:val="7B87206D"/>
    <w:rsid w:val="7BC8149E"/>
    <w:rsid w:val="7BFB3417"/>
    <w:rsid w:val="7BFC2507"/>
    <w:rsid w:val="7C1A2DA4"/>
    <w:rsid w:val="7C4B12FE"/>
    <w:rsid w:val="7C793F62"/>
    <w:rsid w:val="7C9E730A"/>
    <w:rsid w:val="7CBB5A36"/>
    <w:rsid w:val="7CBE05D6"/>
    <w:rsid w:val="7D0278A8"/>
    <w:rsid w:val="7D107B6E"/>
    <w:rsid w:val="7D596D6C"/>
    <w:rsid w:val="7D787E00"/>
    <w:rsid w:val="7D9D6CD8"/>
    <w:rsid w:val="7D9F1826"/>
    <w:rsid w:val="7DAF234C"/>
    <w:rsid w:val="7DCA65AC"/>
    <w:rsid w:val="7DE329CE"/>
    <w:rsid w:val="7E394092"/>
    <w:rsid w:val="7E3A03D7"/>
    <w:rsid w:val="7E3A13EE"/>
    <w:rsid w:val="7E453A68"/>
    <w:rsid w:val="7E525DE7"/>
    <w:rsid w:val="7E680042"/>
    <w:rsid w:val="7E8A1612"/>
    <w:rsid w:val="7EBB3930"/>
    <w:rsid w:val="7EE94CBB"/>
    <w:rsid w:val="7F062761"/>
    <w:rsid w:val="7F37016E"/>
    <w:rsid w:val="7F686EE0"/>
    <w:rsid w:val="7F772DAA"/>
    <w:rsid w:val="7F87641A"/>
    <w:rsid w:val="7FAD7090"/>
    <w:rsid w:val="7FFE72EF"/>
    <w:rsid w:val="BEFFC756"/>
    <w:rsid w:val="EDBEBCD0"/>
    <w:rsid w:val="F7FD72C4"/>
    <w:rsid w:val="F7FFD9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kern w:val="0"/>
      <w:sz w:val="20"/>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0">
    <w:name w:val="Body Text"/>
    <w:basedOn w:val="1"/>
    <w:next w:val="1"/>
    <w:qFormat/>
    <w:uiPriority w:val="0"/>
    <w:rPr>
      <w:sz w:val="21"/>
      <w:szCs w:val="22"/>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Block Text"/>
    <w:basedOn w:val="1"/>
    <w:qFormat/>
    <w:uiPriority w:val="0"/>
    <w:pPr>
      <w:ind w:left="1440" w:leftChars="700" w:right="700" w:rightChars="700"/>
    </w:pPr>
  </w:style>
  <w:style w:type="paragraph" w:styleId="13">
    <w:name w:val="Plain Text"/>
    <w:basedOn w:val="1"/>
    <w:next w:val="5"/>
    <w:qFormat/>
    <w:uiPriority w:val="0"/>
    <w:rPr>
      <w:rFonts w:ascii="宋体" w:eastAsia="宋体" w:cs="Courier New"/>
      <w:szCs w:val="21"/>
    </w:rPr>
  </w:style>
  <w:style w:type="paragraph" w:styleId="14">
    <w:name w:val="Date"/>
    <w:basedOn w:val="1"/>
    <w:next w:val="1"/>
    <w:qFormat/>
    <w:uiPriority w:val="0"/>
    <w:pPr>
      <w:ind w:left="100" w:leftChars="2500"/>
    </w:p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next w:val="12"/>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0"/>
    <w:qFormat/>
    <w:uiPriority w:val="0"/>
    <w:pPr>
      <w:ind w:firstLine="420" w:firstLineChars="100"/>
    </w:pPr>
  </w:style>
  <w:style w:type="paragraph" w:styleId="22">
    <w:name w:val="Body Text First Indent 2"/>
    <w:basedOn w:val="11"/>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semiHidden/>
    <w:unhideWhenUsed/>
    <w:qFormat/>
    <w:uiPriority w:val="99"/>
    <w:rPr>
      <w:color w:val="800080"/>
      <w:u w:val="single"/>
    </w:rPr>
  </w:style>
  <w:style w:type="character" w:styleId="28">
    <w:name w:val="Hyperlink"/>
    <w:basedOn w:val="25"/>
    <w:semiHidden/>
    <w:unhideWhenUsed/>
    <w:qFormat/>
    <w:uiPriority w:val="99"/>
    <w:rPr>
      <w:color w:val="0000FF"/>
      <w:u w:val="single"/>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15"/>
    <w:qFormat/>
    <w:uiPriority w:val="99"/>
    <w:rPr>
      <w:sz w:val="18"/>
      <w:szCs w:val="18"/>
    </w:rPr>
  </w:style>
  <w:style w:type="paragraph" w:styleId="32">
    <w:name w:val="List Paragraph"/>
    <w:basedOn w:val="1"/>
    <w:qFormat/>
    <w:uiPriority w:val="34"/>
    <w:pPr>
      <w:ind w:firstLine="420" w:firstLineChars="200"/>
    </w:pPr>
    <w:rPr>
      <w:rFonts w:ascii="Calibri" w:hAnsi="Calibri" w:eastAsia="宋体" w:cs="Times New Roman"/>
    </w:rPr>
  </w:style>
  <w:style w:type="paragraph" w:customStyle="1" w:styleId="33">
    <w:name w:val="p16"/>
    <w:qFormat/>
    <w:uiPriority w:val="0"/>
    <w:pPr>
      <w:jc w:val="both"/>
    </w:pPr>
    <w:rPr>
      <w:rFonts w:ascii="宋体" w:hAnsi="宋体" w:eastAsia="宋体" w:cs="宋体"/>
      <w:color w:val="000000"/>
      <w:lang w:val="en-US" w:eastAsia="zh-CN" w:bidi="ar-SA"/>
    </w:rPr>
  </w:style>
  <w:style w:type="paragraph" w:customStyle="1" w:styleId="34">
    <w:name w:val="Table Paragraph"/>
    <w:basedOn w:val="1"/>
    <w:qFormat/>
    <w:uiPriority w:val="1"/>
  </w:style>
  <w:style w:type="paragraph" w:customStyle="1" w:styleId="35">
    <w:name w:val="正文_0"/>
    <w:next w:val="1"/>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qFormat/>
    <w:uiPriority w:val="0"/>
    <w:rPr>
      <w:bCs/>
      <w:spacing w:val="10"/>
      <w:kern w:val="0"/>
      <w:sz w:val="24"/>
    </w:rPr>
  </w:style>
  <w:style w:type="paragraph" w:customStyle="1" w:styleId="37">
    <w:name w:val="p0"/>
    <w:basedOn w:val="1"/>
    <w:qFormat/>
    <w:uiPriority w:val="0"/>
    <w:pPr>
      <w:widowControl/>
    </w:pPr>
    <w:rPr>
      <w:kern w:val="0"/>
      <w:szCs w:val="21"/>
    </w:rPr>
  </w:style>
  <w:style w:type="character" w:customStyle="1" w:styleId="38">
    <w:name w:val="apple-converted-space"/>
    <w:basedOn w:val="25"/>
    <w:qFormat/>
    <w:uiPriority w:val="0"/>
  </w:style>
  <w:style w:type="paragraph" w:customStyle="1" w:styleId="39">
    <w:name w:val="默认段落字体 Para Char Char Char Char Char Char Char"/>
    <w:basedOn w:val="1"/>
    <w:qFormat/>
    <w:uiPriority w:val="0"/>
    <w:pPr>
      <w:adjustRightInd w:val="0"/>
      <w:spacing w:line="360" w:lineRule="auto"/>
    </w:pPr>
  </w:style>
  <w:style w:type="paragraph" w:customStyle="1" w:styleId="40">
    <w:name w:val="首行缩进"/>
    <w:basedOn w:val="1"/>
    <w:qFormat/>
    <w:uiPriority w:val="0"/>
    <w:pPr>
      <w:ind w:firstLine="480" w:firstLineChars="200"/>
    </w:pPr>
    <w:rPr>
      <w:szCs w:val="20"/>
    </w:rPr>
  </w:style>
  <w:style w:type="paragraph" w:styleId="41">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2">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3">
    <w:name w:val="采购二"/>
    <w:basedOn w:val="42"/>
    <w:qFormat/>
    <w:uiPriority w:val="0"/>
    <w:pPr>
      <w:spacing w:before="50" w:beforeLines="50" w:after="0" w:afterLines="0"/>
    </w:pPr>
    <w:rPr>
      <w:rFonts w:ascii="宋体" w:hAnsi="宋体" w:eastAsia="宋体"/>
      <w:sz w:val="28"/>
      <w:szCs w:val="28"/>
    </w:rPr>
  </w:style>
  <w:style w:type="paragraph" w:customStyle="1" w:styleId="44">
    <w:name w:val="采购三"/>
    <w:basedOn w:val="43"/>
    <w:qFormat/>
    <w:uiPriority w:val="0"/>
    <w:pPr>
      <w:spacing w:before="50" w:beforeLines="50" w:after="50" w:afterLines="50" w:line="240" w:lineRule="auto"/>
      <w:jc w:val="left"/>
    </w:pPr>
    <w:rPr>
      <w:sz w:val="24"/>
      <w:lang w:bidi="zh-CN"/>
    </w:rPr>
  </w:style>
  <w:style w:type="character" w:customStyle="1" w:styleId="45">
    <w:name w:val="font51"/>
    <w:basedOn w:val="25"/>
    <w:qFormat/>
    <w:uiPriority w:val="0"/>
    <w:rPr>
      <w:rFonts w:hint="eastAsia" w:ascii="宋体" w:hAnsi="宋体" w:eastAsia="宋体" w:cs="宋体"/>
      <w:color w:val="000000"/>
      <w:sz w:val="32"/>
      <w:szCs w:val="32"/>
      <w:u w:val="none"/>
    </w:rPr>
  </w:style>
  <w:style w:type="character" w:customStyle="1" w:styleId="46">
    <w:name w:val="font31"/>
    <w:basedOn w:val="25"/>
    <w:qFormat/>
    <w:uiPriority w:val="0"/>
    <w:rPr>
      <w:rFonts w:ascii="宋体" w:hAnsi="宋体" w:eastAsia="宋体" w:cs="宋体"/>
      <w:color w:val="000000"/>
      <w:sz w:val="32"/>
      <w:szCs w:val="32"/>
      <w:u w:val="single"/>
    </w:rPr>
  </w:style>
  <w:style w:type="character" w:customStyle="1" w:styleId="47">
    <w:name w:val="font21"/>
    <w:basedOn w:val="25"/>
    <w:qFormat/>
    <w:uiPriority w:val="0"/>
    <w:rPr>
      <w:rFonts w:ascii="宋体" w:hAnsi="宋体" w:eastAsia="宋体" w:cs="宋体"/>
      <w:color w:val="000000"/>
      <w:sz w:val="32"/>
      <w:szCs w:val="32"/>
      <w:u w:val="none"/>
    </w:rPr>
  </w:style>
  <w:style w:type="character" w:customStyle="1" w:styleId="48">
    <w:name w:val="font11"/>
    <w:basedOn w:val="25"/>
    <w:qFormat/>
    <w:uiPriority w:val="0"/>
    <w:rPr>
      <w:rFonts w:ascii="Calibri" w:hAnsi="Calibri" w:cs="Calibri"/>
      <w:color w:val="000000"/>
      <w:sz w:val="32"/>
      <w:szCs w:val="32"/>
      <w:u w:val="none"/>
    </w:rPr>
  </w:style>
  <w:style w:type="character" w:customStyle="1" w:styleId="49">
    <w:name w:val="font01"/>
    <w:basedOn w:val="25"/>
    <w:qFormat/>
    <w:uiPriority w:val="0"/>
    <w:rPr>
      <w:rFonts w:hint="eastAsia" w:ascii="宋体" w:hAnsi="宋体" w:eastAsia="宋体" w:cs="宋体"/>
      <w:color w:val="000000"/>
      <w:sz w:val="20"/>
      <w:szCs w:val="20"/>
      <w:u w:val="none"/>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表格文字"/>
    <w:basedOn w:val="35"/>
    <w:qFormat/>
    <w:uiPriority w:val="99"/>
    <w:pPr>
      <w:spacing w:before="25" w:after="25"/>
      <w:jc w:val="left"/>
    </w:pPr>
    <w:rPr>
      <w:bCs/>
      <w:spacing w:val="10"/>
      <w:kern w:val="0"/>
    </w:rPr>
  </w:style>
  <w:style w:type="paragraph" w:customStyle="1" w:styleId="5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53">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54">
    <w:name w:val="Table Text"/>
    <w:basedOn w:val="1"/>
    <w:semiHidden/>
    <w:qFormat/>
    <w:uiPriority w:val="0"/>
    <w:rPr>
      <w:rFonts w:ascii="宋体" w:hAnsi="宋体" w:eastAsia="宋体" w:cs="宋体"/>
      <w:sz w:val="21"/>
      <w:szCs w:val="21"/>
      <w:lang w:val="en-US" w:eastAsia="en-US" w:bidi="ar-SA"/>
    </w:rPr>
  </w:style>
  <w:style w:type="table" w:customStyle="1" w:styleId="5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3802</Words>
  <Characters>4316</Characters>
  <Lines>54</Lines>
  <Paragraphs>15</Paragraphs>
  <TotalTime>21</TotalTime>
  <ScaleCrop>false</ScaleCrop>
  <LinksUpToDate>false</LinksUpToDate>
  <CharactersWithSpaces>4505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2020-03-11T13:45:00Z</dcterms:created>
  <dc:creator>Zeng Bin Fan</dc:creator>
  <cp:lastModifiedBy>曾先生</cp:lastModifiedBy>
  <dcterms:modified xsi:type="dcterms:W3CDTF">2025-12-25T07:37:44Z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FC891108C9334F7E819143793A51765C_13</vt:lpwstr>
  </property>
  <property fmtid="{D5CDD505-2E9C-101B-9397-08002B2CF9AE}" pid="4" name="KSOTemplateDocerSaveRecord">
    <vt:lpwstr>eyJoZGlkIjoiOGRiNDIzY2JhZWE4MGM1ZjEzNzNjMWNkNTVkMDFjYTUiLCJ1c2VySWQiOiIzNDgwMDE1NDUifQ==</vt:lpwstr>
  </property>
</Properties>
</file>