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32FC9">
      <w:pPr>
        <w:widowControl/>
        <w:jc w:val="both"/>
        <w:rPr>
          <w:rFonts w:hint="eastAsia" w:ascii="宋体" w:hAnsi="宋体" w:eastAsia="宋体" w:cs="宋体"/>
          <w:b/>
          <w:bCs/>
          <w:sz w:val="32"/>
          <w:szCs w:val="32"/>
          <w:u w:val="single"/>
        </w:rPr>
      </w:pPr>
      <w:bookmarkStart w:id="449" w:name="_GoBack"/>
      <w:bookmarkEnd w:id="449"/>
    </w:p>
    <w:p w14:paraId="711D33CB">
      <w:pPr>
        <w:jc w:val="center"/>
        <w:rPr>
          <w:rFonts w:hint="eastAsia" w:ascii="宋体" w:hAnsi="宋体" w:eastAsia="宋体" w:cs="宋体"/>
          <w:b/>
          <w:bCs/>
          <w:sz w:val="36"/>
          <w:szCs w:val="36"/>
          <w:lang w:eastAsia="zh-CN"/>
        </w:rPr>
      </w:pPr>
      <w:bookmarkStart w:id="0" w:name="_Toc10078"/>
      <w:bookmarkStart w:id="1" w:name="_Toc24163"/>
      <w:bookmarkStart w:id="2" w:name="_Toc9593"/>
      <w:bookmarkStart w:id="3" w:name="_Toc29644"/>
      <w:bookmarkStart w:id="4" w:name="_Toc6730"/>
      <w:bookmarkStart w:id="5" w:name="_Toc11673"/>
      <w:r>
        <w:rPr>
          <w:rFonts w:hint="eastAsia" w:ascii="宋体" w:hAnsi="宋体" w:eastAsia="宋体" w:cs="宋体"/>
          <w:b/>
          <w:bCs/>
          <w:sz w:val="36"/>
          <w:szCs w:val="36"/>
          <w:u w:val="single"/>
          <w:lang w:eastAsia="zh-CN"/>
        </w:rPr>
        <w:t>皇庭御珑湾及天麓湖宿舍装修工程</w:t>
      </w:r>
      <w:r>
        <w:rPr>
          <w:rFonts w:hint="eastAsia" w:cs="宋体"/>
          <w:b/>
          <w:bCs/>
          <w:sz w:val="36"/>
          <w:szCs w:val="36"/>
          <w:lang w:eastAsia="zh-CN"/>
        </w:rPr>
        <w:t>采</w:t>
      </w:r>
      <w:r>
        <w:rPr>
          <w:rFonts w:hint="eastAsia" w:ascii="宋体" w:hAnsi="宋体" w:eastAsia="宋体" w:cs="宋体"/>
          <w:b/>
          <w:bCs/>
          <w:sz w:val="36"/>
          <w:szCs w:val="36"/>
          <w:lang w:eastAsia="zh-CN"/>
        </w:rPr>
        <w:t>购项目</w:t>
      </w:r>
      <w:bookmarkEnd w:id="0"/>
      <w:bookmarkEnd w:id="1"/>
      <w:bookmarkEnd w:id="2"/>
      <w:bookmarkEnd w:id="3"/>
      <w:bookmarkEnd w:id="4"/>
      <w:bookmarkEnd w:id="5"/>
    </w:p>
    <w:p w14:paraId="0858E3AB">
      <w:pPr>
        <w:pStyle w:val="24"/>
        <w:tabs>
          <w:tab w:val="left" w:pos="3230"/>
        </w:tabs>
        <w:spacing w:line="360" w:lineRule="auto"/>
        <w:ind w:firstLine="1687" w:firstLineChars="200"/>
        <w:jc w:val="center"/>
        <w:rPr>
          <w:rFonts w:hint="eastAsia"/>
          <w:b/>
          <w:bCs/>
          <w:sz w:val="84"/>
          <w:szCs w:val="84"/>
          <w:lang w:val="en-US" w:eastAsia="zh-CN"/>
        </w:rPr>
      </w:pPr>
    </w:p>
    <w:p w14:paraId="5522C068">
      <w:pPr>
        <w:pStyle w:val="24"/>
        <w:tabs>
          <w:tab w:val="left" w:pos="3230"/>
        </w:tabs>
        <w:spacing w:line="360" w:lineRule="auto"/>
        <w:ind w:firstLine="1687" w:firstLineChars="200"/>
        <w:jc w:val="center"/>
        <w:rPr>
          <w:rFonts w:hint="eastAsia"/>
          <w:b/>
          <w:bCs/>
          <w:sz w:val="84"/>
          <w:szCs w:val="84"/>
          <w:lang w:val="en-US" w:eastAsia="zh-CN"/>
        </w:rPr>
      </w:pPr>
    </w:p>
    <w:p w14:paraId="313C32D8">
      <w:pPr>
        <w:pStyle w:val="24"/>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6D7752DF">
      <w:pPr>
        <w:pStyle w:val="24"/>
        <w:tabs>
          <w:tab w:val="left" w:pos="3230"/>
        </w:tabs>
        <w:spacing w:line="360" w:lineRule="auto"/>
        <w:ind w:firstLine="1687" w:firstLineChars="200"/>
        <w:jc w:val="center"/>
        <w:rPr>
          <w:rFonts w:hint="eastAsia"/>
          <w:b/>
          <w:bCs/>
          <w:sz w:val="84"/>
          <w:szCs w:val="84"/>
          <w:lang w:val="en-US" w:eastAsia="zh-CN"/>
        </w:rPr>
      </w:pPr>
    </w:p>
    <w:p w14:paraId="15B31D04">
      <w:pPr>
        <w:pStyle w:val="24"/>
        <w:tabs>
          <w:tab w:val="left" w:pos="3230"/>
        </w:tabs>
        <w:spacing w:line="360" w:lineRule="auto"/>
        <w:ind w:firstLine="1687" w:firstLineChars="200"/>
        <w:jc w:val="center"/>
        <w:rPr>
          <w:rFonts w:hint="eastAsia"/>
          <w:b/>
          <w:bCs/>
          <w:sz w:val="84"/>
          <w:szCs w:val="84"/>
          <w:lang w:val="en-US" w:eastAsia="zh-CN"/>
        </w:rPr>
      </w:pPr>
    </w:p>
    <w:p w14:paraId="136CDA6D">
      <w:pPr>
        <w:pStyle w:val="24"/>
        <w:tabs>
          <w:tab w:val="left" w:pos="3230"/>
        </w:tabs>
        <w:spacing w:line="360" w:lineRule="auto"/>
        <w:ind w:firstLine="0"/>
        <w:jc w:val="center"/>
        <w:rPr>
          <w:rFonts w:hint="eastAsia"/>
          <w:sz w:val="32"/>
          <w:szCs w:val="32"/>
        </w:rPr>
      </w:pPr>
    </w:p>
    <w:p w14:paraId="5204555F">
      <w:pPr>
        <w:pStyle w:val="24"/>
        <w:tabs>
          <w:tab w:val="left" w:pos="3230"/>
        </w:tabs>
        <w:spacing w:line="360" w:lineRule="auto"/>
        <w:ind w:firstLine="0"/>
        <w:jc w:val="center"/>
        <w:rPr>
          <w:rFonts w:hint="eastAsia"/>
          <w:sz w:val="32"/>
          <w:szCs w:val="32"/>
          <w:u w:val="single"/>
          <w:lang w:val="en-US"/>
        </w:rPr>
      </w:pPr>
      <w:r>
        <w:rPr>
          <w:rFonts w:hint="eastAsia"/>
          <w:sz w:val="32"/>
          <w:szCs w:val="32"/>
        </w:rPr>
        <w:t>采购人（或采购代理机构）：</w:t>
      </w:r>
      <w:r>
        <w:rPr>
          <w:rFonts w:hint="eastAsia"/>
          <w:sz w:val="32"/>
          <w:szCs w:val="32"/>
          <w:u w:val="single"/>
        </w:rPr>
        <w:t xml:space="preserve"> </w:t>
      </w:r>
      <w:r>
        <w:rPr>
          <w:rFonts w:hint="eastAsia"/>
          <w:sz w:val="32"/>
          <w:szCs w:val="32"/>
          <w:u w:val="single"/>
          <w:lang w:val="en-US" w:eastAsia="zh-CN"/>
        </w:rPr>
        <w:t>广西钦保置业有限公司</w:t>
      </w:r>
    </w:p>
    <w:p w14:paraId="0B4C0C2F">
      <w:pPr>
        <w:pStyle w:val="24"/>
        <w:tabs>
          <w:tab w:val="left" w:pos="3230"/>
        </w:tabs>
        <w:spacing w:line="360" w:lineRule="auto"/>
        <w:ind w:firstLine="0"/>
        <w:jc w:val="center"/>
        <w:rPr>
          <w:rFonts w:hint="eastAsia"/>
          <w:sz w:val="32"/>
          <w:szCs w:val="32"/>
          <w:lang w:val="en-US" w:eastAsia="zh-CN"/>
        </w:rPr>
      </w:pP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日</w:t>
      </w:r>
    </w:p>
    <w:p w14:paraId="7F7C2569">
      <w:pPr>
        <w:jc w:val="center"/>
        <w:rPr>
          <w:rFonts w:hint="eastAsia" w:ascii="宋体" w:hAnsi="宋体" w:eastAsia="宋体"/>
          <w:b/>
          <w:bCs/>
          <w:sz w:val="28"/>
          <w:szCs w:val="28"/>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58B43224">
          <w:pPr>
            <w:jc w:val="center"/>
            <w:rPr>
              <w:b/>
              <w:bCs/>
              <w:sz w:val="28"/>
              <w:szCs w:val="28"/>
              <w:lang w:eastAsia="zh-CN"/>
            </w:rPr>
          </w:pPr>
          <w:r>
            <w:rPr>
              <w:rFonts w:ascii="宋体" w:hAnsi="宋体" w:eastAsia="宋体"/>
              <w:b/>
              <w:bCs/>
              <w:sz w:val="28"/>
              <w:szCs w:val="28"/>
              <w:lang w:eastAsia="zh-CN"/>
            </w:rPr>
            <w:t>目录</w:t>
          </w:r>
        </w:p>
        <w:p w14:paraId="13F478CE">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- 1 -</w:t>
          </w:r>
          <w:r>
            <w:fldChar w:fldCharType="end"/>
          </w:r>
          <w:r>
            <w:fldChar w:fldCharType="end"/>
          </w:r>
        </w:p>
        <w:p w14:paraId="24CB35A1">
          <w:pPr>
            <w:pStyle w:val="14"/>
            <w:tabs>
              <w:tab w:val="right" w:leader="dot" w:pos="9144"/>
            </w:tabs>
            <w:ind w:left="480"/>
          </w:pPr>
          <w:r>
            <w:fldChar w:fldCharType="begin"/>
          </w:r>
          <w:r>
            <w:instrText xml:space="preserve"> HYPERLINK \l "_Toc2339" </w:instrText>
          </w:r>
          <w:r>
            <w:fldChar w:fldCharType="separate"/>
          </w:r>
          <w:r>
            <w:rPr>
              <w:rFonts w:hint="eastAsia" w:ascii="宋体" w:hAnsi="宋体" w:eastAsia="宋体" w:cs="宋体"/>
              <w:bCs/>
              <w:szCs w:val="28"/>
              <w:lang w:eastAsia="zh-CN"/>
            </w:rPr>
            <w:t>皇庭御珑湾及天麓湖宿舍装修工程</w:t>
          </w:r>
          <w:r>
            <w:rPr>
              <w:rFonts w:hint="eastAsia" w:ascii="宋体" w:hAnsi="宋体" w:eastAsia="宋体" w:cs="宋体"/>
              <w:bCs/>
              <w:szCs w:val="28"/>
            </w:rPr>
            <w:t>采购公告</w:t>
          </w:r>
          <w:r>
            <w:tab/>
          </w:r>
          <w:r>
            <w:fldChar w:fldCharType="begin"/>
          </w:r>
          <w:r>
            <w:instrText xml:space="preserve"> PAGEREF _Toc2339 \h </w:instrText>
          </w:r>
          <w:r>
            <w:fldChar w:fldCharType="separate"/>
          </w:r>
          <w:r>
            <w:t>- 2 -</w:t>
          </w:r>
          <w:r>
            <w:fldChar w:fldCharType="end"/>
          </w:r>
          <w:r>
            <w:fldChar w:fldCharType="end"/>
          </w:r>
        </w:p>
        <w:p w14:paraId="22D51D35">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- 2 -</w:t>
          </w:r>
          <w:r>
            <w:fldChar w:fldCharType="end"/>
          </w:r>
          <w:r>
            <w:fldChar w:fldCharType="end"/>
          </w:r>
        </w:p>
        <w:p w14:paraId="64CE4B2D">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- 2 -</w:t>
          </w:r>
          <w:r>
            <w:fldChar w:fldCharType="end"/>
          </w:r>
          <w:r>
            <w:fldChar w:fldCharType="end"/>
          </w:r>
        </w:p>
        <w:p w14:paraId="5926DDC7">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- 2 -</w:t>
          </w:r>
          <w:r>
            <w:fldChar w:fldCharType="end"/>
          </w:r>
          <w:r>
            <w:fldChar w:fldCharType="end"/>
          </w:r>
        </w:p>
        <w:p w14:paraId="431712BB">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- 3 -</w:t>
          </w:r>
          <w:r>
            <w:fldChar w:fldCharType="end"/>
          </w:r>
          <w:r>
            <w:fldChar w:fldCharType="end"/>
          </w:r>
        </w:p>
        <w:p w14:paraId="673657F0">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- 4 -</w:t>
          </w:r>
          <w:r>
            <w:fldChar w:fldCharType="end"/>
          </w:r>
          <w:r>
            <w:fldChar w:fldCharType="end"/>
          </w:r>
        </w:p>
        <w:p w14:paraId="2AD88162">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- 4 -</w:t>
          </w:r>
          <w:r>
            <w:fldChar w:fldCharType="end"/>
          </w:r>
          <w:r>
            <w:fldChar w:fldCharType="end"/>
          </w:r>
        </w:p>
        <w:p w14:paraId="4EE8555B">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- 4 -</w:t>
          </w:r>
          <w:r>
            <w:fldChar w:fldCharType="end"/>
          </w:r>
          <w:r>
            <w:fldChar w:fldCharType="end"/>
          </w:r>
        </w:p>
        <w:p w14:paraId="421F6C36">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- 4 -</w:t>
          </w:r>
          <w:r>
            <w:fldChar w:fldCharType="end"/>
          </w:r>
          <w:r>
            <w:fldChar w:fldCharType="end"/>
          </w:r>
        </w:p>
        <w:p w14:paraId="4A871986">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- 4 -</w:t>
          </w:r>
          <w:r>
            <w:fldChar w:fldCharType="end"/>
          </w:r>
          <w:r>
            <w:fldChar w:fldCharType="end"/>
          </w:r>
        </w:p>
        <w:p w14:paraId="3BEB1594">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- 6 -</w:t>
          </w:r>
          <w:r>
            <w:fldChar w:fldCharType="end"/>
          </w:r>
          <w:r>
            <w:fldChar w:fldCharType="end"/>
          </w:r>
        </w:p>
        <w:p w14:paraId="44A797D2">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- 7 -</w:t>
          </w:r>
          <w:r>
            <w:fldChar w:fldCharType="end"/>
          </w:r>
          <w:r>
            <w:fldChar w:fldCharType="end"/>
          </w:r>
        </w:p>
        <w:p w14:paraId="6C7830F2">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- 11 -</w:t>
          </w:r>
          <w:r>
            <w:fldChar w:fldCharType="end"/>
          </w:r>
          <w:r>
            <w:fldChar w:fldCharType="end"/>
          </w:r>
        </w:p>
        <w:p w14:paraId="59FAB610">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- 11 -</w:t>
          </w:r>
          <w:r>
            <w:fldChar w:fldCharType="end"/>
          </w:r>
          <w:r>
            <w:fldChar w:fldCharType="end"/>
          </w:r>
        </w:p>
        <w:p w14:paraId="02277149">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- 11 -</w:t>
          </w:r>
          <w:r>
            <w:fldChar w:fldCharType="end"/>
          </w:r>
          <w:r>
            <w:fldChar w:fldCharType="end"/>
          </w:r>
        </w:p>
        <w:p w14:paraId="3E31BF75">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- 11 -</w:t>
          </w:r>
          <w:r>
            <w:fldChar w:fldCharType="end"/>
          </w:r>
          <w:r>
            <w:fldChar w:fldCharType="end"/>
          </w:r>
        </w:p>
        <w:p w14:paraId="158ABF5B">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- 11 -</w:t>
          </w:r>
          <w:r>
            <w:fldChar w:fldCharType="end"/>
          </w:r>
          <w:r>
            <w:fldChar w:fldCharType="end"/>
          </w:r>
        </w:p>
        <w:p w14:paraId="06DBB3FE">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- 11 -</w:t>
          </w:r>
          <w:r>
            <w:fldChar w:fldCharType="end"/>
          </w:r>
          <w:r>
            <w:fldChar w:fldCharType="end"/>
          </w:r>
        </w:p>
        <w:p w14:paraId="3594D803">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- 11 -</w:t>
          </w:r>
          <w:r>
            <w:fldChar w:fldCharType="end"/>
          </w:r>
          <w:r>
            <w:fldChar w:fldCharType="end"/>
          </w:r>
        </w:p>
        <w:p w14:paraId="2A2FC288">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- 11 -</w:t>
          </w:r>
          <w:r>
            <w:fldChar w:fldCharType="end"/>
          </w:r>
          <w:r>
            <w:fldChar w:fldCharType="end"/>
          </w:r>
        </w:p>
        <w:p w14:paraId="0546B446">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- 12 -</w:t>
          </w:r>
          <w:r>
            <w:fldChar w:fldCharType="end"/>
          </w:r>
          <w:r>
            <w:fldChar w:fldCharType="end"/>
          </w:r>
        </w:p>
        <w:p w14:paraId="047EA53E">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- 12 -</w:t>
          </w:r>
          <w:r>
            <w:fldChar w:fldCharType="end"/>
          </w:r>
          <w:r>
            <w:fldChar w:fldCharType="end"/>
          </w:r>
        </w:p>
        <w:p w14:paraId="0995FDC4">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- 12 -</w:t>
          </w:r>
          <w:r>
            <w:fldChar w:fldCharType="end"/>
          </w:r>
          <w:r>
            <w:fldChar w:fldCharType="end"/>
          </w:r>
        </w:p>
        <w:p w14:paraId="5A34EB32">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- 12 -</w:t>
          </w:r>
          <w:r>
            <w:fldChar w:fldCharType="end"/>
          </w:r>
          <w:r>
            <w:fldChar w:fldCharType="end"/>
          </w:r>
        </w:p>
        <w:p w14:paraId="3B2FB056">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- 12 -</w:t>
          </w:r>
          <w:r>
            <w:fldChar w:fldCharType="end"/>
          </w:r>
          <w:r>
            <w:fldChar w:fldCharType="end"/>
          </w:r>
        </w:p>
        <w:p w14:paraId="2F8C9E8C">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- 12 -</w:t>
          </w:r>
          <w:r>
            <w:fldChar w:fldCharType="end"/>
          </w:r>
          <w:r>
            <w:fldChar w:fldCharType="end"/>
          </w:r>
        </w:p>
        <w:p w14:paraId="40AB2964">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- 13 -</w:t>
          </w:r>
          <w:r>
            <w:fldChar w:fldCharType="end"/>
          </w:r>
          <w:r>
            <w:fldChar w:fldCharType="end"/>
          </w:r>
        </w:p>
        <w:p w14:paraId="015FB494">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- 13 -</w:t>
          </w:r>
          <w:r>
            <w:fldChar w:fldCharType="end"/>
          </w:r>
          <w:r>
            <w:fldChar w:fldCharType="end"/>
          </w:r>
        </w:p>
        <w:p w14:paraId="4F9F3DAC">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- 13 -</w:t>
          </w:r>
          <w:r>
            <w:fldChar w:fldCharType="end"/>
          </w:r>
          <w:r>
            <w:fldChar w:fldCharType="end"/>
          </w:r>
        </w:p>
        <w:p w14:paraId="2B0DDA43">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- 14 -</w:t>
          </w:r>
          <w:r>
            <w:fldChar w:fldCharType="end"/>
          </w:r>
          <w:r>
            <w:fldChar w:fldCharType="end"/>
          </w:r>
        </w:p>
        <w:p w14:paraId="4D7AF50F">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- 14 -</w:t>
          </w:r>
          <w:r>
            <w:fldChar w:fldCharType="end"/>
          </w:r>
          <w:r>
            <w:fldChar w:fldCharType="end"/>
          </w:r>
        </w:p>
        <w:p w14:paraId="01182D8D">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- 15 -</w:t>
          </w:r>
          <w:r>
            <w:fldChar w:fldCharType="end"/>
          </w:r>
          <w:r>
            <w:fldChar w:fldCharType="end"/>
          </w:r>
        </w:p>
        <w:p w14:paraId="17981952">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- 15 -</w:t>
          </w:r>
          <w:r>
            <w:fldChar w:fldCharType="end"/>
          </w:r>
          <w:r>
            <w:fldChar w:fldCharType="end"/>
          </w:r>
        </w:p>
        <w:p w14:paraId="411020E1">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- 15 -</w:t>
          </w:r>
          <w:r>
            <w:fldChar w:fldCharType="end"/>
          </w:r>
          <w:r>
            <w:fldChar w:fldCharType="end"/>
          </w:r>
        </w:p>
        <w:p w14:paraId="22CA1EA9">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- 16 -</w:t>
          </w:r>
          <w:r>
            <w:fldChar w:fldCharType="end"/>
          </w:r>
          <w:r>
            <w:fldChar w:fldCharType="end"/>
          </w:r>
        </w:p>
        <w:p w14:paraId="3F06FD21">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- 16 -</w:t>
          </w:r>
          <w:r>
            <w:fldChar w:fldCharType="end"/>
          </w:r>
          <w:r>
            <w:fldChar w:fldCharType="end"/>
          </w:r>
        </w:p>
        <w:p w14:paraId="0A29BCA0">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- 16 -</w:t>
          </w:r>
          <w:r>
            <w:fldChar w:fldCharType="end"/>
          </w:r>
          <w:r>
            <w:fldChar w:fldCharType="end"/>
          </w:r>
        </w:p>
        <w:p w14:paraId="7E35ED3C">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- 16 -</w:t>
          </w:r>
          <w:r>
            <w:fldChar w:fldCharType="end"/>
          </w:r>
          <w:r>
            <w:fldChar w:fldCharType="end"/>
          </w:r>
        </w:p>
        <w:p w14:paraId="75DB0FF4">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- 17 -</w:t>
          </w:r>
          <w:r>
            <w:fldChar w:fldCharType="end"/>
          </w:r>
          <w:r>
            <w:fldChar w:fldCharType="end"/>
          </w:r>
        </w:p>
        <w:p w14:paraId="6FFFF8E7">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- 17 -</w:t>
          </w:r>
          <w:r>
            <w:fldChar w:fldCharType="end"/>
          </w:r>
          <w:r>
            <w:fldChar w:fldCharType="end"/>
          </w:r>
        </w:p>
        <w:p w14:paraId="49FC9A19">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- 17 -</w:t>
          </w:r>
          <w:r>
            <w:fldChar w:fldCharType="end"/>
          </w:r>
          <w:r>
            <w:fldChar w:fldCharType="end"/>
          </w:r>
        </w:p>
        <w:p w14:paraId="7AB08560">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- 17 -</w:t>
          </w:r>
          <w:r>
            <w:fldChar w:fldCharType="end"/>
          </w:r>
          <w:r>
            <w:fldChar w:fldCharType="end"/>
          </w:r>
        </w:p>
        <w:p w14:paraId="60F99AFA">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- 17 -</w:t>
          </w:r>
          <w:r>
            <w:fldChar w:fldCharType="end"/>
          </w:r>
          <w:r>
            <w:fldChar w:fldCharType="end"/>
          </w:r>
        </w:p>
        <w:p w14:paraId="62BB4043">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- 17 -</w:t>
          </w:r>
          <w:r>
            <w:fldChar w:fldCharType="end"/>
          </w:r>
          <w:r>
            <w:fldChar w:fldCharType="end"/>
          </w:r>
        </w:p>
        <w:p w14:paraId="449D2334">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- 18 -</w:t>
          </w:r>
          <w:r>
            <w:fldChar w:fldCharType="end"/>
          </w:r>
          <w:r>
            <w:fldChar w:fldCharType="end"/>
          </w:r>
        </w:p>
        <w:p w14:paraId="5B5C6C10">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- 18 -</w:t>
          </w:r>
          <w:r>
            <w:fldChar w:fldCharType="end"/>
          </w:r>
          <w:r>
            <w:fldChar w:fldCharType="end"/>
          </w:r>
        </w:p>
        <w:p w14:paraId="03AA8A6B">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- 18 -</w:t>
          </w:r>
          <w:r>
            <w:fldChar w:fldCharType="end"/>
          </w:r>
          <w:r>
            <w:fldChar w:fldCharType="end"/>
          </w:r>
        </w:p>
        <w:p w14:paraId="408CCDDD">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- 18 -</w:t>
          </w:r>
          <w:r>
            <w:fldChar w:fldCharType="end"/>
          </w:r>
          <w:r>
            <w:fldChar w:fldCharType="end"/>
          </w:r>
        </w:p>
        <w:p w14:paraId="74C26A74">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- 18 -</w:t>
          </w:r>
          <w:r>
            <w:fldChar w:fldCharType="end"/>
          </w:r>
          <w:r>
            <w:fldChar w:fldCharType="end"/>
          </w:r>
        </w:p>
        <w:p w14:paraId="617AD5CE">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- 18 -</w:t>
          </w:r>
          <w:r>
            <w:fldChar w:fldCharType="end"/>
          </w:r>
          <w:r>
            <w:fldChar w:fldCharType="end"/>
          </w:r>
        </w:p>
        <w:p w14:paraId="40692ECE">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- 19 -</w:t>
          </w:r>
          <w:r>
            <w:fldChar w:fldCharType="end"/>
          </w:r>
          <w:r>
            <w:fldChar w:fldCharType="end"/>
          </w:r>
        </w:p>
        <w:p w14:paraId="1E356F0D">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- 19 -</w:t>
          </w:r>
          <w:r>
            <w:fldChar w:fldCharType="end"/>
          </w:r>
          <w:r>
            <w:fldChar w:fldCharType="end"/>
          </w:r>
        </w:p>
        <w:p w14:paraId="02F213E0">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- 19 -</w:t>
          </w:r>
          <w:r>
            <w:fldChar w:fldCharType="end"/>
          </w:r>
          <w:r>
            <w:fldChar w:fldCharType="end"/>
          </w:r>
        </w:p>
        <w:p w14:paraId="1BF13D29">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- 19 -</w:t>
          </w:r>
          <w:r>
            <w:fldChar w:fldCharType="end"/>
          </w:r>
          <w:r>
            <w:fldChar w:fldCharType="end"/>
          </w:r>
        </w:p>
        <w:p w14:paraId="10C41E00">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- 19 -</w:t>
          </w:r>
          <w:r>
            <w:fldChar w:fldCharType="end"/>
          </w:r>
          <w:r>
            <w:fldChar w:fldCharType="end"/>
          </w:r>
        </w:p>
        <w:p w14:paraId="4EBF90C9">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- 19 -</w:t>
          </w:r>
          <w:r>
            <w:fldChar w:fldCharType="end"/>
          </w:r>
          <w:r>
            <w:fldChar w:fldCharType="end"/>
          </w:r>
        </w:p>
        <w:p w14:paraId="26223DFF">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- 20 -</w:t>
          </w:r>
          <w:r>
            <w:fldChar w:fldCharType="end"/>
          </w:r>
          <w:r>
            <w:fldChar w:fldCharType="end"/>
          </w:r>
        </w:p>
        <w:p w14:paraId="0AB12459">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- 20 -</w:t>
          </w:r>
          <w:r>
            <w:fldChar w:fldCharType="end"/>
          </w:r>
          <w:r>
            <w:fldChar w:fldCharType="end"/>
          </w:r>
        </w:p>
        <w:p w14:paraId="48CC3376">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- 20 -</w:t>
          </w:r>
          <w:r>
            <w:fldChar w:fldCharType="end"/>
          </w:r>
          <w:r>
            <w:fldChar w:fldCharType="end"/>
          </w:r>
        </w:p>
        <w:p w14:paraId="5CDF1A7F">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- 20 -</w:t>
          </w:r>
          <w:r>
            <w:fldChar w:fldCharType="end"/>
          </w:r>
          <w:r>
            <w:fldChar w:fldCharType="end"/>
          </w:r>
        </w:p>
        <w:p w14:paraId="760851CD">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- 20 -</w:t>
          </w:r>
          <w:r>
            <w:fldChar w:fldCharType="end"/>
          </w:r>
          <w:r>
            <w:fldChar w:fldCharType="end"/>
          </w:r>
        </w:p>
        <w:p w14:paraId="3837133E">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- 20 -</w:t>
          </w:r>
          <w:r>
            <w:fldChar w:fldCharType="end"/>
          </w:r>
          <w:r>
            <w:fldChar w:fldCharType="end"/>
          </w:r>
        </w:p>
        <w:p w14:paraId="33EA0F69">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- 20 -</w:t>
          </w:r>
          <w:r>
            <w:fldChar w:fldCharType="end"/>
          </w:r>
          <w:r>
            <w:fldChar w:fldCharType="end"/>
          </w:r>
        </w:p>
        <w:p w14:paraId="355DF979">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- 20 -</w:t>
          </w:r>
          <w:r>
            <w:fldChar w:fldCharType="end"/>
          </w:r>
          <w:r>
            <w:fldChar w:fldCharType="end"/>
          </w:r>
        </w:p>
        <w:p w14:paraId="713877FD">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- 22 -</w:t>
          </w:r>
          <w:r>
            <w:fldChar w:fldCharType="end"/>
          </w:r>
          <w:r>
            <w:fldChar w:fldCharType="end"/>
          </w:r>
        </w:p>
        <w:p w14:paraId="1E60075E">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- 23 -</w:t>
          </w:r>
          <w:r>
            <w:fldChar w:fldCharType="end"/>
          </w:r>
          <w:r>
            <w:fldChar w:fldCharType="end"/>
          </w:r>
        </w:p>
        <w:p w14:paraId="65076EB3">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- 24 -</w:t>
          </w:r>
          <w:r>
            <w:fldChar w:fldCharType="end"/>
          </w:r>
          <w:r>
            <w:fldChar w:fldCharType="end"/>
          </w:r>
        </w:p>
        <w:p w14:paraId="692EA2CA">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- 28 -</w:t>
          </w:r>
          <w:r>
            <w:fldChar w:fldCharType="end"/>
          </w:r>
          <w:r>
            <w:fldChar w:fldCharType="end"/>
          </w:r>
        </w:p>
        <w:p w14:paraId="3D281073">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- 28 -</w:t>
          </w:r>
          <w:r>
            <w:fldChar w:fldCharType="end"/>
          </w:r>
          <w:r>
            <w:fldChar w:fldCharType="end"/>
          </w:r>
        </w:p>
        <w:p w14:paraId="450BE94A">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- 28 -</w:t>
          </w:r>
          <w:r>
            <w:fldChar w:fldCharType="end"/>
          </w:r>
          <w:r>
            <w:fldChar w:fldCharType="end"/>
          </w:r>
        </w:p>
        <w:p w14:paraId="750189BB">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- 28 -</w:t>
          </w:r>
          <w:r>
            <w:fldChar w:fldCharType="end"/>
          </w:r>
          <w:r>
            <w:fldChar w:fldCharType="end"/>
          </w:r>
        </w:p>
        <w:p w14:paraId="570DC092">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- 29 -</w:t>
          </w:r>
          <w:r>
            <w:fldChar w:fldCharType="end"/>
          </w:r>
          <w:r>
            <w:fldChar w:fldCharType="end"/>
          </w:r>
        </w:p>
        <w:p w14:paraId="45A181C5">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- 29 -</w:t>
          </w:r>
          <w:r>
            <w:fldChar w:fldCharType="end"/>
          </w:r>
          <w:r>
            <w:fldChar w:fldCharType="end"/>
          </w:r>
        </w:p>
        <w:p w14:paraId="5FFC4F83">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- 29 -</w:t>
          </w:r>
          <w:r>
            <w:fldChar w:fldCharType="end"/>
          </w:r>
          <w:r>
            <w:fldChar w:fldCharType="end"/>
          </w:r>
        </w:p>
        <w:p w14:paraId="6D833279">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- 30 -</w:t>
          </w:r>
          <w:r>
            <w:fldChar w:fldCharType="end"/>
          </w:r>
          <w:r>
            <w:fldChar w:fldCharType="end"/>
          </w:r>
        </w:p>
        <w:p w14:paraId="5D343CA6">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- 30 -</w:t>
          </w:r>
          <w:r>
            <w:fldChar w:fldCharType="end"/>
          </w:r>
          <w:r>
            <w:fldChar w:fldCharType="end"/>
          </w:r>
        </w:p>
        <w:p w14:paraId="38078D56">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- 30 -</w:t>
          </w:r>
          <w:r>
            <w:fldChar w:fldCharType="end"/>
          </w:r>
          <w:r>
            <w:fldChar w:fldCharType="end"/>
          </w:r>
        </w:p>
        <w:p w14:paraId="14C5FEB3">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- 31 -</w:t>
          </w:r>
          <w:r>
            <w:fldChar w:fldCharType="end"/>
          </w:r>
          <w:r>
            <w:fldChar w:fldCharType="end"/>
          </w:r>
        </w:p>
        <w:p w14:paraId="0AC8E66F">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- 31 -</w:t>
          </w:r>
          <w:r>
            <w:fldChar w:fldCharType="end"/>
          </w:r>
          <w:r>
            <w:fldChar w:fldCharType="end"/>
          </w:r>
        </w:p>
        <w:p w14:paraId="583CD5CA">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- 31 -</w:t>
          </w:r>
          <w:r>
            <w:fldChar w:fldCharType="end"/>
          </w:r>
          <w:r>
            <w:fldChar w:fldCharType="end"/>
          </w:r>
        </w:p>
        <w:p w14:paraId="30E27954">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- 31 -</w:t>
          </w:r>
          <w:r>
            <w:fldChar w:fldCharType="end"/>
          </w:r>
          <w:r>
            <w:fldChar w:fldCharType="end"/>
          </w:r>
        </w:p>
        <w:p w14:paraId="7B556846">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- 32 -</w:t>
          </w:r>
          <w:r>
            <w:fldChar w:fldCharType="end"/>
          </w:r>
          <w:r>
            <w:fldChar w:fldCharType="end"/>
          </w:r>
        </w:p>
        <w:p w14:paraId="168E40B1">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- 34 -</w:t>
          </w:r>
          <w:r>
            <w:fldChar w:fldCharType="end"/>
          </w:r>
          <w:r>
            <w:fldChar w:fldCharType="end"/>
          </w:r>
        </w:p>
        <w:p w14:paraId="6A547222">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- 36 -</w:t>
          </w:r>
          <w:r>
            <w:fldChar w:fldCharType="end"/>
          </w:r>
          <w:r>
            <w:fldChar w:fldCharType="end"/>
          </w:r>
        </w:p>
        <w:p w14:paraId="0A5BBBF2">
          <w:pPr>
            <w:pStyle w:val="13"/>
            <w:tabs>
              <w:tab w:val="right" w:leader="dot" w:pos="9144"/>
            </w:tabs>
            <w:ind w:firstLine="480" w:firstLineChars="200"/>
          </w:pPr>
        </w:p>
        <w:p w14:paraId="7C45FA18">
          <w:pPr>
            <w:pStyle w:val="24"/>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239859FD">
      <w:pPr>
        <w:pStyle w:val="2"/>
        <w:jc w:val="center"/>
        <w:rPr>
          <w:rFonts w:hint="eastAsia" w:ascii="宋体" w:hAnsi="宋体" w:eastAsia="宋体" w:cs="宋体"/>
          <w:sz w:val="52"/>
          <w:szCs w:val="52"/>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26C10EB6">
      <w:pPr>
        <w:pStyle w:val="24"/>
        <w:tabs>
          <w:tab w:val="left" w:pos="950"/>
          <w:tab w:val="left" w:pos="2150"/>
          <w:tab w:val="left" w:pos="3350"/>
        </w:tabs>
        <w:spacing w:line="360" w:lineRule="auto"/>
        <w:ind w:firstLine="0"/>
        <w:rPr>
          <w:rFonts w:hint="eastAsia"/>
          <w:sz w:val="52"/>
          <w:szCs w:val="52"/>
          <w:lang w:val="en-US" w:eastAsia="zh-CN"/>
        </w:rPr>
      </w:pPr>
    </w:p>
    <w:p w14:paraId="575E20C0">
      <w:pPr>
        <w:pStyle w:val="24"/>
        <w:tabs>
          <w:tab w:val="left" w:pos="950"/>
          <w:tab w:val="left" w:pos="2150"/>
          <w:tab w:val="left" w:pos="3350"/>
        </w:tabs>
        <w:spacing w:line="360" w:lineRule="auto"/>
        <w:ind w:firstLine="0"/>
        <w:rPr>
          <w:rFonts w:hint="eastAsia"/>
          <w:sz w:val="52"/>
          <w:szCs w:val="52"/>
          <w:lang w:val="en-US" w:eastAsia="zh-CN"/>
        </w:rPr>
      </w:pPr>
    </w:p>
    <w:p w14:paraId="511B4E46">
      <w:pPr>
        <w:pStyle w:val="24"/>
        <w:tabs>
          <w:tab w:val="left" w:pos="950"/>
          <w:tab w:val="left" w:pos="2150"/>
          <w:tab w:val="left" w:pos="3350"/>
        </w:tabs>
        <w:spacing w:line="360" w:lineRule="auto"/>
        <w:ind w:firstLine="0"/>
        <w:rPr>
          <w:rFonts w:hint="eastAsia"/>
          <w:sz w:val="52"/>
          <w:szCs w:val="52"/>
          <w:lang w:val="en-US" w:eastAsia="zh-CN"/>
        </w:rPr>
      </w:pPr>
    </w:p>
    <w:p w14:paraId="1F96BC2F">
      <w:pPr>
        <w:pStyle w:val="24"/>
        <w:tabs>
          <w:tab w:val="left" w:pos="950"/>
          <w:tab w:val="left" w:pos="2150"/>
          <w:tab w:val="left" w:pos="3350"/>
        </w:tabs>
        <w:spacing w:line="360" w:lineRule="auto"/>
        <w:ind w:firstLine="0"/>
        <w:rPr>
          <w:rFonts w:hint="eastAsia"/>
          <w:sz w:val="52"/>
          <w:szCs w:val="52"/>
          <w:lang w:val="en-US" w:eastAsia="zh-CN"/>
        </w:rPr>
      </w:pPr>
    </w:p>
    <w:p w14:paraId="74BE0800">
      <w:pPr>
        <w:pStyle w:val="2"/>
        <w:jc w:val="center"/>
        <w:rPr>
          <w:rFonts w:hint="eastAsia" w:ascii="宋体" w:hAnsi="宋体" w:eastAsia="宋体" w:cs="宋体"/>
          <w:sz w:val="52"/>
          <w:szCs w:val="52"/>
          <w:lang w:eastAsia="zh-CN"/>
        </w:rPr>
      </w:pPr>
      <w:bookmarkStart w:id="7" w:name="_Toc12621"/>
      <w:bookmarkStart w:id="8" w:name="_Toc21427"/>
      <w:bookmarkStart w:id="9" w:name="_Toc29070"/>
      <w:bookmarkStart w:id="10" w:name="_Toc18623"/>
      <w:r>
        <w:rPr>
          <w:rFonts w:hint="eastAsia" w:ascii="宋体" w:hAnsi="宋体" w:eastAsia="宋体" w:cs="宋体"/>
          <w:sz w:val="52"/>
          <w:szCs w:val="52"/>
          <w:lang w:eastAsia="zh-CN"/>
        </w:rPr>
        <w:t>第一章   询比采购公告</w:t>
      </w:r>
      <w:bookmarkEnd w:id="7"/>
      <w:bookmarkEnd w:id="8"/>
      <w:bookmarkEnd w:id="9"/>
      <w:bookmarkEnd w:id="10"/>
    </w:p>
    <w:p w14:paraId="3945D94B">
      <w:pPr>
        <w:pStyle w:val="24"/>
        <w:tabs>
          <w:tab w:val="left" w:pos="950"/>
          <w:tab w:val="left" w:pos="2150"/>
          <w:tab w:val="left" w:pos="3350"/>
        </w:tabs>
        <w:spacing w:line="360" w:lineRule="auto"/>
        <w:ind w:firstLine="0"/>
        <w:rPr>
          <w:rFonts w:hint="eastAsia"/>
          <w:sz w:val="24"/>
          <w:szCs w:val="24"/>
          <w:lang w:val="en-US" w:eastAsia="zh-CN"/>
        </w:rPr>
      </w:pPr>
    </w:p>
    <w:p w14:paraId="47ADDE4C">
      <w:pPr>
        <w:pStyle w:val="24"/>
        <w:tabs>
          <w:tab w:val="left" w:pos="950"/>
          <w:tab w:val="left" w:pos="2150"/>
          <w:tab w:val="left" w:pos="3350"/>
        </w:tabs>
        <w:spacing w:line="360" w:lineRule="auto"/>
        <w:ind w:firstLine="0"/>
        <w:rPr>
          <w:rFonts w:hint="eastAsia"/>
          <w:b/>
          <w:bCs/>
          <w:sz w:val="28"/>
          <w:szCs w:val="28"/>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7435F175">
      <w:pPr>
        <w:spacing w:line="360" w:lineRule="auto"/>
        <w:jc w:val="center"/>
        <w:outlineLvl w:val="1"/>
        <w:rPr>
          <w:lang w:eastAsia="zh-CN"/>
        </w:rPr>
      </w:pPr>
      <w:bookmarkStart w:id="11" w:name="_Toc28459"/>
      <w:bookmarkStart w:id="12" w:name="_Toc21300"/>
      <w:bookmarkStart w:id="13" w:name="_Toc2339"/>
      <w:bookmarkStart w:id="14" w:name="_Toc14848"/>
      <w:bookmarkStart w:id="15" w:name="_Toc28911"/>
      <w:bookmarkStart w:id="16" w:name="_Toc9394"/>
      <w:r>
        <w:rPr>
          <w:rFonts w:hint="eastAsia" w:ascii="宋体" w:hAnsi="宋体" w:eastAsia="宋体" w:cs="宋体"/>
          <w:b/>
          <w:bCs/>
          <w:sz w:val="28"/>
          <w:szCs w:val="28"/>
          <w:u w:val="single"/>
          <w:lang w:eastAsia="zh-CN"/>
        </w:rPr>
        <w:t>皇庭御珑湾及天麓湖宿舍装修工程</w:t>
      </w:r>
      <w:r>
        <w:rPr>
          <w:rFonts w:hint="eastAsia" w:ascii="宋体" w:hAnsi="宋体" w:eastAsia="宋体" w:cs="宋体"/>
          <w:b/>
          <w:bCs/>
          <w:sz w:val="28"/>
          <w:szCs w:val="28"/>
          <w:lang w:eastAsia="zh-CN"/>
        </w:rPr>
        <w:t>采购公告</w:t>
      </w:r>
      <w:bookmarkEnd w:id="11"/>
      <w:bookmarkEnd w:id="12"/>
      <w:bookmarkEnd w:id="13"/>
      <w:bookmarkEnd w:id="14"/>
      <w:bookmarkEnd w:id="15"/>
      <w:bookmarkEnd w:id="16"/>
    </w:p>
    <w:p w14:paraId="547D0C44">
      <w:pPr>
        <w:pStyle w:val="24"/>
        <w:spacing w:line="360" w:lineRule="auto"/>
        <w:ind w:firstLine="0"/>
        <w:rPr>
          <w:rFonts w:hint="eastAsia"/>
          <w:sz w:val="28"/>
          <w:szCs w:val="28"/>
        </w:rPr>
      </w:pPr>
      <w:r>
        <w:rPr>
          <w:bCs/>
          <w:sz w:val="24"/>
          <w:szCs w:val="24"/>
          <w:u w:val="single"/>
          <w:lang w:eastAsia="zh-CN" w:bidi="en-US"/>
        </w:rPr>
        <w:t>皇庭</w:t>
      </w:r>
      <w:r>
        <w:rPr>
          <w:rFonts w:hint="eastAsia"/>
          <w:bCs/>
          <w:sz w:val="24"/>
          <w:szCs w:val="24"/>
          <w:u w:val="single"/>
          <w:lang w:eastAsia="zh-CN" w:bidi="en-US"/>
        </w:rPr>
        <w:t>御珑湾及天麓湖宿舍装修工程</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5C4C62CB">
      <w:pPr>
        <w:pStyle w:val="3"/>
        <w:spacing w:before="0" w:after="0" w:line="360" w:lineRule="auto"/>
        <w:rPr>
          <w:rFonts w:hint="eastAsia" w:ascii="宋体" w:hAnsi="宋体" w:eastAsia="宋体" w:cs="宋体"/>
          <w:bCs/>
          <w:kern w:val="44"/>
          <w:sz w:val="28"/>
          <w:szCs w:val="28"/>
          <w:lang w:eastAsia="zh-CN"/>
        </w:rPr>
      </w:pPr>
      <w:bookmarkStart w:id="17" w:name="_Toc25962"/>
      <w:bookmarkStart w:id="18" w:name="_Toc23447"/>
      <w:bookmarkStart w:id="19" w:name="_Toc21458"/>
      <w:bookmarkStart w:id="20" w:name="_Toc14113"/>
      <w:bookmarkStart w:id="21" w:name="_Toc23380"/>
      <w:r>
        <w:rPr>
          <w:rFonts w:hint="eastAsia" w:ascii="宋体" w:hAnsi="宋体" w:eastAsia="宋体" w:cs="宋体"/>
          <w:bCs/>
          <w:kern w:val="44"/>
          <w:sz w:val="28"/>
          <w:szCs w:val="28"/>
          <w:lang w:eastAsia="zh-CN"/>
        </w:rPr>
        <w:t>1 采购项目简介</w:t>
      </w:r>
      <w:bookmarkEnd w:id="17"/>
      <w:bookmarkEnd w:id="18"/>
      <w:bookmarkEnd w:id="19"/>
      <w:bookmarkEnd w:id="20"/>
      <w:bookmarkEnd w:id="21"/>
    </w:p>
    <w:p w14:paraId="7976FAA2">
      <w:pPr>
        <w:pStyle w:val="24"/>
        <w:numPr>
          <w:ilvl w:val="1"/>
          <w:numId w:val="1"/>
        </w:numPr>
        <w:tabs>
          <w:tab w:val="left" w:pos="593"/>
          <w:tab w:val="left" w:pos="9010"/>
        </w:tabs>
        <w:spacing w:line="360" w:lineRule="auto"/>
        <w:rPr>
          <w:rFonts w:hint="eastAsia"/>
          <w:sz w:val="24"/>
          <w:szCs w:val="24"/>
          <w:lang w:val="en-US" w:eastAsia="zh-CN"/>
        </w:rPr>
      </w:pPr>
      <w:r>
        <w:rPr>
          <w:rFonts w:hint="eastAsia"/>
          <w:sz w:val="24"/>
          <w:szCs w:val="24"/>
        </w:rPr>
        <w:t>采购项目名称：</w:t>
      </w:r>
      <w:bookmarkStart w:id="22" w:name="_Hlk213834067"/>
      <w:r>
        <w:rPr>
          <w:sz w:val="24"/>
          <w:szCs w:val="24"/>
          <w:u w:val="single"/>
          <w:lang w:bidi="en-US"/>
        </w:rPr>
        <w:t>皇庭</w:t>
      </w:r>
      <w:r>
        <w:rPr>
          <w:rFonts w:hint="eastAsia"/>
          <w:sz w:val="24"/>
          <w:szCs w:val="24"/>
          <w:u w:val="single"/>
          <w:lang w:eastAsia="zh-CN" w:bidi="en-US"/>
        </w:rPr>
        <w:t>御珑湾</w:t>
      </w:r>
      <w:bookmarkEnd w:id="22"/>
      <w:r>
        <w:rPr>
          <w:rFonts w:hint="eastAsia"/>
          <w:sz w:val="24"/>
          <w:szCs w:val="24"/>
          <w:u w:val="single"/>
          <w:lang w:bidi="en-US"/>
        </w:rPr>
        <w:t>及天麓湖宿舍装修工程</w:t>
      </w:r>
      <w:r>
        <w:rPr>
          <w:rFonts w:hint="eastAsia"/>
          <w:sz w:val="24"/>
          <w:szCs w:val="24"/>
          <w:u w:val="single"/>
          <w:lang w:val="en-US" w:eastAsia="zh-CN"/>
        </w:rPr>
        <w:t xml:space="preserve">   </w:t>
      </w:r>
    </w:p>
    <w:p w14:paraId="647A007A">
      <w:pPr>
        <w:pStyle w:val="24"/>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lang w:val="en-US" w:eastAsia="zh-CN"/>
        </w:rPr>
        <w:t xml:space="preserve">  广西钦保置业有限公司          </w:t>
      </w:r>
    </w:p>
    <w:p w14:paraId="37712A41">
      <w:pPr>
        <w:pStyle w:val="24"/>
        <w:tabs>
          <w:tab w:val="left" w:pos="9005"/>
        </w:tabs>
        <w:spacing w:line="360" w:lineRule="auto"/>
        <w:ind w:firstLine="0"/>
        <w:rPr>
          <w:rFonts w:hint="eastAsia"/>
          <w:sz w:val="24"/>
          <w:szCs w:val="24"/>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rPr>
        <w:t xml:space="preserve"> </w:t>
      </w:r>
      <w:r>
        <w:rPr>
          <w:rFonts w:hint="eastAsia"/>
          <w:sz w:val="24"/>
          <w:szCs w:val="24"/>
          <w:u w:val="single"/>
          <w:lang w:val="en-US" w:eastAsia="zh-CN"/>
        </w:rPr>
        <w:t xml:space="preserve">  /                                                       </w:t>
      </w:r>
    </w:p>
    <w:p w14:paraId="0B6EC29A">
      <w:pPr>
        <w:pStyle w:val="24"/>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 xml:space="preserve"> </w:t>
      </w:r>
      <w:r>
        <w:rPr>
          <w:rFonts w:hint="eastAsia"/>
          <w:sz w:val="24"/>
          <w:szCs w:val="24"/>
          <w:u w:val="single"/>
          <w:lang w:val="en-US" w:eastAsia="zh-CN"/>
        </w:rPr>
        <w:t xml:space="preserve"> /                                                </w:t>
      </w:r>
    </w:p>
    <w:p w14:paraId="332C5042">
      <w:pPr>
        <w:pStyle w:val="24"/>
        <w:tabs>
          <w:tab w:val="left" w:pos="9010"/>
        </w:tabs>
        <w:spacing w:line="360" w:lineRule="auto"/>
        <w:ind w:firstLine="0"/>
        <w:rPr>
          <w:rFonts w:hint="eastAsia"/>
          <w:sz w:val="24"/>
          <w:szCs w:val="24"/>
          <w:highlight w:val="yellow"/>
          <w:u w:val="single"/>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sz w:val="24"/>
          <w:szCs w:val="24"/>
          <w:u w:val="single"/>
        </w:rPr>
        <w:t xml:space="preserve"> </w:t>
      </w:r>
      <w:r>
        <w:rPr>
          <w:sz w:val="24"/>
          <w:szCs w:val="24"/>
          <w:u w:val="single"/>
          <w:lang w:bidi="en-US"/>
        </w:rPr>
        <w:t>本项目位于</w:t>
      </w:r>
      <w:r>
        <w:rPr>
          <w:rFonts w:hint="eastAsia"/>
          <w:sz w:val="24"/>
          <w:szCs w:val="24"/>
          <w:u w:val="single"/>
          <w:lang w:val="en-US" w:eastAsia="zh-CN" w:bidi="en-US"/>
        </w:rPr>
        <w:t>钦州市钦南区皇庭御珑湾小区，A5栋306室，A6栋1606室；及钦州市钦南区皇庭天麓湖小区，57栋1606室。</w:t>
      </w:r>
      <w:r>
        <w:rPr>
          <w:sz w:val="24"/>
          <w:szCs w:val="24"/>
          <w:u w:val="single"/>
          <w:lang w:bidi="en-US"/>
        </w:rPr>
        <w:t>主要内容包括装修工程、电气设备工程、给排水工程等</w:t>
      </w:r>
      <w:r>
        <w:rPr>
          <w:rFonts w:hint="eastAsia"/>
          <w:sz w:val="24"/>
          <w:szCs w:val="24"/>
          <w:u w:val="single"/>
          <w:lang w:val="en-US" w:eastAsia="zh-CN" w:bidi="en-US"/>
        </w:rPr>
        <w:t>。</w:t>
      </w:r>
      <w:r>
        <w:rPr>
          <w:rFonts w:hint="eastAsia"/>
          <w:sz w:val="24"/>
          <w:szCs w:val="24"/>
          <w:u w:val="single"/>
          <w:lang w:val="en-US" w:eastAsia="zh-CN"/>
        </w:rPr>
        <w:t xml:space="preserve"> </w:t>
      </w:r>
    </w:p>
    <w:p w14:paraId="460FC44D">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3" w:name="OLE_LINK5"/>
      <w:r>
        <w:rPr>
          <w:rFonts w:hint="eastAsia"/>
          <w:sz w:val="24"/>
          <w:szCs w:val="24"/>
          <w:u w:val="single"/>
        </w:rPr>
        <w:t>人民币</w:t>
      </w:r>
      <w:r>
        <w:rPr>
          <w:rFonts w:hint="eastAsia"/>
          <w:sz w:val="24"/>
          <w:szCs w:val="24"/>
          <w:u w:val="single"/>
          <w:lang w:bidi="en-US"/>
        </w:rPr>
        <w:t>叁拾陆万伍仟零伍拾元壹角</w:t>
      </w:r>
      <w:r>
        <w:rPr>
          <w:rFonts w:hint="eastAsia"/>
          <w:sz w:val="24"/>
          <w:szCs w:val="24"/>
          <w:u w:val="single"/>
          <w:lang w:val="en-US" w:eastAsia="zh-CN" w:bidi="en-US"/>
        </w:rPr>
        <w:t>零分</w:t>
      </w:r>
      <w:r>
        <w:rPr>
          <w:rFonts w:hint="eastAsia"/>
          <w:sz w:val="24"/>
          <w:szCs w:val="24"/>
          <w:u w:val="single"/>
        </w:rPr>
        <w:t>（大写）（￥：</w:t>
      </w:r>
      <w:r>
        <w:rPr>
          <w:rFonts w:hint="eastAsia"/>
          <w:sz w:val="24"/>
          <w:szCs w:val="24"/>
          <w:u w:val="single"/>
          <w:lang w:bidi="en-US"/>
        </w:rPr>
        <w:t>365,050.1</w:t>
      </w:r>
      <w:r>
        <w:rPr>
          <w:rFonts w:hint="eastAsia"/>
          <w:sz w:val="24"/>
          <w:szCs w:val="24"/>
          <w:u w:val="single"/>
          <w:lang w:val="en-US" w:eastAsia="zh-CN" w:bidi="en-US"/>
        </w:rPr>
        <w:t>0</w:t>
      </w:r>
      <w:r>
        <w:rPr>
          <w:rFonts w:hint="eastAsia"/>
          <w:sz w:val="24"/>
          <w:szCs w:val="24"/>
          <w:u w:val="single"/>
        </w:rPr>
        <w:t>元）</w:t>
      </w:r>
      <w:bookmarkEnd w:id="23"/>
      <w:r>
        <w:rPr>
          <w:rFonts w:hint="eastAsia"/>
          <w:sz w:val="24"/>
          <w:szCs w:val="24"/>
          <w:u w:val="single"/>
          <w:lang w:val="en-US" w:eastAsia="zh-CN"/>
        </w:rPr>
        <w:t xml:space="preserve">  </w:t>
      </w:r>
      <w:r>
        <w:rPr>
          <w:rFonts w:hint="eastAsia"/>
          <w:sz w:val="24"/>
          <w:szCs w:val="24"/>
          <w:lang w:val="en-US" w:eastAsia="zh-CN"/>
        </w:rPr>
        <w:t xml:space="preserve">                                                         </w:t>
      </w:r>
    </w:p>
    <w:p w14:paraId="65EA8D05">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u w:val="single"/>
        </w:rPr>
        <w:t>人民币</w:t>
      </w:r>
      <w:r>
        <w:rPr>
          <w:rFonts w:hint="eastAsia"/>
          <w:sz w:val="24"/>
          <w:szCs w:val="24"/>
          <w:u w:val="single"/>
          <w:lang w:bidi="en-US"/>
        </w:rPr>
        <w:t>叁拾陆万伍仟零伍拾元壹角</w:t>
      </w:r>
      <w:r>
        <w:rPr>
          <w:rFonts w:hint="eastAsia"/>
          <w:sz w:val="24"/>
          <w:szCs w:val="24"/>
          <w:u w:val="single"/>
          <w:lang w:val="en-US" w:eastAsia="zh-CN" w:bidi="en-US"/>
        </w:rPr>
        <w:t>零分</w:t>
      </w:r>
      <w:r>
        <w:rPr>
          <w:rFonts w:hint="eastAsia"/>
          <w:sz w:val="24"/>
          <w:szCs w:val="24"/>
          <w:u w:val="single"/>
        </w:rPr>
        <w:t>（大写）（￥：</w:t>
      </w:r>
      <w:r>
        <w:rPr>
          <w:rFonts w:hint="eastAsia"/>
          <w:sz w:val="24"/>
          <w:szCs w:val="24"/>
          <w:u w:val="single"/>
          <w:lang w:bidi="en-US"/>
        </w:rPr>
        <w:t>365,050.1</w:t>
      </w:r>
      <w:r>
        <w:rPr>
          <w:rFonts w:hint="eastAsia"/>
          <w:sz w:val="24"/>
          <w:szCs w:val="24"/>
          <w:u w:val="single"/>
          <w:lang w:val="en-US" w:eastAsia="zh-CN" w:bidi="en-US"/>
        </w:rPr>
        <w:t>0</w:t>
      </w:r>
      <w:r>
        <w:rPr>
          <w:rFonts w:hint="eastAsia"/>
          <w:sz w:val="24"/>
          <w:szCs w:val="24"/>
          <w:u w:val="single"/>
        </w:rPr>
        <w:t>元）</w:t>
      </w:r>
      <w:r>
        <w:rPr>
          <w:rFonts w:hint="eastAsia"/>
          <w:sz w:val="24"/>
          <w:szCs w:val="24"/>
          <w:u w:val="single"/>
          <w:lang w:val="en-US" w:eastAsia="zh-CN"/>
        </w:rPr>
        <w:t xml:space="preserve">  </w:t>
      </w:r>
      <w:r>
        <w:rPr>
          <w:rFonts w:hint="eastAsia"/>
          <w:sz w:val="24"/>
          <w:szCs w:val="24"/>
          <w:lang w:val="en-US" w:eastAsia="zh-CN"/>
        </w:rPr>
        <w:t xml:space="preserve">                                                          </w:t>
      </w:r>
    </w:p>
    <w:p w14:paraId="7230EADB">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p>
    <w:p w14:paraId="59AEBEEE">
      <w:pPr>
        <w:pStyle w:val="3"/>
        <w:spacing w:before="0" w:after="0" w:line="360" w:lineRule="auto"/>
        <w:rPr>
          <w:rFonts w:hint="eastAsia" w:ascii="宋体" w:hAnsi="宋体" w:eastAsia="宋体" w:cs="宋体"/>
          <w:bCs/>
          <w:kern w:val="44"/>
          <w:sz w:val="28"/>
          <w:szCs w:val="28"/>
          <w:lang w:eastAsia="zh-CN"/>
        </w:rPr>
      </w:pPr>
      <w:bookmarkStart w:id="24" w:name="_Toc10790"/>
      <w:bookmarkStart w:id="25" w:name="_Toc9214"/>
      <w:bookmarkStart w:id="26" w:name="_Toc26552"/>
      <w:bookmarkStart w:id="27" w:name="_Toc8145"/>
      <w:bookmarkStart w:id="28" w:name="_Toc21338"/>
      <w:r>
        <w:rPr>
          <w:rFonts w:hint="eastAsia" w:ascii="宋体" w:hAnsi="宋体" w:eastAsia="宋体" w:cs="宋体"/>
          <w:bCs/>
          <w:kern w:val="44"/>
          <w:sz w:val="28"/>
          <w:szCs w:val="28"/>
          <w:lang w:eastAsia="zh-CN"/>
        </w:rPr>
        <w:t>2 采购范围及相关要求</w:t>
      </w:r>
      <w:bookmarkEnd w:id="24"/>
      <w:bookmarkEnd w:id="25"/>
      <w:bookmarkEnd w:id="26"/>
      <w:bookmarkEnd w:id="27"/>
      <w:bookmarkEnd w:id="28"/>
    </w:p>
    <w:p w14:paraId="1FDF958B">
      <w:pPr>
        <w:pStyle w:val="24"/>
        <w:tabs>
          <w:tab w:val="left" w:pos="7958"/>
          <w:tab w:val="left" w:leader="underscore" w:pos="9016"/>
          <w:tab w:val="left" w:pos="9029"/>
        </w:tabs>
        <w:spacing w:line="360" w:lineRule="auto"/>
        <w:ind w:firstLine="0"/>
        <w:jc w:val="both"/>
        <w:rPr>
          <w:rFonts w:hint="eastAsia"/>
          <w:sz w:val="24"/>
          <w:szCs w:val="24"/>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 xml:space="preserve"> </w:t>
      </w:r>
      <w:r>
        <w:rPr>
          <w:rFonts w:hint="eastAsia"/>
          <w:sz w:val="24"/>
          <w:szCs w:val="24"/>
          <w:u w:val="single"/>
          <w:lang w:val="en-US" w:eastAsia="zh-CN"/>
        </w:rPr>
        <w:t xml:space="preserve">室内装修工程                                                          </w:t>
      </w:r>
    </w:p>
    <w:p w14:paraId="5F78AA3E">
      <w:pPr>
        <w:pStyle w:val="24"/>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 xml:space="preserve"> </w:t>
      </w:r>
      <w:r>
        <w:rPr>
          <w:rFonts w:hint="eastAsia"/>
          <w:sz w:val="24"/>
          <w:szCs w:val="24"/>
          <w:u w:val="single"/>
          <w:lang w:val="en-US" w:eastAsia="zh-CN"/>
        </w:rPr>
        <w:t xml:space="preserve">自合同签订之日起至30天内                                                          </w:t>
      </w:r>
    </w:p>
    <w:p w14:paraId="332807EE">
      <w:pPr>
        <w:pStyle w:val="24"/>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 xml:space="preserve"> 钦州市</w:t>
      </w:r>
      <w:r>
        <w:rPr>
          <w:rFonts w:hint="eastAsia"/>
          <w:sz w:val="24"/>
          <w:szCs w:val="24"/>
          <w:u w:val="single"/>
          <w:lang w:val="en-US" w:eastAsia="zh-CN"/>
        </w:rPr>
        <w:t xml:space="preserve">                                                             </w:t>
      </w:r>
    </w:p>
    <w:p w14:paraId="21C51585">
      <w:pPr>
        <w:pStyle w:val="24"/>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符合国家规定的质量标准</w:t>
      </w:r>
      <w:r>
        <w:rPr>
          <w:rFonts w:hint="eastAsia"/>
          <w:sz w:val="24"/>
          <w:szCs w:val="24"/>
          <w:u w:val="single"/>
          <w:lang w:eastAsia="zh-CN"/>
        </w:rPr>
        <w:t>、</w:t>
      </w:r>
      <w:r>
        <w:rPr>
          <w:rFonts w:hint="eastAsia"/>
          <w:sz w:val="24"/>
          <w:szCs w:val="24"/>
          <w:u w:val="single"/>
        </w:rPr>
        <w:t>设计深度要求和现行施工规范、验收规范的要求。</w:t>
      </w:r>
      <w:r>
        <w:rPr>
          <w:rFonts w:hint="eastAsia"/>
          <w:sz w:val="24"/>
          <w:szCs w:val="24"/>
          <w:u w:val="single"/>
          <w:lang w:val="en-US" w:eastAsia="zh-CN"/>
        </w:rPr>
        <w:t xml:space="preserve">                                                   </w:t>
      </w:r>
    </w:p>
    <w:p w14:paraId="20D763EA">
      <w:pPr>
        <w:pStyle w:val="3"/>
        <w:spacing w:before="0" w:after="0" w:line="360" w:lineRule="auto"/>
        <w:rPr>
          <w:rFonts w:hint="eastAsia" w:ascii="宋体" w:hAnsi="宋体" w:eastAsia="宋体" w:cs="宋体"/>
          <w:bCs/>
          <w:kern w:val="44"/>
          <w:sz w:val="28"/>
          <w:szCs w:val="28"/>
          <w:lang w:eastAsia="zh-CN"/>
        </w:rPr>
      </w:pPr>
      <w:bookmarkStart w:id="29" w:name="_Toc6318"/>
      <w:bookmarkStart w:id="30" w:name="_Toc3276"/>
      <w:bookmarkStart w:id="31" w:name="_Toc25746"/>
      <w:bookmarkStart w:id="32" w:name="_Toc28931"/>
      <w:bookmarkStart w:id="33" w:name="_Toc31358"/>
      <w:r>
        <w:rPr>
          <w:rFonts w:hint="eastAsia" w:ascii="宋体" w:hAnsi="宋体" w:eastAsia="宋体" w:cs="宋体"/>
          <w:bCs/>
          <w:kern w:val="44"/>
          <w:sz w:val="28"/>
          <w:szCs w:val="28"/>
          <w:lang w:eastAsia="zh-CN"/>
        </w:rPr>
        <w:t>3 供应商资格要求</w:t>
      </w:r>
      <w:bookmarkEnd w:id="29"/>
      <w:bookmarkEnd w:id="30"/>
      <w:bookmarkEnd w:id="31"/>
      <w:bookmarkEnd w:id="32"/>
      <w:bookmarkEnd w:id="33"/>
    </w:p>
    <w:p w14:paraId="0220BE43">
      <w:pPr>
        <w:pStyle w:val="24"/>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3D2FB0EF">
      <w:pPr>
        <w:pStyle w:val="24"/>
        <w:tabs>
          <w:tab w:val="left" w:pos="1026"/>
        </w:tabs>
        <w:spacing w:line="360" w:lineRule="auto"/>
        <w:ind w:firstLine="480" w:firstLineChars="200"/>
        <w:rPr>
          <w:rFonts w:hint="eastAsia"/>
          <w:sz w:val="24"/>
          <w:szCs w:val="24"/>
          <w:highlight w:val="yellow"/>
          <w:lang w:val="en-US" w:eastAsia="zh-CN"/>
        </w:rPr>
      </w:pPr>
      <w:r>
        <w:rPr>
          <w:rFonts w:hint="eastAsia"/>
          <w:sz w:val="24"/>
          <w:szCs w:val="24"/>
        </w:rPr>
        <w:t>（1）资质要求：</w:t>
      </w:r>
      <w:r>
        <w:rPr>
          <w:rFonts w:hint="eastAsia"/>
          <w:sz w:val="24"/>
          <w:szCs w:val="24"/>
          <w:u w:val="single"/>
          <w:lang w:eastAsia="zh-CN"/>
        </w:rPr>
        <w:t xml:space="preserve"> 供应商应提供市场监管部门或其他行政机关颁发的可以合法开展业务的执照或证书复印件。  </w:t>
      </w:r>
    </w:p>
    <w:p w14:paraId="69A39B30">
      <w:pPr>
        <w:pStyle w:val="24"/>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（2）财务要求：</w:t>
      </w:r>
      <w:r>
        <w:rPr>
          <w:rFonts w:hint="eastAsia"/>
          <w:sz w:val="24"/>
          <w:szCs w:val="24"/>
          <w:u w:val="single"/>
          <w:lang w:val="en-US" w:eastAsia="zh-CN"/>
        </w:rPr>
        <w:t xml:space="preserve"> /</w:t>
      </w:r>
    </w:p>
    <w:p w14:paraId="44857387">
      <w:pPr>
        <w:pStyle w:val="24"/>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（3）业绩要求：</w:t>
      </w:r>
      <w:r>
        <w:rPr>
          <w:rFonts w:hint="eastAsia"/>
          <w:sz w:val="24"/>
          <w:szCs w:val="24"/>
          <w:u w:val="single"/>
          <w:lang w:val="en-US" w:eastAsia="zh-CN"/>
        </w:rPr>
        <w:t xml:space="preserve"> 供应商应提供近三年的类似项目情况表（格式见第六章“响应文件格式”七、资格审查资料（三）近年的类似项目情况表），以证明供应商具有承担本项目要求的业绩。类似条件：为室内装修工程且合同金额达15万元以上</w:t>
      </w:r>
      <w:r>
        <w:rPr>
          <w:rFonts w:hint="eastAsia"/>
          <w:lang w:eastAsia="zh-CN"/>
        </w:rPr>
        <w:t>，</w:t>
      </w:r>
      <w:r>
        <w:rPr>
          <w:rFonts w:hint="eastAsia"/>
          <w:lang w:val="en-US" w:eastAsia="zh-CN"/>
        </w:rPr>
        <w:t>至少提交一个</w:t>
      </w:r>
      <w:r>
        <w:rPr>
          <w:rFonts w:hint="eastAsia"/>
          <w:sz w:val="24"/>
          <w:szCs w:val="24"/>
          <w:u w:val="single"/>
          <w:lang w:val="en-US" w:eastAsia="zh-CN"/>
        </w:rPr>
        <w:t>。</w:t>
      </w:r>
    </w:p>
    <w:p w14:paraId="4EADDBE2">
      <w:pPr>
        <w:pStyle w:val="24"/>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（4）信誉要求：</w:t>
      </w:r>
      <w:r>
        <w:rPr>
          <w:rFonts w:hint="eastAsia"/>
          <w:sz w:val="24"/>
          <w:szCs w:val="24"/>
          <w:u w:val="single"/>
          <w:lang w:val="en-US" w:eastAsia="zh-CN"/>
        </w:rPr>
        <w:t xml:space="preserve"> </w:t>
      </w:r>
      <w:r>
        <w:rPr>
          <w:rFonts w:hint="eastAsia"/>
          <w:bCs/>
          <w:color w:val="000000" w:themeColor="text1"/>
          <w:sz w:val="24"/>
          <w:u w:val="single"/>
          <w14:textFill>
            <w14:solidFill>
              <w14:schemeClr w14:val="tx1"/>
            </w14:solidFill>
          </w14:textFill>
        </w:rPr>
        <w:t>参加采购活动前三年内，在经营活动中没有重大违法记录（由竞标人提供“信用中国”网站</w:t>
      </w:r>
      <w:r>
        <w:rPr>
          <w:rFonts w:hint="eastAsia"/>
          <w:bCs/>
          <w:color w:val="000000" w:themeColor="text1"/>
          <w:sz w:val="24"/>
          <w:u w:val="single"/>
          <w:lang w:val="en-US" w:eastAsia="zh-CN"/>
          <w14:textFill>
            <w14:solidFill>
              <w14:schemeClr w14:val="tx1"/>
            </w14:solidFill>
          </w14:textFill>
        </w:rPr>
        <w:t>下载的信用报告</w:t>
      </w:r>
      <w:r>
        <w:rPr>
          <w:rFonts w:hint="eastAsia"/>
          <w:bCs/>
          <w:color w:val="000000" w:themeColor="text1"/>
          <w:sz w:val="24"/>
          <w:u w:val="single"/>
          <w14:textFill>
            <w14:solidFill>
              <w14:schemeClr w14:val="tx1"/>
            </w14:solidFill>
          </w14:textFill>
        </w:rPr>
        <w:t>）</w:t>
      </w:r>
      <w:r>
        <w:rPr>
          <w:rFonts w:hint="eastAsia"/>
          <w:sz w:val="24"/>
          <w:szCs w:val="24"/>
          <w:u w:val="single"/>
          <w:lang w:val="en-US" w:eastAsia="zh-CN"/>
        </w:rPr>
        <w:t xml:space="preserve">                                                    </w:t>
      </w:r>
    </w:p>
    <w:p w14:paraId="7ED93EC5">
      <w:pPr>
        <w:pStyle w:val="24"/>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（5）承担本项目的主要人员要求：</w:t>
      </w:r>
      <w:r>
        <w:rPr>
          <w:rFonts w:hint="eastAsia"/>
          <w:sz w:val="24"/>
          <w:szCs w:val="24"/>
          <w:u w:val="single"/>
          <w:lang w:val="en-US" w:eastAsia="zh-CN"/>
        </w:rPr>
        <w:t xml:space="preserve">/                                     </w:t>
      </w:r>
    </w:p>
    <w:p w14:paraId="6F4A0B51">
      <w:pPr>
        <w:pStyle w:val="24"/>
        <w:tabs>
          <w:tab w:val="left" w:pos="1026"/>
        </w:tabs>
        <w:spacing w:line="360" w:lineRule="auto"/>
        <w:ind w:firstLine="480" w:firstLineChars="200"/>
        <w:rPr>
          <w:rFonts w:hint="eastAsia"/>
          <w:sz w:val="24"/>
          <w:szCs w:val="24"/>
          <w:u w:val="single"/>
          <w:lang w:val="en-US" w:eastAsia="zh-CN"/>
        </w:rPr>
      </w:pPr>
      <w:r>
        <w:rPr>
          <w:rFonts w:hint="eastAsia"/>
          <w:sz w:val="24"/>
          <w:szCs w:val="24"/>
          <w:lang w:val="en-US" w:eastAsia="zh-CN"/>
        </w:rPr>
        <w:t>（6）其他要求：</w:t>
      </w:r>
      <w:r>
        <w:rPr>
          <w:rFonts w:hint="eastAsia"/>
          <w:sz w:val="24"/>
          <w:szCs w:val="24"/>
          <w:u w:val="single"/>
          <w:lang w:val="en-US" w:eastAsia="zh-CN"/>
        </w:rPr>
        <w:t xml:space="preserve">    /                                                    </w:t>
      </w:r>
    </w:p>
    <w:p w14:paraId="06A11718">
      <w:pPr>
        <w:pStyle w:val="24"/>
        <w:spacing w:line="360" w:lineRule="auto"/>
        <w:ind w:firstLine="482" w:firstLineChars="20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6CFFA026">
      <w:pPr>
        <w:pStyle w:val="24"/>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25AFC6FF">
      <w:pPr>
        <w:pStyle w:val="24"/>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6371DB68">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21FB1C85">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3981D7D5">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4541E517">
      <w:pPr>
        <w:pStyle w:val="24"/>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0BFE6D9D">
      <w:pPr>
        <w:pStyle w:val="24"/>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3ABFD3BD">
      <w:pPr>
        <w:pStyle w:val="31"/>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p>
    <w:p w14:paraId="6C2AB9DF">
      <w:pPr>
        <w:pStyle w:val="24"/>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w:t>
      </w:r>
    </w:p>
    <w:p w14:paraId="3E299367">
      <w:pPr>
        <w:pStyle w:val="24"/>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5C08A5C4">
      <w:pPr>
        <w:pStyle w:val="3"/>
        <w:spacing w:before="0" w:after="0" w:line="360" w:lineRule="auto"/>
        <w:rPr>
          <w:rFonts w:hint="eastAsia" w:ascii="宋体" w:hAnsi="宋体" w:eastAsia="宋体" w:cs="宋体"/>
          <w:bCs/>
          <w:kern w:val="44"/>
          <w:sz w:val="28"/>
          <w:szCs w:val="28"/>
          <w:lang w:eastAsia="zh-CN"/>
        </w:rPr>
      </w:pPr>
      <w:bookmarkStart w:id="34" w:name="_Toc25748"/>
      <w:bookmarkStart w:id="35" w:name="_Toc6426"/>
      <w:bookmarkStart w:id="36" w:name="_Toc24823"/>
      <w:bookmarkStart w:id="37" w:name="_Toc21816"/>
      <w:bookmarkStart w:id="38" w:name="_Toc21056"/>
      <w:r>
        <w:rPr>
          <w:rFonts w:hint="eastAsia" w:ascii="宋体" w:hAnsi="宋体" w:eastAsia="宋体" w:cs="宋体"/>
          <w:bCs/>
          <w:kern w:val="44"/>
          <w:sz w:val="28"/>
          <w:szCs w:val="28"/>
          <w:lang w:eastAsia="zh-CN"/>
        </w:rPr>
        <w:t>4 采购文件的获取</w:t>
      </w:r>
      <w:bookmarkEnd w:id="34"/>
      <w:bookmarkEnd w:id="35"/>
      <w:bookmarkEnd w:id="36"/>
      <w:bookmarkEnd w:id="37"/>
      <w:bookmarkEnd w:id="38"/>
    </w:p>
    <w:p w14:paraId="52CC37C1">
      <w:pPr>
        <w:pStyle w:val="24"/>
        <w:spacing w:line="360" w:lineRule="auto"/>
        <w:ind w:firstLine="480" w:firstLineChars="200"/>
        <w:rPr>
          <w:rFonts w:hint="eastAsia"/>
          <w:sz w:val="24"/>
          <w:szCs w:val="24"/>
          <w:lang w:eastAsia="zh-CN"/>
        </w:rPr>
      </w:pPr>
      <w:r>
        <w:rPr>
          <w:rFonts w:hint="eastAsia"/>
          <w:sz w:val="24"/>
          <w:szCs w:val="24"/>
          <w:lang w:val="en-US" w:eastAsia="zh-CN"/>
        </w:rPr>
        <w:t>时间：</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w:t>
      </w:r>
      <w:r>
        <w:rPr>
          <w:rFonts w:hint="eastAsia"/>
          <w:sz w:val="24"/>
          <w:szCs w:val="24"/>
        </w:rPr>
        <w:t>至</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w:t>
      </w:r>
      <w:r>
        <w:rPr>
          <w:rFonts w:hint="eastAsia"/>
          <w:sz w:val="24"/>
          <w:szCs w:val="24"/>
          <w:lang w:eastAsia="zh-CN"/>
        </w:rPr>
        <w:t>，</w:t>
      </w:r>
      <w:r>
        <w:rPr>
          <w:rFonts w:hint="eastAsia"/>
          <w:sz w:val="24"/>
          <w:szCs w:val="24"/>
        </w:rPr>
        <w:t>每日上午</w:t>
      </w:r>
      <w:r>
        <w:rPr>
          <w:rFonts w:hint="eastAsia"/>
          <w:sz w:val="24"/>
          <w:szCs w:val="24"/>
          <w:lang w:val="en-US" w:eastAsia="zh-CN"/>
        </w:rPr>
        <w:t xml:space="preserve">      </w:t>
      </w:r>
      <w:r>
        <w:rPr>
          <w:rFonts w:hint="eastAsia"/>
          <w:sz w:val="24"/>
          <w:szCs w:val="24"/>
          <w:u w:val="single"/>
          <w:lang w:val="en-US" w:eastAsia="zh-CN"/>
        </w:rPr>
        <w:t>8：30</w:t>
      </w:r>
      <w:r>
        <w:rPr>
          <w:rFonts w:hint="eastAsia"/>
          <w:sz w:val="24"/>
          <w:szCs w:val="24"/>
        </w:rPr>
        <w:t>至</w:t>
      </w:r>
      <w:r>
        <w:rPr>
          <w:rFonts w:hint="eastAsia"/>
          <w:sz w:val="24"/>
          <w:szCs w:val="24"/>
          <w:u w:val="single"/>
          <w:lang w:val="en-US" w:eastAsia="zh-CN"/>
        </w:rPr>
        <w:t>12：00</w:t>
      </w:r>
      <w:r>
        <w:rPr>
          <w:rFonts w:hint="eastAsia"/>
          <w:sz w:val="24"/>
          <w:szCs w:val="24"/>
          <w:lang w:eastAsia="zh-CN"/>
        </w:rPr>
        <w:t>，</w:t>
      </w:r>
      <w:r>
        <w:rPr>
          <w:rFonts w:hint="eastAsia"/>
          <w:sz w:val="24"/>
          <w:szCs w:val="24"/>
        </w:rPr>
        <w:t>下午</w:t>
      </w:r>
      <w:r>
        <w:rPr>
          <w:rFonts w:hint="eastAsia"/>
          <w:sz w:val="24"/>
          <w:szCs w:val="24"/>
          <w:u w:val="single"/>
          <w:lang w:val="en-US" w:eastAsia="zh-CN"/>
        </w:rPr>
        <w:t>14：00</w:t>
      </w:r>
      <w:r>
        <w:rPr>
          <w:rFonts w:hint="eastAsia"/>
          <w:sz w:val="24"/>
          <w:szCs w:val="24"/>
        </w:rPr>
        <w:t>至</w:t>
      </w:r>
      <w:r>
        <w:rPr>
          <w:rFonts w:hint="eastAsia"/>
          <w:sz w:val="24"/>
          <w:szCs w:val="24"/>
          <w:u w:val="single"/>
          <w:lang w:val="en-US" w:eastAsia="zh-CN"/>
        </w:rPr>
        <w:t>17：30</w:t>
      </w:r>
      <w:r>
        <w:rPr>
          <w:rFonts w:hint="eastAsia"/>
          <w:sz w:val="24"/>
          <w:szCs w:val="24"/>
          <w:lang w:eastAsia="zh-CN"/>
        </w:rPr>
        <w:t>（</w:t>
      </w:r>
      <w:r>
        <w:rPr>
          <w:rFonts w:hint="eastAsia"/>
          <w:sz w:val="24"/>
          <w:szCs w:val="24"/>
        </w:rPr>
        <w:t>北京时间</w:t>
      </w:r>
      <w:r>
        <w:rPr>
          <w:rFonts w:hint="eastAsia"/>
          <w:sz w:val="24"/>
          <w:szCs w:val="24"/>
          <w:lang w:eastAsia="zh-CN"/>
        </w:rPr>
        <w:t>，</w:t>
      </w:r>
      <w:r>
        <w:rPr>
          <w:rFonts w:hint="eastAsia"/>
          <w:sz w:val="24"/>
          <w:szCs w:val="24"/>
        </w:rPr>
        <w:t>法定节假日除外</w:t>
      </w:r>
      <w:r>
        <w:rPr>
          <w:rFonts w:hint="eastAsia"/>
          <w:sz w:val="24"/>
          <w:szCs w:val="24"/>
          <w:lang w:eastAsia="zh-CN"/>
        </w:rPr>
        <w:t>）。</w:t>
      </w:r>
    </w:p>
    <w:p w14:paraId="7F83C1FF">
      <w:pPr>
        <w:pStyle w:val="24"/>
        <w:spacing w:line="360" w:lineRule="auto"/>
        <w:ind w:firstLine="480" w:firstLineChars="200"/>
        <w:rPr>
          <w:rFonts w:hint="eastAsia"/>
          <w:sz w:val="24"/>
          <w:szCs w:val="24"/>
        </w:rPr>
      </w:pPr>
      <w:r>
        <w:rPr>
          <w:rFonts w:hint="eastAsia"/>
          <w:sz w:val="24"/>
          <w:szCs w:val="24"/>
        </w:rPr>
        <w:t>地点（网址）：</w:t>
      </w:r>
      <w:r>
        <w:rPr>
          <w:rFonts w:hint="eastAsia"/>
          <w:sz w:val="24"/>
          <w:szCs w:val="24"/>
          <w:u w:val="single"/>
        </w:rPr>
        <w:t>广西自贸区钦州港片区开发投资集团有限责任公司网站（http://www.qzmktjt.com）获取（下载）</w:t>
      </w:r>
      <w:r>
        <w:rPr>
          <w:rFonts w:hint="eastAsia"/>
          <w:sz w:val="24"/>
          <w:szCs w:val="24"/>
        </w:rPr>
        <w:t>。</w:t>
      </w:r>
    </w:p>
    <w:p w14:paraId="7CB66080">
      <w:pPr>
        <w:pStyle w:val="24"/>
        <w:spacing w:line="360" w:lineRule="auto"/>
        <w:ind w:firstLine="480" w:firstLineChars="200"/>
        <w:rPr>
          <w:rFonts w:hint="eastAsia"/>
          <w:sz w:val="24"/>
          <w:szCs w:val="24"/>
        </w:rPr>
      </w:pPr>
      <w:r>
        <w:rPr>
          <w:rFonts w:hint="eastAsia"/>
          <w:sz w:val="24"/>
          <w:szCs w:val="24"/>
        </w:rPr>
        <w:t>方式：</w:t>
      </w:r>
      <w:r>
        <w:rPr>
          <w:rFonts w:hint="eastAsia"/>
          <w:color w:val="auto"/>
          <w:sz w:val="24"/>
          <w:szCs w:val="24"/>
          <w:u w:val="single"/>
        </w:rPr>
        <w:t xml:space="preserve"> </w:t>
      </w:r>
      <w:r>
        <w:rPr>
          <w:rFonts w:hint="eastAsia"/>
          <w:color w:val="auto"/>
          <w:sz w:val="24"/>
          <w:szCs w:val="24"/>
          <w:u w:val="single"/>
          <w:lang w:val="en-US" w:eastAsia="zh-CN"/>
        </w:rPr>
        <w:t xml:space="preserve">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w:t>
      </w:r>
      <w:r>
        <w:rPr>
          <w:rFonts w:hint="eastAsia"/>
          <w:sz w:val="24"/>
          <w:szCs w:val="24"/>
        </w:rPr>
        <w:t>17时30分前（北京时间）</w:t>
      </w:r>
      <w:r>
        <w:rPr>
          <w:rFonts w:hint="eastAsia"/>
          <w:sz w:val="24"/>
          <w:szCs w:val="24"/>
          <w:lang w:val="en-US" w:eastAsia="zh-CN"/>
        </w:rPr>
        <w:t>购买</w:t>
      </w:r>
      <w:r>
        <w:rPr>
          <w:rFonts w:hint="eastAsia"/>
          <w:sz w:val="24"/>
          <w:szCs w:val="24"/>
        </w:rPr>
        <w:t>（</w:t>
      </w:r>
      <w:r>
        <w:rPr>
          <w:rFonts w:hint="eastAsia"/>
          <w:sz w:val="24"/>
          <w:szCs w:val="24"/>
          <w:lang w:val="en-US" w:eastAsia="zh-CN"/>
        </w:rPr>
        <w:t>或</w:t>
      </w:r>
      <w:r>
        <w:rPr>
          <w:rFonts w:hint="eastAsia"/>
          <w:sz w:val="24"/>
          <w:szCs w:val="24"/>
        </w:rPr>
        <w:t>下载）</w:t>
      </w:r>
      <w:r>
        <w:rPr>
          <w:rFonts w:hint="eastAsia"/>
          <w:sz w:val="24"/>
          <w:szCs w:val="24"/>
          <w:lang w:val="en-US" w:eastAsia="zh-CN"/>
        </w:rPr>
        <w:t>采购文件</w:t>
      </w:r>
      <w:r>
        <w:rPr>
          <w:rFonts w:hint="eastAsia"/>
          <w:sz w:val="24"/>
          <w:szCs w:val="24"/>
        </w:rPr>
        <w:t>。</w:t>
      </w:r>
    </w:p>
    <w:p w14:paraId="7BA0FAEB">
      <w:pPr>
        <w:pStyle w:val="24"/>
        <w:spacing w:line="360" w:lineRule="auto"/>
        <w:ind w:firstLine="480" w:firstLineChars="200"/>
        <w:rPr>
          <w:rFonts w:hint="eastAsia"/>
          <w:b/>
          <w:bCs/>
          <w:kern w:val="44"/>
          <w:sz w:val="28"/>
          <w:szCs w:val="28"/>
          <w:lang w:val="en-US" w:eastAsia="zh-CN" w:bidi="en-US"/>
        </w:rPr>
      </w:pPr>
      <w:r>
        <w:rPr>
          <w:rFonts w:hint="eastAsia"/>
          <w:sz w:val="24"/>
          <w:szCs w:val="24"/>
        </w:rPr>
        <w:t>售价：</w:t>
      </w:r>
      <w:r>
        <w:rPr>
          <w:rFonts w:hint="eastAsia"/>
          <w:sz w:val="24"/>
          <w:szCs w:val="24"/>
          <w:lang w:eastAsia="zh-CN"/>
        </w:rPr>
        <w:t>采</w:t>
      </w:r>
      <w:r>
        <w:rPr>
          <w:rFonts w:hint="eastAsia"/>
          <w:sz w:val="24"/>
          <w:szCs w:val="24"/>
        </w:rPr>
        <w:t>购文件每套售价</w:t>
      </w:r>
      <w:r>
        <w:rPr>
          <w:rFonts w:hint="eastAsia"/>
          <w:sz w:val="24"/>
          <w:szCs w:val="24"/>
          <w:u w:val="single"/>
        </w:rPr>
        <w:t xml:space="preserve"> </w:t>
      </w:r>
      <w:r>
        <w:rPr>
          <w:rFonts w:hint="eastAsia"/>
          <w:sz w:val="24"/>
          <w:szCs w:val="24"/>
          <w:u w:val="single"/>
          <w:lang w:val="en-US" w:eastAsia="zh-CN"/>
        </w:rPr>
        <w:t xml:space="preserve">   0    </w:t>
      </w:r>
      <w:r>
        <w:rPr>
          <w:rFonts w:hint="eastAsia"/>
          <w:sz w:val="24"/>
          <w:szCs w:val="24"/>
        </w:rPr>
        <w:t>元</w:t>
      </w:r>
      <w:r>
        <w:rPr>
          <w:rFonts w:hint="eastAsia"/>
          <w:sz w:val="24"/>
          <w:szCs w:val="24"/>
          <w:lang w:eastAsia="zh-CN"/>
        </w:rPr>
        <w:t>，</w:t>
      </w:r>
      <w:r>
        <w:rPr>
          <w:rFonts w:hint="eastAsia"/>
          <w:sz w:val="24"/>
          <w:szCs w:val="24"/>
        </w:rPr>
        <w:t>售后不退。</w:t>
      </w:r>
      <w:bookmarkStart w:id="39" w:name="_Toc23917"/>
      <w:bookmarkStart w:id="40" w:name="_Toc26524"/>
      <w:bookmarkStart w:id="41" w:name="_Toc1680"/>
      <w:bookmarkStart w:id="42" w:name="_Toc14090"/>
    </w:p>
    <w:p w14:paraId="69C70347">
      <w:pPr>
        <w:pStyle w:val="3"/>
        <w:spacing w:before="0" w:after="0" w:line="360" w:lineRule="auto"/>
        <w:rPr>
          <w:rFonts w:hint="eastAsia" w:ascii="宋体" w:hAnsi="宋体" w:eastAsia="宋体" w:cs="宋体"/>
          <w:bCs/>
          <w:kern w:val="44"/>
          <w:sz w:val="28"/>
          <w:szCs w:val="28"/>
          <w:lang w:eastAsia="zh-CN"/>
        </w:rPr>
      </w:pPr>
      <w:bookmarkStart w:id="43" w:name="_Toc3152"/>
      <w:r>
        <w:rPr>
          <w:rFonts w:hint="eastAsia" w:ascii="宋体" w:hAnsi="宋体" w:eastAsia="宋体" w:cs="宋体"/>
          <w:bCs/>
          <w:kern w:val="44"/>
          <w:sz w:val="28"/>
          <w:szCs w:val="28"/>
          <w:lang w:eastAsia="zh-CN"/>
        </w:rPr>
        <w:t>5 响应文件的递交</w:t>
      </w:r>
      <w:bookmarkEnd w:id="39"/>
      <w:bookmarkEnd w:id="40"/>
      <w:bookmarkEnd w:id="41"/>
      <w:bookmarkEnd w:id="42"/>
      <w:bookmarkEnd w:id="43"/>
    </w:p>
    <w:p w14:paraId="12D5A904">
      <w:pPr>
        <w:pStyle w:val="24"/>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响应文件递交的截止时间为</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日</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时</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rPr>
        <w:t>分</w:t>
      </w:r>
      <w:r>
        <w:rPr>
          <w:rFonts w:hint="eastAsia"/>
          <w:sz w:val="24"/>
          <w:szCs w:val="24"/>
          <w:lang w:eastAsia="zh-CN"/>
        </w:rPr>
        <w:t>，</w:t>
      </w:r>
      <w:r>
        <w:rPr>
          <w:rFonts w:hint="eastAsia"/>
          <w:sz w:val="24"/>
          <w:szCs w:val="24"/>
        </w:rPr>
        <w:t>地</w:t>
      </w:r>
      <w:r>
        <w:rPr>
          <w:rFonts w:hint="eastAsia"/>
          <w:sz w:val="24"/>
          <w:szCs w:val="24"/>
          <w:lang w:eastAsia="zh-CN"/>
        </w:rPr>
        <w:t>点</w:t>
      </w:r>
      <w:r>
        <w:rPr>
          <w:rFonts w:hint="eastAsia"/>
          <w:sz w:val="24"/>
          <w:szCs w:val="24"/>
        </w:rPr>
        <w:t>为</w:t>
      </w:r>
      <w:r>
        <w:rPr>
          <w:rFonts w:hint="eastAsia"/>
          <w:sz w:val="24"/>
          <w:szCs w:val="24"/>
          <w:u w:val="single"/>
        </w:rPr>
        <w:t xml:space="preserve">  广西钦州市钦州港区友谊大道1号自贸中心23楼</w:t>
      </w:r>
      <w:r>
        <w:rPr>
          <w:rFonts w:hint="eastAsia"/>
          <w:sz w:val="24"/>
          <w:szCs w:val="24"/>
          <w:u w:val="single"/>
          <w:lang w:val="en-US" w:eastAsia="zh-CN"/>
        </w:rPr>
        <w:t>经营管理部 裴炳昌0777-5881305</w:t>
      </w:r>
      <w:r>
        <w:rPr>
          <w:rFonts w:hint="eastAsia"/>
          <w:sz w:val="24"/>
          <w:szCs w:val="24"/>
          <w:lang w:val="en-US" w:eastAsia="zh-CN"/>
        </w:rPr>
        <w:t>。</w:t>
      </w:r>
    </w:p>
    <w:p w14:paraId="29C1B959">
      <w:pPr>
        <w:pStyle w:val="24"/>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07F05C55">
      <w:pPr>
        <w:pStyle w:val="24"/>
        <w:spacing w:line="360" w:lineRule="auto"/>
        <w:ind w:firstLine="0"/>
        <w:rPr>
          <w:rFonts w:hint="eastAsia"/>
          <w:sz w:val="24"/>
          <w:szCs w:val="24"/>
          <w:u w:val="single"/>
          <w:lang w:val="en-US" w:eastAsia="zh-CN"/>
        </w:rPr>
      </w:pPr>
      <w:r>
        <w:rPr>
          <w:rFonts w:hint="eastAsia"/>
          <w:b/>
          <w:bCs/>
          <w:sz w:val="24"/>
          <w:szCs w:val="24"/>
          <w:lang w:val="en-US" w:eastAsia="zh-CN" w:bidi="en-US"/>
        </w:rPr>
        <w:t>5.3</w:t>
      </w:r>
      <w:r>
        <w:rPr>
          <w:rFonts w:hint="eastAsia"/>
          <w:sz w:val="24"/>
          <w:szCs w:val="24"/>
          <w:lang w:val="en-US" w:eastAsia="zh-CN"/>
        </w:rPr>
        <w:t xml:space="preserve"> 递交响应文件的方式：</w:t>
      </w:r>
      <w:r>
        <w:rPr>
          <w:rFonts w:hint="eastAsia"/>
          <w:sz w:val="24"/>
          <w:szCs w:val="24"/>
          <w:u w:val="single"/>
          <w:lang w:val="en-US" w:eastAsia="zh-CN"/>
        </w:rPr>
        <w:t xml:space="preserve"> </w:t>
      </w:r>
      <w:r>
        <w:rPr>
          <w:rFonts w:hint="eastAsia"/>
          <w:sz w:val="24"/>
          <w:szCs w:val="24"/>
          <w:u w:val="single"/>
        </w:rPr>
        <w:sym w:font="Wingdings 2" w:char="0052"/>
      </w:r>
      <w:r>
        <w:rPr>
          <w:rFonts w:hint="eastAsia"/>
          <w:sz w:val="24"/>
          <w:szCs w:val="24"/>
          <w:u w:val="single"/>
          <w:lang w:val="en-US" w:eastAsia="zh-CN"/>
        </w:rPr>
        <w:t xml:space="preserve">邮寄（顺丰快递）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lang w:val="en-US" w:eastAsia="zh-CN"/>
        </w:rPr>
        <w:t>供应商现场递交。</w:t>
      </w:r>
    </w:p>
    <w:p w14:paraId="2B12E9EB">
      <w:pPr>
        <w:pStyle w:val="3"/>
        <w:spacing w:before="0" w:after="0" w:line="360" w:lineRule="auto"/>
        <w:rPr>
          <w:rFonts w:hint="eastAsia" w:ascii="宋体" w:hAnsi="宋体" w:eastAsia="宋体" w:cs="宋体"/>
          <w:bCs/>
          <w:kern w:val="44"/>
          <w:sz w:val="28"/>
          <w:szCs w:val="28"/>
          <w:lang w:eastAsia="zh-CN"/>
        </w:rPr>
      </w:pPr>
      <w:bookmarkStart w:id="44" w:name="_Toc19399"/>
      <w:bookmarkStart w:id="45" w:name="_Toc13775"/>
      <w:bookmarkStart w:id="46" w:name="_Toc1511"/>
      <w:bookmarkStart w:id="47" w:name="_Toc18193"/>
      <w:bookmarkStart w:id="48" w:name="_Toc24444"/>
      <w:r>
        <w:rPr>
          <w:rFonts w:hint="eastAsia" w:ascii="宋体" w:hAnsi="宋体" w:eastAsia="宋体" w:cs="宋体"/>
          <w:bCs/>
          <w:kern w:val="44"/>
          <w:sz w:val="28"/>
          <w:szCs w:val="28"/>
          <w:lang w:eastAsia="zh-CN"/>
        </w:rPr>
        <w:t>6 响应文件开启时间和地点</w:t>
      </w:r>
      <w:bookmarkEnd w:id="44"/>
      <w:bookmarkEnd w:id="45"/>
      <w:bookmarkEnd w:id="46"/>
      <w:bookmarkEnd w:id="47"/>
      <w:bookmarkEnd w:id="48"/>
    </w:p>
    <w:p w14:paraId="0FA4A953">
      <w:pPr>
        <w:pStyle w:val="24"/>
        <w:tabs>
          <w:tab w:val="left" w:pos="4925"/>
          <w:tab w:val="left" w:pos="6206"/>
          <w:tab w:val="left" w:pos="7493"/>
          <w:tab w:val="left" w:pos="8789"/>
        </w:tabs>
        <w:spacing w:line="360" w:lineRule="auto"/>
        <w:ind w:firstLine="0"/>
        <w:rPr>
          <w:rFonts w:hint="eastAsia"/>
          <w:sz w:val="24"/>
          <w:szCs w:val="24"/>
          <w:lang w:eastAsia="zh-CN"/>
        </w:rPr>
      </w:pPr>
      <w:r>
        <w:rPr>
          <w:rFonts w:hint="eastAsia"/>
          <w:b/>
          <w:bCs/>
          <w:sz w:val="24"/>
          <w:szCs w:val="24"/>
          <w:lang w:val="en-US" w:eastAsia="zh-CN" w:bidi="en-US"/>
        </w:rPr>
        <w:t xml:space="preserve">6.1 </w:t>
      </w:r>
      <w:r>
        <w:rPr>
          <w:rFonts w:hint="eastAsia"/>
          <w:sz w:val="24"/>
          <w:szCs w:val="24"/>
        </w:rPr>
        <w:t>响应文件</w:t>
      </w:r>
      <w:r>
        <w:rPr>
          <w:rFonts w:hint="eastAsia"/>
          <w:sz w:val="24"/>
          <w:szCs w:val="24"/>
          <w:lang w:eastAsia="zh-CN"/>
        </w:rPr>
        <w:t>开启在响应文件递交截止时间的同一时间进行（供应商不参加开启会议</w:t>
      </w:r>
      <w:r>
        <w:rPr>
          <w:rFonts w:hint="eastAsia"/>
          <w:sz w:val="24"/>
          <w:szCs w:val="24"/>
          <w:lang w:val="en-US" w:eastAsia="zh-CN"/>
        </w:rPr>
        <w:t>的</w:t>
      </w:r>
      <w:r>
        <w:rPr>
          <w:rFonts w:hint="eastAsia"/>
          <w:sz w:val="24"/>
          <w:szCs w:val="24"/>
          <w:lang w:eastAsia="zh-CN"/>
        </w:rPr>
        <w:t>，</w:t>
      </w:r>
      <w:r>
        <w:rPr>
          <w:rFonts w:hint="eastAsia"/>
          <w:sz w:val="24"/>
          <w:szCs w:val="24"/>
          <w:lang w:val="en-US" w:eastAsia="zh-CN"/>
        </w:rPr>
        <w:t>具体开启时间由采购人确定）</w:t>
      </w:r>
      <w:r>
        <w:rPr>
          <w:rFonts w:hint="eastAsia"/>
          <w:sz w:val="24"/>
          <w:szCs w:val="24"/>
          <w:lang w:eastAsia="zh-CN"/>
        </w:rPr>
        <w:t>，地点为</w:t>
      </w:r>
      <w:r>
        <w:rPr>
          <w:rFonts w:hint="eastAsia"/>
          <w:sz w:val="24"/>
          <w:szCs w:val="24"/>
          <w:u w:val="single"/>
          <w:lang w:val="en-US" w:eastAsia="zh-CN"/>
        </w:rPr>
        <w:t xml:space="preserve"> 自贸中心23楼 </w:t>
      </w:r>
      <w:r>
        <w:rPr>
          <w:rFonts w:hint="eastAsia"/>
          <w:sz w:val="24"/>
          <w:szCs w:val="24"/>
          <w:lang w:eastAsia="zh-CN"/>
        </w:rPr>
        <w:t>。</w:t>
      </w:r>
    </w:p>
    <w:p w14:paraId="3B009D89">
      <w:pPr>
        <w:pStyle w:val="24"/>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rPr>
        <w:t>6.2</w:t>
      </w:r>
      <w:r>
        <w:rPr>
          <w:rFonts w:hint="eastAsia"/>
          <w:b/>
          <w:bCs/>
          <w:sz w:val="24"/>
          <w:szCs w:val="24"/>
          <w:lang w:val="en-US" w:eastAsia="zh-CN" w:bidi="en-US"/>
        </w:rPr>
        <w:t xml:space="preserve"> </w:t>
      </w:r>
      <w:r>
        <w:rPr>
          <w:rFonts w:hint="eastAsia"/>
          <w:sz w:val="24"/>
          <w:szCs w:val="24"/>
          <w:lang w:val="en-US" w:eastAsia="zh-CN"/>
        </w:rPr>
        <w:t>供应商是否需要参加</w:t>
      </w:r>
      <w:r>
        <w:rPr>
          <w:rFonts w:hint="eastAsia"/>
          <w:sz w:val="24"/>
          <w:szCs w:val="24"/>
          <w:lang w:eastAsia="zh-CN"/>
        </w:rPr>
        <w:t>开启会议：</w:t>
      </w:r>
    </w:p>
    <w:p w14:paraId="21A85615">
      <w:pPr>
        <w:pStyle w:val="24"/>
        <w:tabs>
          <w:tab w:val="left" w:pos="965"/>
          <w:tab w:val="left" w:pos="2150"/>
          <w:tab w:val="left" w:pos="3350"/>
          <w:tab w:val="left" w:pos="4565"/>
          <w:tab w:val="left" w:pos="5510"/>
          <w:tab w:val="left" w:pos="5784"/>
        </w:tabs>
        <w:spacing w:line="360" w:lineRule="auto"/>
        <w:ind w:firstLine="480" w:firstLineChars="200"/>
        <w:rPr>
          <w:rFonts w:hint="eastAsia"/>
          <w:sz w:val="24"/>
          <w:szCs w:val="24"/>
          <w:lang w:eastAsia="zh-CN"/>
        </w:rPr>
      </w:pPr>
      <w:r>
        <w:rPr>
          <w:rFonts w:hint="eastAsia"/>
          <w:sz w:val="24"/>
          <w:szCs w:val="24"/>
          <w:lang w:eastAsia="zh-CN"/>
        </w:rPr>
        <w:sym w:font="Wingdings 2" w:char="0052"/>
      </w:r>
      <w:r>
        <w:rPr>
          <w:rFonts w:hint="eastAsia"/>
          <w:sz w:val="24"/>
          <w:szCs w:val="24"/>
          <w:lang w:eastAsia="zh-CN"/>
        </w:rPr>
        <w:t>供应商</w:t>
      </w:r>
      <w:r>
        <w:rPr>
          <w:rFonts w:hint="eastAsia"/>
          <w:sz w:val="24"/>
          <w:szCs w:val="24"/>
          <w:lang w:val="en-US" w:eastAsia="zh-CN"/>
        </w:rPr>
        <w:t>不需要</w:t>
      </w:r>
      <w:r>
        <w:rPr>
          <w:rFonts w:hint="eastAsia"/>
          <w:sz w:val="24"/>
          <w:szCs w:val="24"/>
          <w:lang w:eastAsia="zh-CN"/>
        </w:rPr>
        <w:t>参加开启会议。</w:t>
      </w:r>
    </w:p>
    <w:p w14:paraId="51FB17C7">
      <w:pPr>
        <w:pStyle w:val="24"/>
        <w:tabs>
          <w:tab w:val="left" w:pos="965"/>
          <w:tab w:val="left" w:pos="2150"/>
          <w:tab w:val="left" w:pos="3350"/>
          <w:tab w:val="left" w:pos="4565"/>
          <w:tab w:val="left" w:pos="5510"/>
          <w:tab w:val="left" w:pos="5784"/>
        </w:tabs>
        <w:spacing w:line="360" w:lineRule="auto"/>
        <w:ind w:firstLine="480" w:firstLineChars="200"/>
        <w:rPr>
          <w:rFonts w:hint="eastAsia"/>
          <w:sz w:val="24"/>
          <w:szCs w:val="24"/>
          <w:lang w:val="en-US" w:eastAsia="zh-CN"/>
        </w:rPr>
      </w:pPr>
      <w:r>
        <w:rPr>
          <w:rFonts w:hint="eastAsia"/>
          <w:sz w:val="24"/>
          <w:szCs w:val="24"/>
          <w:lang w:eastAsia="zh-CN"/>
        </w:rPr>
        <w:sym w:font="Wingdings 2" w:char="00A3"/>
      </w:r>
      <w:r>
        <w:rPr>
          <w:rFonts w:hint="eastAsia"/>
          <w:sz w:val="24"/>
          <w:szCs w:val="24"/>
          <w:lang w:eastAsia="zh-CN"/>
        </w:rPr>
        <w:t>供应商的法定代表人或其授权的</w:t>
      </w:r>
      <w:r>
        <w:rPr>
          <w:rFonts w:hint="eastAsia"/>
          <w:sz w:val="24"/>
          <w:szCs w:val="24"/>
          <w:lang w:val="en-US" w:eastAsia="zh-CN"/>
        </w:rPr>
        <w:t>委托</w:t>
      </w:r>
      <w:r>
        <w:rPr>
          <w:rFonts w:hint="eastAsia"/>
          <w:sz w:val="24"/>
          <w:szCs w:val="24"/>
          <w:lang w:eastAsia="zh-CN"/>
        </w:rPr>
        <w:t>代理人</w:t>
      </w:r>
      <w:r>
        <w:rPr>
          <w:rFonts w:hint="eastAsia"/>
          <w:sz w:val="24"/>
          <w:szCs w:val="24"/>
          <w:lang w:val="en-US" w:eastAsia="zh-CN"/>
        </w:rPr>
        <w:t>应</w:t>
      </w:r>
      <w:r>
        <w:rPr>
          <w:rFonts w:hint="eastAsia"/>
          <w:sz w:val="24"/>
          <w:szCs w:val="24"/>
          <w:lang w:eastAsia="zh-CN"/>
        </w:rPr>
        <w:t>参加开启会议，供应商未派代表参加开启会议的，视为默认开启结果。</w:t>
      </w:r>
    </w:p>
    <w:p w14:paraId="28CC1751">
      <w:pPr>
        <w:pStyle w:val="3"/>
        <w:spacing w:before="0" w:after="0" w:line="360" w:lineRule="auto"/>
        <w:rPr>
          <w:rFonts w:hint="eastAsia" w:ascii="宋体" w:hAnsi="宋体" w:eastAsia="宋体" w:cs="宋体"/>
          <w:bCs/>
          <w:kern w:val="44"/>
          <w:sz w:val="28"/>
          <w:szCs w:val="28"/>
        </w:rPr>
      </w:pPr>
      <w:bookmarkStart w:id="49" w:name="_Toc1518"/>
      <w:bookmarkStart w:id="50" w:name="_Toc20303"/>
      <w:bookmarkStart w:id="51" w:name="_Toc20018"/>
      <w:bookmarkStart w:id="52" w:name="_Toc20950"/>
      <w:bookmarkStart w:id="53" w:name="_Toc13102"/>
      <w:r>
        <w:rPr>
          <w:rFonts w:hint="eastAsia" w:ascii="宋体" w:hAnsi="宋体" w:eastAsia="宋体" w:cs="宋体"/>
          <w:bCs/>
          <w:kern w:val="44"/>
          <w:sz w:val="28"/>
          <w:szCs w:val="28"/>
        </w:rPr>
        <w:t>7</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49"/>
      <w:bookmarkEnd w:id="50"/>
      <w:bookmarkEnd w:id="51"/>
      <w:bookmarkEnd w:id="52"/>
      <w:bookmarkEnd w:id="53"/>
    </w:p>
    <w:p w14:paraId="38A75917">
      <w:pPr>
        <w:pStyle w:val="24"/>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lang w:val="en-US" w:eastAsia="zh-CN"/>
        </w:rPr>
        <w:t>广西自贸区钦州港片区开发投资集团有限责任公司网站（http://</w:t>
      </w:r>
      <w:r>
        <w:rPr>
          <w:rFonts w:hint="eastAsia"/>
          <w:sz w:val="24"/>
          <w:szCs w:val="24"/>
          <w:u w:val="single"/>
        </w:rPr>
        <w:t>/www.qzmktjt.com</w:t>
      </w:r>
      <w:r>
        <w:rPr>
          <w:rFonts w:hint="eastAsia"/>
          <w:sz w:val="24"/>
          <w:szCs w:val="24"/>
          <w:u w:val="single"/>
          <w:lang w:val="en-US" w:eastAsia="zh-CN"/>
        </w:rPr>
        <w:t>）</w:t>
      </w:r>
      <w:r>
        <w:rPr>
          <w:rFonts w:hint="eastAsia"/>
          <w:sz w:val="24"/>
          <w:szCs w:val="24"/>
        </w:rPr>
        <w:t>发布</w:t>
      </w:r>
      <w:r>
        <w:rPr>
          <w:rFonts w:hint="eastAsia"/>
          <w:sz w:val="24"/>
          <w:szCs w:val="24"/>
          <w:lang w:eastAsia="zh-CN"/>
        </w:rPr>
        <w:t>。</w:t>
      </w:r>
    </w:p>
    <w:p w14:paraId="071198F5">
      <w:pPr>
        <w:pStyle w:val="3"/>
        <w:spacing w:before="0" w:after="0" w:line="360" w:lineRule="auto"/>
        <w:rPr>
          <w:rFonts w:hint="eastAsia" w:ascii="宋体" w:hAnsi="宋体" w:eastAsia="宋体" w:cs="宋体"/>
          <w:bCs/>
          <w:kern w:val="44"/>
          <w:sz w:val="28"/>
          <w:szCs w:val="28"/>
          <w:lang w:eastAsia="zh-CN"/>
        </w:rPr>
      </w:pPr>
      <w:bookmarkStart w:id="54" w:name="_Toc28213"/>
      <w:bookmarkStart w:id="55" w:name="_Toc10076"/>
      <w:bookmarkStart w:id="56" w:name="_Toc11172"/>
      <w:bookmarkStart w:id="57" w:name="_Toc17225"/>
      <w:bookmarkStart w:id="58" w:name="_Toc24673"/>
      <w:r>
        <w:rPr>
          <w:rFonts w:hint="eastAsia" w:ascii="宋体" w:hAnsi="宋体" w:eastAsia="宋体" w:cs="宋体"/>
          <w:bCs/>
          <w:kern w:val="44"/>
          <w:sz w:val="28"/>
          <w:szCs w:val="28"/>
          <w:lang w:eastAsia="zh-CN"/>
        </w:rPr>
        <w:t>8 其他</w:t>
      </w:r>
      <w:bookmarkEnd w:id="54"/>
      <w:bookmarkEnd w:id="55"/>
      <w:bookmarkEnd w:id="56"/>
      <w:bookmarkEnd w:id="57"/>
      <w:bookmarkEnd w:id="58"/>
    </w:p>
    <w:p w14:paraId="49259B10">
      <w:pPr>
        <w:pStyle w:val="31"/>
        <w:tabs>
          <w:tab w:val="left" w:pos="7360"/>
        </w:tabs>
        <w:spacing w:after="0" w:line="360" w:lineRule="auto"/>
        <w:ind w:left="0" w:firstLine="0"/>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59" w:name="_Toc8858"/>
      <w:bookmarkStart w:id="60" w:name="_Toc27822"/>
      <w:bookmarkStart w:id="61" w:name="_Toc867"/>
      <w:bookmarkStart w:id="62" w:name="_Toc12650"/>
    </w:p>
    <w:p w14:paraId="42BA8729">
      <w:pPr>
        <w:pStyle w:val="3"/>
        <w:spacing w:before="0" w:after="0" w:line="360" w:lineRule="auto"/>
        <w:rPr>
          <w:rFonts w:hint="eastAsia" w:ascii="宋体" w:hAnsi="宋体" w:eastAsia="宋体" w:cs="宋体"/>
          <w:bCs/>
          <w:kern w:val="44"/>
          <w:sz w:val="28"/>
          <w:szCs w:val="28"/>
          <w:lang w:eastAsia="zh-CN"/>
        </w:rPr>
      </w:pPr>
      <w:bookmarkStart w:id="63" w:name="_Toc4220"/>
      <w:r>
        <w:rPr>
          <w:rFonts w:hint="eastAsia" w:ascii="宋体" w:hAnsi="宋体" w:eastAsia="宋体" w:cs="宋体"/>
          <w:bCs/>
          <w:kern w:val="44"/>
          <w:sz w:val="28"/>
          <w:szCs w:val="28"/>
          <w:lang w:eastAsia="zh-CN"/>
        </w:rPr>
        <w:t>9 联系方式</w:t>
      </w:r>
      <w:bookmarkEnd w:id="59"/>
      <w:bookmarkEnd w:id="60"/>
      <w:bookmarkEnd w:id="61"/>
      <w:bookmarkEnd w:id="62"/>
      <w:bookmarkEnd w:id="63"/>
    </w:p>
    <w:p w14:paraId="08DFFB47">
      <w:pPr>
        <w:pStyle w:val="24"/>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9.1</w:t>
      </w:r>
      <w:r>
        <w:rPr>
          <w:rFonts w:hint="eastAsia"/>
          <w:sz w:val="24"/>
          <w:szCs w:val="24"/>
          <w:lang w:val="en-US" w:eastAsia="zh-CN"/>
        </w:rPr>
        <w:t xml:space="preserve"> </w:t>
      </w:r>
      <w:r>
        <w:rPr>
          <w:rFonts w:hint="eastAsia"/>
          <w:sz w:val="24"/>
          <w:szCs w:val="24"/>
        </w:rPr>
        <w:t>采购人信息</w:t>
      </w:r>
    </w:p>
    <w:p w14:paraId="13B77BEE">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广西钦保置业有限公司    </w:t>
      </w:r>
      <w:r>
        <w:rPr>
          <w:rFonts w:hint="eastAsia"/>
          <w:sz w:val="24"/>
          <w:szCs w:val="24"/>
          <w:u w:val="single"/>
        </w:rPr>
        <w:t xml:space="preserve"> </w:t>
      </w:r>
      <w:r>
        <w:rPr>
          <w:rFonts w:hint="eastAsia"/>
          <w:sz w:val="24"/>
          <w:szCs w:val="24"/>
          <w:u w:val="single"/>
          <w:lang w:val="en-US" w:eastAsia="zh-CN"/>
        </w:rPr>
        <w:t xml:space="preserve">  </w:t>
      </w:r>
    </w:p>
    <w:p w14:paraId="011A2897">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6393D523">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王骞               </w:t>
      </w:r>
    </w:p>
    <w:p w14:paraId="396486F8">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0777</w:t>
      </w:r>
      <w:r>
        <w:rPr>
          <w:rFonts w:hint="eastAsia"/>
          <w:sz w:val="24"/>
          <w:szCs w:val="24"/>
          <w:u w:val="single"/>
          <w:lang w:val="en-US" w:eastAsia="zh-CN"/>
        </w:rPr>
        <w:t xml:space="preserve">-2361333         </w:t>
      </w:r>
    </w:p>
    <w:p w14:paraId="609AA292">
      <w:pPr>
        <w:pStyle w:val="24"/>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9.2</w:t>
      </w:r>
      <w:r>
        <w:rPr>
          <w:rFonts w:hint="eastAsia"/>
          <w:sz w:val="24"/>
          <w:szCs w:val="24"/>
          <w:lang w:val="en-US" w:eastAsia="zh-CN"/>
        </w:rPr>
        <w:t xml:space="preserve"> </w:t>
      </w:r>
      <w:r>
        <w:rPr>
          <w:rFonts w:hint="eastAsia"/>
          <w:sz w:val="24"/>
          <w:szCs w:val="24"/>
          <w:u w:val="single"/>
          <w:lang w:val="en-US" w:eastAsia="zh-CN"/>
        </w:rPr>
        <w:t>采购代理机构信息</w:t>
      </w:r>
    </w:p>
    <w:p w14:paraId="275BAA02">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                     </w:t>
      </w:r>
    </w:p>
    <w:p w14:paraId="0295E8F2">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4C1633B3">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0ACA452E">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                     </w:t>
      </w:r>
    </w:p>
    <w:p w14:paraId="0CCCB674">
      <w:pPr>
        <w:pStyle w:val="24"/>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9.3</w:t>
      </w:r>
      <w:r>
        <w:rPr>
          <w:rFonts w:hint="eastAsia"/>
          <w:sz w:val="24"/>
          <w:szCs w:val="24"/>
          <w:lang w:val="en-US" w:eastAsia="zh-CN"/>
        </w:rPr>
        <w:t xml:space="preserve"> </w:t>
      </w:r>
      <w:r>
        <w:rPr>
          <w:rFonts w:hint="eastAsia"/>
          <w:sz w:val="24"/>
          <w:szCs w:val="24"/>
          <w:u w:val="single"/>
          <w:lang w:val="en-US" w:eastAsia="zh-CN"/>
        </w:rPr>
        <w:t>监督部门信息</w:t>
      </w:r>
    </w:p>
    <w:p w14:paraId="64ED0A35">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广西自贸区钦州港区开发投资集团有限责任公司风控审计部</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74AD7D6D">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3EB1A733">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陈哲                 </w:t>
      </w:r>
      <w:r>
        <w:rPr>
          <w:rFonts w:hint="eastAsia"/>
          <w:sz w:val="24"/>
          <w:szCs w:val="24"/>
          <w:u w:val="single"/>
        </w:rPr>
        <w:t xml:space="preserve"> </w:t>
      </w:r>
      <w:r>
        <w:rPr>
          <w:rFonts w:hint="eastAsia"/>
          <w:sz w:val="24"/>
          <w:szCs w:val="24"/>
          <w:u w:val="single"/>
          <w:lang w:val="en-US" w:eastAsia="zh-CN"/>
        </w:rPr>
        <w:t xml:space="preserve">  </w:t>
      </w:r>
    </w:p>
    <w:p w14:paraId="406818E2">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0777-5881380                 </w:t>
      </w:r>
    </w:p>
    <w:p w14:paraId="748F6945">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3CC66DBC">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36C8DE8">
      <w:pPr>
        <w:spacing w:line="360" w:lineRule="auto"/>
        <w:rPr>
          <w:rFonts w:cs="宋体"/>
          <w:lang w:eastAsia="zh-CN"/>
        </w:rPr>
      </w:pPr>
      <w:r>
        <w:rPr>
          <w:rFonts w:hint="eastAsia" w:cs="宋体"/>
          <w:lang w:eastAsia="zh-CN"/>
        </w:rPr>
        <w:br w:type="page"/>
      </w:r>
    </w:p>
    <w:p w14:paraId="168CB122">
      <w:pPr>
        <w:pStyle w:val="24"/>
        <w:tabs>
          <w:tab w:val="left" w:pos="950"/>
          <w:tab w:val="left" w:pos="2150"/>
          <w:tab w:val="left" w:pos="3350"/>
        </w:tabs>
        <w:spacing w:line="360" w:lineRule="auto"/>
        <w:ind w:firstLine="0"/>
        <w:rPr>
          <w:rFonts w:hint="eastAsia"/>
          <w:sz w:val="52"/>
          <w:szCs w:val="52"/>
          <w:lang w:val="en-US" w:eastAsia="zh-CN"/>
        </w:rPr>
      </w:pPr>
    </w:p>
    <w:p w14:paraId="2E743381">
      <w:pPr>
        <w:pStyle w:val="24"/>
        <w:tabs>
          <w:tab w:val="left" w:pos="950"/>
          <w:tab w:val="left" w:pos="2150"/>
          <w:tab w:val="left" w:pos="3350"/>
        </w:tabs>
        <w:spacing w:line="360" w:lineRule="auto"/>
        <w:ind w:firstLine="0"/>
        <w:rPr>
          <w:rFonts w:hint="eastAsia"/>
          <w:sz w:val="52"/>
          <w:szCs w:val="52"/>
          <w:lang w:val="en-US" w:eastAsia="zh-CN"/>
        </w:rPr>
      </w:pPr>
    </w:p>
    <w:p w14:paraId="3AE8A0A6">
      <w:pPr>
        <w:pStyle w:val="24"/>
        <w:tabs>
          <w:tab w:val="left" w:pos="950"/>
          <w:tab w:val="left" w:pos="2150"/>
          <w:tab w:val="left" w:pos="3350"/>
        </w:tabs>
        <w:spacing w:line="360" w:lineRule="auto"/>
        <w:ind w:firstLine="0"/>
        <w:rPr>
          <w:rFonts w:hint="eastAsia"/>
          <w:sz w:val="52"/>
          <w:szCs w:val="52"/>
          <w:lang w:val="en-US" w:eastAsia="zh-CN"/>
        </w:rPr>
      </w:pPr>
    </w:p>
    <w:p w14:paraId="0967D068">
      <w:pPr>
        <w:pStyle w:val="24"/>
        <w:tabs>
          <w:tab w:val="left" w:pos="950"/>
          <w:tab w:val="left" w:pos="2150"/>
          <w:tab w:val="left" w:pos="3350"/>
        </w:tabs>
        <w:spacing w:line="360" w:lineRule="auto"/>
        <w:ind w:firstLine="0"/>
        <w:rPr>
          <w:rFonts w:hint="eastAsia"/>
          <w:sz w:val="52"/>
          <w:szCs w:val="52"/>
          <w:lang w:val="en-US" w:eastAsia="zh-CN"/>
        </w:rPr>
      </w:pPr>
    </w:p>
    <w:p w14:paraId="6EB2DFEC">
      <w:pPr>
        <w:pStyle w:val="24"/>
        <w:tabs>
          <w:tab w:val="left" w:pos="950"/>
          <w:tab w:val="left" w:pos="2150"/>
          <w:tab w:val="left" w:pos="3350"/>
        </w:tabs>
        <w:spacing w:line="360" w:lineRule="auto"/>
        <w:ind w:firstLine="0"/>
        <w:rPr>
          <w:rFonts w:hint="eastAsia"/>
          <w:sz w:val="52"/>
          <w:szCs w:val="52"/>
          <w:lang w:val="en-US" w:eastAsia="zh-CN"/>
        </w:rPr>
      </w:pPr>
    </w:p>
    <w:p w14:paraId="5F455F23">
      <w:pPr>
        <w:pStyle w:val="24"/>
        <w:tabs>
          <w:tab w:val="left" w:pos="950"/>
          <w:tab w:val="left" w:pos="2150"/>
          <w:tab w:val="left" w:pos="3350"/>
        </w:tabs>
        <w:spacing w:line="360" w:lineRule="auto"/>
        <w:ind w:firstLine="0"/>
        <w:rPr>
          <w:rFonts w:hint="eastAsia"/>
          <w:sz w:val="52"/>
          <w:szCs w:val="52"/>
          <w:lang w:val="en-US" w:eastAsia="zh-CN"/>
        </w:rPr>
      </w:pPr>
    </w:p>
    <w:p w14:paraId="035FAC0B">
      <w:pPr>
        <w:pStyle w:val="2"/>
        <w:jc w:val="center"/>
        <w:rPr>
          <w:rFonts w:hint="eastAsia" w:ascii="宋体" w:hAnsi="宋体" w:eastAsia="宋体" w:cs="宋体"/>
          <w:sz w:val="52"/>
          <w:szCs w:val="52"/>
          <w:lang w:eastAsia="zh-CN"/>
        </w:rPr>
      </w:pPr>
      <w:bookmarkStart w:id="64" w:name="_Toc5657"/>
      <w:bookmarkStart w:id="65" w:name="_Toc27936"/>
      <w:bookmarkStart w:id="66" w:name="_Toc13182"/>
      <w:bookmarkStart w:id="67" w:name="_Toc29390"/>
      <w:bookmarkStart w:id="68" w:name="_Toc2489"/>
      <w:r>
        <w:rPr>
          <w:rFonts w:hint="eastAsia" w:ascii="宋体" w:hAnsi="宋体" w:eastAsia="宋体" w:cs="宋体"/>
          <w:sz w:val="52"/>
          <w:szCs w:val="52"/>
          <w:lang w:eastAsia="zh-CN"/>
        </w:rPr>
        <w:t>第二章   供应商须知</w:t>
      </w:r>
      <w:bookmarkEnd w:id="64"/>
      <w:bookmarkEnd w:id="65"/>
      <w:bookmarkEnd w:id="66"/>
      <w:bookmarkEnd w:id="67"/>
      <w:bookmarkEnd w:id="68"/>
    </w:p>
    <w:p w14:paraId="0857CBCF">
      <w:pPr>
        <w:pStyle w:val="24"/>
        <w:tabs>
          <w:tab w:val="left" w:pos="950"/>
          <w:tab w:val="left" w:pos="2150"/>
          <w:tab w:val="left" w:pos="3350"/>
        </w:tabs>
        <w:spacing w:line="360" w:lineRule="auto"/>
        <w:ind w:firstLine="0"/>
        <w:rPr>
          <w:rFonts w:hint="eastAsia"/>
          <w:sz w:val="24"/>
          <w:szCs w:val="24"/>
          <w:lang w:val="en-US" w:eastAsia="zh-CN"/>
        </w:rPr>
      </w:pPr>
    </w:p>
    <w:p w14:paraId="2B328550">
      <w:pPr>
        <w:pStyle w:val="24"/>
        <w:tabs>
          <w:tab w:val="left" w:pos="950"/>
          <w:tab w:val="left" w:pos="2150"/>
          <w:tab w:val="left" w:pos="3350"/>
        </w:tabs>
        <w:spacing w:line="360" w:lineRule="auto"/>
        <w:ind w:firstLine="0"/>
        <w:rPr>
          <w:rFonts w:hint="eastAsia"/>
          <w:sz w:val="24"/>
          <w:szCs w:val="24"/>
          <w:lang w:val="en-US" w:eastAsia="zh-CN"/>
        </w:rPr>
        <w:sectPr>
          <w:footerReference r:id="rId7" w:type="default"/>
          <w:pgSz w:w="11906" w:h="16838"/>
          <w:pgMar w:top="2353" w:right="1542" w:bottom="1950" w:left="1338" w:header="1134" w:footer="1134" w:gutter="0"/>
          <w:pgNumType w:fmt="numberInDash"/>
          <w:cols w:space="0" w:num="1"/>
          <w:docGrid w:linePitch="360" w:charSpace="0"/>
        </w:sectPr>
      </w:pPr>
    </w:p>
    <w:p w14:paraId="4C3121FB">
      <w:pPr>
        <w:pStyle w:val="3"/>
        <w:spacing w:before="0" w:after="0" w:line="360" w:lineRule="auto"/>
        <w:jc w:val="center"/>
        <w:rPr>
          <w:rFonts w:hint="eastAsia" w:ascii="宋体" w:hAnsi="宋体" w:eastAsia="宋体" w:cs="宋体"/>
          <w:bCs/>
          <w:kern w:val="44"/>
          <w:sz w:val="28"/>
          <w:szCs w:val="28"/>
          <w:lang w:eastAsia="zh-CN"/>
        </w:rPr>
      </w:pPr>
      <w:bookmarkStart w:id="69" w:name="_Toc12215"/>
      <w:bookmarkStart w:id="70" w:name="_Toc27415"/>
      <w:bookmarkStart w:id="71" w:name="_Toc19182"/>
      <w:bookmarkStart w:id="72" w:name="_Toc15139"/>
      <w:bookmarkStart w:id="73" w:name="_Toc2907"/>
      <w:r>
        <w:rPr>
          <w:rFonts w:hint="eastAsia" w:ascii="宋体" w:hAnsi="宋体" w:eastAsia="宋体" w:cs="宋体"/>
          <w:bCs/>
          <w:kern w:val="44"/>
          <w:sz w:val="28"/>
          <w:szCs w:val="28"/>
          <w:lang w:eastAsia="zh-CN"/>
        </w:rPr>
        <w:t>供应商须知前附表</w:t>
      </w:r>
      <w:bookmarkEnd w:id="69"/>
      <w:bookmarkEnd w:id="70"/>
      <w:bookmarkEnd w:id="71"/>
      <w:bookmarkEnd w:id="72"/>
      <w:bookmarkEnd w:id="73"/>
    </w:p>
    <w:tbl>
      <w:tblPr>
        <w:tblStyle w:val="18"/>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1112"/>
        <w:gridCol w:w="3181"/>
        <w:gridCol w:w="4842"/>
      </w:tblGrid>
      <w:tr w14:paraId="2841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13F184CF">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vAlign w:val="center"/>
          </w:tcPr>
          <w:p w14:paraId="3380BEE2">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vAlign w:val="center"/>
          </w:tcPr>
          <w:p w14:paraId="6D27BB1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0595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917" w:hRule="atLeast"/>
        </w:trPr>
        <w:tc>
          <w:tcPr>
            <w:tcW w:w="1112" w:type="dxa"/>
            <w:vAlign w:val="center"/>
          </w:tcPr>
          <w:p w14:paraId="6E9EE44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vAlign w:val="center"/>
          </w:tcPr>
          <w:p w14:paraId="60A7519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vAlign w:val="center"/>
          </w:tcPr>
          <w:p w14:paraId="0DF25F9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26499A6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70B5B2B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18B2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945" w:hRule="atLeast"/>
        </w:trPr>
        <w:tc>
          <w:tcPr>
            <w:tcW w:w="1112" w:type="dxa"/>
            <w:vAlign w:val="center"/>
          </w:tcPr>
          <w:p w14:paraId="438D236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vAlign w:val="center"/>
          </w:tcPr>
          <w:p w14:paraId="1894571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vAlign w:val="center"/>
          </w:tcPr>
          <w:p w14:paraId="0DDE3FC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2240E1FA">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2E29E7E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4CFA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689" w:hRule="atLeast"/>
        </w:trPr>
        <w:tc>
          <w:tcPr>
            <w:tcW w:w="1112" w:type="dxa"/>
            <w:vAlign w:val="center"/>
          </w:tcPr>
          <w:p w14:paraId="046592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vAlign w:val="center"/>
          </w:tcPr>
          <w:p w14:paraId="47B8A1B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分包</w:t>
            </w:r>
          </w:p>
        </w:tc>
        <w:tc>
          <w:tcPr>
            <w:tcW w:w="4842" w:type="dxa"/>
            <w:vAlign w:val="center"/>
          </w:tcPr>
          <w:p w14:paraId="112072B3">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不得分包的内容：</w:t>
            </w:r>
            <w:r>
              <w:rPr>
                <w:rFonts w:hint="eastAsia" w:ascii="宋体" w:hAnsi="宋体" w:eastAsia="宋体" w:cs="宋体"/>
                <w:color w:val="auto"/>
                <w:sz w:val="21"/>
                <w:szCs w:val="21"/>
                <w:u w:val="single"/>
                <w:lang w:eastAsia="zh-CN"/>
              </w:rPr>
              <w:t xml:space="preserve"> 不允许分包                      </w:t>
            </w:r>
          </w:p>
          <w:p w14:paraId="24DCFD9E">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对分包供应商的要求：</w:t>
            </w:r>
            <w:r>
              <w:rPr>
                <w:rFonts w:hint="eastAsia" w:ascii="宋体" w:hAnsi="宋体" w:eastAsia="宋体" w:cs="宋体"/>
                <w:color w:val="auto"/>
                <w:sz w:val="21"/>
                <w:szCs w:val="21"/>
                <w:u w:val="single"/>
                <w:lang w:eastAsia="zh-CN"/>
              </w:rPr>
              <w:t xml:space="preserve">                   </w:t>
            </w:r>
          </w:p>
        </w:tc>
      </w:tr>
      <w:tr w14:paraId="2B03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673" w:hRule="atLeast"/>
        </w:trPr>
        <w:tc>
          <w:tcPr>
            <w:tcW w:w="1112" w:type="dxa"/>
            <w:vAlign w:val="center"/>
          </w:tcPr>
          <w:p w14:paraId="3C3E020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vAlign w:val="center"/>
          </w:tcPr>
          <w:p w14:paraId="31E0899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对非关键条款的偏差</w:t>
            </w:r>
          </w:p>
        </w:tc>
        <w:tc>
          <w:tcPr>
            <w:tcW w:w="4842" w:type="dxa"/>
            <w:vAlign w:val="center"/>
          </w:tcPr>
          <w:p w14:paraId="0E0BC89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允许偏差的范围：</w:t>
            </w:r>
            <w:r>
              <w:rPr>
                <w:rFonts w:hint="eastAsia" w:ascii="宋体" w:hAnsi="宋体" w:eastAsia="宋体" w:cs="宋体"/>
                <w:sz w:val="21"/>
                <w:szCs w:val="21"/>
                <w:u w:val="single"/>
                <w:lang w:eastAsia="zh-CN"/>
              </w:rPr>
              <w:t xml:space="preserve">         /              </w:t>
            </w:r>
          </w:p>
          <w:p w14:paraId="751B150E">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允许偏差的项数：</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bidi="zh-TW"/>
              </w:rPr>
              <w:t>项</w:t>
            </w:r>
          </w:p>
        </w:tc>
      </w:tr>
      <w:tr w14:paraId="033E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477EEC88">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vAlign w:val="center"/>
          </w:tcPr>
          <w:p w14:paraId="6B44F42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构成采购文件的其他资料</w:t>
            </w:r>
          </w:p>
        </w:tc>
        <w:tc>
          <w:tcPr>
            <w:tcW w:w="4842" w:type="dxa"/>
            <w:vAlign w:val="center"/>
          </w:tcPr>
          <w:p w14:paraId="4F5822DC">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澄清或更正（如有）           </w:t>
            </w:r>
          </w:p>
        </w:tc>
      </w:tr>
      <w:tr w14:paraId="29ED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5664F6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vAlign w:val="center"/>
          </w:tcPr>
          <w:p w14:paraId="41006DE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供应商要求澄清采购文件的时间</w:t>
            </w:r>
          </w:p>
        </w:tc>
        <w:tc>
          <w:tcPr>
            <w:tcW w:w="4842" w:type="dxa"/>
            <w:vAlign w:val="center"/>
          </w:tcPr>
          <w:p w14:paraId="4884CE5C">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t>截止时间</w:t>
            </w:r>
            <w:r>
              <w:rPr>
                <w:rFonts w:hint="eastAsia" w:ascii="宋体" w:hAnsi="宋体" w:eastAsia="宋体" w:cs="宋体"/>
                <w:color w:val="auto"/>
                <w:sz w:val="21"/>
                <w:szCs w:val="21"/>
                <w:u w:val="single"/>
                <w:lang w:eastAsia="zh-CN" w:bidi="zh-TW"/>
              </w:rPr>
              <w:t xml:space="preserve"> 1 </w:t>
            </w:r>
            <w:r>
              <w:rPr>
                <w:rFonts w:hint="eastAsia" w:ascii="宋体" w:hAnsi="宋体" w:eastAsia="宋体" w:cs="宋体"/>
                <w:color w:val="auto"/>
                <w:sz w:val="21"/>
                <w:szCs w:val="21"/>
                <w:lang w:eastAsia="zh-CN" w:bidi="zh-TW"/>
              </w:rPr>
              <w:t>个工作日前</w:t>
            </w:r>
          </w:p>
        </w:tc>
      </w:tr>
      <w:tr w14:paraId="014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18EF92E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vAlign w:val="center"/>
          </w:tcPr>
          <w:p w14:paraId="39E29A0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vAlign w:val="center"/>
          </w:tcPr>
          <w:p w14:paraId="453AF12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1E44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71" w:hRule="atLeast"/>
        </w:trPr>
        <w:tc>
          <w:tcPr>
            <w:tcW w:w="1112" w:type="dxa"/>
            <w:vAlign w:val="center"/>
          </w:tcPr>
          <w:p w14:paraId="66DF513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vAlign w:val="center"/>
          </w:tcPr>
          <w:p w14:paraId="203C33C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vAlign w:val="center"/>
          </w:tcPr>
          <w:p w14:paraId="409B3B73">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1B2F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03" w:hRule="atLeast"/>
        </w:trPr>
        <w:tc>
          <w:tcPr>
            <w:tcW w:w="1112" w:type="dxa"/>
            <w:vAlign w:val="center"/>
          </w:tcPr>
          <w:p w14:paraId="4555B6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vAlign w:val="center"/>
          </w:tcPr>
          <w:p w14:paraId="044491C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最高限价或其计算方法</w:t>
            </w:r>
          </w:p>
        </w:tc>
        <w:tc>
          <w:tcPr>
            <w:tcW w:w="4842" w:type="dxa"/>
            <w:vAlign w:val="center"/>
          </w:tcPr>
          <w:p w14:paraId="55991D6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无</w:t>
            </w:r>
          </w:p>
          <w:p w14:paraId="6E0A461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有，最高限价或其计算方法：</w:t>
            </w:r>
            <w:r>
              <w:rPr>
                <w:rFonts w:hint="eastAsia" w:ascii="宋体" w:hAnsi="宋体" w:eastAsia="宋体" w:cs="宋体"/>
                <w:sz w:val="22"/>
                <w:szCs w:val="22"/>
                <w:u w:val="single"/>
                <w:lang w:eastAsia="zh-CN"/>
              </w:rPr>
              <w:t>￥：</w:t>
            </w:r>
            <w:r>
              <w:rPr>
                <w:rFonts w:hint="eastAsia"/>
                <w:u w:val="single"/>
                <w:lang w:eastAsia="zh-CN"/>
              </w:rPr>
              <w:t>365050.10</w:t>
            </w:r>
            <w:r>
              <w:rPr>
                <w:rFonts w:hint="eastAsia" w:ascii="宋体" w:hAnsi="宋体" w:eastAsia="宋体" w:cs="宋体"/>
                <w:u w:val="single"/>
                <w:lang w:eastAsia="zh-CN"/>
              </w:rPr>
              <w:t>元</w:t>
            </w:r>
            <w:r>
              <w:rPr>
                <w:rFonts w:hint="eastAsia" w:ascii="宋体" w:hAnsi="宋体" w:eastAsia="宋体" w:cs="宋体"/>
                <w:sz w:val="20"/>
                <w:szCs w:val="20"/>
                <w:u w:val="single"/>
                <w:lang w:eastAsia="zh-CN"/>
              </w:rPr>
              <w:t xml:space="preserve"> </w:t>
            </w:r>
          </w:p>
        </w:tc>
      </w:tr>
      <w:tr w14:paraId="5748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1A3ED7A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vAlign w:val="center"/>
          </w:tcPr>
          <w:p w14:paraId="77E4405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vAlign w:val="center"/>
          </w:tcPr>
          <w:p w14:paraId="0A86250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3E18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53B7F5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vAlign w:val="center"/>
          </w:tcPr>
          <w:p w14:paraId="56917FD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vAlign w:val="center"/>
          </w:tcPr>
          <w:p w14:paraId="26E1C394">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6658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1199" w:hRule="atLeast"/>
        </w:trPr>
        <w:tc>
          <w:tcPr>
            <w:tcW w:w="1112" w:type="dxa"/>
            <w:vAlign w:val="center"/>
          </w:tcPr>
          <w:p w14:paraId="5AECF44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vAlign w:val="center"/>
          </w:tcPr>
          <w:p w14:paraId="4F65518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vAlign w:val="center"/>
          </w:tcPr>
          <w:p w14:paraId="7CF608F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05C3439A">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2F052A43">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7433127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4447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6D28B3D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vAlign w:val="center"/>
          </w:tcPr>
          <w:p w14:paraId="4D87650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vAlign w:val="center"/>
          </w:tcPr>
          <w:p w14:paraId="5E3C243F">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534A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2" w:hRule="atLeast"/>
        </w:trPr>
        <w:tc>
          <w:tcPr>
            <w:tcW w:w="1112" w:type="dxa"/>
            <w:vAlign w:val="center"/>
          </w:tcPr>
          <w:p w14:paraId="02996545">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vAlign w:val="center"/>
          </w:tcPr>
          <w:p w14:paraId="51CEBDB7">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vAlign w:val="center"/>
          </w:tcPr>
          <w:p w14:paraId="0350F16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774E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52" w:hRule="atLeast"/>
        </w:trPr>
        <w:tc>
          <w:tcPr>
            <w:tcW w:w="1112" w:type="dxa"/>
            <w:vAlign w:val="center"/>
          </w:tcPr>
          <w:p w14:paraId="6C640B7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vAlign w:val="center"/>
          </w:tcPr>
          <w:p w14:paraId="5519D151">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vAlign w:val="center"/>
          </w:tcPr>
          <w:p w14:paraId="5A7FE3AB">
            <w:pPr>
              <w:adjustRightInd w:val="0"/>
              <w:snapToGrid w:val="0"/>
              <w:jc w:val="both"/>
              <w:rPr>
                <w:rFonts w:hint="eastAsia" w:ascii="宋体" w:hAnsi="宋体" w:eastAsia="宋体" w:cs="宋体"/>
                <w:color w:val="0000FF"/>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7EF9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702" w:hRule="atLeast"/>
        </w:trPr>
        <w:tc>
          <w:tcPr>
            <w:tcW w:w="1112" w:type="dxa"/>
            <w:vAlign w:val="center"/>
          </w:tcPr>
          <w:p w14:paraId="08BF49E4">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vAlign w:val="center"/>
          </w:tcPr>
          <w:p w14:paraId="2D825D29">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vAlign w:val="center"/>
          </w:tcPr>
          <w:p w14:paraId="7D3CC39C">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1F293015">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适用。供应商应提供相关资质证书副本的复印件，以证明供应商具有承担本项目要求的资质</w:t>
            </w:r>
          </w:p>
          <w:p w14:paraId="0A266B93">
            <w:pPr>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 xml:space="preserve">  资质证书包括：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eastAsia="zh-CN" w:bidi="zh-TW"/>
              </w:rPr>
              <w:t xml:space="preserve">                        </w:t>
            </w:r>
          </w:p>
        </w:tc>
      </w:tr>
      <w:tr w14:paraId="4ACC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4A8827C7">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3.5（3）</w:t>
            </w:r>
          </w:p>
        </w:tc>
        <w:tc>
          <w:tcPr>
            <w:tcW w:w="3181" w:type="dxa"/>
            <w:vAlign w:val="center"/>
          </w:tcPr>
          <w:p w14:paraId="646ADE79">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财务要求证明材料</w:t>
            </w:r>
          </w:p>
        </w:tc>
        <w:tc>
          <w:tcPr>
            <w:tcW w:w="4842" w:type="dxa"/>
            <w:vAlign w:val="center"/>
          </w:tcPr>
          <w:p w14:paraId="72E5B85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71DE19DA">
            <w:pPr>
              <w:spacing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适用。供应商应提供经会计事务所或审计机构审计的近   年财务会计报表复印件，包括资产负债表、现金流量表、利润表等。近年财务会计报表年份是指</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至</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年（供应商的成立时间少于该规定年份的，应提供成立以来的财务会计报表）</w:t>
            </w:r>
          </w:p>
          <w:p w14:paraId="7092B335">
            <w:pPr>
              <w:spacing w:line="360" w:lineRule="auto"/>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至</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年（供应商的成立时间少于该规定年份的，应提供成立以来的财务会计报表）</w:t>
            </w:r>
          </w:p>
          <w:p w14:paraId="46F1F190">
            <w:pPr>
              <w:spacing w:line="360" w:lineRule="auto"/>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（注：有财务要求的，应选择俩种财务会计报表中的一种作为财务证明资料。）</w:t>
            </w:r>
          </w:p>
        </w:tc>
      </w:tr>
      <w:tr w14:paraId="37BC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353ED3A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vAlign w:val="center"/>
          </w:tcPr>
          <w:p w14:paraId="464B151F">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2" w:type="dxa"/>
          </w:tcPr>
          <w:p w14:paraId="4976237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不适用</w:t>
            </w:r>
          </w:p>
          <w:p w14:paraId="543BB14C">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u w:val="single"/>
                <w:lang w:eastAsia="zh-CN" w:bidi="zh-TW"/>
              </w:rPr>
              <w:t>2023</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2025 </w:t>
            </w:r>
            <w:r>
              <w:rPr>
                <w:rFonts w:hint="eastAsia" w:ascii="宋体" w:hAnsi="宋体" w:eastAsia="宋体" w:cs="宋体"/>
                <w:sz w:val="21"/>
                <w:szCs w:val="21"/>
                <w:lang w:eastAsia="zh-CN" w:bidi="zh-TW"/>
              </w:rPr>
              <w:t>年</w:t>
            </w:r>
          </w:p>
          <w:p w14:paraId="110D905F">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w:t>
            </w:r>
          </w:p>
          <w:p w14:paraId="5068453B">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合同/订单</w:t>
            </w:r>
          </w:p>
          <w:p w14:paraId="4B34D58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中标通知书/成交通知书</w:t>
            </w:r>
          </w:p>
          <w:p w14:paraId="44F087DD">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竣工验收报告/验收证明</w:t>
            </w:r>
          </w:p>
          <w:p w14:paraId="5A9911BC">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业主证明</w:t>
            </w:r>
          </w:p>
          <w:p w14:paraId="3D4A3B1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其他材料：</w:t>
            </w:r>
            <w:r>
              <w:rPr>
                <w:rFonts w:hint="eastAsia" w:ascii="宋体" w:hAnsi="宋体" w:eastAsia="宋体" w:cs="宋体"/>
                <w:sz w:val="21"/>
                <w:szCs w:val="21"/>
                <w:u w:val="single"/>
                <w:lang w:eastAsia="zh-CN"/>
              </w:rPr>
              <w:t xml:space="preserve">                      </w:t>
            </w:r>
          </w:p>
          <w:p w14:paraId="63C949AD">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业绩证明材料种类要求：</w:t>
            </w:r>
          </w:p>
          <w:p w14:paraId="3C1C62C4">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提供上述勾选的任一项证明材料即可</w:t>
            </w:r>
          </w:p>
          <w:p w14:paraId="2805C8C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需同时提供上述勾选的所有证明材料</w:t>
            </w:r>
          </w:p>
          <w:p w14:paraId="00F4506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其他要求：</w:t>
            </w:r>
            <w:r>
              <w:rPr>
                <w:rFonts w:hint="eastAsia" w:ascii="宋体" w:hAnsi="宋体" w:eastAsia="宋体" w:cs="宋体"/>
                <w:sz w:val="21"/>
                <w:szCs w:val="21"/>
                <w:u w:val="single"/>
                <w:lang w:eastAsia="zh-CN"/>
              </w:rPr>
              <w:t xml:space="preserve">                        </w:t>
            </w:r>
          </w:p>
        </w:tc>
      </w:tr>
      <w:tr w14:paraId="0443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dxa"/>
        </w:trPr>
        <w:tc>
          <w:tcPr>
            <w:tcW w:w="1112" w:type="dxa"/>
            <w:vAlign w:val="center"/>
          </w:tcPr>
          <w:p w14:paraId="5D650709">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vAlign w:val="center"/>
          </w:tcPr>
          <w:p w14:paraId="07CBD198">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2" w:type="dxa"/>
          </w:tcPr>
          <w:p w14:paraId="31346838">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428F086E">
            <w:pPr>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适用。供应商应提供相关信誉情况的证明材料，包括：</w:t>
            </w:r>
            <w:r>
              <w:rPr>
                <w:rFonts w:hint="eastAsia" w:asciiTheme="minorEastAsia" w:hAnsiTheme="minorEastAsia" w:eastAsiaTheme="minorEastAsia" w:cstheme="minorEastAsia"/>
                <w:color w:val="auto"/>
                <w:sz w:val="21"/>
                <w:szCs w:val="21"/>
                <w:u w:val="single"/>
                <w:lang w:eastAsia="zh-CN"/>
              </w:rPr>
              <w:t xml:space="preserve">                 </w:t>
            </w:r>
          </w:p>
        </w:tc>
      </w:tr>
      <w:tr w14:paraId="5CEA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gridSpan w:val="2"/>
            <w:vAlign w:val="center"/>
          </w:tcPr>
          <w:p w14:paraId="24028380">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3.5（6）</w:t>
            </w:r>
          </w:p>
        </w:tc>
        <w:tc>
          <w:tcPr>
            <w:tcW w:w="3181" w:type="dxa"/>
            <w:vAlign w:val="center"/>
          </w:tcPr>
          <w:p w14:paraId="0F7B789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承担本项目的主要人员</w:t>
            </w:r>
          </w:p>
          <w:p w14:paraId="0ECE812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要求证明材料</w:t>
            </w:r>
          </w:p>
        </w:tc>
        <w:tc>
          <w:tcPr>
            <w:tcW w:w="4842" w:type="dxa"/>
          </w:tcPr>
          <w:p w14:paraId="233D09B6">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不适用</w:t>
            </w:r>
          </w:p>
          <w:p w14:paraId="77AA5777">
            <w:pPr>
              <w:spacing w:line="360" w:lineRule="auto"/>
              <w:jc w:val="both"/>
              <w:rPr>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u w:val="single"/>
                <w:lang w:eastAsia="zh-CN"/>
              </w:rPr>
              <w:t xml:space="preserve"> 项目负责人提供业绩证明                               </w:t>
            </w:r>
          </w:p>
        </w:tc>
      </w:tr>
      <w:tr w14:paraId="3A76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296F3E12">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181" w:type="dxa"/>
            <w:vAlign w:val="center"/>
          </w:tcPr>
          <w:p w14:paraId="2BACF7A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842" w:type="dxa"/>
          </w:tcPr>
          <w:p w14:paraId="25A4B31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1D2A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7F71871A">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181" w:type="dxa"/>
            <w:vAlign w:val="center"/>
          </w:tcPr>
          <w:p w14:paraId="4159002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供应商不存在的第一章3.2款情形的证明材料</w:t>
            </w:r>
          </w:p>
        </w:tc>
        <w:tc>
          <w:tcPr>
            <w:tcW w:w="4842" w:type="dxa"/>
          </w:tcPr>
          <w:p w14:paraId="0E67E75C">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不需提供证明材料</w:t>
            </w:r>
          </w:p>
          <w:p w14:paraId="43236C52">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 </w:t>
            </w:r>
          </w:p>
          <w:p w14:paraId="40FF4C99">
            <w:pPr>
              <w:spacing w:line="360" w:lineRule="auto"/>
              <w:jc w:val="both"/>
              <w:rPr>
                <w:rFonts w:hint="eastAsia"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sz w:val="21"/>
                <w:szCs w:val="21"/>
                <w:lang w:eastAsia="zh-CN" w:bidi="zh-TW"/>
              </w:rPr>
              <w:t>（注：采购人可在此处明确供应商需提供的证明材料。）</w:t>
            </w:r>
          </w:p>
        </w:tc>
      </w:tr>
      <w:tr w14:paraId="3B11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7C326F0D">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181" w:type="dxa"/>
            <w:vAlign w:val="center"/>
          </w:tcPr>
          <w:p w14:paraId="35DB4E3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842" w:type="dxa"/>
          </w:tcPr>
          <w:p w14:paraId="39557891">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1EFF169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5CF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9" w:type="dxa"/>
            <w:gridSpan w:val="2"/>
            <w:vAlign w:val="center"/>
          </w:tcPr>
          <w:p w14:paraId="23F0C28D">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1" w:type="dxa"/>
            <w:vAlign w:val="center"/>
          </w:tcPr>
          <w:p w14:paraId="66646EC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2" w:type="dxa"/>
          </w:tcPr>
          <w:p w14:paraId="35FA435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78E1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78BDB3E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1" w:type="dxa"/>
            <w:vAlign w:val="center"/>
          </w:tcPr>
          <w:p w14:paraId="20AAA5C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2" w:type="dxa"/>
          </w:tcPr>
          <w:p w14:paraId="4DA620C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bidi="zh-TW"/>
              </w:rPr>
              <w:t>份</w:t>
            </w:r>
          </w:p>
          <w:p w14:paraId="794349B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256F641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3D5ECCBF">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w:t>
            </w:r>
            <w:r>
              <w:rPr>
                <w:rFonts w:hint="eastAsia" w:asciiTheme="minorEastAsia" w:hAnsiTheme="minorEastAsia" w:eastAsiaTheme="minorEastAsia" w:cstheme="minorEastAsia"/>
                <w:sz w:val="21"/>
                <w:szCs w:val="21"/>
                <w:u w:val="single"/>
                <w:lang w:eastAsia="zh-CN"/>
              </w:rPr>
              <w:t xml:space="preserve">      </w:t>
            </w:r>
          </w:p>
        </w:tc>
      </w:tr>
      <w:tr w14:paraId="5384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0248F6AF">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1" w:type="dxa"/>
            <w:vAlign w:val="center"/>
          </w:tcPr>
          <w:p w14:paraId="442C507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2" w:type="dxa"/>
          </w:tcPr>
          <w:p w14:paraId="7316FA15">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r w14:paraId="2746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gridSpan w:val="2"/>
            <w:vAlign w:val="center"/>
          </w:tcPr>
          <w:p w14:paraId="2E4CE1C0">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1" w:type="dxa"/>
            <w:vAlign w:val="center"/>
          </w:tcPr>
          <w:p w14:paraId="567D5E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2" w:type="dxa"/>
          </w:tcPr>
          <w:p w14:paraId="2297FB8E">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B9A3DEB">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bl>
    <w:p w14:paraId="4BC1007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br w:type="page"/>
      </w:r>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3095"/>
        <w:gridCol w:w="5178"/>
      </w:tblGrid>
      <w:tr w14:paraId="42D9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63B93A5">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vAlign w:val="center"/>
          </w:tcPr>
          <w:p w14:paraId="769C06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tcPr>
          <w:p w14:paraId="5AB3E806">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7422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1BCD713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vAlign w:val="center"/>
          </w:tcPr>
          <w:p w14:paraId="337D02C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tcPr>
          <w:p w14:paraId="5DE158AC">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2913B566">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0D0D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7551EA9E">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vAlign w:val="center"/>
          </w:tcPr>
          <w:p w14:paraId="62A29BF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vAlign w:val="center"/>
          </w:tcPr>
          <w:p w14:paraId="13465A9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4582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5EA54E5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vAlign w:val="center"/>
          </w:tcPr>
          <w:p w14:paraId="06BC86F4">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tcPr>
          <w:p w14:paraId="0991FC76">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408EE8B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3A91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90BA22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vAlign w:val="center"/>
          </w:tcPr>
          <w:p w14:paraId="5E59241C">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tcPr>
          <w:p w14:paraId="1CCB33DF">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27D0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vAlign w:val="center"/>
          </w:tcPr>
          <w:p w14:paraId="0013834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vAlign w:val="center"/>
          </w:tcPr>
          <w:p w14:paraId="079F3965">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tcPr>
          <w:p w14:paraId="026996F0">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1F17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vAlign w:val="center"/>
          </w:tcPr>
          <w:p w14:paraId="75C161E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vAlign w:val="center"/>
          </w:tcPr>
          <w:p w14:paraId="16D5B4D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tcPr>
          <w:p w14:paraId="1F872805">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49AB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54C3A39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vAlign w:val="center"/>
          </w:tcPr>
          <w:p w14:paraId="7067C672">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tcPr>
          <w:p w14:paraId="5835078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056E0F6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6A526C1D">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770A721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66C8E41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43E2C4C8">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6DA40D9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5D8C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44BB547">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vAlign w:val="center"/>
          </w:tcPr>
          <w:p w14:paraId="27763737">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tcPr>
          <w:p w14:paraId="7D310B53">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9EC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6D6E00D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vAlign w:val="center"/>
          </w:tcPr>
          <w:p w14:paraId="3023152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tcPr>
          <w:p w14:paraId="4CEFDD2D">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sz w:val="21"/>
                <w:szCs w:val="21"/>
                <w:u w:val="single"/>
                <w:lang w:eastAsia="zh-CN"/>
              </w:rPr>
              <w:t xml:space="preserve">  裴炳昌                </w:t>
            </w:r>
          </w:p>
          <w:p w14:paraId="2904D6E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sz w:val="21"/>
                <w:szCs w:val="21"/>
                <w:u w:val="single"/>
                <w:lang w:eastAsia="zh-CN"/>
              </w:rPr>
              <w:t xml:space="preserve">0777-5881305          </w:t>
            </w:r>
          </w:p>
          <w:p w14:paraId="39B5F1D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w:t>
            </w:r>
            <w:r>
              <w:rPr>
                <w:rFonts w:hint="eastAsia" w:asciiTheme="minorEastAsia" w:hAnsiTheme="minorEastAsia" w:eastAsiaTheme="minorEastAsia" w:cstheme="minorEastAsia"/>
                <w:sz w:val="21"/>
                <w:szCs w:val="21"/>
                <w:u w:val="single"/>
                <w:lang w:eastAsia="zh-CN"/>
              </w:rPr>
              <w:t xml:space="preserve">广西钦州市钦州港区友谊大道1号自贸中心23楼经营管理部           </w:t>
            </w:r>
          </w:p>
          <w:p w14:paraId="140B208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其他：</w:t>
            </w:r>
            <w:r>
              <w:rPr>
                <w:rFonts w:hint="eastAsia" w:asciiTheme="minorEastAsia" w:hAnsiTheme="minorEastAsia" w:eastAsiaTheme="minorEastAsia" w:cstheme="minorEastAsia"/>
                <w:sz w:val="21"/>
                <w:szCs w:val="21"/>
                <w:u w:val="single"/>
                <w:lang w:eastAsia="zh-CN"/>
              </w:rPr>
              <w:t xml:space="preserve">  /                   </w:t>
            </w:r>
          </w:p>
        </w:tc>
      </w:tr>
      <w:tr w14:paraId="557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12" w:type="dxa"/>
            <w:vAlign w:val="center"/>
          </w:tcPr>
          <w:p w14:paraId="45D73555">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vAlign w:val="center"/>
          </w:tcPr>
          <w:p w14:paraId="6C25E042">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tcPr>
          <w:p w14:paraId="041930C7">
            <w:pPr>
              <w:spacing w:line="360" w:lineRule="auto"/>
              <w:jc w:val="both"/>
              <w:rPr>
                <w:rFonts w:hint="eastAsia" w:asciiTheme="minorEastAsia" w:hAnsiTheme="minorEastAsia" w:eastAsiaTheme="minorEastAsia" w:cstheme="minorEastAsia"/>
                <w:sz w:val="21"/>
                <w:szCs w:val="21"/>
                <w:u w:val="single"/>
                <w:lang w:eastAsia="zh-CN"/>
              </w:rPr>
            </w:pPr>
          </w:p>
        </w:tc>
      </w:tr>
      <w:tr w14:paraId="1296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6815E94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vAlign w:val="center"/>
          </w:tcPr>
          <w:p w14:paraId="2BA45BF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5178" w:type="dxa"/>
          </w:tcPr>
          <w:p w14:paraId="5B6995A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7CA02AD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p w14:paraId="2797A8B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费用标准或金额：</w:t>
            </w:r>
            <w:r>
              <w:rPr>
                <w:rFonts w:hint="eastAsia" w:asciiTheme="minorEastAsia" w:hAnsiTheme="minorEastAsia" w:eastAsiaTheme="minorEastAsia" w:cstheme="minorEastAsia"/>
                <w:sz w:val="21"/>
                <w:szCs w:val="21"/>
                <w:u w:val="single"/>
                <w:lang w:eastAsia="zh-CN"/>
              </w:rPr>
              <w:t xml:space="preserve">              </w:t>
            </w:r>
          </w:p>
          <w:p w14:paraId="0031044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交费时间：</w:t>
            </w:r>
            <w:r>
              <w:rPr>
                <w:rFonts w:hint="eastAsia" w:asciiTheme="minorEastAsia" w:hAnsiTheme="minorEastAsia" w:eastAsiaTheme="minorEastAsia" w:cstheme="minorEastAsia"/>
                <w:sz w:val="21"/>
                <w:szCs w:val="21"/>
                <w:u w:val="single"/>
                <w:lang w:eastAsia="zh-CN"/>
              </w:rPr>
              <w:t xml:space="preserve">            </w:t>
            </w:r>
          </w:p>
          <w:p w14:paraId="737CB77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交费方式：</w:t>
            </w:r>
            <w:r>
              <w:rPr>
                <w:rFonts w:hint="eastAsia" w:asciiTheme="minorEastAsia" w:hAnsiTheme="minorEastAsia" w:eastAsiaTheme="minorEastAsia" w:cstheme="minorEastAsia"/>
                <w:sz w:val="21"/>
                <w:szCs w:val="21"/>
                <w:u w:val="single"/>
                <w:lang w:eastAsia="zh-CN"/>
              </w:rPr>
              <w:t xml:space="preserve">          </w:t>
            </w:r>
          </w:p>
        </w:tc>
      </w:tr>
      <w:tr w14:paraId="4E1E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41AD8DF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095" w:type="dxa"/>
            <w:vAlign w:val="center"/>
          </w:tcPr>
          <w:p w14:paraId="3A2CA89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5178" w:type="dxa"/>
          </w:tcPr>
          <w:p w14:paraId="5E4D14A7">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bl>
    <w:p w14:paraId="790057A4">
      <w:pPr>
        <w:spacing w:line="360" w:lineRule="auto"/>
        <w:ind w:firstLine="40" w:firstLineChars="200"/>
        <w:rPr>
          <w:rFonts w:hint="eastAsia" w:ascii="宋体" w:hAnsi="宋体" w:eastAsia="宋体" w:cs="宋体"/>
          <w:sz w:val="2"/>
          <w:szCs w:val="2"/>
        </w:rPr>
      </w:pPr>
    </w:p>
    <w:p w14:paraId="1D2F2411">
      <w:pPr>
        <w:pStyle w:val="32"/>
        <w:spacing w:line="360" w:lineRule="auto"/>
        <w:ind w:firstLine="400" w:firstLineChars="200"/>
        <w:rPr>
          <w:rFonts w:hint="eastAsia"/>
        </w:rPr>
      </w:pPr>
    </w:p>
    <w:p w14:paraId="348772D3">
      <w:pPr>
        <w:spacing w:line="360" w:lineRule="auto"/>
        <w:rPr>
          <w:rFonts w:hint="eastAsia" w:ascii="宋体" w:hAnsi="宋体" w:eastAsia="宋体" w:cs="宋体"/>
          <w:sz w:val="2"/>
          <w:szCs w:val="2"/>
        </w:rPr>
      </w:pPr>
    </w:p>
    <w:p w14:paraId="4B4CC98A">
      <w:pPr>
        <w:pStyle w:val="3"/>
        <w:spacing w:before="0" w:after="0" w:line="360" w:lineRule="auto"/>
        <w:rPr>
          <w:rFonts w:hint="eastAsia" w:ascii="宋体" w:hAnsi="宋体" w:eastAsia="宋体" w:cs="宋体"/>
          <w:sz w:val="28"/>
          <w:szCs w:val="28"/>
        </w:rPr>
      </w:pPr>
      <w:bookmarkStart w:id="74" w:name="_Toc24299"/>
      <w:bookmarkStart w:id="75" w:name="_Toc15718"/>
      <w:bookmarkStart w:id="76" w:name="_Toc30407"/>
      <w:bookmarkStart w:id="77" w:name="_Toc18162"/>
      <w:bookmarkStart w:id="78" w:name="_Toc3206"/>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4"/>
      <w:bookmarkEnd w:id="75"/>
      <w:bookmarkEnd w:id="76"/>
      <w:bookmarkEnd w:id="77"/>
      <w:bookmarkEnd w:id="78"/>
    </w:p>
    <w:p w14:paraId="5BDC9882">
      <w:pPr>
        <w:pStyle w:val="4"/>
        <w:spacing w:before="0" w:after="0" w:line="360" w:lineRule="auto"/>
        <w:rPr>
          <w:rFonts w:hint="eastAsia" w:ascii="宋体" w:hAnsi="宋体" w:eastAsia="宋体" w:cs="宋体"/>
          <w:sz w:val="24"/>
        </w:rPr>
      </w:pPr>
      <w:bookmarkStart w:id="79" w:name="_Toc32278"/>
      <w:bookmarkStart w:id="80" w:name="_Toc22571"/>
      <w:bookmarkStart w:id="81" w:name="_Toc4350"/>
      <w:bookmarkStart w:id="82" w:name="_Toc2236"/>
      <w:bookmarkStart w:id="83" w:name="_Toc255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79"/>
      <w:bookmarkEnd w:id="80"/>
      <w:bookmarkEnd w:id="81"/>
      <w:bookmarkEnd w:id="82"/>
      <w:bookmarkEnd w:id="83"/>
    </w:p>
    <w:p w14:paraId="38D3AA37">
      <w:pPr>
        <w:pStyle w:val="24"/>
        <w:spacing w:line="360" w:lineRule="auto"/>
        <w:ind w:firstLine="480" w:firstLineChars="200"/>
        <w:rPr>
          <w:rFonts w:hint="eastAsia"/>
          <w:sz w:val="24"/>
          <w:szCs w:val="24"/>
        </w:rPr>
      </w:pPr>
      <w:r>
        <w:rPr>
          <w:rFonts w:hint="eastAsia"/>
          <w:sz w:val="24"/>
          <w:szCs w:val="24"/>
        </w:rPr>
        <w:t>本项目采用</w:t>
      </w:r>
      <w:r>
        <w:rPr>
          <w:rFonts w:hint="eastAsia"/>
          <w:sz w:val="24"/>
          <w:szCs w:val="24"/>
          <w:lang w:eastAsia="zh-CN"/>
        </w:rPr>
        <w:t>询比采</w:t>
      </w:r>
      <w:r>
        <w:rPr>
          <w:rFonts w:hint="eastAsia"/>
          <w:sz w:val="24"/>
          <w:szCs w:val="24"/>
        </w:rPr>
        <w:t>购方式。</w:t>
      </w:r>
    </w:p>
    <w:p w14:paraId="2B35C48B">
      <w:pPr>
        <w:pStyle w:val="24"/>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48C1C3B0">
      <w:pPr>
        <w:pStyle w:val="4"/>
        <w:spacing w:before="0" w:after="0" w:line="360" w:lineRule="auto"/>
        <w:rPr>
          <w:rFonts w:hint="eastAsia" w:ascii="宋体" w:hAnsi="宋体" w:eastAsia="宋体" w:cs="宋体"/>
          <w:sz w:val="24"/>
          <w:lang w:eastAsia="zh-CN"/>
        </w:rPr>
      </w:pPr>
      <w:bookmarkStart w:id="84" w:name="_Toc2550"/>
      <w:bookmarkStart w:id="85" w:name="_Toc13498"/>
      <w:bookmarkStart w:id="86" w:name="_Toc26542"/>
      <w:bookmarkStart w:id="87" w:name="_Toc10577"/>
      <w:bookmarkStart w:id="88" w:name="_Toc11082"/>
      <w:r>
        <w:rPr>
          <w:rFonts w:hint="eastAsia" w:ascii="宋体" w:hAnsi="宋体" w:eastAsia="宋体" w:cs="宋体"/>
          <w:sz w:val="24"/>
          <w:lang w:eastAsia="zh-CN"/>
        </w:rPr>
        <w:t>1.2 采购项目概况和供应商资格要求</w:t>
      </w:r>
      <w:bookmarkEnd w:id="84"/>
      <w:bookmarkEnd w:id="85"/>
      <w:bookmarkEnd w:id="86"/>
      <w:bookmarkEnd w:id="87"/>
      <w:bookmarkEnd w:id="88"/>
    </w:p>
    <w:p w14:paraId="4C7D23CF">
      <w:pPr>
        <w:pStyle w:val="24"/>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购项目概况和供应商资格要求见第一章</w:t>
      </w:r>
      <w:r>
        <w:rPr>
          <w:rFonts w:hint="eastAsia"/>
          <w:sz w:val="24"/>
          <w:szCs w:val="24"/>
          <w:lang w:val="zh-CN" w:eastAsia="zh-CN" w:bidi="zh-CN"/>
        </w:rPr>
        <w:t>“</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sz w:val="24"/>
          <w:szCs w:val="24"/>
        </w:rPr>
        <w:t>”</w:t>
      </w:r>
      <w:r>
        <w:rPr>
          <w:rFonts w:hint="eastAsia"/>
          <w:sz w:val="24"/>
          <w:szCs w:val="24"/>
          <w:lang w:eastAsia="zh-CN"/>
        </w:rPr>
        <w:t>。</w:t>
      </w:r>
    </w:p>
    <w:p w14:paraId="77D3931D">
      <w:pPr>
        <w:pStyle w:val="4"/>
        <w:spacing w:before="0" w:after="0" w:line="360" w:lineRule="auto"/>
        <w:rPr>
          <w:rFonts w:hint="eastAsia" w:ascii="宋体" w:hAnsi="宋体" w:eastAsia="宋体" w:cs="宋体"/>
          <w:sz w:val="24"/>
          <w:lang w:eastAsia="zh-CN"/>
        </w:rPr>
      </w:pPr>
      <w:bookmarkStart w:id="89" w:name="_Toc1189"/>
      <w:bookmarkStart w:id="90" w:name="_Toc8914"/>
      <w:bookmarkStart w:id="91" w:name="_Toc31288"/>
      <w:bookmarkStart w:id="92" w:name="_Toc31522"/>
      <w:bookmarkStart w:id="93" w:name="_Toc25434"/>
      <w:r>
        <w:rPr>
          <w:rFonts w:hint="eastAsia" w:ascii="宋体" w:hAnsi="宋体" w:eastAsia="宋体" w:cs="宋体"/>
          <w:sz w:val="24"/>
          <w:lang w:eastAsia="zh-CN"/>
        </w:rPr>
        <w:t>1.3 费用承担</w:t>
      </w:r>
      <w:bookmarkEnd w:id="89"/>
      <w:bookmarkEnd w:id="90"/>
      <w:bookmarkEnd w:id="91"/>
      <w:bookmarkEnd w:id="92"/>
      <w:bookmarkEnd w:id="93"/>
    </w:p>
    <w:p w14:paraId="0ABFB45A">
      <w:pPr>
        <w:pStyle w:val="24"/>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77769B10">
      <w:pPr>
        <w:pStyle w:val="4"/>
        <w:spacing w:before="0" w:after="0" w:line="360" w:lineRule="auto"/>
        <w:rPr>
          <w:rFonts w:hint="eastAsia" w:ascii="宋体" w:hAnsi="宋体" w:eastAsia="宋体" w:cs="宋体"/>
          <w:sz w:val="24"/>
          <w:lang w:eastAsia="zh-CN"/>
        </w:rPr>
      </w:pPr>
      <w:bookmarkStart w:id="94" w:name="_Toc21894"/>
      <w:bookmarkStart w:id="95" w:name="_Toc12990"/>
      <w:bookmarkStart w:id="96" w:name="_Toc25368"/>
      <w:bookmarkStart w:id="97" w:name="_Toc16451"/>
      <w:bookmarkStart w:id="98" w:name="_Toc16426"/>
      <w:r>
        <w:rPr>
          <w:rFonts w:hint="eastAsia" w:ascii="宋体" w:hAnsi="宋体" w:eastAsia="宋体" w:cs="宋体"/>
          <w:sz w:val="24"/>
          <w:lang w:eastAsia="zh-CN"/>
        </w:rPr>
        <w:t>1.4 保密</w:t>
      </w:r>
      <w:bookmarkEnd w:id="94"/>
      <w:bookmarkEnd w:id="95"/>
      <w:bookmarkEnd w:id="96"/>
      <w:bookmarkEnd w:id="97"/>
      <w:bookmarkEnd w:id="98"/>
    </w:p>
    <w:p w14:paraId="1C27A1C3">
      <w:pPr>
        <w:pStyle w:val="24"/>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37756D83">
      <w:pPr>
        <w:pStyle w:val="4"/>
        <w:spacing w:before="0" w:after="0" w:line="360" w:lineRule="auto"/>
        <w:rPr>
          <w:rFonts w:hint="eastAsia" w:ascii="宋体" w:hAnsi="宋体" w:eastAsia="宋体" w:cs="宋体"/>
          <w:bCs/>
          <w:sz w:val="24"/>
          <w:lang w:eastAsia="zh-CN"/>
        </w:rPr>
      </w:pPr>
      <w:bookmarkStart w:id="99" w:name="_Toc22341"/>
      <w:bookmarkStart w:id="100" w:name="_Toc3566"/>
      <w:bookmarkStart w:id="101" w:name="_Toc12611"/>
      <w:bookmarkStart w:id="102" w:name="_Toc8236"/>
      <w:bookmarkStart w:id="103" w:name="_Toc547"/>
      <w:r>
        <w:rPr>
          <w:rFonts w:hint="eastAsia" w:ascii="宋体" w:hAnsi="宋体" w:eastAsia="宋体" w:cs="宋体"/>
          <w:bCs/>
          <w:sz w:val="24"/>
          <w:lang w:eastAsia="zh-CN"/>
        </w:rPr>
        <w:t>1.5 语言文字</w:t>
      </w:r>
      <w:bookmarkEnd w:id="99"/>
      <w:bookmarkEnd w:id="100"/>
      <w:bookmarkEnd w:id="101"/>
      <w:bookmarkEnd w:id="102"/>
      <w:bookmarkEnd w:id="103"/>
    </w:p>
    <w:p w14:paraId="2EF712DB">
      <w:pPr>
        <w:pStyle w:val="24"/>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579B3459">
      <w:pPr>
        <w:pStyle w:val="4"/>
        <w:spacing w:before="0" w:after="0" w:line="360" w:lineRule="auto"/>
        <w:rPr>
          <w:rFonts w:hint="eastAsia" w:ascii="宋体" w:hAnsi="宋体" w:eastAsia="宋体" w:cs="宋体"/>
          <w:sz w:val="24"/>
          <w:lang w:eastAsia="zh-CN"/>
        </w:rPr>
      </w:pPr>
      <w:bookmarkStart w:id="104" w:name="_Toc10085"/>
      <w:bookmarkStart w:id="105" w:name="_Toc3300"/>
      <w:bookmarkStart w:id="106" w:name="_Toc4916"/>
      <w:bookmarkStart w:id="107" w:name="_Toc23464"/>
      <w:bookmarkStart w:id="108" w:name="_Toc17058"/>
      <w:r>
        <w:rPr>
          <w:rFonts w:hint="eastAsia" w:ascii="宋体" w:hAnsi="宋体" w:eastAsia="宋体" w:cs="宋体"/>
          <w:sz w:val="24"/>
          <w:lang w:eastAsia="zh-CN"/>
        </w:rPr>
        <w:t>1.6 计量单位</w:t>
      </w:r>
      <w:bookmarkEnd w:id="104"/>
      <w:bookmarkEnd w:id="105"/>
      <w:bookmarkEnd w:id="106"/>
      <w:bookmarkEnd w:id="107"/>
      <w:bookmarkEnd w:id="108"/>
    </w:p>
    <w:p w14:paraId="78341D89">
      <w:pPr>
        <w:pStyle w:val="24"/>
        <w:spacing w:line="360" w:lineRule="auto"/>
        <w:ind w:firstLine="480" w:firstLineChars="200"/>
        <w:rPr>
          <w:rFonts w:hint="eastAsia"/>
          <w:sz w:val="24"/>
          <w:szCs w:val="24"/>
        </w:rPr>
      </w:pPr>
      <w:r>
        <w:rPr>
          <w:rFonts w:hint="eastAsia"/>
          <w:sz w:val="24"/>
          <w:szCs w:val="24"/>
        </w:rPr>
        <w:t>所有计量均采用中华人民共和国法定计量单位。</w:t>
      </w:r>
    </w:p>
    <w:p w14:paraId="025DFD7F">
      <w:pPr>
        <w:pStyle w:val="4"/>
        <w:spacing w:before="0" w:after="0" w:line="360" w:lineRule="auto"/>
        <w:rPr>
          <w:rFonts w:hint="eastAsia" w:ascii="宋体" w:hAnsi="宋体" w:eastAsia="宋体" w:cs="宋体"/>
          <w:sz w:val="24"/>
          <w:lang w:eastAsia="zh-CN"/>
        </w:rPr>
      </w:pPr>
      <w:bookmarkStart w:id="109" w:name="_Toc24194"/>
      <w:bookmarkStart w:id="110" w:name="_Toc22"/>
      <w:bookmarkStart w:id="111" w:name="_Toc29052"/>
      <w:bookmarkStart w:id="112" w:name="_Toc1162"/>
      <w:bookmarkStart w:id="113" w:name="_Toc6197"/>
      <w:r>
        <w:rPr>
          <w:rFonts w:hint="eastAsia" w:ascii="宋体" w:hAnsi="宋体" w:eastAsia="宋体" w:cs="宋体"/>
          <w:sz w:val="24"/>
          <w:lang w:eastAsia="zh-CN"/>
        </w:rPr>
        <w:t>1.7 踏勘现场</w:t>
      </w:r>
      <w:bookmarkEnd w:id="109"/>
      <w:bookmarkEnd w:id="110"/>
      <w:bookmarkEnd w:id="111"/>
      <w:bookmarkEnd w:id="112"/>
      <w:bookmarkEnd w:id="113"/>
    </w:p>
    <w:p w14:paraId="6AD293D4">
      <w:pPr>
        <w:pStyle w:val="24"/>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2B7E09AE">
      <w:pPr>
        <w:pStyle w:val="24"/>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1D4624B7">
      <w:pPr>
        <w:pStyle w:val="24"/>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26FB456B">
      <w:pPr>
        <w:pStyle w:val="4"/>
        <w:spacing w:before="0" w:after="0" w:line="360" w:lineRule="auto"/>
        <w:rPr>
          <w:rFonts w:hint="eastAsia" w:ascii="宋体" w:hAnsi="宋体" w:eastAsia="宋体" w:cs="宋体"/>
          <w:bCs/>
          <w:sz w:val="24"/>
          <w:lang w:eastAsia="zh-CN"/>
        </w:rPr>
      </w:pPr>
      <w:bookmarkStart w:id="114" w:name="_Toc27350"/>
      <w:bookmarkStart w:id="115" w:name="_Toc15859"/>
      <w:bookmarkStart w:id="116" w:name="_Toc4951"/>
      <w:bookmarkStart w:id="117" w:name="_Toc9974"/>
      <w:bookmarkStart w:id="118" w:name="_Toc7598"/>
      <w:r>
        <w:rPr>
          <w:rFonts w:hint="eastAsia" w:ascii="宋体" w:hAnsi="宋体" w:eastAsia="宋体" w:cs="宋体"/>
          <w:sz w:val="24"/>
          <w:lang w:eastAsia="zh-CN"/>
        </w:rPr>
        <w:t>1.8 询比采购预备会</w:t>
      </w:r>
      <w:bookmarkEnd w:id="114"/>
      <w:bookmarkEnd w:id="115"/>
      <w:bookmarkEnd w:id="116"/>
      <w:bookmarkEnd w:id="117"/>
      <w:bookmarkEnd w:id="118"/>
    </w:p>
    <w:p w14:paraId="10A2D18C">
      <w:pPr>
        <w:pStyle w:val="24"/>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514D99C3">
      <w:pPr>
        <w:pStyle w:val="4"/>
        <w:spacing w:before="0" w:after="0" w:line="360" w:lineRule="auto"/>
        <w:rPr>
          <w:rFonts w:hint="eastAsia" w:ascii="宋体" w:hAnsi="宋体" w:eastAsia="宋体" w:cs="宋体"/>
          <w:sz w:val="24"/>
          <w:lang w:eastAsia="zh-CN"/>
        </w:rPr>
      </w:pPr>
      <w:bookmarkStart w:id="119" w:name="_Toc25811"/>
      <w:bookmarkStart w:id="120" w:name="_Toc7189"/>
      <w:bookmarkStart w:id="121" w:name="_Toc30967"/>
      <w:bookmarkStart w:id="122" w:name="_Toc25841"/>
      <w:bookmarkStart w:id="123" w:name="_Toc9103"/>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119"/>
      <w:bookmarkEnd w:id="120"/>
      <w:bookmarkEnd w:id="121"/>
      <w:bookmarkEnd w:id="122"/>
      <w:bookmarkEnd w:id="123"/>
    </w:p>
    <w:p w14:paraId="2910A6A2">
      <w:pPr>
        <w:pStyle w:val="24"/>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7ED551B1">
      <w:pPr>
        <w:pStyle w:val="24"/>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58ABE005">
      <w:pPr>
        <w:pStyle w:val="4"/>
        <w:spacing w:before="0" w:after="0" w:line="360" w:lineRule="auto"/>
        <w:rPr>
          <w:lang w:eastAsia="zh-CN"/>
        </w:rPr>
      </w:pPr>
      <w:bookmarkStart w:id="124" w:name="_Toc22937"/>
      <w:bookmarkStart w:id="125" w:name="_Toc21264"/>
      <w:bookmarkStart w:id="126" w:name="_Toc2476"/>
      <w:bookmarkStart w:id="127" w:name="_Toc27363"/>
      <w:bookmarkStart w:id="128" w:name="_Toc12928"/>
      <w:r>
        <w:rPr>
          <w:rFonts w:hint="eastAsia" w:ascii="宋体" w:hAnsi="宋体" w:eastAsia="宋体" w:cs="宋体"/>
          <w:sz w:val="24"/>
          <w:lang w:eastAsia="zh-CN"/>
        </w:rPr>
        <w:t>1.10 响应和偏差</w:t>
      </w:r>
      <w:bookmarkEnd w:id="124"/>
      <w:bookmarkEnd w:id="125"/>
      <w:bookmarkEnd w:id="126"/>
      <w:bookmarkEnd w:id="127"/>
      <w:bookmarkEnd w:id="128"/>
    </w:p>
    <w:p w14:paraId="54BE0F3C">
      <w:pPr>
        <w:pStyle w:val="24"/>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auto"/>
          <w:sz w:val="24"/>
          <w:szCs w:val="24"/>
          <w:lang w:val="en-US" w:eastAsia="zh-CN" w:bidi="en-US"/>
        </w:rPr>
        <w:t>*</w:t>
      </w:r>
      <w:r>
        <w:rPr>
          <w:rFonts w:hint="eastAsia"/>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1A5B4E76">
      <w:pPr>
        <w:pStyle w:val="24"/>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3BDDBA4B">
      <w:pPr>
        <w:pStyle w:val="3"/>
        <w:spacing w:before="0" w:after="0" w:line="360" w:lineRule="auto"/>
        <w:rPr>
          <w:rFonts w:hint="eastAsia" w:ascii="宋体" w:hAnsi="宋体" w:eastAsia="宋体" w:cs="宋体"/>
          <w:sz w:val="28"/>
          <w:szCs w:val="28"/>
          <w:lang w:eastAsia="zh-CN"/>
        </w:rPr>
      </w:pPr>
      <w:bookmarkStart w:id="129" w:name="_Toc30847"/>
      <w:bookmarkStart w:id="130" w:name="_Toc32332"/>
      <w:bookmarkStart w:id="131" w:name="_Toc2696"/>
      <w:bookmarkStart w:id="132" w:name="_Toc26032"/>
      <w:bookmarkStart w:id="133" w:name="_Toc27603"/>
      <w:r>
        <w:rPr>
          <w:rFonts w:hint="eastAsia" w:ascii="宋体" w:hAnsi="宋体" w:eastAsia="宋体" w:cs="宋体"/>
          <w:sz w:val="28"/>
          <w:szCs w:val="28"/>
          <w:lang w:eastAsia="zh-CN"/>
        </w:rPr>
        <w:t>2 采购文件</w:t>
      </w:r>
      <w:bookmarkEnd w:id="129"/>
      <w:bookmarkEnd w:id="130"/>
      <w:bookmarkEnd w:id="131"/>
      <w:bookmarkEnd w:id="132"/>
      <w:bookmarkEnd w:id="133"/>
    </w:p>
    <w:p w14:paraId="44409647">
      <w:pPr>
        <w:pStyle w:val="4"/>
        <w:spacing w:before="0" w:after="0" w:line="360" w:lineRule="auto"/>
        <w:rPr>
          <w:rFonts w:hint="eastAsia" w:ascii="宋体" w:hAnsi="宋体" w:eastAsia="宋体" w:cs="宋体"/>
          <w:sz w:val="24"/>
          <w:lang w:eastAsia="zh-CN"/>
        </w:rPr>
      </w:pPr>
      <w:bookmarkStart w:id="134" w:name="_Toc24769"/>
      <w:bookmarkStart w:id="135" w:name="_Toc14037"/>
      <w:bookmarkStart w:id="136" w:name="_Toc2571"/>
      <w:bookmarkStart w:id="137" w:name="_Toc28504"/>
      <w:bookmarkStart w:id="138" w:name="_Toc21694"/>
      <w:r>
        <w:rPr>
          <w:rFonts w:hint="eastAsia" w:ascii="宋体" w:hAnsi="宋体" w:eastAsia="宋体" w:cs="宋体"/>
          <w:sz w:val="24"/>
          <w:lang w:eastAsia="zh-CN"/>
        </w:rPr>
        <w:t>2.1 采购文件的组成</w:t>
      </w:r>
      <w:bookmarkEnd w:id="134"/>
      <w:bookmarkEnd w:id="135"/>
      <w:bookmarkEnd w:id="136"/>
      <w:bookmarkEnd w:id="137"/>
      <w:bookmarkEnd w:id="138"/>
    </w:p>
    <w:p w14:paraId="7CD2031F">
      <w:pPr>
        <w:pStyle w:val="24"/>
        <w:spacing w:line="360" w:lineRule="auto"/>
        <w:ind w:firstLine="480" w:firstLineChars="200"/>
        <w:rPr>
          <w:rFonts w:hint="eastAsia"/>
          <w:sz w:val="24"/>
          <w:szCs w:val="24"/>
        </w:rPr>
      </w:pPr>
      <w:r>
        <w:rPr>
          <w:rFonts w:hint="eastAsia"/>
          <w:sz w:val="24"/>
          <w:szCs w:val="24"/>
        </w:rPr>
        <w:t>本采购文件包括：</w:t>
      </w:r>
    </w:p>
    <w:p w14:paraId="1FCEBA9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58D91649">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1B38C9C9">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6CA1E0A2">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933A509">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6D4EF93F">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09BCE1D2">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2E2FF98D">
      <w:pPr>
        <w:pStyle w:val="24"/>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01855BE9">
      <w:pPr>
        <w:pStyle w:val="4"/>
        <w:spacing w:before="0" w:after="0" w:line="360" w:lineRule="auto"/>
        <w:rPr>
          <w:rFonts w:hint="eastAsia" w:ascii="宋体" w:hAnsi="宋体" w:eastAsia="宋体" w:cs="宋体"/>
          <w:sz w:val="24"/>
          <w:lang w:eastAsia="zh-CN"/>
        </w:rPr>
      </w:pPr>
      <w:bookmarkStart w:id="139" w:name="_Toc17198"/>
      <w:bookmarkStart w:id="140" w:name="_Toc18250"/>
      <w:bookmarkStart w:id="141" w:name="_Toc5023"/>
      <w:bookmarkStart w:id="142" w:name="_Toc27043"/>
      <w:bookmarkStart w:id="143" w:name="_Toc4961"/>
      <w:r>
        <w:rPr>
          <w:rFonts w:hint="eastAsia" w:ascii="宋体" w:hAnsi="宋体" w:eastAsia="宋体" w:cs="宋体"/>
          <w:sz w:val="24"/>
          <w:lang w:eastAsia="zh-CN"/>
        </w:rPr>
        <w:t>2.2 采购文件的澄清和修改</w:t>
      </w:r>
      <w:bookmarkEnd w:id="139"/>
      <w:bookmarkEnd w:id="140"/>
      <w:bookmarkEnd w:id="141"/>
      <w:bookmarkEnd w:id="142"/>
      <w:bookmarkEnd w:id="143"/>
    </w:p>
    <w:p w14:paraId="7423AA45">
      <w:pPr>
        <w:pStyle w:val="24"/>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174814DA">
      <w:pPr>
        <w:pStyle w:val="24"/>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4354B0E8">
      <w:pPr>
        <w:pStyle w:val="24"/>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23139996">
      <w:pPr>
        <w:pStyle w:val="3"/>
        <w:spacing w:before="0" w:after="0" w:line="360" w:lineRule="auto"/>
        <w:rPr>
          <w:rFonts w:hint="eastAsia" w:ascii="宋体" w:hAnsi="宋体" w:eastAsia="宋体" w:cs="宋体"/>
          <w:sz w:val="28"/>
          <w:szCs w:val="28"/>
          <w:lang w:eastAsia="zh-CN"/>
        </w:rPr>
      </w:pPr>
      <w:bookmarkStart w:id="144" w:name="_Toc7098"/>
      <w:bookmarkStart w:id="145" w:name="_Toc16900"/>
      <w:bookmarkStart w:id="146" w:name="_Toc7544"/>
      <w:bookmarkStart w:id="147" w:name="_Toc5479"/>
      <w:bookmarkStart w:id="148" w:name="_Toc1062"/>
      <w:r>
        <w:rPr>
          <w:rFonts w:hint="eastAsia" w:ascii="宋体" w:hAnsi="宋体" w:eastAsia="宋体" w:cs="宋体"/>
          <w:sz w:val="28"/>
          <w:szCs w:val="28"/>
          <w:lang w:eastAsia="zh-CN"/>
        </w:rPr>
        <w:t>3 响应文件</w:t>
      </w:r>
      <w:bookmarkEnd w:id="144"/>
      <w:bookmarkEnd w:id="145"/>
      <w:bookmarkEnd w:id="146"/>
      <w:bookmarkEnd w:id="147"/>
      <w:bookmarkEnd w:id="148"/>
    </w:p>
    <w:p w14:paraId="41F7D926">
      <w:pPr>
        <w:pStyle w:val="4"/>
        <w:spacing w:before="0" w:after="0" w:line="360" w:lineRule="auto"/>
        <w:rPr>
          <w:rFonts w:hint="eastAsia" w:ascii="宋体" w:hAnsi="宋体" w:eastAsia="宋体" w:cs="宋体"/>
          <w:sz w:val="24"/>
          <w:lang w:eastAsia="zh-CN"/>
        </w:rPr>
      </w:pPr>
      <w:bookmarkStart w:id="149" w:name="_Toc28862"/>
      <w:bookmarkStart w:id="150" w:name="_Toc18800"/>
      <w:bookmarkStart w:id="151" w:name="_Toc25228"/>
      <w:bookmarkStart w:id="152" w:name="_Toc1044"/>
      <w:bookmarkStart w:id="153" w:name="_Toc19880"/>
      <w:r>
        <w:rPr>
          <w:rFonts w:hint="eastAsia" w:ascii="宋体" w:hAnsi="宋体" w:eastAsia="宋体" w:cs="宋体"/>
          <w:sz w:val="24"/>
          <w:lang w:eastAsia="zh-CN"/>
        </w:rPr>
        <w:t>3.1 响应文件的组成</w:t>
      </w:r>
      <w:bookmarkEnd w:id="149"/>
      <w:bookmarkEnd w:id="150"/>
      <w:bookmarkEnd w:id="151"/>
      <w:bookmarkEnd w:id="152"/>
      <w:bookmarkEnd w:id="153"/>
    </w:p>
    <w:p w14:paraId="5C524F7C">
      <w:pPr>
        <w:pStyle w:val="24"/>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5CC0293A">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52FA8676">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70054863">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竞标</w:t>
      </w:r>
      <w:r>
        <w:rPr>
          <w:rFonts w:hint="eastAsia"/>
          <w:sz w:val="24"/>
          <w:szCs w:val="24"/>
        </w:rPr>
        <w:t>报价表</w:t>
      </w:r>
      <w:r>
        <w:rPr>
          <w:rFonts w:hint="eastAsia"/>
          <w:sz w:val="24"/>
          <w:szCs w:val="24"/>
          <w:lang w:eastAsia="zh-CN"/>
        </w:rPr>
        <w:t>（</w:t>
      </w:r>
      <w:r>
        <w:rPr>
          <w:rFonts w:hint="eastAsia"/>
          <w:sz w:val="24"/>
          <w:szCs w:val="24"/>
          <w:lang w:val="en-US" w:eastAsia="zh-CN"/>
        </w:rPr>
        <w:t>如有</w:t>
      </w:r>
      <w:r>
        <w:rPr>
          <w:rFonts w:hint="eastAsia"/>
          <w:sz w:val="24"/>
          <w:szCs w:val="24"/>
          <w:lang w:eastAsia="zh-CN"/>
        </w:rPr>
        <w:t>）</w:t>
      </w:r>
      <w:r>
        <w:rPr>
          <w:rFonts w:hint="eastAsia"/>
          <w:sz w:val="24"/>
          <w:szCs w:val="24"/>
        </w:rPr>
        <w:t>；</w:t>
      </w:r>
    </w:p>
    <w:p w14:paraId="15B6F0E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资格审查资料；</w:t>
      </w:r>
    </w:p>
    <w:p w14:paraId="2644C056">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设计实施</w:t>
      </w:r>
      <w:r>
        <w:rPr>
          <w:rFonts w:hint="eastAsia"/>
          <w:sz w:val="24"/>
          <w:szCs w:val="24"/>
        </w:rPr>
        <w:t>方案；</w:t>
      </w:r>
    </w:p>
    <w:p w14:paraId="369364BB">
      <w:pPr>
        <w:pStyle w:val="24"/>
        <w:tabs>
          <w:tab w:val="left" w:pos="1006"/>
        </w:tabs>
        <w:spacing w:line="360" w:lineRule="auto"/>
        <w:ind w:left="480" w:leftChars="200" w:firstLine="0"/>
        <w:rPr>
          <w:rFonts w:hint="eastAsia"/>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服务承诺</w:t>
      </w:r>
    </w:p>
    <w:p w14:paraId="4F8C2A55">
      <w:pPr>
        <w:pStyle w:val="24"/>
        <w:tabs>
          <w:tab w:val="left" w:pos="1006"/>
        </w:tabs>
        <w:spacing w:line="360" w:lineRule="auto"/>
        <w:ind w:left="480" w:leftChars="200" w:firstLine="0"/>
        <w:rPr>
          <w:rFonts w:hint="eastAsia"/>
          <w:sz w:val="24"/>
          <w:szCs w:val="24"/>
          <w:lang w:val="en-US" w:eastAsia="zh-CN"/>
        </w:rPr>
      </w:pPr>
      <w:r>
        <w:rPr>
          <w:rFonts w:hint="eastAsia"/>
          <w:sz w:val="24"/>
          <w:szCs w:val="24"/>
          <w:lang w:val="en-US" w:eastAsia="zh-CN"/>
        </w:rPr>
        <w:t>（7）项目经验</w:t>
      </w:r>
    </w:p>
    <w:p w14:paraId="4F40D4E5">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供应商须知前附表规定的其他资料。</w:t>
      </w:r>
    </w:p>
    <w:p w14:paraId="0534431D">
      <w:pPr>
        <w:pStyle w:val="24"/>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40FF74EB">
      <w:pPr>
        <w:pStyle w:val="24"/>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23353CDB">
      <w:pPr>
        <w:pStyle w:val="4"/>
        <w:spacing w:before="0" w:after="0" w:line="360" w:lineRule="auto"/>
        <w:rPr>
          <w:rFonts w:hint="eastAsia" w:ascii="宋体" w:hAnsi="宋体" w:eastAsia="宋体" w:cs="宋体"/>
          <w:sz w:val="24"/>
          <w:lang w:eastAsia="zh-CN"/>
        </w:rPr>
      </w:pPr>
      <w:bookmarkStart w:id="154" w:name="_Toc10881"/>
      <w:bookmarkStart w:id="155" w:name="_Toc27876"/>
      <w:bookmarkStart w:id="156" w:name="_Toc10465"/>
      <w:bookmarkStart w:id="157" w:name="_Toc5938"/>
      <w:bookmarkStart w:id="158" w:name="_Toc14681"/>
      <w:r>
        <w:rPr>
          <w:rFonts w:hint="eastAsia" w:ascii="宋体" w:hAnsi="宋体" w:eastAsia="宋体" w:cs="宋体"/>
          <w:sz w:val="24"/>
          <w:lang w:eastAsia="zh-CN"/>
        </w:rPr>
        <w:t>3.2 报价</w:t>
      </w:r>
      <w:bookmarkEnd w:id="154"/>
      <w:bookmarkEnd w:id="155"/>
      <w:bookmarkEnd w:id="156"/>
      <w:bookmarkEnd w:id="157"/>
      <w:bookmarkEnd w:id="158"/>
    </w:p>
    <w:p w14:paraId="4C6C5D19">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743C631E">
      <w:pPr>
        <w:pStyle w:val="24"/>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4BB36A56">
      <w:pPr>
        <w:pStyle w:val="24"/>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3D034992">
      <w:pPr>
        <w:pStyle w:val="24"/>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422A4832">
      <w:pPr>
        <w:pStyle w:val="4"/>
        <w:spacing w:before="0" w:after="0" w:line="360" w:lineRule="auto"/>
        <w:rPr>
          <w:rFonts w:hint="eastAsia" w:ascii="宋体" w:hAnsi="宋体" w:eastAsia="宋体" w:cs="宋体"/>
          <w:sz w:val="24"/>
          <w:lang w:eastAsia="zh-CN"/>
        </w:rPr>
      </w:pPr>
      <w:bookmarkStart w:id="159" w:name="_Toc19794"/>
      <w:bookmarkStart w:id="160" w:name="_Toc4206"/>
      <w:bookmarkStart w:id="161" w:name="_Toc13523"/>
      <w:bookmarkStart w:id="162" w:name="_Toc15776"/>
      <w:bookmarkStart w:id="163" w:name="_Toc229"/>
      <w:r>
        <w:rPr>
          <w:rFonts w:hint="eastAsia" w:ascii="宋体" w:hAnsi="宋体" w:eastAsia="宋体" w:cs="宋体"/>
          <w:sz w:val="24"/>
          <w:lang w:eastAsia="zh-CN"/>
        </w:rPr>
        <w:t>3.3 响应文件有效期</w:t>
      </w:r>
      <w:bookmarkEnd w:id="159"/>
      <w:bookmarkEnd w:id="160"/>
      <w:bookmarkEnd w:id="161"/>
      <w:bookmarkEnd w:id="162"/>
      <w:bookmarkEnd w:id="163"/>
    </w:p>
    <w:p w14:paraId="6B207E0D">
      <w:pPr>
        <w:pStyle w:val="24"/>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5890BB65">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43720980">
      <w:pPr>
        <w:pStyle w:val="4"/>
        <w:spacing w:before="0" w:after="0" w:line="360" w:lineRule="auto"/>
        <w:rPr>
          <w:rFonts w:hint="eastAsia" w:ascii="宋体" w:hAnsi="宋体" w:eastAsia="宋体" w:cs="宋体"/>
          <w:sz w:val="24"/>
          <w:lang w:eastAsia="zh-CN"/>
        </w:rPr>
      </w:pPr>
      <w:bookmarkStart w:id="164" w:name="_Toc7831"/>
      <w:bookmarkStart w:id="165" w:name="_Toc16692"/>
      <w:bookmarkStart w:id="166" w:name="_Toc26594"/>
      <w:bookmarkStart w:id="167" w:name="_Toc32120"/>
      <w:bookmarkStart w:id="168" w:name="_Toc29692"/>
      <w:r>
        <w:rPr>
          <w:rFonts w:hint="eastAsia" w:ascii="宋体" w:hAnsi="宋体" w:eastAsia="宋体" w:cs="宋体"/>
          <w:sz w:val="24"/>
          <w:lang w:eastAsia="zh-CN"/>
        </w:rPr>
        <w:t>3.4 响应保证金</w:t>
      </w:r>
      <w:bookmarkEnd w:id="164"/>
      <w:bookmarkEnd w:id="165"/>
      <w:bookmarkEnd w:id="166"/>
      <w:bookmarkEnd w:id="167"/>
      <w:bookmarkEnd w:id="168"/>
    </w:p>
    <w:p w14:paraId="08E35E5A">
      <w:pPr>
        <w:pStyle w:val="24"/>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15A756EC">
      <w:pPr>
        <w:pStyle w:val="24"/>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4FBE665D">
      <w:pPr>
        <w:pStyle w:val="24"/>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5669D454">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35036C7D">
      <w:pPr>
        <w:pStyle w:val="24"/>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5F65C64F">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5E75A8CD">
      <w:pPr>
        <w:pStyle w:val="4"/>
        <w:spacing w:before="0" w:after="0" w:line="360" w:lineRule="auto"/>
        <w:rPr>
          <w:rFonts w:hint="eastAsia" w:ascii="宋体" w:hAnsi="宋体" w:eastAsia="宋体" w:cs="宋体"/>
          <w:sz w:val="24"/>
          <w:lang w:eastAsia="zh-CN"/>
        </w:rPr>
      </w:pPr>
      <w:bookmarkStart w:id="169" w:name="_Toc10476"/>
      <w:bookmarkStart w:id="170" w:name="_Toc1950"/>
      <w:bookmarkStart w:id="171" w:name="_Toc20267"/>
      <w:bookmarkStart w:id="172" w:name="_Toc31437"/>
      <w:bookmarkStart w:id="173" w:name="_Toc28443"/>
      <w:r>
        <w:rPr>
          <w:rFonts w:hint="eastAsia" w:ascii="宋体" w:hAnsi="宋体" w:eastAsia="宋体" w:cs="宋体"/>
          <w:sz w:val="24"/>
          <w:lang w:eastAsia="zh-CN"/>
        </w:rPr>
        <w:t>3.5 资格审查资料</w:t>
      </w:r>
      <w:bookmarkEnd w:id="169"/>
      <w:bookmarkEnd w:id="170"/>
      <w:bookmarkEnd w:id="171"/>
      <w:bookmarkEnd w:id="172"/>
      <w:bookmarkEnd w:id="173"/>
    </w:p>
    <w:p w14:paraId="62D9B416">
      <w:pPr>
        <w:pStyle w:val="24"/>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54DE943F">
      <w:pPr>
        <w:pStyle w:val="4"/>
        <w:spacing w:before="0" w:after="0" w:line="360" w:lineRule="auto"/>
        <w:rPr>
          <w:rFonts w:hint="eastAsia" w:ascii="宋体" w:hAnsi="宋体" w:eastAsia="宋体" w:cs="宋体"/>
          <w:sz w:val="24"/>
          <w:lang w:eastAsia="zh-CN"/>
        </w:rPr>
      </w:pPr>
      <w:bookmarkStart w:id="174" w:name="_Toc15711"/>
      <w:bookmarkStart w:id="175" w:name="_Toc8759"/>
      <w:bookmarkStart w:id="176" w:name="_Toc6941"/>
      <w:bookmarkStart w:id="177" w:name="_Toc3578"/>
      <w:bookmarkStart w:id="178" w:name="_Toc11317"/>
      <w:r>
        <w:rPr>
          <w:rFonts w:hint="eastAsia" w:ascii="宋体" w:hAnsi="宋体" w:eastAsia="宋体" w:cs="宋体"/>
          <w:sz w:val="24"/>
          <w:lang w:eastAsia="zh-CN"/>
        </w:rPr>
        <w:t>3.6 响应方案</w:t>
      </w:r>
      <w:bookmarkEnd w:id="174"/>
      <w:bookmarkEnd w:id="175"/>
      <w:bookmarkEnd w:id="176"/>
      <w:bookmarkEnd w:id="177"/>
      <w:bookmarkEnd w:id="178"/>
    </w:p>
    <w:p w14:paraId="79EA1012">
      <w:pPr>
        <w:pStyle w:val="24"/>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237784EB">
      <w:pPr>
        <w:pStyle w:val="24"/>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3B32E0F2">
      <w:pPr>
        <w:pStyle w:val="24"/>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29EC78E2">
      <w:pPr>
        <w:pStyle w:val="4"/>
        <w:spacing w:before="0" w:after="0" w:line="360" w:lineRule="auto"/>
        <w:rPr>
          <w:rFonts w:hint="eastAsia" w:ascii="宋体" w:hAnsi="宋体" w:eastAsia="宋体" w:cs="宋体"/>
          <w:sz w:val="24"/>
          <w:lang w:eastAsia="zh-CN"/>
        </w:rPr>
      </w:pPr>
      <w:bookmarkStart w:id="179" w:name="_Toc16104"/>
      <w:bookmarkStart w:id="180" w:name="_Toc26068"/>
      <w:bookmarkStart w:id="181" w:name="_Toc16410"/>
      <w:bookmarkStart w:id="182" w:name="_Toc17388"/>
      <w:bookmarkStart w:id="183" w:name="_Toc4311"/>
      <w:r>
        <w:rPr>
          <w:rFonts w:hint="eastAsia" w:ascii="宋体" w:hAnsi="宋体" w:eastAsia="宋体" w:cs="宋体"/>
          <w:sz w:val="24"/>
          <w:lang w:eastAsia="zh-CN"/>
        </w:rPr>
        <w:t>3.7 响应文件的编制</w:t>
      </w:r>
      <w:bookmarkEnd w:id="179"/>
      <w:bookmarkEnd w:id="180"/>
      <w:bookmarkEnd w:id="181"/>
      <w:bookmarkEnd w:id="182"/>
      <w:bookmarkEnd w:id="183"/>
    </w:p>
    <w:p w14:paraId="6FE64F30">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7178E383">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45BD1B31">
      <w:pPr>
        <w:pStyle w:val="24"/>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02C8F15C">
      <w:pPr>
        <w:pStyle w:val="24"/>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71DFFFA1">
      <w:pPr>
        <w:pStyle w:val="24"/>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395EBFF2">
      <w:pPr>
        <w:pStyle w:val="24"/>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02F68C72">
      <w:pPr>
        <w:pStyle w:val="24"/>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4776A99C">
      <w:pPr>
        <w:pStyle w:val="24"/>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2E55A85B">
      <w:pPr>
        <w:pStyle w:val="24"/>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27287E02">
      <w:pPr>
        <w:pStyle w:val="3"/>
        <w:spacing w:before="0" w:after="0" w:line="360" w:lineRule="auto"/>
        <w:rPr>
          <w:rFonts w:hint="eastAsia" w:ascii="宋体" w:hAnsi="宋体" w:eastAsia="宋体" w:cs="宋体"/>
          <w:sz w:val="28"/>
          <w:szCs w:val="28"/>
          <w:lang w:eastAsia="zh-CN"/>
        </w:rPr>
      </w:pPr>
      <w:bookmarkStart w:id="184" w:name="_Toc14448"/>
      <w:bookmarkStart w:id="185" w:name="_Toc22381"/>
      <w:bookmarkStart w:id="186" w:name="_Toc12409"/>
      <w:bookmarkStart w:id="187" w:name="_Toc7232"/>
      <w:bookmarkStart w:id="188" w:name="_Toc25905"/>
      <w:r>
        <w:rPr>
          <w:rFonts w:hint="eastAsia" w:ascii="宋体" w:hAnsi="宋体" w:eastAsia="宋体" w:cs="宋体"/>
          <w:sz w:val="28"/>
          <w:szCs w:val="28"/>
          <w:lang w:eastAsia="zh-CN"/>
        </w:rPr>
        <w:t>4 响应文件的递交</w:t>
      </w:r>
      <w:bookmarkEnd w:id="184"/>
      <w:bookmarkEnd w:id="185"/>
      <w:bookmarkEnd w:id="186"/>
      <w:bookmarkEnd w:id="187"/>
      <w:bookmarkEnd w:id="188"/>
    </w:p>
    <w:p w14:paraId="5776C920">
      <w:pPr>
        <w:pStyle w:val="4"/>
        <w:spacing w:before="0" w:after="0" w:line="360" w:lineRule="auto"/>
        <w:rPr>
          <w:rFonts w:hint="eastAsia" w:ascii="宋体" w:hAnsi="宋体" w:eastAsia="宋体" w:cs="宋体"/>
          <w:sz w:val="24"/>
          <w:lang w:eastAsia="zh-CN"/>
        </w:rPr>
      </w:pPr>
      <w:bookmarkStart w:id="189" w:name="_Toc9004"/>
      <w:bookmarkStart w:id="190" w:name="_Toc10622"/>
      <w:bookmarkStart w:id="191" w:name="_Toc15979"/>
      <w:bookmarkStart w:id="192" w:name="_Toc20261"/>
      <w:bookmarkStart w:id="193" w:name="_Toc28219"/>
      <w:r>
        <w:rPr>
          <w:rFonts w:hint="eastAsia" w:ascii="宋体" w:hAnsi="宋体" w:eastAsia="宋体" w:cs="宋体"/>
          <w:sz w:val="24"/>
          <w:lang w:eastAsia="zh-CN"/>
        </w:rPr>
        <w:t>4.1 响应文件的包装与标记</w:t>
      </w:r>
      <w:bookmarkEnd w:id="189"/>
      <w:bookmarkEnd w:id="190"/>
      <w:bookmarkEnd w:id="191"/>
      <w:bookmarkEnd w:id="192"/>
      <w:bookmarkEnd w:id="193"/>
    </w:p>
    <w:p w14:paraId="030EA586">
      <w:pPr>
        <w:pStyle w:val="24"/>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63F0B170">
      <w:pPr>
        <w:pStyle w:val="24"/>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3D3F287">
      <w:pPr>
        <w:pStyle w:val="4"/>
        <w:spacing w:before="0" w:after="0" w:line="360" w:lineRule="auto"/>
        <w:rPr>
          <w:rFonts w:hint="eastAsia" w:ascii="宋体" w:hAnsi="宋体" w:eastAsia="宋体" w:cs="宋体"/>
          <w:sz w:val="24"/>
          <w:lang w:eastAsia="zh-CN"/>
        </w:rPr>
      </w:pPr>
      <w:bookmarkStart w:id="194" w:name="_Toc20384"/>
      <w:bookmarkStart w:id="195" w:name="_Toc22362"/>
      <w:bookmarkStart w:id="196" w:name="_Toc21412"/>
      <w:bookmarkStart w:id="197" w:name="_Toc19191"/>
      <w:bookmarkStart w:id="198" w:name="_Toc10910"/>
      <w:r>
        <w:rPr>
          <w:rFonts w:hint="eastAsia" w:ascii="宋体" w:hAnsi="宋体" w:eastAsia="宋体" w:cs="宋体"/>
          <w:sz w:val="24"/>
          <w:lang w:eastAsia="zh-CN"/>
        </w:rPr>
        <w:t>4.2 响应文件的递交</w:t>
      </w:r>
      <w:bookmarkEnd w:id="194"/>
      <w:bookmarkEnd w:id="195"/>
      <w:bookmarkEnd w:id="196"/>
      <w:bookmarkEnd w:id="197"/>
      <w:bookmarkEnd w:id="198"/>
    </w:p>
    <w:p w14:paraId="150BF18C">
      <w:pPr>
        <w:pStyle w:val="24"/>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063E4CCC">
      <w:pPr>
        <w:pStyle w:val="24"/>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F14E5C9">
      <w:pPr>
        <w:pStyle w:val="4"/>
        <w:spacing w:before="0" w:after="0" w:line="360" w:lineRule="auto"/>
        <w:rPr>
          <w:rFonts w:hint="eastAsia" w:ascii="宋体" w:hAnsi="宋体" w:eastAsia="宋体" w:cs="宋体"/>
          <w:sz w:val="24"/>
          <w:lang w:eastAsia="zh-CN"/>
        </w:rPr>
      </w:pPr>
      <w:bookmarkStart w:id="199" w:name="_Toc23165"/>
      <w:bookmarkStart w:id="200" w:name="_Toc14508"/>
      <w:bookmarkStart w:id="201" w:name="_Toc16916"/>
      <w:bookmarkStart w:id="202" w:name="_Toc17807"/>
      <w:bookmarkStart w:id="203" w:name="_Toc7808"/>
      <w:r>
        <w:rPr>
          <w:rFonts w:hint="eastAsia" w:ascii="宋体" w:hAnsi="宋体" w:eastAsia="宋体" w:cs="宋体"/>
          <w:sz w:val="24"/>
          <w:lang w:eastAsia="zh-CN"/>
        </w:rPr>
        <w:t>4.3 响应文件的修改与撤回</w:t>
      </w:r>
      <w:bookmarkEnd w:id="199"/>
      <w:bookmarkEnd w:id="200"/>
      <w:bookmarkEnd w:id="201"/>
      <w:bookmarkEnd w:id="202"/>
      <w:bookmarkEnd w:id="203"/>
    </w:p>
    <w:p w14:paraId="7FC001EB">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04169387">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71265EF5">
      <w:pPr>
        <w:pStyle w:val="24"/>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6815D0B1">
      <w:pPr>
        <w:pStyle w:val="24"/>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27F40186">
      <w:pPr>
        <w:pStyle w:val="3"/>
        <w:spacing w:before="0" w:after="0" w:line="360" w:lineRule="auto"/>
        <w:rPr>
          <w:rFonts w:hint="eastAsia" w:ascii="宋体" w:hAnsi="宋体" w:eastAsia="宋体" w:cs="宋体"/>
          <w:sz w:val="28"/>
          <w:szCs w:val="28"/>
          <w:lang w:eastAsia="zh-CN"/>
        </w:rPr>
      </w:pPr>
      <w:bookmarkStart w:id="204" w:name="_Toc1349"/>
      <w:bookmarkStart w:id="205" w:name="_Toc28184"/>
      <w:bookmarkStart w:id="206" w:name="_Toc17513"/>
      <w:bookmarkStart w:id="207" w:name="_Toc5678"/>
      <w:bookmarkStart w:id="208" w:name="_Toc13314"/>
      <w:r>
        <w:rPr>
          <w:rFonts w:hint="eastAsia" w:ascii="宋体" w:hAnsi="宋体" w:eastAsia="宋体" w:cs="宋体"/>
          <w:sz w:val="28"/>
          <w:szCs w:val="28"/>
          <w:lang w:eastAsia="zh-CN"/>
        </w:rPr>
        <w:t>5 开启响应文件</w:t>
      </w:r>
      <w:bookmarkEnd w:id="204"/>
      <w:bookmarkEnd w:id="205"/>
      <w:bookmarkEnd w:id="206"/>
      <w:bookmarkEnd w:id="207"/>
      <w:bookmarkEnd w:id="208"/>
    </w:p>
    <w:p w14:paraId="56EB48BF">
      <w:pPr>
        <w:pStyle w:val="4"/>
        <w:spacing w:before="0" w:after="0" w:line="360" w:lineRule="auto"/>
        <w:rPr>
          <w:rFonts w:hint="eastAsia" w:ascii="宋体" w:hAnsi="宋体" w:eastAsia="宋体" w:cs="宋体"/>
          <w:sz w:val="24"/>
          <w:lang w:eastAsia="zh-CN"/>
        </w:rPr>
      </w:pPr>
      <w:bookmarkStart w:id="209" w:name="_Toc2928"/>
      <w:bookmarkStart w:id="210" w:name="_Toc20622"/>
      <w:bookmarkStart w:id="211" w:name="_Toc22894"/>
      <w:bookmarkStart w:id="212" w:name="_Toc32384"/>
      <w:bookmarkStart w:id="213" w:name="_Toc6503"/>
      <w:r>
        <w:rPr>
          <w:rFonts w:hint="eastAsia" w:ascii="宋体" w:hAnsi="宋体" w:eastAsia="宋体" w:cs="宋体"/>
          <w:sz w:val="24"/>
          <w:lang w:eastAsia="zh-CN"/>
        </w:rPr>
        <w:t>5.1 开启响应文件的时间和地点</w:t>
      </w:r>
      <w:bookmarkEnd w:id="209"/>
      <w:bookmarkEnd w:id="210"/>
      <w:bookmarkEnd w:id="211"/>
      <w:bookmarkEnd w:id="212"/>
      <w:bookmarkEnd w:id="213"/>
    </w:p>
    <w:p w14:paraId="1B52A3C7">
      <w:pPr>
        <w:pStyle w:val="24"/>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4C61BB58">
      <w:pPr>
        <w:pStyle w:val="4"/>
        <w:spacing w:before="0" w:after="0" w:line="360" w:lineRule="auto"/>
        <w:rPr>
          <w:rFonts w:hint="eastAsia" w:ascii="宋体" w:hAnsi="宋体" w:eastAsia="宋体" w:cs="宋体"/>
          <w:sz w:val="24"/>
          <w:lang w:eastAsia="zh-CN"/>
        </w:rPr>
      </w:pPr>
      <w:bookmarkStart w:id="214" w:name="_Toc3266"/>
      <w:bookmarkStart w:id="215" w:name="_Toc9431"/>
      <w:bookmarkStart w:id="216" w:name="_Toc19221"/>
      <w:bookmarkStart w:id="217" w:name="_Toc26690"/>
      <w:bookmarkStart w:id="218" w:name="_Toc8884"/>
      <w:r>
        <w:rPr>
          <w:rFonts w:hint="eastAsia" w:ascii="宋体" w:hAnsi="宋体" w:eastAsia="宋体" w:cs="宋体"/>
          <w:sz w:val="24"/>
          <w:lang w:eastAsia="zh-CN"/>
        </w:rPr>
        <w:t>5.2 开启程序</w:t>
      </w:r>
      <w:bookmarkEnd w:id="214"/>
      <w:bookmarkEnd w:id="215"/>
      <w:bookmarkEnd w:id="216"/>
      <w:bookmarkEnd w:id="217"/>
      <w:bookmarkEnd w:id="218"/>
    </w:p>
    <w:p w14:paraId="5C5D05B2">
      <w:pPr>
        <w:pStyle w:val="24"/>
        <w:spacing w:line="360" w:lineRule="auto"/>
        <w:ind w:firstLine="480" w:firstLineChars="200"/>
        <w:rPr>
          <w:rFonts w:hint="eastAsia"/>
          <w:sz w:val="24"/>
          <w:szCs w:val="24"/>
        </w:rPr>
      </w:pPr>
      <w:r>
        <w:rPr>
          <w:rFonts w:hint="eastAsia"/>
          <w:sz w:val="24"/>
          <w:szCs w:val="24"/>
        </w:rPr>
        <w:t>主持人按下列程序公开开启响应文件：</w:t>
      </w:r>
    </w:p>
    <w:p w14:paraId="77B058A0">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4344DF98">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4442B298">
      <w:pPr>
        <w:pStyle w:val="24"/>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4DCA4C08">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64D3AE70">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27D7EF3B">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22017D88">
      <w:pPr>
        <w:pStyle w:val="24"/>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E398EBE">
      <w:pPr>
        <w:pStyle w:val="4"/>
        <w:spacing w:before="0" w:after="0" w:line="360" w:lineRule="auto"/>
        <w:rPr>
          <w:rFonts w:cs="宋体"/>
          <w:lang w:eastAsia="zh-CN"/>
        </w:rPr>
      </w:pPr>
      <w:bookmarkStart w:id="219" w:name="_Toc16351"/>
      <w:bookmarkStart w:id="220" w:name="_Toc6094"/>
      <w:bookmarkStart w:id="221" w:name="_Toc11358"/>
      <w:bookmarkStart w:id="222" w:name="_Toc14323"/>
      <w:bookmarkStart w:id="223" w:name="_Toc25131"/>
      <w:r>
        <w:rPr>
          <w:rFonts w:hint="eastAsia" w:ascii="宋体" w:hAnsi="宋体" w:eastAsia="宋体" w:cs="宋体"/>
          <w:sz w:val="24"/>
          <w:lang w:eastAsia="zh-CN"/>
        </w:rPr>
        <w:t>5.3 递交响应文件的供应商不足的情形</w:t>
      </w:r>
      <w:bookmarkEnd w:id="219"/>
      <w:bookmarkEnd w:id="220"/>
      <w:bookmarkEnd w:id="221"/>
      <w:bookmarkEnd w:id="222"/>
      <w:bookmarkEnd w:id="223"/>
    </w:p>
    <w:p w14:paraId="7125DBAC">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54694EB8">
      <w:pPr>
        <w:pStyle w:val="3"/>
        <w:spacing w:before="0" w:after="0" w:line="360" w:lineRule="auto"/>
        <w:rPr>
          <w:rFonts w:hint="eastAsia" w:ascii="宋体" w:hAnsi="宋体" w:eastAsia="宋体" w:cs="宋体"/>
          <w:sz w:val="28"/>
          <w:szCs w:val="28"/>
          <w:lang w:eastAsia="zh-CN"/>
        </w:rPr>
      </w:pPr>
      <w:bookmarkStart w:id="224" w:name="_Toc7375"/>
      <w:bookmarkStart w:id="225" w:name="_Toc31405"/>
      <w:bookmarkStart w:id="226" w:name="_Toc18132"/>
      <w:bookmarkStart w:id="227" w:name="_Toc13896"/>
      <w:bookmarkStart w:id="228" w:name="_Toc25985"/>
      <w:r>
        <w:rPr>
          <w:rFonts w:hint="eastAsia" w:ascii="宋体" w:hAnsi="宋体" w:eastAsia="宋体" w:cs="宋体"/>
          <w:sz w:val="28"/>
          <w:szCs w:val="28"/>
          <w:lang w:eastAsia="zh-CN"/>
        </w:rPr>
        <w:t>6 评审</w:t>
      </w:r>
      <w:bookmarkEnd w:id="224"/>
      <w:bookmarkEnd w:id="225"/>
      <w:bookmarkEnd w:id="226"/>
      <w:bookmarkEnd w:id="227"/>
      <w:bookmarkEnd w:id="228"/>
    </w:p>
    <w:p w14:paraId="66FDBEC9">
      <w:pPr>
        <w:pStyle w:val="4"/>
        <w:spacing w:before="0" w:after="0" w:line="360" w:lineRule="auto"/>
        <w:rPr>
          <w:rFonts w:hint="eastAsia" w:ascii="宋体" w:hAnsi="宋体" w:eastAsia="宋体" w:cs="宋体"/>
          <w:sz w:val="24"/>
          <w:lang w:eastAsia="zh-CN"/>
        </w:rPr>
      </w:pPr>
      <w:bookmarkStart w:id="229" w:name="_Toc6469"/>
      <w:bookmarkStart w:id="230" w:name="_Toc25023"/>
      <w:bookmarkStart w:id="231" w:name="_Toc6848"/>
      <w:bookmarkStart w:id="232" w:name="_Toc20445"/>
      <w:bookmarkStart w:id="233" w:name="_Toc4699"/>
      <w:r>
        <w:rPr>
          <w:rFonts w:hint="eastAsia" w:ascii="宋体" w:hAnsi="宋体" w:eastAsia="宋体" w:cs="宋体"/>
          <w:sz w:val="24"/>
          <w:lang w:eastAsia="zh-CN"/>
        </w:rPr>
        <w:t>6.1 评审小组</w:t>
      </w:r>
      <w:bookmarkEnd w:id="229"/>
      <w:bookmarkEnd w:id="230"/>
      <w:bookmarkEnd w:id="231"/>
      <w:bookmarkEnd w:id="232"/>
      <w:bookmarkEnd w:id="233"/>
    </w:p>
    <w:p w14:paraId="2F8D0BF9">
      <w:pPr>
        <w:pStyle w:val="24"/>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511118F6">
      <w:pPr>
        <w:pStyle w:val="24"/>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17F7767A">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B88E962">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1E6E1DE2">
      <w:pPr>
        <w:pStyle w:val="24"/>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017D334F">
      <w:pPr>
        <w:pStyle w:val="24"/>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3B2606C3">
      <w:pPr>
        <w:pStyle w:val="4"/>
        <w:spacing w:before="0" w:after="0" w:line="360" w:lineRule="auto"/>
        <w:rPr>
          <w:rFonts w:hint="eastAsia" w:ascii="宋体" w:hAnsi="宋体" w:eastAsia="宋体" w:cs="宋体"/>
          <w:sz w:val="24"/>
          <w:lang w:eastAsia="zh-CN"/>
        </w:rPr>
      </w:pPr>
      <w:bookmarkStart w:id="234" w:name="_Toc23363"/>
      <w:bookmarkStart w:id="235" w:name="_Toc9185"/>
      <w:bookmarkStart w:id="236" w:name="_Toc18626"/>
      <w:bookmarkStart w:id="237" w:name="_Toc26482"/>
      <w:bookmarkStart w:id="238" w:name="_Toc2384"/>
      <w:r>
        <w:rPr>
          <w:rFonts w:hint="eastAsia" w:ascii="宋体" w:hAnsi="宋体" w:eastAsia="宋体" w:cs="宋体"/>
          <w:sz w:val="24"/>
          <w:lang w:eastAsia="zh-CN"/>
        </w:rPr>
        <w:t>6.2 评审</w:t>
      </w:r>
      <w:bookmarkEnd w:id="234"/>
      <w:bookmarkEnd w:id="235"/>
      <w:bookmarkEnd w:id="236"/>
      <w:bookmarkEnd w:id="237"/>
      <w:bookmarkEnd w:id="238"/>
    </w:p>
    <w:p w14:paraId="3CDE2EFF">
      <w:pPr>
        <w:pStyle w:val="24"/>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32BDCEDE">
      <w:pPr>
        <w:pStyle w:val="24"/>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36B5F982">
      <w:pPr>
        <w:pStyle w:val="3"/>
        <w:spacing w:before="0" w:after="0" w:line="360" w:lineRule="auto"/>
        <w:rPr>
          <w:rFonts w:hint="eastAsia" w:ascii="宋体" w:hAnsi="宋体" w:eastAsia="宋体" w:cs="宋体"/>
          <w:sz w:val="28"/>
          <w:szCs w:val="28"/>
          <w:lang w:eastAsia="zh-CN"/>
        </w:rPr>
      </w:pPr>
      <w:bookmarkStart w:id="239" w:name="_Toc21753"/>
      <w:bookmarkStart w:id="240" w:name="_Toc13889"/>
      <w:bookmarkStart w:id="241" w:name="_Toc22807"/>
      <w:bookmarkStart w:id="242" w:name="_Toc32647"/>
      <w:bookmarkStart w:id="243" w:name="_Toc16563"/>
      <w:r>
        <w:rPr>
          <w:rFonts w:hint="eastAsia" w:ascii="宋体" w:hAnsi="宋体" w:eastAsia="宋体" w:cs="宋体"/>
          <w:sz w:val="28"/>
          <w:szCs w:val="28"/>
          <w:lang w:eastAsia="zh-CN"/>
        </w:rPr>
        <w:t>7 合同授予</w:t>
      </w:r>
      <w:bookmarkEnd w:id="239"/>
      <w:bookmarkEnd w:id="240"/>
      <w:bookmarkEnd w:id="241"/>
      <w:bookmarkEnd w:id="242"/>
      <w:bookmarkEnd w:id="243"/>
    </w:p>
    <w:p w14:paraId="7E31C86A">
      <w:pPr>
        <w:pStyle w:val="4"/>
        <w:spacing w:before="0" w:after="0" w:line="360" w:lineRule="auto"/>
        <w:rPr>
          <w:rFonts w:hint="eastAsia" w:ascii="宋体" w:hAnsi="宋体" w:eastAsia="宋体" w:cs="宋体"/>
          <w:sz w:val="24"/>
          <w:lang w:eastAsia="zh-CN"/>
        </w:rPr>
      </w:pPr>
      <w:bookmarkStart w:id="244" w:name="_Toc11515"/>
      <w:bookmarkStart w:id="245" w:name="_Toc27342"/>
      <w:bookmarkStart w:id="246" w:name="_Toc12908"/>
      <w:bookmarkStart w:id="247" w:name="_Toc12998"/>
      <w:bookmarkStart w:id="248" w:name="_Toc22909"/>
      <w:r>
        <w:rPr>
          <w:rFonts w:hint="eastAsia" w:ascii="宋体" w:hAnsi="宋体" w:eastAsia="宋体" w:cs="宋体"/>
          <w:sz w:val="24"/>
          <w:lang w:eastAsia="zh-CN"/>
        </w:rPr>
        <w:t>7.1 候选成交供应商履约能力核查</w:t>
      </w:r>
      <w:bookmarkEnd w:id="244"/>
      <w:bookmarkEnd w:id="245"/>
      <w:r>
        <w:rPr>
          <w:rFonts w:hint="eastAsia" w:ascii="宋体" w:hAnsi="宋体" w:eastAsia="宋体" w:cs="宋体"/>
          <w:sz w:val="24"/>
          <w:lang w:eastAsia="zh-CN"/>
        </w:rPr>
        <w:t>（如有）</w:t>
      </w:r>
      <w:bookmarkEnd w:id="246"/>
      <w:bookmarkEnd w:id="247"/>
      <w:bookmarkEnd w:id="248"/>
    </w:p>
    <w:p w14:paraId="56E282B1">
      <w:pPr>
        <w:pStyle w:val="24"/>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4ABCA7A0">
      <w:pPr>
        <w:pStyle w:val="4"/>
        <w:spacing w:before="0" w:after="0" w:line="360" w:lineRule="auto"/>
        <w:rPr>
          <w:rFonts w:hint="eastAsia" w:ascii="宋体" w:hAnsi="宋体" w:eastAsia="宋体" w:cs="宋体"/>
          <w:sz w:val="24"/>
          <w:lang w:eastAsia="zh-CN"/>
        </w:rPr>
      </w:pPr>
      <w:bookmarkStart w:id="249" w:name="_Toc8207"/>
      <w:bookmarkStart w:id="250" w:name="_Toc1083"/>
      <w:bookmarkStart w:id="251" w:name="_Toc16984"/>
      <w:bookmarkStart w:id="252" w:name="_Toc31054"/>
      <w:bookmarkStart w:id="253" w:name="_Toc30173"/>
      <w:r>
        <w:rPr>
          <w:rFonts w:hint="eastAsia" w:ascii="宋体" w:hAnsi="宋体" w:eastAsia="宋体" w:cs="宋体"/>
          <w:sz w:val="24"/>
          <w:lang w:eastAsia="zh-CN"/>
        </w:rPr>
        <w:t>7.2 确定成交供应商</w:t>
      </w:r>
      <w:bookmarkEnd w:id="249"/>
      <w:bookmarkEnd w:id="250"/>
      <w:bookmarkEnd w:id="251"/>
      <w:bookmarkEnd w:id="252"/>
      <w:bookmarkEnd w:id="253"/>
    </w:p>
    <w:p w14:paraId="42779179">
      <w:pPr>
        <w:pStyle w:val="24"/>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00149B77">
      <w:pPr>
        <w:pStyle w:val="4"/>
        <w:spacing w:before="0" w:after="0" w:line="360" w:lineRule="auto"/>
        <w:rPr>
          <w:rFonts w:hint="eastAsia" w:ascii="宋体" w:hAnsi="宋体" w:eastAsia="宋体" w:cs="宋体"/>
          <w:sz w:val="24"/>
          <w:lang w:eastAsia="zh-CN"/>
        </w:rPr>
      </w:pPr>
      <w:bookmarkStart w:id="254" w:name="_Toc28729"/>
      <w:bookmarkStart w:id="255" w:name="_Toc20189"/>
      <w:bookmarkStart w:id="256" w:name="_Toc21253"/>
      <w:bookmarkStart w:id="257" w:name="_Toc31624"/>
      <w:bookmarkStart w:id="258" w:name="_Toc24060"/>
      <w:r>
        <w:rPr>
          <w:rFonts w:hint="eastAsia" w:ascii="宋体" w:hAnsi="宋体" w:eastAsia="宋体" w:cs="宋体"/>
          <w:sz w:val="24"/>
          <w:lang w:eastAsia="zh-CN"/>
        </w:rPr>
        <w:t>7.3 发布成交结果公告</w:t>
      </w:r>
      <w:bookmarkEnd w:id="254"/>
      <w:bookmarkEnd w:id="255"/>
      <w:bookmarkEnd w:id="256"/>
      <w:bookmarkEnd w:id="257"/>
      <w:bookmarkEnd w:id="258"/>
    </w:p>
    <w:p w14:paraId="319CC2CD">
      <w:pPr>
        <w:pStyle w:val="24"/>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65EA1082">
      <w:pPr>
        <w:pStyle w:val="24"/>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5F883121">
      <w:pPr>
        <w:pStyle w:val="24"/>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06D19A08">
      <w:pPr>
        <w:pStyle w:val="24"/>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320ECC9F">
      <w:pPr>
        <w:pStyle w:val="24"/>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7CCCAD93">
      <w:pPr>
        <w:pStyle w:val="24"/>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532BDAFC">
      <w:pPr>
        <w:pStyle w:val="4"/>
        <w:spacing w:before="0" w:after="0" w:line="360" w:lineRule="auto"/>
        <w:rPr>
          <w:rFonts w:hint="eastAsia" w:ascii="宋体" w:hAnsi="宋体" w:eastAsia="宋体" w:cs="宋体"/>
          <w:sz w:val="24"/>
          <w:lang w:eastAsia="zh-CN"/>
        </w:rPr>
      </w:pPr>
      <w:bookmarkStart w:id="259" w:name="_Toc2791"/>
      <w:bookmarkStart w:id="260" w:name="_Toc13892"/>
      <w:bookmarkStart w:id="261" w:name="_Toc31342"/>
      <w:bookmarkStart w:id="262" w:name="_Toc25225"/>
      <w:r>
        <w:rPr>
          <w:rFonts w:hint="eastAsia" w:ascii="宋体" w:hAnsi="宋体" w:eastAsia="宋体" w:cs="宋体"/>
          <w:sz w:val="24"/>
          <w:lang w:eastAsia="zh-CN"/>
        </w:rPr>
        <w:t>7.4 发出成交通知书</w:t>
      </w:r>
      <w:bookmarkEnd w:id="259"/>
      <w:bookmarkEnd w:id="260"/>
      <w:bookmarkEnd w:id="261"/>
      <w:bookmarkEnd w:id="262"/>
    </w:p>
    <w:p w14:paraId="547CD5AE">
      <w:pPr>
        <w:pStyle w:val="24"/>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41E4FC6">
      <w:pPr>
        <w:pStyle w:val="4"/>
        <w:spacing w:before="0" w:after="0" w:line="360" w:lineRule="auto"/>
        <w:rPr>
          <w:rFonts w:hint="eastAsia" w:ascii="宋体" w:hAnsi="宋体" w:eastAsia="宋体" w:cs="宋体"/>
          <w:sz w:val="24"/>
          <w:lang w:eastAsia="zh-CN"/>
        </w:rPr>
      </w:pPr>
      <w:bookmarkStart w:id="263" w:name="_Toc15345"/>
      <w:bookmarkStart w:id="264" w:name="_Toc14303"/>
      <w:bookmarkStart w:id="265" w:name="_Toc2722"/>
      <w:bookmarkStart w:id="266" w:name="_Toc2049"/>
      <w:bookmarkStart w:id="267" w:name="_Toc26855"/>
      <w:r>
        <w:rPr>
          <w:rFonts w:hint="eastAsia" w:ascii="宋体" w:hAnsi="宋体" w:eastAsia="宋体" w:cs="宋体"/>
          <w:sz w:val="24"/>
          <w:lang w:eastAsia="zh-CN"/>
        </w:rPr>
        <w:t>7.5 履约保证金</w:t>
      </w:r>
      <w:bookmarkEnd w:id="263"/>
      <w:bookmarkEnd w:id="264"/>
      <w:bookmarkEnd w:id="265"/>
      <w:bookmarkEnd w:id="266"/>
      <w:bookmarkEnd w:id="267"/>
    </w:p>
    <w:p w14:paraId="29E7376C">
      <w:pPr>
        <w:pStyle w:val="24"/>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2645F191">
      <w:pPr>
        <w:pStyle w:val="4"/>
        <w:spacing w:before="0" w:after="0" w:line="360" w:lineRule="auto"/>
        <w:rPr>
          <w:rFonts w:hint="eastAsia" w:ascii="宋体" w:hAnsi="宋体" w:eastAsia="宋体" w:cs="宋体"/>
          <w:sz w:val="24"/>
          <w:lang w:eastAsia="zh-CN"/>
        </w:rPr>
      </w:pPr>
      <w:bookmarkStart w:id="268" w:name="_Toc29942"/>
      <w:bookmarkStart w:id="269" w:name="_Toc6358"/>
      <w:bookmarkStart w:id="270" w:name="_Toc15232"/>
      <w:bookmarkStart w:id="271" w:name="_Toc4083"/>
      <w:bookmarkStart w:id="272" w:name="_Toc22342"/>
      <w:r>
        <w:rPr>
          <w:rFonts w:hint="eastAsia" w:ascii="宋体" w:hAnsi="宋体" w:eastAsia="宋体" w:cs="宋体"/>
          <w:sz w:val="24"/>
          <w:lang w:eastAsia="zh-CN"/>
        </w:rPr>
        <w:t>7.6 签订合同</w:t>
      </w:r>
      <w:bookmarkEnd w:id="268"/>
      <w:bookmarkEnd w:id="269"/>
      <w:bookmarkEnd w:id="270"/>
      <w:bookmarkEnd w:id="271"/>
      <w:bookmarkEnd w:id="272"/>
    </w:p>
    <w:p w14:paraId="64511E84">
      <w:pPr>
        <w:pStyle w:val="24"/>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170C9BCD">
      <w:pPr>
        <w:pStyle w:val="24"/>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59C1C5E3">
      <w:pPr>
        <w:pStyle w:val="24"/>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79D17B10">
      <w:pPr>
        <w:pStyle w:val="4"/>
        <w:spacing w:before="0" w:after="0" w:line="360" w:lineRule="auto"/>
        <w:rPr>
          <w:rFonts w:hint="eastAsia" w:ascii="宋体" w:hAnsi="宋体" w:eastAsia="宋体" w:cs="宋体"/>
          <w:sz w:val="24"/>
          <w:lang w:eastAsia="zh-CN"/>
        </w:rPr>
      </w:pPr>
      <w:bookmarkStart w:id="273" w:name="_Toc23233"/>
      <w:bookmarkStart w:id="274" w:name="_Toc16700"/>
      <w:bookmarkStart w:id="275" w:name="_Toc17161"/>
      <w:bookmarkStart w:id="276" w:name="_Toc15761"/>
      <w:bookmarkStart w:id="277" w:name="_Toc151"/>
      <w:r>
        <w:rPr>
          <w:rFonts w:hint="eastAsia" w:ascii="宋体" w:hAnsi="宋体" w:eastAsia="宋体" w:cs="宋体"/>
          <w:sz w:val="24"/>
          <w:lang w:eastAsia="zh-CN"/>
        </w:rPr>
        <w:t>7.7 特殊情形处理</w:t>
      </w:r>
      <w:bookmarkEnd w:id="273"/>
      <w:bookmarkEnd w:id="274"/>
      <w:bookmarkEnd w:id="275"/>
      <w:bookmarkEnd w:id="276"/>
      <w:bookmarkEnd w:id="277"/>
    </w:p>
    <w:p w14:paraId="746B20B3">
      <w:pPr>
        <w:pStyle w:val="24"/>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4CD27806">
      <w:pPr>
        <w:pStyle w:val="3"/>
        <w:spacing w:before="0" w:after="0" w:line="360" w:lineRule="auto"/>
        <w:rPr>
          <w:rFonts w:hint="eastAsia" w:ascii="宋体" w:hAnsi="宋体" w:eastAsia="宋体" w:cs="宋体"/>
          <w:sz w:val="28"/>
          <w:szCs w:val="28"/>
          <w:lang w:eastAsia="zh-CN"/>
        </w:rPr>
      </w:pPr>
      <w:bookmarkStart w:id="278" w:name="_Toc23851"/>
      <w:bookmarkStart w:id="279" w:name="_Toc23970"/>
      <w:bookmarkStart w:id="280" w:name="_Toc13451"/>
      <w:bookmarkStart w:id="281" w:name="_Toc17996"/>
      <w:bookmarkStart w:id="282" w:name="_Toc26228"/>
      <w:r>
        <w:rPr>
          <w:rFonts w:hint="eastAsia" w:ascii="宋体" w:hAnsi="宋体" w:eastAsia="宋体" w:cs="宋体"/>
          <w:sz w:val="28"/>
          <w:szCs w:val="28"/>
          <w:lang w:eastAsia="zh-CN"/>
        </w:rPr>
        <w:t>8 异议</w:t>
      </w:r>
      <w:bookmarkEnd w:id="278"/>
      <w:bookmarkEnd w:id="279"/>
      <w:bookmarkEnd w:id="280"/>
      <w:bookmarkEnd w:id="281"/>
      <w:bookmarkEnd w:id="282"/>
    </w:p>
    <w:p w14:paraId="415367E7">
      <w:pPr>
        <w:pStyle w:val="4"/>
        <w:spacing w:before="0" w:after="0" w:line="360" w:lineRule="auto"/>
        <w:rPr>
          <w:rFonts w:hint="eastAsia" w:ascii="宋体" w:hAnsi="宋体" w:eastAsia="宋体" w:cs="宋体"/>
          <w:sz w:val="24"/>
          <w:lang w:eastAsia="zh-CN"/>
        </w:rPr>
      </w:pPr>
      <w:bookmarkStart w:id="283" w:name="_Toc26193"/>
      <w:bookmarkStart w:id="284" w:name="_Toc3201"/>
      <w:bookmarkStart w:id="285" w:name="_Toc32244"/>
      <w:bookmarkStart w:id="286" w:name="_Toc26444"/>
      <w:bookmarkStart w:id="287" w:name="_Toc22223"/>
      <w:r>
        <w:rPr>
          <w:rFonts w:hint="eastAsia" w:ascii="宋体" w:hAnsi="宋体" w:eastAsia="宋体" w:cs="宋体"/>
          <w:sz w:val="24"/>
          <w:lang w:eastAsia="zh-CN"/>
        </w:rPr>
        <w:t>8.1 提出异议</w:t>
      </w:r>
      <w:bookmarkEnd w:id="283"/>
      <w:bookmarkEnd w:id="284"/>
      <w:bookmarkEnd w:id="285"/>
      <w:bookmarkEnd w:id="286"/>
      <w:bookmarkEnd w:id="287"/>
    </w:p>
    <w:p w14:paraId="37C5EE12">
      <w:pPr>
        <w:pStyle w:val="24"/>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3F4B0A9F">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3CE346AF">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761B8801">
      <w:pPr>
        <w:pStyle w:val="24"/>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193D85CD">
      <w:pPr>
        <w:pStyle w:val="4"/>
        <w:spacing w:before="0" w:after="0" w:line="360" w:lineRule="auto"/>
        <w:rPr>
          <w:rFonts w:hint="eastAsia" w:ascii="宋体" w:hAnsi="宋体" w:eastAsia="宋体" w:cs="宋体"/>
          <w:sz w:val="24"/>
          <w:lang w:eastAsia="zh-CN"/>
        </w:rPr>
      </w:pPr>
      <w:bookmarkStart w:id="288" w:name="_Toc31190"/>
      <w:bookmarkStart w:id="289" w:name="_Toc12113"/>
      <w:bookmarkStart w:id="290" w:name="_Toc22741"/>
      <w:bookmarkStart w:id="291" w:name="_Toc15001"/>
      <w:bookmarkStart w:id="292" w:name="_Toc18594"/>
      <w:r>
        <w:rPr>
          <w:rFonts w:hint="eastAsia" w:ascii="宋体" w:hAnsi="宋体" w:eastAsia="宋体" w:cs="宋体"/>
          <w:sz w:val="24"/>
          <w:lang w:eastAsia="zh-CN"/>
        </w:rPr>
        <w:t>8.2 异议处理</w:t>
      </w:r>
      <w:bookmarkEnd w:id="288"/>
      <w:bookmarkEnd w:id="289"/>
      <w:bookmarkEnd w:id="290"/>
      <w:bookmarkEnd w:id="291"/>
      <w:bookmarkEnd w:id="292"/>
    </w:p>
    <w:p w14:paraId="6842D1A0">
      <w:pPr>
        <w:pStyle w:val="24"/>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6670E441">
      <w:pPr>
        <w:pStyle w:val="24"/>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13F1787E">
      <w:pPr>
        <w:pStyle w:val="3"/>
        <w:spacing w:before="0" w:after="0" w:line="360" w:lineRule="auto"/>
        <w:rPr>
          <w:rFonts w:hint="eastAsia" w:ascii="宋体" w:hAnsi="宋体" w:eastAsia="宋体" w:cs="宋体"/>
          <w:sz w:val="28"/>
          <w:szCs w:val="28"/>
          <w:lang w:eastAsia="zh-CN"/>
        </w:rPr>
      </w:pPr>
      <w:bookmarkStart w:id="293" w:name="_Toc20218"/>
      <w:bookmarkStart w:id="294" w:name="_Toc9142"/>
      <w:bookmarkStart w:id="295" w:name="_Toc27073"/>
      <w:bookmarkStart w:id="296" w:name="_Toc18836"/>
      <w:bookmarkStart w:id="297" w:name="_Toc10918"/>
      <w:r>
        <w:rPr>
          <w:rFonts w:hint="eastAsia" w:ascii="宋体" w:hAnsi="宋体" w:eastAsia="宋体" w:cs="宋体"/>
          <w:sz w:val="28"/>
          <w:szCs w:val="28"/>
          <w:lang w:eastAsia="zh-CN"/>
        </w:rPr>
        <w:t>9 纪律要求</w:t>
      </w:r>
      <w:bookmarkEnd w:id="293"/>
      <w:bookmarkEnd w:id="294"/>
      <w:bookmarkEnd w:id="295"/>
      <w:bookmarkEnd w:id="296"/>
      <w:bookmarkEnd w:id="297"/>
    </w:p>
    <w:p w14:paraId="31A83C50">
      <w:pPr>
        <w:pStyle w:val="4"/>
        <w:spacing w:before="0" w:after="0" w:line="360" w:lineRule="auto"/>
        <w:rPr>
          <w:rFonts w:hint="eastAsia" w:ascii="宋体" w:hAnsi="宋体" w:eastAsia="宋体" w:cs="宋体"/>
          <w:sz w:val="24"/>
          <w:lang w:eastAsia="zh-CN"/>
        </w:rPr>
      </w:pPr>
      <w:bookmarkStart w:id="298" w:name="_Toc13945"/>
      <w:bookmarkStart w:id="299" w:name="_Toc16911"/>
      <w:bookmarkStart w:id="300" w:name="_Toc2436"/>
      <w:bookmarkStart w:id="301" w:name="_Toc19512"/>
      <w:bookmarkStart w:id="302" w:name="_Toc7365"/>
      <w:r>
        <w:rPr>
          <w:rFonts w:hint="eastAsia" w:ascii="宋体" w:hAnsi="宋体" w:eastAsia="宋体" w:cs="宋体"/>
          <w:sz w:val="24"/>
          <w:lang w:eastAsia="zh-CN"/>
        </w:rPr>
        <w:t>9.1 对采购人的纪律要求</w:t>
      </w:r>
      <w:bookmarkEnd w:id="298"/>
      <w:bookmarkEnd w:id="299"/>
      <w:bookmarkEnd w:id="300"/>
      <w:bookmarkEnd w:id="301"/>
      <w:bookmarkEnd w:id="302"/>
    </w:p>
    <w:p w14:paraId="1E1E87EE">
      <w:pPr>
        <w:pStyle w:val="24"/>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14517826">
      <w:pPr>
        <w:pStyle w:val="4"/>
        <w:spacing w:before="0" w:after="0" w:line="360" w:lineRule="auto"/>
        <w:rPr>
          <w:rFonts w:hint="eastAsia" w:ascii="宋体" w:hAnsi="宋体" w:eastAsia="宋体" w:cs="宋体"/>
          <w:sz w:val="24"/>
          <w:lang w:eastAsia="zh-CN"/>
        </w:rPr>
      </w:pPr>
      <w:bookmarkStart w:id="303" w:name="_Toc24091"/>
      <w:bookmarkStart w:id="304" w:name="_Toc3600"/>
      <w:bookmarkStart w:id="305" w:name="_Toc8594"/>
      <w:bookmarkStart w:id="306" w:name="_Toc14170"/>
      <w:bookmarkStart w:id="307" w:name="_Toc26648"/>
      <w:r>
        <w:rPr>
          <w:rFonts w:hint="eastAsia" w:ascii="宋体" w:hAnsi="宋体" w:eastAsia="宋体" w:cs="宋体"/>
          <w:sz w:val="24"/>
          <w:lang w:eastAsia="zh-CN"/>
        </w:rPr>
        <w:t>9.2 对供应商的纪律要求</w:t>
      </w:r>
      <w:bookmarkEnd w:id="303"/>
      <w:bookmarkEnd w:id="304"/>
      <w:bookmarkEnd w:id="305"/>
      <w:bookmarkEnd w:id="306"/>
      <w:bookmarkEnd w:id="307"/>
    </w:p>
    <w:p w14:paraId="147B169C">
      <w:pPr>
        <w:pStyle w:val="24"/>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511F191D">
      <w:pPr>
        <w:pStyle w:val="4"/>
        <w:spacing w:before="0" w:after="0" w:line="360" w:lineRule="auto"/>
        <w:rPr>
          <w:rFonts w:hint="eastAsia" w:ascii="宋体" w:hAnsi="宋体" w:eastAsia="宋体" w:cs="宋体"/>
          <w:sz w:val="24"/>
          <w:lang w:eastAsia="zh-CN"/>
        </w:rPr>
      </w:pPr>
      <w:bookmarkStart w:id="308" w:name="_Toc11056"/>
      <w:bookmarkStart w:id="309" w:name="_Toc22804"/>
      <w:bookmarkStart w:id="310" w:name="_Toc721"/>
      <w:bookmarkStart w:id="311" w:name="_Toc828"/>
      <w:bookmarkStart w:id="312" w:name="_Toc21091"/>
      <w:r>
        <w:rPr>
          <w:rFonts w:hint="eastAsia" w:ascii="宋体" w:hAnsi="宋体" w:eastAsia="宋体" w:cs="宋体"/>
          <w:sz w:val="24"/>
          <w:lang w:eastAsia="zh-CN"/>
        </w:rPr>
        <w:t>9.3 对评审小组成员的纪律要求</w:t>
      </w:r>
      <w:bookmarkEnd w:id="308"/>
      <w:bookmarkEnd w:id="309"/>
      <w:bookmarkEnd w:id="310"/>
      <w:bookmarkEnd w:id="311"/>
      <w:bookmarkEnd w:id="312"/>
    </w:p>
    <w:p w14:paraId="31136173">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4F8E528A">
      <w:pPr>
        <w:pStyle w:val="4"/>
        <w:spacing w:before="0" w:after="0" w:line="360" w:lineRule="auto"/>
        <w:rPr>
          <w:rFonts w:hint="eastAsia" w:ascii="宋体" w:hAnsi="宋体" w:eastAsia="宋体" w:cs="宋体"/>
          <w:sz w:val="24"/>
          <w:lang w:eastAsia="zh-CN"/>
        </w:rPr>
      </w:pPr>
      <w:bookmarkStart w:id="313" w:name="_Toc27781"/>
      <w:bookmarkStart w:id="314" w:name="_Toc5893"/>
      <w:bookmarkStart w:id="315" w:name="_Toc22780"/>
      <w:bookmarkStart w:id="316" w:name="_Toc1080"/>
      <w:bookmarkStart w:id="317" w:name="_Toc20089"/>
      <w:r>
        <w:rPr>
          <w:rFonts w:hint="eastAsia" w:ascii="宋体" w:hAnsi="宋体" w:eastAsia="宋体" w:cs="宋体"/>
          <w:sz w:val="24"/>
          <w:lang w:eastAsia="zh-CN"/>
        </w:rPr>
        <w:t>9.4 对与询比活动有关的工作人员的纪律要求</w:t>
      </w:r>
      <w:bookmarkEnd w:id="313"/>
      <w:bookmarkEnd w:id="314"/>
      <w:bookmarkEnd w:id="315"/>
      <w:bookmarkEnd w:id="316"/>
      <w:bookmarkEnd w:id="317"/>
    </w:p>
    <w:p w14:paraId="22016934">
      <w:pPr>
        <w:pStyle w:val="24"/>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2B2DA70A">
      <w:pPr>
        <w:pStyle w:val="3"/>
        <w:spacing w:before="0" w:after="0" w:line="360" w:lineRule="auto"/>
        <w:rPr>
          <w:rFonts w:hint="eastAsia" w:ascii="宋体" w:hAnsi="宋体" w:eastAsia="宋体" w:cs="宋体"/>
          <w:sz w:val="28"/>
          <w:szCs w:val="28"/>
          <w:lang w:eastAsia="zh-CN"/>
        </w:rPr>
      </w:pPr>
      <w:bookmarkStart w:id="318" w:name="_Toc19365"/>
      <w:bookmarkStart w:id="319" w:name="_Toc21562"/>
      <w:bookmarkStart w:id="320" w:name="_Toc17724"/>
      <w:bookmarkStart w:id="321" w:name="_Toc29564"/>
      <w:bookmarkStart w:id="322" w:name="_Toc13071"/>
      <w:r>
        <w:rPr>
          <w:rFonts w:hint="eastAsia" w:ascii="宋体" w:hAnsi="宋体" w:eastAsia="宋体" w:cs="宋体"/>
          <w:sz w:val="28"/>
          <w:szCs w:val="28"/>
          <w:lang w:eastAsia="zh-CN"/>
        </w:rPr>
        <w:t>10 需要补充的其他内容</w:t>
      </w:r>
      <w:bookmarkEnd w:id="318"/>
      <w:bookmarkEnd w:id="319"/>
      <w:bookmarkEnd w:id="320"/>
      <w:bookmarkEnd w:id="321"/>
      <w:bookmarkEnd w:id="322"/>
    </w:p>
    <w:p w14:paraId="116DF87D">
      <w:pPr>
        <w:pStyle w:val="4"/>
        <w:spacing w:before="0" w:after="0" w:line="360" w:lineRule="auto"/>
        <w:rPr>
          <w:rFonts w:hint="eastAsia" w:ascii="宋体" w:hAnsi="宋体" w:eastAsia="宋体" w:cs="宋体"/>
          <w:sz w:val="24"/>
          <w:lang w:eastAsia="zh-CN"/>
        </w:rPr>
      </w:pPr>
      <w:bookmarkStart w:id="323" w:name="_Toc19938"/>
      <w:bookmarkStart w:id="324" w:name="_Toc29264"/>
      <w:bookmarkStart w:id="325" w:name="_Toc20298"/>
      <w:bookmarkStart w:id="326" w:name="_Toc26812"/>
      <w:bookmarkStart w:id="327" w:name="_Toc23730"/>
      <w:r>
        <w:rPr>
          <w:rFonts w:hint="eastAsia" w:ascii="宋体" w:hAnsi="宋体" w:eastAsia="宋体" w:cs="宋体"/>
          <w:sz w:val="24"/>
          <w:lang w:eastAsia="zh-CN"/>
        </w:rPr>
        <w:t>10.1 采购代理服务费</w:t>
      </w:r>
      <w:bookmarkEnd w:id="323"/>
      <w:bookmarkEnd w:id="324"/>
      <w:bookmarkEnd w:id="325"/>
      <w:bookmarkEnd w:id="326"/>
      <w:bookmarkEnd w:id="327"/>
    </w:p>
    <w:p w14:paraId="42E27C52">
      <w:pPr>
        <w:pStyle w:val="24"/>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05C83660">
      <w:pPr>
        <w:pStyle w:val="4"/>
        <w:spacing w:before="0" w:after="0" w:line="360" w:lineRule="auto"/>
        <w:rPr>
          <w:rFonts w:hint="eastAsia" w:ascii="宋体" w:hAnsi="宋体" w:eastAsia="宋体" w:cs="宋体"/>
          <w:sz w:val="24"/>
          <w:lang w:eastAsia="zh-CN"/>
        </w:rPr>
      </w:pPr>
      <w:bookmarkStart w:id="328" w:name="_Toc3452"/>
      <w:bookmarkStart w:id="329" w:name="_Toc13970"/>
      <w:bookmarkStart w:id="330" w:name="_Toc3953"/>
      <w:bookmarkStart w:id="331" w:name="_Toc3106"/>
      <w:r>
        <w:rPr>
          <w:rFonts w:hint="eastAsia" w:ascii="宋体" w:hAnsi="宋体" w:eastAsia="宋体" w:cs="宋体"/>
          <w:sz w:val="24"/>
          <w:lang w:eastAsia="zh-CN"/>
        </w:rPr>
        <w:t xml:space="preserve">10.2 </w:t>
      </w:r>
      <w:bookmarkEnd w:id="328"/>
      <w:r>
        <w:rPr>
          <w:rFonts w:hint="eastAsia" w:ascii="宋体" w:hAnsi="宋体" w:eastAsia="宋体" w:cs="宋体"/>
          <w:sz w:val="24"/>
          <w:lang w:eastAsia="zh-CN"/>
        </w:rPr>
        <w:t>响应无效的情形</w:t>
      </w:r>
      <w:bookmarkEnd w:id="329"/>
      <w:bookmarkEnd w:id="330"/>
      <w:bookmarkEnd w:id="331"/>
    </w:p>
    <w:p w14:paraId="6CDAB985">
      <w:pPr>
        <w:pStyle w:val="24"/>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1E0C0972">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4ED32411">
      <w:pPr>
        <w:pStyle w:val="24"/>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151B8F39">
      <w:pPr>
        <w:pStyle w:val="24"/>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5D523886">
      <w:pPr>
        <w:pStyle w:val="24"/>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364F5D13">
      <w:pPr>
        <w:pStyle w:val="24"/>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1DB26710">
      <w:pPr>
        <w:pStyle w:val="24"/>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60289D63">
      <w:pPr>
        <w:pStyle w:val="24"/>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112AD13C">
      <w:pPr>
        <w:pStyle w:val="24"/>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32A99E59">
      <w:pPr>
        <w:pStyle w:val="24"/>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302C94F9">
      <w:pPr>
        <w:pStyle w:val="24"/>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95BE9BA">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1622532C">
      <w:pPr>
        <w:pStyle w:val="24"/>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3DDD8737">
      <w:pPr>
        <w:pStyle w:val="24"/>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769926B6">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6C6F1D3C">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7DC17038">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00FB0411">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38D7AD0F">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4516EAB9">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B378B15">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3CDF703B">
      <w:pPr>
        <w:pStyle w:val="24"/>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62E16BD6">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7CF2D9DD">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0B9CED6C">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1E4CFEB6">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0AD4419F">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0BE61867">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1542DE45">
      <w:pPr>
        <w:pStyle w:val="4"/>
        <w:spacing w:before="0" w:after="0" w:line="360" w:lineRule="auto"/>
        <w:rPr>
          <w:rFonts w:hint="eastAsia" w:ascii="宋体" w:hAnsi="宋体" w:eastAsia="宋体" w:cs="宋体"/>
          <w:sz w:val="24"/>
          <w:lang w:eastAsia="zh-CN"/>
        </w:rPr>
      </w:pPr>
      <w:bookmarkStart w:id="332" w:name="_Toc12784"/>
      <w:bookmarkStart w:id="333" w:name="_Toc29934"/>
      <w:bookmarkStart w:id="334" w:name="_Toc11840"/>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2"/>
      <w:bookmarkEnd w:id="333"/>
      <w:bookmarkEnd w:id="334"/>
    </w:p>
    <w:p w14:paraId="4155AF0B">
      <w:pPr>
        <w:pStyle w:val="24"/>
        <w:spacing w:line="360" w:lineRule="auto"/>
        <w:ind w:firstLine="480" w:firstLineChars="200"/>
        <w:rPr>
          <w:rFonts w:hint="eastAsia"/>
          <w:sz w:val="24"/>
          <w:szCs w:val="24"/>
        </w:rPr>
      </w:pPr>
      <w:r>
        <w:rPr>
          <w:rFonts w:hint="eastAsia"/>
          <w:sz w:val="24"/>
          <w:szCs w:val="24"/>
        </w:rPr>
        <w:t>需要补充的其他内容：见供应商须知前附表。</w:t>
      </w:r>
    </w:p>
    <w:p w14:paraId="0F2918C2">
      <w:pPr>
        <w:pStyle w:val="24"/>
        <w:spacing w:line="360" w:lineRule="auto"/>
        <w:ind w:firstLine="480" w:firstLineChars="200"/>
        <w:rPr>
          <w:rFonts w:hint="eastAsia"/>
          <w:sz w:val="24"/>
          <w:szCs w:val="24"/>
          <w:lang w:eastAsia="zh-CN"/>
        </w:rPr>
      </w:pPr>
    </w:p>
    <w:p w14:paraId="36A78333">
      <w:pPr>
        <w:rPr>
          <w:rFonts w:hint="eastAsia" w:ascii="宋体" w:hAnsi="宋体" w:eastAsia="宋体" w:cs="宋体"/>
          <w:lang w:eastAsia="zh-CN"/>
        </w:rPr>
      </w:pPr>
      <w:bookmarkStart w:id="335" w:name="_Toc13949"/>
      <w:bookmarkStart w:id="336" w:name="_Toc28448"/>
      <w:r>
        <w:rPr>
          <w:rFonts w:hint="eastAsia" w:ascii="宋体" w:hAnsi="宋体" w:eastAsia="宋体" w:cs="宋体"/>
          <w:lang w:eastAsia="zh-CN"/>
        </w:rPr>
        <w:br w:type="page"/>
      </w:r>
    </w:p>
    <w:bookmarkEnd w:id="335"/>
    <w:bookmarkEnd w:id="336"/>
    <w:p w14:paraId="53610242">
      <w:pPr>
        <w:pStyle w:val="24"/>
        <w:tabs>
          <w:tab w:val="left" w:pos="950"/>
          <w:tab w:val="left" w:pos="2150"/>
          <w:tab w:val="left" w:pos="3350"/>
        </w:tabs>
        <w:spacing w:line="360" w:lineRule="auto"/>
        <w:ind w:firstLine="0"/>
        <w:rPr>
          <w:rFonts w:hint="eastAsia"/>
          <w:sz w:val="52"/>
          <w:szCs w:val="52"/>
          <w:lang w:val="en-US" w:eastAsia="zh-CN"/>
        </w:rPr>
      </w:pPr>
    </w:p>
    <w:p w14:paraId="4BA089CC">
      <w:pPr>
        <w:pStyle w:val="24"/>
        <w:tabs>
          <w:tab w:val="left" w:pos="950"/>
          <w:tab w:val="left" w:pos="2150"/>
          <w:tab w:val="left" w:pos="3350"/>
        </w:tabs>
        <w:spacing w:line="360" w:lineRule="auto"/>
        <w:ind w:firstLine="0"/>
        <w:rPr>
          <w:rFonts w:hint="eastAsia"/>
          <w:sz w:val="52"/>
          <w:szCs w:val="52"/>
          <w:lang w:val="en-US" w:eastAsia="zh-CN"/>
        </w:rPr>
      </w:pPr>
    </w:p>
    <w:p w14:paraId="68D33F8F">
      <w:pPr>
        <w:pStyle w:val="24"/>
        <w:tabs>
          <w:tab w:val="left" w:pos="950"/>
          <w:tab w:val="left" w:pos="2150"/>
          <w:tab w:val="left" w:pos="3350"/>
        </w:tabs>
        <w:spacing w:line="360" w:lineRule="auto"/>
        <w:ind w:firstLine="0"/>
        <w:rPr>
          <w:rFonts w:hint="eastAsia"/>
          <w:sz w:val="52"/>
          <w:szCs w:val="52"/>
          <w:lang w:val="en-US" w:eastAsia="zh-CN"/>
        </w:rPr>
      </w:pPr>
    </w:p>
    <w:p w14:paraId="0B3A32BC">
      <w:pPr>
        <w:pStyle w:val="24"/>
        <w:tabs>
          <w:tab w:val="left" w:pos="950"/>
          <w:tab w:val="left" w:pos="2150"/>
          <w:tab w:val="left" w:pos="3350"/>
        </w:tabs>
        <w:spacing w:line="360" w:lineRule="auto"/>
        <w:ind w:firstLine="0"/>
        <w:rPr>
          <w:rFonts w:hint="eastAsia"/>
          <w:sz w:val="52"/>
          <w:szCs w:val="52"/>
          <w:lang w:val="en-US" w:eastAsia="zh-CN"/>
        </w:rPr>
      </w:pPr>
    </w:p>
    <w:p w14:paraId="52B90B58">
      <w:pPr>
        <w:pStyle w:val="2"/>
        <w:jc w:val="center"/>
        <w:rPr>
          <w:rFonts w:hint="eastAsia" w:ascii="宋体" w:hAnsi="宋体" w:eastAsia="宋体" w:cs="宋体"/>
          <w:sz w:val="52"/>
          <w:szCs w:val="52"/>
          <w:lang w:eastAsia="zh-CN"/>
        </w:rPr>
      </w:pPr>
      <w:bookmarkStart w:id="337" w:name="_Toc31023"/>
      <w:bookmarkStart w:id="338" w:name="_Toc14819"/>
      <w:bookmarkStart w:id="339" w:name="_Toc16043"/>
      <w:bookmarkStart w:id="340" w:name="_Toc8614"/>
      <w:bookmarkStart w:id="341" w:name="_Toc13556"/>
      <w:r>
        <w:rPr>
          <w:rFonts w:hint="eastAsia" w:ascii="宋体" w:hAnsi="宋体" w:eastAsia="宋体" w:cs="宋体"/>
          <w:sz w:val="52"/>
          <w:szCs w:val="52"/>
          <w:lang w:eastAsia="zh-CN"/>
        </w:rPr>
        <w:t>第三章   评审办法</w:t>
      </w:r>
      <w:bookmarkEnd w:id="337"/>
      <w:bookmarkEnd w:id="338"/>
      <w:bookmarkEnd w:id="339"/>
      <w:bookmarkEnd w:id="340"/>
      <w:bookmarkEnd w:id="341"/>
    </w:p>
    <w:p w14:paraId="1FF51FE3">
      <w:pPr>
        <w:pStyle w:val="24"/>
        <w:tabs>
          <w:tab w:val="left" w:pos="950"/>
          <w:tab w:val="left" w:pos="2150"/>
          <w:tab w:val="left" w:pos="3350"/>
        </w:tabs>
        <w:spacing w:line="360" w:lineRule="auto"/>
        <w:ind w:firstLine="0"/>
        <w:rPr>
          <w:rFonts w:hint="eastAsia"/>
          <w:sz w:val="24"/>
          <w:szCs w:val="24"/>
          <w:lang w:val="en-US" w:eastAsia="zh-CN"/>
        </w:rPr>
      </w:pPr>
    </w:p>
    <w:p w14:paraId="19D5170B">
      <w:pPr>
        <w:rPr>
          <w:rFonts w:cs="宋体"/>
          <w:lang w:eastAsia="zh-CN"/>
        </w:rPr>
      </w:pPr>
      <w:r>
        <w:rPr>
          <w:rFonts w:cs="宋体"/>
          <w:lang w:eastAsia="zh-CN"/>
        </w:rPr>
        <w:br w:type="page"/>
      </w:r>
    </w:p>
    <w:p w14:paraId="1EE1B0BA">
      <w:pPr>
        <w:pStyle w:val="3"/>
        <w:spacing w:after="0"/>
        <w:jc w:val="center"/>
        <w:rPr>
          <w:sz w:val="28"/>
          <w:szCs w:val="28"/>
          <w:lang w:eastAsia="zh-CN"/>
        </w:rPr>
      </w:pPr>
      <w:bookmarkStart w:id="342" w:name="_Toc21075"/>
      <w:bookmarkStart w:id="343" w:name="_Toc22498"/>
      <w:bookmarkStart w:id="344" w:name="_Toc15939"/>
      <w:bookmarkStart w:id="345" w:name="_Toc20258"/>
      <w:bookmarkStart w:id="346" w:name="_Toc17949"/>
      <w:r>
        <w:rPr>
          <w:rFonts w:hint="eastAsia"/>
          <w:sz w:val="28"/>
          <w:szCs w:val="28"/>
          <w:lang w:eastAsia="zh-CN"/>
        </w:rPr>
        <w:t>评审办法前附表</w:t>
      </w:r>
      <w:bookmarkEnd w:id="342"/>
      <w:bookmarkEnd w:id="343"/>
      <w:bookmarkEnd w:id="344"/>
      <w:bookmarkEnd w:id="345"/>
      <w:bookmarkEnd w:id="346"/>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7E6B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53459E1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30CEE65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0C679FD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0D43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741DD3B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374F705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7D958C3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6D325A80">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3FC6C60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47A7D92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3BE0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711F20D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523AFE7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3C41F85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49E045B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41C1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C2A1286">
            <w:pPr>
              <w:jc w:val="center"/>
              <w:rPr>
                <w:rFonts w:hint="eastAsia" w:ascii="宋体" w:hAnsi="宋体" w:eastAsia="宋体" w:cs="宋体"/>
                <w:sz w:val="21"/>
                <w:szCs w:val="21"/>
                <w:lang w:eastAsia="zh-CN"/>
              </w:rPr>
            </w:pPr>
          </w:p>
        </w:tc>
        <w:tc>
          <w:tcPr>
            <w:tcW w:w="1732" w:type="dxa"/>
            <w:vMerge w:val="continue"/>
            <w:vAlign w:val="center"/>
          </w:tcPr>
          <w:p w14:paraId="6515791E">
            <w:pPr>
              <w:jc w:val="center"/>
              <w:rPr>
                <w:rFonts w:hint="eastAsia" w:ascii="宋体" w:hAnsi="宋体" w:eastAsia="宋体" w:cs="宋体"/>
                <w:sz w:val="21"/>
                <w:szCs w:val="21"/>
                <w:lang w:eastAsia="zh-CN"/>
              </w:rPr>
            </w:pPr>
          </w:p>
        </w:tc>
        <w:tc>
          <w:tcPr>
            <w:tcW w:w="2823" w:type="dxa"/>
            <w:vAlign w:val="center"/>
          </w:tcPr>
          <w:p w14:paraId="03D456F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0418AD6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625F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A7FF13B">
            <w:pPr>
              <w:jc w:val="center"/>
              <w:rPr>
                <w:rFonts w:hint="eastAsia" w:ascii="宋体" w:hAnsi="宋体" w:eastAsia="宋体" w:cs="宋体"/>
                <w:sz w:val="21"/>
                <w:szCs w:val="21"/>
                <w:lang w:eastAsia="zh-CN"/>
              </w:rPr>
            </w:pPr>
          </w:p>
        </w:tc>
        <w:tc>
          <w:tcPr>
            <w:tcW w:w="1732" w:type="dxa"/>
            <w:vMerge w:val="continue"/>
            <w:vAlign w:val="center"/>
          </w:tcPr>
          <w:p w14:paraId="29564B63">
            <w:pPr>
              <w:jc w:val="center"/>
              <w:rPr>
                <w:rFonts w:hint="eastAsia" w:ascii="宋体" w:hAnsi="宋体" w:eastAsia="宋体" w:cs="宋体"/>
                <w:sz w:val="21"/>
                <w:szCs w:val="21"/>
                <w:lang w:eastAsia="zh-CN"/>
              </w:rPr>
            </w:pPr>
          </w:p>
        </w:tc>
        <w:tc>
          <w:tcPr>
            <w:tcW w:w="2823" w:type="dxa"/>
            <w:vAlign w:val="center"/>
          </w:tcPr>
          <w:p w14:paraId="6E96DE7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2CE182B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79AA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67E896C">
            <w:pPr>
              <w:jc w:val="center"/>
              <w:rPr>
                <w:rFonts w:hint="eastAsia" w:ascii="宋体" w:hAnsi="宋体" w:eastAsia="宋体" w:cs="宋体"/>
                <w:sz w:val="21"/>
                <w:szCs w:val="21"/>
                <w:lang w:eastAsia="zh-CN"/>
              </w:rPr>
            </w:pPr>
          </w:p>
        </w:tc>
        <w:tc>
          <w:tcPr>
            <w:tcW w:w="1732" w:type="dxa"/>
            <w:vMerge w:val="continue"/>
            <w:vAlign w:val="center"/>
          </w:tcPr>
          <w:p w14:paraId="0F6AC071">
            <w:pPr>
              <w:jc w:val="center"/>
              <w:rPr>
                <w:rFonts w:hint="eastAsia" w:ascii="宋体" w:hAnsi="宋体" w:eastAsia="宋体" w:cs="宋体"/>
                <w:sz w:val="21"/>
                <w:szCs w:val="21"/>
                <w:lang w:eastAsia="zh-CN"/>
              </w:rPr>
            </w:pPr>
          </w:p>
        </w:tc>
        <w:tc>
          <w:tcPr>
            <w:tcW w:w="2823" w:type="dxa"/>
            <w:vAlign w:val="center"/>
          </w:tcPr>
          <w:p w14:paraId="0D65581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03F218B2">
            <w:pPr>
              <w:jc w:val="center"/>
              <w:rPr>
                <w:rFonts w:hint="eastAsia" w:ascii="宋体" w:hAnsi="宋体" w:eastAsia="宋体" w:cs="宋体"/>
                <w:sz w:val="21"/>
                <w:szCs w:val="21"/>
                <w:lang w:eastAsia="zh-CN"/>
              </w:rPr>
            </w:pPr>
          </w:p>
        </w:tc>
      </w:tr>
      <w:tr w14:paraId="60F2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CF7140E">
            <w:pPr>
              <w:jc w:val="center"/>
              <w:rPr>
                <w:rFonts w:hint="eastAsia" w:ascii="宋体" w:hAnsi="宋体" w:eastAsia="宋体" w:cs="宋体"/>
                <w:sz w:val="21"/>
                <w:szCs w:val="21"/>
                <w:lang w:eastAsia="zh-CN"/>
              </w:rPr>
            </w:pPr>
          </w:p>
        </w:tc>
        <w:tc>
          <w:tcPr>
            <w:tcW w:w="1732" w:type="dxa"/>
            <w:vMerge w:val="continue"/>
            <w:vAlign w:val="center"/>
          </w:tcPr>
          <w:p w14:paraId="7DC91FB2">
            <w:pPr>
              <w:jc w:val="center"/>
              <w:rPr>
                <w:rFonts w:hint="eastAsia" w:ascii="宋体" w:hAnsi="宋体" w:eastAsia="宋体" w:cs="宋体"/>
                <w:sz w:val="21"/>
                <w:szCs w:val="21"/>
                <w:lang w:eastAsia="zh-CN"/>
              </w:rPr>
            </w:pPr>
          </w:p>
        </w:tc>
        <w:tc>
          <w:tcPr>
            <w:tcW w:w="2823" w:type="dxa"/>
            <w:vAlign w:val="center"/>
          </w:tcPr>
          <w:p w14:paraId="27D1DBD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8EC6BD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1AD7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4C0EB4C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6B3AD5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4B1A458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49E96BC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2389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706ACE9">
            <w:pPr>
              <w:jc w:val="center"/>
              <w:rPr>
                <w:rFonts w:hint="eastAsia" w:ascii="宋体" w:hAnsi="宋体" w:eastAsia="宋体" w:cs="宋体"/>
                <w:sz w:val="21"/>
                <w:szCs w:val="21"/>
                <w:lang w:eastAsia="zh-CN"/>
              </w:rPr>
            </w:pPr>
          </w:p>
        </w:tc>
        <w:tc>
          <w:tcPr>
            <w:tcW w:w="1732" w:type="dxa"/>
            <w:vMerge w:val="continue"/>
            <w:vAlign w:val="center"/>
          </w:tcPr>
          <w:p w14:paraId="06245159">
            <w:pPr>
              <w:jc w:val="center"/>
              <w:rPr>
                <w:rFonts w:hint="eastAsia" w:ascii="宋体" w:hAnsi="宋体" w:eastAsia="宋体" w:cs="宋体"/>
                <w:sz w:val="21"/>
                <w:szCs w:val="21"/>
                <w:lang w:eastAsia="zh-CN"/>
              </w:rPr>
            </w:pPr>
          </w:p>
        </w:tc>
        <w:tc>
          <w:tcPr>
            <w:tcW w:w="2823" w:type="dxa"/>
            <w:vAlign w:val="center"/>
          </w:tcPr>
          <w:p w14:paraId="3A51699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604DCBA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2848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BC21F4">
            <w:pPr>
              <w:jc w:val="center"/>
              <w:rPr>
                <w:rFonts w:hint="eastAsia" w:ascii="宋体" w:hAnsi="宋体" w:eastAsia="宋体" w:cs="宋体"/>
                <w:sz w:val="21"/>
                <w:szCs w:val="21"/>
                <w:lang w:eastAsia="zh-CN"/>
              </w:rPr>
            </w:pPr>
          </w:p>
        </w:tc>
        <w:tc>
          <w:tcPr>
            <w:tcW w:w="1732" w:type="dxa"/>
            <w:vMerge w:val="continue"/>
            <w:vAlign w:val="center"/>
          </w:tcPr>
          <w:p w14:paraId="1E6F85C1">
            <w:pPr>
              <w:jc w:val="center"/>
              <w:rPr>
                <w:rFonts w:hint="eastAsia" w:ascii="宋体" w:hAnsi="宋体" w:eastAsia="宋体" w:cs="宋体"/>
                <w:sz w:val="21"/>
                <w:szCs w:val="21"/>
                <w:lang w:eastAsia="zh-CN"/>
              </w:rPr>
            </w:pPr>
          </w:p>
        </w:tc>
        <w:tc>
          <w:tcPr>
            <w:tcW w:w="2823" w:type="dxa"/>
            <w:vAlign w:val="center"/>
          </w:tcPr>
          <w:p w14:paraId="376AF72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1D99972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1C1E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9EA7864">
            <w:pPr>
              <w:jc w:val="center"/>
              <w:rPr>
                <w:rFonts w:hint="eastAsia" w:ascii="宋体" w:hAnsi="宋体" w:eastAsia="宋体" w:cs="宋体"/>
                <w:sz w:val="21"/>
                <w:szCs w:val="21"/>
                <w:lang w:eastAsia="zh-CN"/>
              </w:rPr>
            </w:pPr>
          </w:p>
        </w:tc>
        <w:tc>
          <w:tcPr>
            <w:tcW w:w="1732" w:type="dxa"/>
            <w:vMerge w:val="continue"/>
            <w:vAlign w:val="center"/>
          </w:tcPr>
          <w:p w14:paraId="33198373">
            <w:pPr>
              <w:jc w:val="center"/>
              <w:rPr>
                <w:rFonts w:hint="eastAsia" w:ascii="宋体" w:hAnsi="宋体" w:eastAsia="宋体" w:cs="宋体"/>
                <w:sz w:val="21"/>
                <w:szCs w:val="21"/>
                <w:lang w:eastAsia="zh-CN"/>
              </w:rPr>
            </w:pPr>
          </w:p>
        </w:tc>
        <w:tc>
          <w:tcPr>
            <w:tcW w:w="2823" w:type="dxa"/>
            <w:vAlign w:val="center"/>
          </w:tcPr>
          <w:p w14:paraId="74D494A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1A57247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6ADB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40B898B">
            <w:pPr>
              <w:jc w:val="center"/>
              <w:rPr>
                <w:rFonts w:hint="eastAsia" w:ascii="宋体" w:hAnsi="宋体" w:eastAsia="宋体" w:cs="宋体"/>
                <w:sz w:val="21"/>
                <w:szCs w:val="21"/>
                <w:lang w:eastAsia="zh-CN"/>
              </w:rPr>
            </w:pPr>
          </w:p>
        </w:tc>
        <w:tc>
          <w:tcPr>
            <w:tcW w:w="1732" w:type="dxa"/>
            <w:vMerge w:val="continue"/>
            <w:vAlign w:val="center"/>
          </w:tcPr>
          <w:p w14:paraId="59A86B64">
            <w:pPr>
              <w:jc w:val="center"/>
              <w:rPr>
                <w:rFonts w:hint="eastAsia" w:ascii="宋体" w:hAnsi="宋体" w:eastAsia="宋体" w:cs="宋体"/>
                <w:sz w:val="21"/>
                <w:szCs w:val="21"/>
                <w:lang w:eastAsia="zh-CN"/>
              </w:rPr>
            </w:pPr>
          </w:p>
        </w:tc>
        <w:tc>
          <w:tcPr>
            <w:tcW w:w="2823" w:type="dxa"/>
            <w:vAlign w:val="center"/>
          </w:tcPr>
          <w:p w14:paraId="2D2CC9A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2A3FC0F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642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068E4CD">
            <w:pPr>
              <w:jc w:val="center"/>
              <w:rPr>
                <w:rFonts w:hint="eastAsia" w:ascii="宋体" w:hAnsi="宋体" w:eastAsia="宋体" w:cs="宋体"/>
                <w:sz w:val="21"/>
                <w:szCs w:val="21"/>
                <w:lang w:eastAsia="zh-CN"/>
              </w:rPr>
            </w:pPr>
          </w:p>
        </w:tc>
        <w:tc>
          <w:tcPr>
            <w:tcW w:w="1732" w:type="dxa"/>
            <w:vMerge w:val="continue"/>
            <w:vAlign w:val="center"/>
          </w:tcPr>
          <w:p w14:paraId="531E2F9D">
            <w:pPr>
              <w:jc w:val="center"/>
              <w:rPr>
                <w:rFonts w:hint="eastAsia" w:ascii="宋体" w:hAnsi="宋体" w:eastAsia="宋体" w:cs="宋体"/>
                <w:sz w:val="21"/>
                <w:szCs w:val="21"/>
                <w:lang w:eastAsia="zh-CN"/>
              </w:rPr>
            </w:pPr>
          </w:p>
        </w:tc>
        <w:tc>
          <w:tcPr>
            <w:tcW w:w="2823" w:type="dxa"/>
            <w:vAlign w:val="center"/>
          </w:tcPr>
          <w:p w14:paraId="48157B2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7B220BE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CC3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7794DCC">
            <w:pPr>
              <w:jc w:val="center"/>
              <w:rPr>
                <w:rFonts w:hint="eastAsia" w:ascii="宋体" w:hAnsi="宋体" w:eastAsia="宋体" w:cs="宋体"/>
                <w:sz w:val="21"/>
                <w:szCs w:val="21"/>
                <w:lang w:eastAsia="zh-CN"/>
              </w:rPr>
            </w:pPr>
          </w:p>
        </w:tc>
        <w:tc>
          <w:tcPr>
            <w:tcW w:w="1732" w:type="dxa"/>
            <w:vMerge w:val="continue"/>
            <w:vAlign w:val="center"/>
          </w:tcPr>
          <w:p w14:paraId="03AA8A0B">
            <w:pPr>
              <w:jc w:val="center"/>
              <w:rPr>
                <w:rFonts w:hint="eastAsia" w:ascii="宋体" w:hAnsi="宋体" w:eastAsia="宋体" w:cs="宋体"/>
                <w:sz w:val="21"/>
                <w:szCs w:val="21"/>
                <w:lang w:eastAsia="zh-CN"/>
              </w:rPr>
            </w:pPr>
          </w:p>
        </w:tc>
        <w:tc>
          <w:tcPr>
            <w:tcW w:w="2823" w:type="dxa"/>
            <w:vAlign w:val="center"/>
          </w:tcPr>
          <w:p w14:paraId="407E701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4D9EB64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389B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4878E24">
            <w:pPr>
              <w:jc w:val="center"/>
              <w:rPr>
                <w:rFonts w:hint="eastAsia" w:ascii="宋体" w:hAnsi="宋体" w:eastAsia="宋体" w:cs="宋体"/>
                <w:sz w:val="21"/>
                <w:szCs w:val="21"/>
                <w:lang w:eastAsia="zh-CN"/>
              </w:rPr>
            </w:pPr>
          </w:p>
        </w:tc>
        <w:tc>
          <w:tcPr>
            <w:tcW w:w="1732" w:type="dxa"/>
            <w:vMerge w:val="continue"/>
            <w:vAlign w:val="center"/>
          </w:tcPr>
          <w:p w14:paraId="3F64EB65">
            <w:pPr>
              <w:jc w:val="center"/>
              <w:rPr>
                <w:rFonts w:hint="eastAsia" w:ascii="宋体" w:hAnsi="宋体" w:eastAsia="宋体" w:cs="宋体"/>
                <w:sz w:val="21"/>
                <w:szCs w:val="21"/>
                <w:lang w:eastAsia="zh-CN"/>
              </w:rPr>
            </w:pPr>
          </w:p>
        </w:tc>
        <w:tc>
          <w:tcPr>
            <w:tcW w:w="2823" w:type="dxa"/>
            <w:vAlign w:val="center"/>
          </w:tcPr>
          <w:p w14:paraId="1DA7663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3A0A4F9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67AB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2AD1240">
            <w:pPr>
              <w:jc w:val="center"/>
              <w:rPr>
                <w:rFonts w:hint="eastAsia" w:ascii="宋体" w:hAnsi="宋体" w:eastAsia="宋体" w:cs="宋体"/>
                <w:sz w:val="21"/>
                <w:szCs w:val="21"/>
                <w:lang w:eastAsia="zh-CN"/>
              </w:rPr>
            </w:pPr>
          </w:p>
        </w:tc>
        <w:tc>
          <w:tcPr>
            <w:tcW w:w="1732" w:type="dxa"/>
            <w:vMerge w:val="continue"/>
            <w:vAlign w:val="center"/>
          </w:tcPr>
          <w:p w14:paraId="54A20E7F">
            <w:pPr>
              <w:jc w:val="center"/>
              <w:rPr>
                <w:rFonts w:hint="eastAsia" w:ascii="宋体" w:hAnsi="宋体" w:eastAsia="宋体" w:cs="宋体"/>
                <w:sz w:val="21"/>
                <w:szCs w:val="21"/>
                <w:lang w:eastAsia="zh-CN"/>
              </w:rPr>
            </w:pPr>
          </w:p>
        </w:tc>
        <w:tc>
          <w:tcPr>
            <w:tcW w:w="2823" w:type="dxa"/>
            <w:vAlign w:val="center"/>
          </w:tcPr>
          <w:p w14:paraId="6812F18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39C8CE9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0DC0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FB2720C">
            <w:pPr>
              <w:jc w:val="center"/>
              <w:rPr>
                <w:rFonts w:hint="eastAsia" w:ascii="宋体" w:hAnsi="宋体" w:eastAsia="宋体" w:cs="宋体"/>
                <w:sz w:val="21"/>
                <w:szCs w:val="21"/>
                <w:lang w:eastAsia="zh-CN"/>
              </w:rPr>
            </w:pPr>
          </w:p>
        </w:tc>
        <w:tc>
          <w:tcPr>
            <w:tcW w:w="1732" w:type="dxa"/>
            <w:vMerge w:val="continue"/>
            <w:vAlign w:val="center"/>
          </w:tcPr>
          <w:p w14:paraId="6BCDFE10">
            <w:pPr>
              <w:jc w:val="center"/>
              <w:rPr>
                <w:rFonts w:hint="eastAsia" w:ascii="宋体" w:hAnsi="宋体" w:eastAsia="宋体" w:cs="宋体"/>
                <w:sz w:val="21"/>
                <w:szCs w:val="21"/>
                <w:lang w:eastAsia="zh-CN"/>
              </w:rPr>
            </w:pPr>
          </w:p>
        </w:tc>
        <w:tc>
          <w:tcPr>
            <w:tcW w:w="2823" w:type="dxa"/>
            <w:vAlign w:val="center"/>
          </w:tcPr>
          <w:p w14:paraId="5898A57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7311D26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C79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2FE8763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040AE89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318A3BA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1F1E679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0BB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9D0C058">
            <w:pPr>
              <w:jc w:val="center"/>
              <w:rPr>
                <w:rFonts w:hint="eastAsia" w:ascii="宋体" w:hAnsi="宋体" w:eastAsia="宋体" w:cs="宋体"/>
                <w:sz w:val="21"/>
                <w:szCs w:val="21"/>
                <w:lang w:eastAsia="zh-CN"/>
              </w:rPr>
            </w:pPr>
          </w:p>
        </w:tc>
        <w:tc>
          <w:tcPr>
            <w:tcW w:w="1732" w:type="dxa"/>
            <w:vMerge w:val="continue"/>
            <w:vAlign w:val="center"/>
          </w:tcPr>
          <w:p w14:paraId="286FB5BB">
            <w:pPr>
              <w:jc w:val="center"/>
              <w:rPr>
                <w:rFonts w:hint="eastAsia" w:ascii="宋体" w:hAnsi="宋体" w:eastAsia="宋体" w:cs="宋体"/>
                <w:sz w:val="21"/>
                <w:szCs w:val="21"/>
                <w:lang w:eastAsia="zh-CN"/>
              </w:rPr>
            </w:pPr>
          </w:p>
        </w:tc>
        <w:tc>
          <w:tcPr>
            <w:tcW w:w="2823" w:type="dxa"/>
            <w:vAlign w:val="center"/>
          </w:tcPr>
          <w:p w14:paraId="609B7E8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4851F8B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6755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6C8E2CE">
            <w:pPr>
              <w:jc w:val="center"/>
              <w:rPr>
                <w:rFonts w:hint="eastAsia" w:ascii="宋体" w:hAnsi="宋体" w:eastAsia="宋体" w:cs="宋体"/>
                <w:sz w:val="21"/>
                <w:szCs w:val="21"/>
                <w:lang w:eastAsia="zh-CN"/>
              </w:rPr>
            </w:pPr>
          </w:p>
        </w:tc>
        <w:tc>
          <w:tcPr>
            <w:tcW w:w="1732" w:type="dxa"/>
            <w:vMerge w:val="continue"/>
            <w:vAlign w:val="center"/>
          </w:tcPr>
          <w:p w14:paraId="53B1C2B7">
            <w:pPr>
              <w:jc w:val="center"/>
              <w:rPr>
                <w:rFonts w:hint="eastAsia" w:ascii="宋体" w:hAnsi="宋体" w:eastAsia="宋体" w:cs="宋体"/>
                <w:sz w:val="21"/>
                <w:szCs w:val="21"/>
                <w:lang w:eastAsia="zh-CN"/>
              </w:rPr>
            </w:pPr>
          </w:p>
        </w:tc>
        <w:tc>
          <w:tcPr>
            <w:tcW w:w="2823" w:type="dxa"/>
            <w:vAlign w:val="center"/>
          </w:tcPr>
          <w:p w14:paraId="6587C41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247994F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067C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091B757">
            <w:pPr>
              <w:jc w:val="center"/>
              <w:rPr>
                <w:rFonts w:hint="eastAsia" w:ascii="宋体" w:hAnsi="宋体" w:eastAsia="宋体" w:cs="宋体"/>
                <w:sz w:val="21"/>
                <w:szCs w:val="21"/>
                <w:lang w:eastAsia="zh-CN"/>
              </w:rPr>
            </w:pPr>
          </w:p>
        </w:tc>
        <w:tc>
          <w:tcPr>
            <w:tcW w:w="1732" w:type="dxa"/>
            <w:vMerge w:val="continue"/>
            <w:vAlign w:val="center"/>
          </w:tcPr>
          <w:p w14:paraId="51336018">
            <w:pPr>
              <w:jc w:val="center"/>
              <w:rPr>
                <w:rFonts w:hint="eastAsia" w:ascii="宋体" w:hAnsi="宋体" w:eastAsia="宋体" w:cs="宋体"/>
                <w:sz w:val="21"/>
                <w:szCs w:val="21"/>
                <w:lang w:eastAsia="zh-CN"/>
              </w:rPr>
            </w:pPr>
          </w:p>
        </w:tc>
        <w:tc>
          <w:tcPr>
            <w:tcW w:w="2823" w:type="dxa"/>
            <w:vAlign w:val="center"/>
          </w:tcPr>
          <w:p w14:paraId="3AFA4A3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2EFEF7F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12A7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F56C9E2">
            <w:pPr>
              <w:jc w:val="center"/>
              <w:rPr>
                <w:rFonts w:hint="eastAsia" w:ascii="宋体" w:hAnsi="宋体" w:eastAsia="宋体" w:cs="宋体"/>
                <w:sz w:val="21"/>
                <w:szCs w:val="21"/>
                <w:lang w:eastAsia="zh-CN"/>
              </w:rPr>
            </w:pPr>
          </w:p>
        </w:tc>
        <w:tc>
          <w:tcPr>
            <w:tcW w:w="1732" w:type="dxa"/>
            <w:vMerge w:val="continue"/>
            <w:vAlign w:val="center"/>
          </w:tcPr>
          <w:p w14:paraId="1F8BDC7D">
            <w:pPr>
              <w:jc w:val="center"/>
              <w:rPr>
                <w:rFonts w:hint="eastAsia" w:ascii="宋体" w:hAnsi="宋体" w:eastAsia="宋体" w:cs="宋体"/>
                <w:sz w:val="21"/>
                <w:szCs w:val="21"/>
                <w:lang w:eastAsia="zh-CN"/>
              </w:rPr>
            </w:pPr>
          </w:p>
        </w:tc>
        <w:tc>
          <w:tcPr>
            <w:tcW w:w="2823" w:type="dxa"/>
            <w:vAlign w:val="center"/>
          </w:tcPr>
          <w:p w14:paraId="539664C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4BA4F71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1BE6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F90B4CD">
            <w:pPr>
              <w:jc w:val="center"/>
              <w:rPr>
                <w:rFonts w:hint="eastAsia" w:ascii="宋体" w:hAnsi="宋体" w:eastAsia="宋体" w:cs="宋体"/>
                <w:sz w:val="21"/>
                <w:szCs w:val="21"/>
                <w:lang w:eastAsia="zh-CN"/>
              </w:rPr>
            </w:pPr>
          </w:p>
        </w:tc>
        <w:tc>
          <w:tcPr>
            <w:tcW w:w="1732" w:type="dxa"/>
            <w:vMerge w:val="continue"/>
            <w:vAlign w:val="center"/>
          </w:tcPr>
          <w:p w14:paraId="5D74E3BA">
            <w:pPr>
              <w:jc w:val="center"/>
              <w:rPr>
                <w:rFonts w:hint="eastAsia" w:ascii="宋体" w:hAnsi="宋体" w:eastAsia="宋体" w:cs="宋体"/>
                <w:sz w:val="21"/>
                <w:szCs w:val="21"/>
                <w:lang w:eastAsia="zh-CN"/>
              </w:rPr>
            </w:pPr>
          </w:p>
        </w:tc>
        <w:tc>
          <w:tcPr>
            <w:tcW w:w="2823" w:type="dxa"/>
            <w:vAlign w:val="center"/>
          </w:tcPr>
          <w:p w14:paraId="68514CC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11FC6CC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1FB1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21AF281">
            <w:pPr>
              <w:jc w:val="center"/>
              <w:rPr>
                <w:rFonts w:hint="eastAsia" w:ascii="宋体" w:hAnsi="宋体" w:eastAsia="宋体" w:cs="宋体"/>
                <w:sz w:val="21"/>
                <w:szCs w:val="21"/>
                <w:lang w:eastAsia="zh-CN"/>
              </w:rPr>
            </w:pPr>
          </w:p>
        </w:tc>
        <w:tc>
          <w:tcPr>
            <w:tcW w:w="1732" w:type="dxa"/>
            <w:vMerge w:val="continue"/>
            <w:vAlign w:val="center"/>
          </w:tcPr>
          <w:p w14:paraId="5ED5EC45">
            <w:pPr>
              <w:jc w:val="center"/>
              <w:rPr>
                <w:rFonts w:hint="eastAsia" w:ascii="宋体" w:hAnsi="宋体" w:eastAsia="宋体" w:cs="宋体"/>
                <w:sz w:val="21"/>
                <w:szCs w:val="21"/>
                <w:lang w:eastAsia="zh-CN"/>
              </w:rPr>
            </w:pPr>
          </w:p>
        </w:tc>
        <w:tc>
          <w:tcPr>
            <w:tcW w:w="2823" w:type="dxa"/>
            <w:vAlign w:val="center"/>
          </w:tcPr>
          <w:p w14:paraId="4FD5EFC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5D5BA40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44CE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56D0045">
            <w:pPr>
              <w:jc w:val="center"/>
              <w:rPr>
                <w:rFonts w:hint="eastAsia" w:ascii="宋体" w:hAnsi="宋体" w:eastAsia="宋体" w:cs="宋体"/>
                <w:sz w:val="21"/>
                <w:szCs w:val="21"/>
                <w:lang w:eastAsia="zh-CN"/>
              </w:rPr>
            </w:pPr>
          </w:p>
        </w:tc>
        <w:tc>
          <w:tcPr>
            <w:tcW w:w="1732" w:type="dxa"/>
            <w:vMerge w:val="continue"/>
            <w:vAlign w:val="center"/>
          </w:tcPr>
          <w:p w14:paraId="21B03661">
            <w:pPr>
              <w:jc w:val="center"/>
              <w:rPr>
                <w:rFonts w:hint="eastAsia" w:ascii="宋体" w:hAnsi="宋体" w:eastAsia="宋体" w:cs="宋体"/>
                <w:sz w:val="21"/>
                <w:szCs w:val="21"/>
                <w:lang w:eastAsia="zh-CN"/>
              </w:rPr>
            </w:pPr>
          </w:p>
        </w:tc>
        <w:tc>
          <w:tcPr>
            <w:tcW w:w="2823" w:type="dxa"/>
            <w:vAlign w:val="center"/>
          </w:tcPr>
          <w:p w14:paraId="0022DC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54726D0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4AE4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9B70C6D">
            <w:pPr>
              <w:jc w:val="both"/>
              <w:rPr>
                <w:rFonts w:hint="eastAsia" w:ascii="宋体" w:hAnsi="宋体" w:eastAsia="宋体" w:cs="宋体"/>
                <w:sz w:val="21"/>
                <w:szCs w:val="21"/>
                <w:lang w:eastAsia="zh-CN"/>
              </w:rPr>
            </w:pPr>
          </w:p>
        </w:tc>
        <w:tc>
          <w:tcPr>
            <w:tcW w:w="1732" w:type="dxa"/>
            <w:vMerge w:val="continue"/>
            <w:vAlign w:val="center"/>
          </w:tcPr>
          <w:p w14:paraId="3E649720">
            <w:pPr>
              <w:jc w:val="both"/>
              <w:rPr>
                <w:rFonts w:hint="eastAsia" w:ascii="宋体" w:hAnsi="宋体" w:eastAsia="宋体" w:cs="宋体"/>
                <w:sz w:val="21"/>
                <w:szCs w:val="21"/>
                <w:lang w:eastAsia="zh-CN"/>
              </w:rPr>
            </w:pPr>
          </w:p>
        </w:tc>
        <w:tc>
          <w:tcPr>
            <w:tcW w:w="2823" w:type="dxa"/>
            <w:vAlign w:val="center"/>
          </w:tcPr>
          <w:p w14:paraId="3406853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79303EC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4C4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348772B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4B4811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26C4BE48">
            <w:pPr>
              <w:jc w:val="center"/>
              <w:rPr>
                <w:rFonts w:hint="eastAsia" w:ascii="宋体" w:hAnsi="宋体" w:eastAsia="宋体" w:cs="宋体"/>
                <w:sz w:val="21"/>
                <w:szCs w:val="21"/>
                <w:lang w:eastAsia="zh-CN"/>
              </w:rPr>
            </w:pPr>
          </w:p>
        </w:tc>
      </w:tr>
    </w:tbl>
    <w:p w14:paraId="220608BC">
      <w:pPr>
        <w:rPr>
          <w:rFonts w:eastAsiaTheme="minorEastAsia"/>
          <w:lang w:eastAsia="zh-CN"/>
        </w:rPr>
      </w:pPr>
      <w:r>
        <w:br w:type="page"/>
      </w: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2F31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5C89D808">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1154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AE9579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04D2CE7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2647A06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24E20602">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15         </w:t>
            </w:r>
            <w:r>
              <w:rPr>
                <w:rFonts w:hint="eastAsia" w:ascii="宋体" w:hAnsi="宋体" w:eastAsia="宋体" w:cs="宋体"/>
                <w:sz w:val="21"/>
                <w:szCs w:val="21"/>
                <w:lang w:eastAsia="zh-CN"/>
              </w:rPr>
              <w:t>分</w:t>
            </w:r>
          </w:p>
          <w:p w14:paraId="0E0D4C1A">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2F2D3EF6">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75D54213">
            <w:pPr>
              <w:numPr>
                <w:ilvl w:val="0"/>
                <w:numId w:val="2"/>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13F4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BDD9F7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003B12B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7548B2F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010797F0">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1B5C9600">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49F3403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788B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B3C305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6F16291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4032D11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1D64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CC165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3.3（1）</w:t>
            </w:r>
          </w:p>
        </w:tc>
        <w:tc>
          <w:tcPr>
            <w:tcW w:w="1704" w:type="dxa"/>
            <w:vAlign w:val="center"/>
          </w:tcPr>
          <w:p w14:paraId="725C4D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商务评分标准</w:t>
            </w:r>
          </w:p>
        </w:tc>
        <w:tc>
          <w:tcPr>
            <w:tcW w:w="2541" w:type="dxa"/>
            <w:vAlign w:val="center"/>
          </w:tcPr>
          <w:p w14:paraId="5A18F7D6">
            <w:pPr>
              <w:jc w:val="center"/>
              <w:rPr>
                <w:rFonts w:hint="eastAsia" w:ascii="宋体" w:hAnsi="宋体" w:eastAsia="宋体" w:cs="宋体"/>
                <w:sz w:val="21"/>
                <w:szCs w:val="21"/>
                <w:lang w:eastAsia="zh-CN"/>
              </w:rPr>
            </w:pPr>
            <w:r>
              <w:rPr>
                <w:rFonts w:hint="eastAsia" w:ascii="宋体" w:hAnsi="宋体" w:eastAsia="宋体" w:cs="宋体"/>
                <w:bCs/>
                <w:color w:val="auto"/>
                <w:sz w:val="21"/>
                <w:szCs w:val="21"/>
                <w:lang w:eastAsia="zh-CN"/>
              </w:rPr>
              <w:t>项目经验</w:t>
            </w:r>
            <w:r>
              <w:rPr>
                <w:rFonts w:hint="eastAsia" w:ascii="宋体" w:hAnsi="宋体" w:eastAsia="宋体" w:cs="宋体"/>
                <w:sz w:val="21"/>
                <w:szCs w:val="21"/>
                <w:lang w:eastAsia="zh-CN"/>
              </w:rPr>
              <w:t>（15分）</w:t>
            </w:r>
          </w:p>
        </w:tc>
        <w:tc>
          <w:tcPr>
            <w:tcW w:w="4073" w:type="dxa"/>
            <w:vAlign w:val="center"/>
          </w:tcPr>
          <w:p w14:paraId="0AE8BB4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满足资格审查条件后，增加2023年至2025年的项目业绩，每提供一个室内装修工程且合同金额达15万元以上项目得（提供合同书或中标通知书复印件为准）5分，满分15分</w:t>
            </w:r>
          </w:p>
        </w:tc>
      </w:tr>
      <w:tr w14:paraId="242A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3F9082A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25F25C7A">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lang w:eastAsia="zh-CN"/>
              </w:rPr>
              <w:t>技术评分标准</w:t>
            </w:r>
          </w:p>
        </w:tc>
        <w:tc>
          <w:tcPr>
            <w:tcW w:w="2541" w:type="dxa"/>
            <w:vAlign w:val="center"/>
          </w:tcPr>
          <w:p w14:paraId="5DD2732F">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主要施工方案（</w:t>
            </w:r>
            <w:r>
              <w:rPr>
                <w:rFonts w:ascii="宋体" w:hAnsi="宋体" w:eastAsia="宋体" w:cs="宋体"/>
                <w:bCs/>
                <w:color w:val="auto"/>
                <w:sz w:val="21"/>
                <w:szCs w:val="21"/>
                <w:lang w:eastAsia="zh-CN"/>
              </w:rPr>
              <w:t>15</w:t>
            </w:r>
            <w:r>
              <w:rPr>
                <w:rFonts w:hint="eastAsia" w:ascii="宋体" w:hAnsi="宋体" w:eastAsia="宋体" w:cs="宋体"/>
                <w:bCs/>
                <w:color w:val="auto"/>
                <w:sz w:val="21"/>
                <w:szCs w:val="21"/>
                <w:lang w:eastAsia="zh-CN"/>
              </w:rPr>
              <w:t>分）</w:t>
            </w:r>
          </w:p>
        </w:tc>
        <w:tc>
          <w:tcPr>
            <w:tcW w:w="4073" w:type="dxa"/>
            <w:vAlign w:val="center"/>
          </w:tcPr>
          <w:p w14:paraId="6D99BB1F">
            <w:pPr>
              <w:spacing w:line="400" w:lineRule="exact"/>
              <w:ind w:firstLine="416" w:firstLineChars="200"/>
              <w:jc w:val="both"/>
              <w:rPr>
                <w:rFonts w:hint="eastAsia" w:ascii="宋体" w:hAnsi="宋体" w:eastAsia="宋体" w:cs="宋体"/>
                <w:spacing w:val="-1"/>
                <w:sz w:val="21"/>
                <w:szCs w:val="21"/>
                <w:lang w:eastAsia="zh-CN"/>
              </w:rPr>
            </w:pPr>
            <w:r>
              <w:rPr>
                <w:rFonts w:hint="eastAsia" w:hAnsi="宋体" w:eastAsia="宋体" w:cs="宋体"/>
                <w:spacing w:val="-1"/>
                <w:sz w:val="21"/>
                <w:szCs w:val="21"/>
                <w:lang w:eastAsia="zh-CN"/>
              </w:rPr>
              <w:t>优：</w:t>
            </w:r>
            <w:r>
              <w:rPr>
                <w:rFonts w:hint="eastAsia" w:ascii="宋体" w:hAnsi="宋体" w:eastAsia="宋体" w:cs="宋体"/>
                <w:sz w:val="21"/>
                <w:szCs w:val="21"/>
                <w:lang w:eastAsia="zh-CN"/>
              </w:rPr>
              <w:t>提供的施工方案合理可行且全面详细，对项目分析、理解准确到位，能良好满足项目需求，具体实施步骤和要求描述全面，实施方案完整</w:t>
            </w:r>
            <w:r>
              <w:rPr>
                <w:rFonts w:hint="eastAsia" w:ascii="宋体" w:hAnsi="宋体" w:eastAsia="宋体" w:cs="宋体"/>
                <w:spacing w:val="-1"/>
                <w:sz w:val="21"/>
                <w:szCs w:val="21"/>
                <w:lang w:eastAsia="zh-CN"/>
              </w:rPr>
              <w:t>的得</w:t>
            </w:r>
            <w:r>
              <w:rPr>
                <w:rFonts w:ascii="宋体" w:hAnsi="宋体" w:eastAsia="宋体" w:cs="宋体"/>
                <w:spacing w:val="-1"/>
                <w:sz w:val="21"/>
                <w:szCs w:val="21"/>
                <w:lang w:eastAsia="zh-CN"/>
              </w:rPr>
              <w:t>15</w:t>
            </w:r>
            <w:r>
              <w:rPr>
                <w:rFonts w:hint="eastAsia" w:ascii="宋体" w:hAnsi="宋体" w:eastAsia="宋体" w:cs="宋体"/>
                <w:spacing w:val="-1"/>
                <w:sz w:val="21"/>
                <w:szCs w:val="21"/>
                <w:lang w:eastAsia="zh-CN"/>
              </w:rPr>
              <w:t>分。</w:t>
            </w:r>
          </w:p>
          <w:p w14:paraId="3DAC876D">
            <w:pPr>
              <w:pStyle w:val="11"/>
              <w:spacing w:line="440" w:lineRule="exact"/>
              <w:ind w:firstLine="312" w:firstLineChars="150"/>
              <w:jc w:val="both"/>
              <w:rPr>
                <w:rFonts w:hint="eastAsia" w:hAnsi="宋体" w:eastAsia="宋体" w:cs="宋体"/>
                <w:spacing w:val="-1"/>
                <w:sz w:val="21"/>
                <w:szCs w:val="21"/>
                <w:lang w:eastAsia="zh-CN"/>
              </w:rPr>
            </w:pPr>
            <w:r>
              <w:rPr>
                <w:rFonts w:hint="eastAsia" w:hAnsi="宋体" w:eastAsia="宋体" w:cs="宋体"/>
                <w:spacing w:val="-1"/>
                <w:sz w:val="21"/>
                <w:szCs w:val="21"/>
                <w:lang w:eastAsia="zh-CN"/>
              </w:rPr>
              <w:t xml:space="preserve"> 良：</w:t>
            </w:r>
            <w:r>
              <w:rPr>
                <w:rFonts w:hint="eastAsia" w:hAnsi="宋体" w:eastAsia="宋体" w:cs="宋体"/>
                <w:sz w:val="21"/>
                <w:szCs w:val="21"/>
                <w:lang w:eastAsia="zh-CN"/>
              </w:rPr>
              <w:t>提供的施工方案合理可行，对项目分析、理解满足项目需求，具体实施步骤和要求描述较好，实施方案较完整</w:t>
            </w:r>
            <w:r>
              <w:rPr>
                <w:rFonts w:hint="eastAsia" w:hAnsi="宋体" w:eastAsia="宋体" w:cs="宋体"/>
                <w:spacing w:val="-1"/>
                <w:sz w:val="21"/>
                <w:szCs w:val="21"/>
                <w:lang w:eastAsia="zh-CN"/>
              </w:rPr>
              <w:t>的得</w:t>
            </w:r>
            <w:r>
              <w:rPr>
                <w:rFonts w:hAnsi="宋体" w:eastAsia="宋体" w:cs="宋体"/>
                <w:spacing w:val="-1"/>
                <w:sz w:val="21"/>
                <w:szCs w:val="21"/>
                <w:lang w:eastAsia="zh-CN"/>
              </w:rPr>
              <w:t>11</w:t>
            </w:r>
            <w:r>
              <w:rPr>
                <w:rFonts w:hint="eastAsia" w:hAnsi="宋体" w:eastAsia="宋体" w:cs="宋体"/>
                <w:spacing w:val="-1"/>
                <w:sz w:val="21"/>
                <w:szCs w:val="21"/>
                <w:lang w:eastAsia="zh-CN"/>
              </w:rPr>
              <w:t>分；</w:t>
            </w:r>
          </w:p>
          <w:p w14:paraId="1ED4417B">
            <w:pPr>
              <w:pStyle w:val="11"/>
              <w:spacing w:line="440" w:lineRule="exact"/>
              <w:ind w:firstLine="312" w:firstLineChars="150"/>
              <w:jc w:val="both"/>
              <w:rPr>
                <w:rFonts w:hint="eastAsia" w:hAnsi="宋体" w:eastAsia="宋体" w:cs="宋体"/>
                <w:spacing w:val="-1"/>
                <w:sz w:val="21"/>
                <w:szCs w:val="21"/>
                <w:lang w:eastAsia="zh-CN"/>
              </w:rPr>
            </w:pPr>
            <w:r>
              <w:rPr>
                <w:rFonts w:hint="eastAsia" w:hAnsi="宋体" w:eastAsia="宋体" w:cs="宋体"/>
                <w:spacing w:val="-1"/>
                <w:sz w:val="21"/>
                <w:szCs w:val="21"/>
                <w:lang w:eastAsia="zh-CN"/>
              </w:rPr>
              <w:t xml:space="preserve"> 中：</w:t>
            </w:r>
            <w:r>
              <w:rPr>
                <w:rFonts w:hint="eastAsia" w:hAnsi="宋体" w:eastAsia="宋体" w:cs="宋体"/>
                <w:sz w:val="21"/>
                <w:szCs w:val="21"/>
                <w:lang w:eastAsia="zh-CN"/>
              </w:rPr>
              <w:t>提供的施工方案基本可行，对项目分析、理解基本满足项目需求，具体实施步骤和要求描述简单，实施方案一般的</w:t>
            </w:r>
            <w:r>
              <w:rPr>
                <w:rFonts w:hint="eastAsia" w:hAnsi="宋体" w:eastAsia="宋体" w:cs="宋体"/>
                <w:spacing w:val="-1"/>
                <w:sz w:val="21"/>
                <w:szCs w:val="21"/>
                <w:lang w:eastAsia="zh-CN"/>
              </w:rPr>
              <w:t>得</w:t>
            </w:r>
            <w:r>
              <w:rPr>
                <w:rFonts w:hAnsi="宋体" w:eastAsia="宋体" w:cs="宋体"/>
                <w:spacing w:val="-1"/>
                <w:sz w:val="21"/>
                <w:szCs w:val="21"/>
                <w:lang w:eastAsia="zh-CN"/>
              </w:rPr>
              <w:t>7</w:t>
            </w:r>
            <w:r>
              <w:rPr>
                <w:rFonts w:hint="eastAsia" w:hAnsi="宋体" w:eastAsia="宋体" w:cs="宋体"/>
                <w:spacing w:val="-1"/>
                <w:sz w:val="21"/>
                <w:szCs w:val="21"/>
                <w:lang w:eastAsia="zh-CN"/>
              </w:rPr>
              <w:t>分</w:t>
            </w:r>
          </w:p>
          <w:p w14:paraId="4FE0E034">
            <w:pPr>
              <w:pStyle w:val="11"/>
              <w:spacing w:line="440" w:lineRule="exact"/>
              <w:ind w:firstLine="416" w:firstLineChars="200"/>
              <w:jc w:val="both"/>
              <w:rPr>
                <w:rFonts w:hint="eastAsia" w:hAnsi="宋体" w:eastAsia="宋体" w:cs="宋体"/>
                <w:spacing w:val="-1"/>
                <w:sz w:val="21"/>
                <w:szCs w:val="21"/>
                <w:lang w:eastAsia="zh-CN"/>
              </w:rPr>
            </w:pPr>
            <w:r>
              <w:rPr>
                <w:rFonts w:hint="eastAsia" w:hAnsi="宋体" w:eastAsia="宋体" w:cs="宋体"/>
                <w:spacing w:val="-1"/>
                <w:sz w:val="21"/>
                <w:szCs w:val="21"/>
                <w:lang w:eastAsia="zh-CN"/>
              </w:rPr>
              <w:t>次：</w:t>
            </w:r>
            <w:r>
              <w:rPr>
                <w:rFonts w:hint="eastAsia" w:hAnsi="宋体" w:eastAsia="宋体" w:cs="宋体"/>
                <w:sz w:val="21"/>
                <w:szCs w:val="21"/>
                <w:lang w:eastAsia="zh-CN"/>
              </w:rPr>
              <w:t>提供的施工方案基本可行，对项目分析、理解与项目需求有差异，具体实施步骤和要求描述不到位，实施方案一般的</w:t>
            </w:r>
            <w:r>
              <w:rPr>
                <w:rFonts w:hint="eastAsia" w:hAnsi="宋体" w:eastAsia="宋体" w:cs="宋体"/>
                <w:spacing w:val="-1"/>
                <w:sz w:val="21"/>
                <w:szCs w:val="21"/>
                <w:lang w:eastAsia="zh-CN"/>
              </w:rPr>
              <w:t>得</w:t>
            </w:r>
            <w:r>
              <w:rPr>
                <w:rFonts w:hAnsi="宋体" w:eastAsia="宋体" w:cs="宋体"/>
                <w:spacing w:val="-1"/>
                <w:sz w:val="21"/>
                <w:szCs w:val="21"/>
                <w:lang w:eastAsia="zh-CN"/>
              </w:rPr>
              <w:t>3</w:t>
            </w:r>
            <w:r>
              <w:rPr>
                <w:rFonts w:hint="eastAsia" w:hAnsi="宋体" w:eastAsia="宋体" w:cs="宋体"/>
                <w:spacing w:val="-1"/>
                <w:sz w:val="21"/>
                <w:szCs w:val="21"/>
                <w:lang w:eastAsia="zh-CN"/>
              </w:rPr>
              <w:t>分</w:t>
            </w:r>
          </w:p>
          <w:p w14:paraId="0106008A">
            <w:pPr>
              <w:spacing w:line="40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差：不满足以上等级的得0分。</w:t>
            </w:r>
          </w:p>
          <w:p w14:paraId="5E4F52D9">
            <w:pPr>
              <w:spacing w:line="400" w:lineRule="exact"/>
              <w:ind w:firstLine="420" w:firstLineChars="200"/>
              <w:jc w:val="both"/>
              <w:rPr>
                <w:rFonts w:hint="eastAsia" w:ascii="宋体" w:hAnsi="宋体" w:eastAsia="宋体" w:cs="宋体"/>
                <w:sz w:val="21"/>
                <w:szCs w:val="21"/>
                <w:lang w:eastAsia="zh-CN"/>
              </w:rPr>
            </w:pPr>
          </w:p>
        </w:tc>
      </w:tr>
      <w:tr w14:paraId="1CA2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006CEB5E">
            <w:pPr>
              <w:jc w:val="center"/>
              <w:rPr>
                <w:rFonts w:hint="eastAsia" w:ascii="宋体" w:hAnsi="宋体" w:eastAsia="宋体" w:cs="宋体"/>
                <w:sz w:val="21"/>
                <w:szCs w:val="21"/>
                <w:lang w:eastAsia="zh-CN"/>
              </w:rPr>
            </w:pPr>
          </w:p>
        </w:tc>
        <w:tc>
          <w:tcPr>
            <w:tcW w:w="1704" w:type="dxa"/>
            <w:vMerge w:val="continue"/>
            <w:vAlign w:val="center"/>
          </w:tcPr>
          <w:p w14:paraId="6D8E17EA">
            <w:pPr>
              <w:jc w:val="center"/>
              <w:rPr>
                <w:rFonts w:hint="eastAsia" w:ascii="宋体" w:hAnsi="宋体" w:eastAsia="宋体" w:cs="宋体"/>
                <w:sz w:val="21"/>
                <w:szCs w:val="21"/>
                <w:highlight w:val="yellow"/>
                <w:lang w:eastAsia="zh-CN"/>
              </w:rPr>
            </w:pPr>
          </w:p>
        </w:tc>
        <w:tc>
          <w:tcPr>
            <w:tcW w:w="2541" w:type="dxa"/>
            <w:vAlign w:val="center"/>
          </w:tcPr>
          <w:p w14:paraId="7F3850A2">
            <w:pPr>
              <w:widowControl/>
              <w:spacing w:line="360" w:lineRule="auto"/>
              <w:jc w:val="center"/>
              <w:rPr>
                <w:rFonts w:cs="宋体"/>
                <w:color w:val="auto"/>
                <w:lang w:eastAsia="zh-CN"/>
              </w:rPr>
            </w:pPr>
            <w:r>
              <w:rPr>
                <w:rFonts w:hint="eastAsia" w:cs="宋体"/>
                <w:color w:val="auto"/>
                <w:lang w:eastAsia="zh-CN"/>
              </w:rPr>
              <w:t>确保工程质量</w:t>
            </w:r>
            <w:r>
              <w:rPr>
                <w:rFonts w:hint="eastAsia" w:eastAsia="宋体" w:cs="宋体"/>
                <w:color w:val="auto"/>
                <w:lang w:eastAsia="zh-CN"/>
              </w:rPr>
              <w:t>、安全生产</w:t>
            </w:r>
            <w:r>
              <w:rPr>
                <w:rFonts w:hint="eastAsia" w:cs="宋体"/>
                <w:color w:val="auto"/>
                <w:lang w:eastAsia="zh-CN"/>
              </w:rPr>
              <w:t>的技术组织措施</w:t>
            </w:r>
          </w:p>
          <w:p w14:paraId="2E7A607F">
            <w:pPr>
              <w:widowControl/>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w:t>
            </w:r>
            <w:r>
              <w:rPr>
                <w:rFonts w:ascii="宋体" w:hAnsi="宋体" w:eastAsia="宋体" w:cs="宋体"/>
                <w:bCs/>
                <w:color w:val="auto"/>
                <w:sz w:val="21"/>
                <w:szCs w:val="21"/>
                <w:lang w:eastAsia="zh-CN"/>
              </w:rPr>
              <w:t>15</w:t>
            </w:r>
            <w:r>
              <w:rPr>
                <w:rFonts w:hint="eastAsia" w:ascii="宋体" w:hAnsi="宋体" w:eastAsia="宋体" w:cs="宋体"/>
                <w:bCs/>
                <w:color w:val="auto"/>
                <w:sz w:val="21"/>
                <w:szCs w:val="21"/>
                <w:lang w:eastAsia="zh-CN"/>
              </w:rPr>
              <w:t>分）</w:t>
            </w:r>
          </w:p>
        </w:tc>
        <w:tc>
          <w:tcPr>
            <w:tcW w:w="4073" w:type="dxa"/>
            <w:vAlign w:val="center"/>
          </w:tcPr>
          <w:p w14:paraId="27D4B58A">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优：组织措施完整，内容详细，可行性强，有专职人员得</w:t>
            </w:r>
            <w:r>
              <w:rPr>
                <w:rFonts w:ascii="宋体" w:hAnsi="宋体" w:eastAsia="宋体" w:cs="宋体"/>
                <w:sz w:val="21"/>
                <w:szCs w:val="21"/>
                <w:lang w:eastAsia="zh-CN"/>
              </w:rPr>
              <w:t>15</w:t>
            </w:r>
            <w:r>
              <w:rPr>
                <w:rFonts w:hint="eastAsia" w:ascii="宋体" w:hAnsi="宋体" w:eastAsia="宋体" w:cs="宋体"/>
                <w:sz w:val="21"/>
                <w:szCs w:val="21"/>
                <w:lang w:eastAsia="zh-CN"/>
              </w:rPr>
              <w:t>分。</w:t>
            </w:r>
          </w:p>
          <w:p w14:paraId="26453AF6">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良：组织措施方案及承诺较完整，可行性较强，承诺施工期间内对出现的问题响应及时，设有专职人员得</w:t>
            </w:r>
            <w:r>
              <w:rPr>
                <w:rFonts w:ascii="宋体" w:hAnsi="宋体" w:eastAsia="宋体" w:cs="宋体"/>
                <w:sz w:val="21"/>
                <w:szCs w:val="21"/>
                <w:lang w:eastAsia="zh-CN"/>
              </w:rPr>
              <w:t>11</w:t>
            </w:r>
            <w:r>
              <w:rPr>
                <w:rFonts w:hint="eastAsia" w:ascii="宋体" w:hAnsi="宋体" w:eastAsia="宋体" w:cs="宋体"/>
                <w:sz w:val="21"/>
                <w:szCs w:val="21"/>
                <w:lang w:eastAsia="zh-CN"/>
              </w:rPr>
              <w:t>分；</w:t>
            </w:r>
          </w:p>
          <w:p w14:paraId="48F3C250">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中：组织措施一般，承诺施工期间对出现的问题作出响应得</w:t>
            </w:r>
            <w:r>
              <w:rPr>
                <w:rFonts w:ascii="宋体" w:hAnsi="宋体" w:eastAsia="宋体" w:cs="宋体"/>
                <w:sz w:val="21"/>
                <w:szCs w:val="21"/>
                <w:lang w:eastAsia="zh-CN"/>
              </w:rPr>
              <w:t>7</w:t>
            </w:r>
            <w:r>
              <w:rPr>
                <w:rFonts w:hint="eastAsia" w:ascii="宋体" w:hAnsi="宋体" w:eastAsia="宋体" w:cs="宋体"/>
                <w:sz w:val="21"/>
                <w:szCs w:val="21"/>
                <w:lang w:eastAsia="zh-CN"/>
              </w:rPr>
              <w:t>分；</w:t>
            </w:r>
          </w:p>
          <w:p w14:paraId="4A7253D3">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次：组织措施方案及承诺不完整，可行性不强得</w:t>
            </w:r>
            <w:r>
              <w:rPr>
                <w:rFonts w:ascii="宋体" w:hAnsi="宋体" w:eastAsia="宋体" w:cs="宋体"/>
                <w:sz w:val="21"/>
                <w:szCs w:val="21"/>
                <w:lang w:eastAsia="zh-CN"/>
              </w:rPr>
              <w:t>3</w:t>
            </w:r>
            <w:r>
              <w:rPr>
                <w:rFonts w:hint="eastAsia" w:ascii="宋体" w:hAnsi="宋体" w:eastAsia="宋体" w:cs="宋体"/>
                <w:sz w:val="21"/>
                <w:szCs w:val="21"/>
                <w:lang w:eastAsia="zh-CN"/>
              </w:rPr>
              <w:t>分；</w:t>
            </w:r>
          </w:p>
          <w:p w14:paraId="1F069A8C">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差：不满足以上等级的得0分。</w:t>
            </w:r>
          </w:p>
          <w:p w14:paraId="5B63BEFB">
            <w:pPr>
              <w:spacing w:line="410" w:lineRule="exact"/>
              <w:ind w:firstLine="420" w:firstLineChars="200"/>
              <w:jc w:val="both"/>
              <w:rPr>
                <w:rFonts w:hint="eastAsia" w:ascii="宋体" w:hAnsi="宋体" w:eastAsia="宋体" w:cs="宋体"/>
                <w:sz w:val="21"/>
                <w:szCs w:val="21"/>
                <w:lang w:eastAsia="zh-CN"/>
              </w:rPr>
            </w:pPr>
          </w:p>
        </w:tc>
      </w:tr>
      <w:tr w14:paraId="5F38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21161BAE">
            <w:pPr>
              <w:jc w:val="center"/>
              <w:rPr>
                <w:rFonts w:hint="eastAsia" w:ascii="宋体" w:hAnsi="宋体" w:eastAsia="宋体" w:cs="宋体"/>
                <w:sz w:val="21"/>
                <w:szCs w:val="21"/>
                <w:lang w:eastAsia="zh-CN"/>
              </w:rPr>
            </w:pPr>
          </w:p>
        </w:tc>
        <w:tc>
          <w:tcPr>
            <w:tcW w:w="1704" w:type="dxa"/>
            <w:vMerge w:val="continue"/>
            <w:vAlign w:val="center"/>
          </w:tcPr>
          <w:p w14:paraId="6830B036">
            <w:pPr>
              <w:jc w:val="center"/>
              <w:rPr>
                <w:rFonts w:hint="eastAsia" w:ascii="宋体" w:hAnsi="宋体" w:eastAsia="宋体" w:cs="宋体"/>
                <w:sz w:val="21"/>
                <w:szCs w:val="21"/>
                <w:highlight w:val="yellow"/>
                <w:lang w:eastAsia="zh-CN"/>
              </w:rPr>
            </w:pPr>
          </w:p>
        </w:tc>
        <w:tc>
          <w:tcPr>
            <w:tcW w:w="2541" w:type="dxa"/>
            <w:vAlign w:val="center"/>
          </w:tcPr>
          <w:p w14:paraId="2EE4E4D4">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工程进度计划与措施</w:t>
            </w:r>
          </w:p>
          <w:p w14:paraId="1E2B715C">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w:t>
            </w:r>
            <w:r>
              <w:rPr>
                <w:rFonts w:ascii="宋体" w:hAnsi="宋体" w:eastAsia="宋体" w:cs="宋体"/>
                <w:bCs/>
                <w:color w:val="auto"/>
                <w:sz w:val="21"/>
                <w:szCs w:val="21"/>
                <w:lang w:eastAsia="zh-CN"/>
              </w:rPr>
              <w:t>10</w:t>
            </w:r>
            <w:r>
              <w:rPr>
                <w:rFonts w:hint="eastAsia" w:ascii="宋体" w:hAnsi="宋体" w:eastAsia="宋体" w:cs="宋体"/>
                <w:bCs/>
                <w:color w:val="auto"/>
                <w:sz w:val="21"/>
                <w:szCs w:val="21"/>
                <w:lang w:eastAsia="zh-CN"/>
              </w:rPr>
              <w:t>分）</w:t>
            </w:r>
          </w:p>
        </w:tc>
        <w:tc>
          <w:tcPr>
            <w:tcW w:w="4073" w:type="dxa"/>
            <w:vAlign w:val="center"/>
          </w:tcPr>
          <w:p w14:paraId="03A88FD2">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优：有保证工期的具体措施且措施得力，针对赶工措施有具体的表述，赶工措施合理科学，可操作性高，有控制工期的施工进度计划。有施工总进度表或施工网络图，各项计划图表编制完善，安排科学合理，符合本项目施工实际要求的，得</w:t>
            </w:r>
            <w:r>
              <w:rPr>
                <w:rFonts w:ascii="宋体" w:hAnsi="宋体" w:eastAsia="宋体" w:cs="宋体"/>
                <w:color w:val="auto"/>
                <w:sz w:val="21"/>
                <w:szCs w:val="21"/>
                <w:lang w:eastAsia="zh-CN"/>
              </w:rPr>
              <w:t>10</w:t>
            </w:r>
            <w:r>
              <w:rPr>
                <w:rFonts w:hint="eastAsia" w:ascii="宋体" w:hAnsi="宋体" w:eastAsia="宋体" w:cs="宋体"/>
                <w:color w:val="auto"/>
                <w:sz w:val="21"/>
                <w:szCs w:val="21"/>
                <w:lang w:eastAsia="zh-CN"/>
              </w:rPr>
              <w:t>分；</w:t>
            </w:r>
          </w:p>
          <w:p w14:paraId="74A22402">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良：有保证工期的措施，有赶工措施，有控制工期的施工进度计划。有施工总进度表或施工网络图，各项计划图表编制基本齐全，安排合理，基本符合本项目施工实际要求的，得10分；</w:t>
            </w:r>
          </w:p>
          <w:p w14:paraId="0B4C4DD3">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中：有保证工期的措施且措施符合基本要求，有控制工期的施工进度计划。有施工总进度表或施工网络图，各项计划图表编制不完善，安排基本合理，基本符合本项目施工实际要求的得5分</w:t>
            </w:r>
          </w:p>
          <w:p w14:paraId="09525D1D">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次：</w:t>
            </w:r>
            <w:r>
              <w:rPr>
                <w:rFonts w:hint="eastAsia" w:ascii="宋体" w:hAnsi="宋体" w:eastAsia="宋体" w:cs="宋体"/>
                <w:sz w:val="21"/>
                <w:szCs w:val="21"/>
                <w:lang w:eastAsia="zh-CN"/>
              </w:rPr>
              <w:t>措施方案不完整，施工总进度表或网络图不清晰，可行性不强得</w:t>
            </w:r>
            <w:r>
              <w:rPr>
                <w:rFonts w:ascii="宋体" w:hAnsi="宋体" w:eastAsia="宋体" w:cs="宋体"/>
                <w:sz w:val="21"/>
                <w:szCs w:val="21"/>
                <w:lang w:eastAsia="zh-CN"/>
              </w:rPr>
              <w:t>3</w:t>
            </w:r>
            <w:r>
              <w:rPr>
                <w:rFonts w:hint="eastAsia" w:ascii="宋体" w:hAnsi="宋体" w:eastAsia="宋体" w:cs="宋体"/>
                <w:sz w:val="21"/>
                <w:szCs w:val="21"/>
                <w:lang w:eastAsia="zh-CN"/>
              </w:rPr>
              <w:t>分。</w:t>
            </w:r>
          </w:p>
          <w:p w14:paraId="37CAE39F">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差：不满足以上等级的得0分。</w:t>
            </w:r>
          </w:p>
          <w:p w14:paraId="7D8B2C8A">
            <w:pPr>
              <w:spacing w:line="400" w:lineRule="exact"/>
              <w:ind w:firstLine="420" w:firstLineChars="200"/>
              <w:jc w:val="both"/>
              <w:rPr>
                <w:rFonts w:hint="eastAsia" w:ascii="宋体" w:hAnsi="宋体" w:eastAsia="宋体" w:cs="宋体"/>
                <w:color w:val="auto"/>
                <w:sz w:val="21"/>
                <w:szCs w:val="21"/>
                <w:lang w:eastAsia="zh-CN"/>
              </w:rPr>
            </w:pPr>
          </w:p>
        </w:tc>
      </w:tr>
      <w:tr w14:paraId="274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27D433">
            <w:pPr>
              <w:jc w:val="center"/>
              <w:rPr>
                <w:rFonts w:hint="eastAsia" w:ascii="宋体" w:hAnsi="宋体" w:eastAsia="宋体" w:cs="宋体"/>
                <w:sz w:val="21"/>
                <w:szCs w:val="21"/>
                <w:lang w:eastAsia="zh-CN"/>
              </w:rPr>
            </w:pPr>
          </w:p>
        </w:tc>
        <w:tc>
          <w:tcPr>
            <w:tcW w:w="1704" w:type="dxa"/>
            <w:vAlign w:val="center"/>
          </w:tcPr>
          <w:p w14:paraId="3F04781A">
            <w:pPr>
              <w:jc w:val="center"/>
              <w:rPr>
                <w:rFonts w:hint="eastAsia" w:ascii="宋体" w:hAnsi="宋体" w:eastAsia="宋体" w:cs="宋体"/>
                <w:sz w:val="21"/>
                <w:szCs w:val="21"/>
                <w:highlight w:val="yellow"/>
                <w:lang w:eastAsia="zh-CN"/>
              </w:rPr>
            </w:pPr>
          </w:p>
        </w:tc>
        <w:tc>
          <w:tcPr>
            <w:tcW w:w="2541" w:type="dxa"/>
            <w:vAlign w:val="center"/>
          </w:tcPr>
          <w:p w14:paraId="2980538A">
            <w:pPr>
              <w:spacing w:line="400" w:lineRule="exact"/>
              <w:jc w:val="center"/>
              <w:rPr>
                <w:rFonts w:hint="eastAsia" w:ascii="宋体" w:hAnsi="宋体" w:eastAsia="宋体" w:cs="宋体"/>
                <w:bCs/>
                <w:color w:val="auto"/>
                <w:sz w:val="21"/>
                <w:szCs w:val="21"/>
                <w:lang w:eastAsia="zh-CN"/>
              </w:rPr>
            </w:pPr>
          </w:p>
          <w:p w14:paraId="3B11A3A9">
            <w:pPr>
              <w:spacing w:line="400" w:lineRule="exact"/>
              <w:jc w:val="both"/>
              <w:rPr>
                <w:rFonts w:hint="eastAsia" w:ascii="宋体" w:hAnsi="宋体" w:eastAsia="宋体" w:cs="宋体"/>
                <w:bCs/>
                <w:color w:val="auto"/>
                <w:sz w:val="21"/>
                <w:szCs w:val="21"/>
                <w:lang w:eastAsia="zh-CN"/>
              </w:rPr>
            </w:pPr>
          </w:p>
          <w:p w14:paraId="2EC04BA9">
            <w:pPr>
              <w:spacing w:line="400" w:lineRule="exact"/>
              <w:jc w:val="both"/>
              <w:rPr>
                <w:rFonts w:hint="eastAsia" w:ascii="宋体" w:hAnsi="宋体" w:eastAsia="宋体" w:cs="宋体"/>
                <w:bCs/>
                <w:color w:val="auto"/>
                <w:sz w:val="21"/>
                <w:szCs w:val="21"/>
                <w:lang w:eastAsia="zh-CN"/>
              </w:rPr>
            </w:pPr>
          </w:p>
          <w:p w14:paraId="22234DE4">
            <w:pPr>
              <w:spacing w:line="400" w:lineRule="exact"/>
              <w:jc w:val="both"/>
              <w:rPr>
                <w:rFonts w:hint="eastAsia" w:ascii="宋体" w:hAnsi="宋体" w:eastAsia="宋体" w:cs="宋体"/>
                <w:bCs/>
                <w:color w:val="auto"/>
                <w:sz w:val="21"/>
                <w:szCs w:val="21"/>
                <w:lang w:eastAsia="zh-CN"/>
              </w:rPr>
            </w:pPr>
          </w:p>
          <w:p w14:paraId="3F6FDFD9">
            <w:pPr>
              <w:spacing w:line="400" w:lineRule="exact"/>
              <w:jc w:val="both"/>
              <w:rPr>
                <w:rFonts w:hint="eastAsia" w:ascii="宋体" w:hAnsi="宋体" w:eastAsia="宋体" w:cs="宋体"/>
                <w:bCs/>
                <w:color w:val="auto"/>
                <w:sz w:val="21"/>
                <w:szCs w:val="21"/>
                <w:lang w:eastAsia="zh-CN"/>
              </w:rPr>
            </w:pPr>
          </w:p>
          <w:p w14:paraId="41EB4E44">
            <w:pPr>
              <w:spacing w:line="400" w:lineRule="exact"/>
              <w:jc w:val="both"/>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工程施工的重点和难点及保证措施（</w:t>
            </w:r>
            <w:r>
              <w:rPr>
                <w:rFonts w:ascii="宋体" w:hAnsi="宋体" w:eastAsia="宋体" w:cs="宋体"/>
                <w:bCs/>
                <w:color w:val="auto"/>
                <w:sz w:val="21"/>
                <w:szCs w:val="21"/>
                <w:lang w:eastAsia="zh-CN"/>
              </w:rPr>
              <w:t>15</w:t>
            </w:r>
            <w:r>
              <w:rPr>
                <w:rFonts w:hint="eastAsia" w:ascii="宋体" w:hAnsi="宋体" w:eastAsia="宋体" w:cs="宋体"/>
                <w:bCs/>
                <w:color w:val="auto"/>
                <w:sz w:val="21"/>
                <w:szCs w:val="21"/>
                <w:lang w:eastAsia="zh-CN"/>
              </w:rPr>
              <w:t>分）</w:t>
            </w:r>
          </w:p>
          <w:p w14:paraId="7B2656A6">
            <w:pPr>
              <w:spacing w:line="400" w:lineRule="exact"/>
              <w:jc w:val="center"/>
              <w:rPr>
                <w:rFonts w:hint="eastAsia" w:ascii="宋体" w:hAnsi="宋体" w:eastAsia="宋体" w:cs="宋体"/>
                <w:bCs/>
                <w:color w:val="auto"/>
                <w:sz w:val="21"/>
                <w:szCs w:val="21"/>
                <w:lang w:eastAsia="zh-CN"/>
              </w:rPr>
            </w:pPr>
          </w:p>
          <w:p w14:paraId="08D7173E">
            <w:pPr>
              <w:spacing w:line="400" w:lineRule="exact"/>
              <w:jc w:val="center"/>
              <w:rPr>
                <w:rFonts w:hint="eastAsia" w:ascii="宋体" w:hAnsi="宋体" w:eastAsia="宋体" w:cs="宋体"/>
                <w:bCs/>
                <w:color w:val="auto"/>
                <w:sz w:val="21"/>
                <w:szCs w:val="21"/>
                <w:lang w:eastAsia="zh-CN"/>
              </w:rPr>
            </w:pPr>
          </w:p>
          <w:p w14:paraId="3EA35F98">
            <w:pPr>
              <w:spacing w:line="400" w:lineRule="exact"/>
              <w:jc w:val="center"/>
              <w:rPr>
                <w:rFonts w:hint="eastAsia" w:ascii="宋体" w:hAnsi="宋体" w:eastAsia="宋体" w:cs="宋体"/>
                <w:bCs/>
                <w:color w:val="auto"/>
                <w:sz w:val="21"/>
                <w:szCs w:val="21"/>
                <w:lang w:eastAsia="zh-CN"/>
              </w:rPr>
            </w:pPr>
          </w:p>
          <w:p w14:paraId="1C971B4B">
            <w:pPr>
              <w:spacing w:line="400" w:lineRule="exact"/>
              <w:jc w:val="center"/>
              <w:rPr>
                <w:rFonts w:hint="eastAsia" w:ascii="宋体" w:hAnsi="宋体" w:eastAsia="宋体" w:cs="宋体"/>
                <w:bCs/>
                <w:color w:val="auto"/>
                <w:sz w:val="21"/>
                <w:szCs w:val="21"/>
                <w:lang w:eastAsia="zh-CN"/>
              </w:rPr>
            </w:pPr>
          </w:p>
          <w:p w14:paraId="6BFED440">
            <w:pPr>
              <w:spacing w:line="400" w:lineRule="exact"/>
              <w:jc w:val="center"/>
              <w:rPr>
                <w:rFonts w:hint="eastAsia" w:ascii="宋体" w:hAnsi="宋体" w:eastAsia="宋体" w:cs="宋体"/>
                <w:bCs/>
                <w:color w:val="auto"/>
                <w:sz w:val="21"/>
                <w:szCs w:val="21"/>
                <w:lang w:eastAsia="zh-CN"/>
              </w:rPr>
            </w:pPr>
          </w:p>
        </w:tc>
        <w:tc>
          <w:tcPr>
            <w:tcW w:w="4073" w:type="dxa"/>
            <w:vAlign w:val="center"/>
          </w:tcPr>
          <w:p w14:paraId="2A218A72">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优：对项目关键技术、工艺有深入的表述，对重点、难点有先进合理的施工措施并有可行的安全措施，解决方案完整、经济、安全、切实可行，措施得力的，得15分。</w:t>
            </w:r>
          </w:p>
          <w:p w14:paraId="63C9002B">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良：对项目关键技术、工艺有深入的表述，对重点、难点有合理的建议，解决方案经济、安全、基本可行的，得11分。；</w:t>
            </w:r>
          </w:p>
          <w:p w14:paraId="311859C6">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中：对项目关键技术有一定了解，对重点、难点有建议，解决方案基本可行的，得7分；</w:t>
            </w:r>
          </w:p>
          <w:p w14:paraId="0E38C6D7">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次：对项目关键技术的了解，对重点、难点有建议，解决方案不可行的，得3分；</w:t>
            </w:r>
          </w:p>
          <w:p w14:paraId="3330EBA4">
            <w:pPr>
              <w:spacing w:line="41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差：不满足以上等级的得0分。</w:t>
            </w:r>
          </w:p>
          <w:p w14:paraId="76CCBBA1">
            <w:pPr>
              <w:spacing w:line="400" w:lineRule="exact"/>
              <w:ind w:firstLine="420" w:firstLineChars="200"/>
              <w:jc w:val="both"/>
              <w:rPr>
                <w:rFonts w:hint="eastAsia" w:ascii="宋体" w:hAnsi="宋体" w:eastAsia="宋体" w:cs="宋体"/>
                <w:color w:val="auto"/>
                <w:sz w:val="21"/>
                <w:szCs w:val="21"/>
                <w:lang w:eastAsia="zh-CN"/>
              </w:rPr>
            </w:pPr>
          </w:p>
        </w:tc>
      </w:tr>
      <w:tr w14:paraId="0DFF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CC4648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4551640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E76A05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07F19D2C">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ascii="宋体" w:hAnsi="宋体" w:eastAsia="宋体" w:cs="宋体"/>
                <w:sz w:val="21"/>
                <w:szCs w:val="21"/>
                <w:lang w:eastAsia="zh-CN"/>
              </w:rPr>
              <w:t>30</w:t>
            </w:r>
          </w:p>
          <w:p w14:paraId="5B274E9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sz w:val="21"/>
                <w:szCs w:val="21"/>
                <w:u w:val="single"/>
                <w:lang w:eastAsia="zh-CN"/>
              </w:rPr>
              <w:t>以经评审投标报价的平均值为评标基准价，满分</w:t>
            </w:r>
            <w:r>
              <w:rPr>
                <w:rFonts w:ascii="宋体" w:hAnsi="宋体" w:eastAsia="宋体" w:cs="宋体"/>
                <w:sz w:val="21"/>
                <w:szCs w:val="21"/>
                <w:u w:val="single"/>
                <w:lang w:eastAsia="zh-CN"/>
              </w:rPr>
              <w:t xml:space="preserve"> 30</w:t>
            </w:r>
            <w:r>
              <w:rPr>
                <w:rFonts w:hint="eastAsia" w:ascii="宋体" w:hAnsi="宋体" w:eastAsia="宋体" w:cs="宋体"/>
                <w:sz w:val="21"/>
                <w:szCs w:val="21"/>
                <w:u w:val="single"/>
                <w:lang w:eastAsia="zh-CN"/>
              </w:rPr>
              <w:t>分，采用内插法计算，投标人报价每高于评标基准价</w:t>
            </w:r>
            <w:r>
              <w:rPr>
                <w:rFonts w:ascii="宋体" w:hAnsi="宋体" w:eastAsia="宋体" w:cs="宋体"/>
                <w:sz w:val="21"/>
                <w:szCs w:val="21"/>
                <w:u w:val="single"/>
                <w:lang w:eastAsia="zh-CN"/>
              </w:rPr>
              <w:t>1%</w:t>
            </w:r>
            <w:r>
              <w:rPr>
                <w:rFonts w:hint="eastAsia" w:ascii="宋体" w:hAnsi="宋体" w:eastAsia="宋体" w:cs="宋体"/>
                <w:sz w:val="21"/>
                <w:szCs w:val="21"/>
                <w:u w:val="single"/>
                <w:lang w:eastAsia="zh-CN"/>
              </w:rPr>
              <w:t>的扣</w:t>
            </w:r>
            <w:r>
              <w:rPr>
                <w:rFonts w:ascii="宋体" w:hAnsi="宋体" w:eastAsia="宋体" w:cs="宋体"/>
                <w:sz w:val="21"/>
                <w:szCs w:val="21"/>
                <w:u w:val="single"/>
                <w:lang w:eastAsia="zh-CN"/>
              </w:rPr>
              <w:t>1</w:t>
            </w:r>
            <w:r>
              <w:rPr>
                <w:rFonts w:hint="eastAsia" w:ascii="宋体" w:hAnsi="宋体" w:eastAsia="宋体" w:cs="宋体"/>
                <w:sz w:val="21"/>
                <w:szCs w:val="21"/>
                <w:u w:val="single"/>
                <w:lang w:eastAsia="zh-CN"/>
              </w:rPr>
              <w:t>分，每低于评标基准价</w:t>
            </w:r>
            <w:r>
              <w:rPr>
                <w:rFonts w:ascii="宋体" w:hAnsi="宋体" w:eastAsia="宋体" w:cs="宋体"/>
                <w:sz w:val="21"/>
                <w:szCs w:val="21"/>
                <w:u w:val="single"/>
                <w:lang w:eastAsia="zh-CN"/>
              </w:rPr>
              <w:t>1%</w:t>
            </w:r>
            <w:r>
              <w:rPr>
                <w:rFonts w:hint="eastAsia" w:ascii="宋体" w:hAnsi="宋体" w:eastAsia="宋体" w:cs="宋体"/>
                <w:sz w:val="21"/>
                <w:szCs w:val="21"/>
                <w:u w:val="single"/>
                <w:lang w:eastAsia="zh-CN"/>
              </w:rPr>
              <w:t>的扣</w:t>
            </w:r>
            <w:r>
              <w:rPr>
                <w:rFonts w:ascii="宋体" w:hAnsi="宋体" w:eastAsia="宋体" w:cs="宋体"/>
                <w:sz w:val="21"/>
                <w:szCs w:val="21"/>
                <w:u w:val="single"/>
                <w:lang w:eastAsia="zh-CN"/>
              </w:rPr>
              <w:t>0.5</w:t>
            </w:r>
            <w:r>
              <w:rPr>
                <w:rFonts w:hint="eastAsia" w:ascii="宋体" w:hAnsi="宋体" w:eastAsia="宋体" w:cs="宋体"/>
                <w:sz w:val="21"/>
                <w:szCs w:val="21"/>
                <w:u w:val="single"/>
                <w:lang w:eastAsia="zh-CN"/>
              </w:rPr>
              <w:t>分，扣完为止，计算出投标人的投标报价得分。</w:t>
            </w:r>
          </w:p>
        </w:tc>
      </w:tr>
      <w:tr w14:paraId="7048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9A6B80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7BEFA21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332A1E4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71D76B9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5A08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7BA3EF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2F0EBEA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63B60C7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2F20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312340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3C62579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23C7296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2A8C1D5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5C4DC8E0">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7E14E50F"/>
    <w:p w14:paraId="02A47F31">
      <w:pPr>
        <w:spacing w:line="360" w:lineRule="auto"/>
        <w:ind w:firstLine="480" w:firstLineChars="200"/>
        <w:rPr>
          <w:rFonts w:hint="eastAsia" w:ascii="宋体" w:hAnsi="宋体" w:eastAsia="宋体" w:cs="宋体"/>
        </w:rPr>
      </w:pPr>
    </w:p>
    <w:p w14:paraId="7BB02F52">
      <w:pPr>
        <w:pStyle w:val="5"/>
        <w:rPr>
          <w:rFonts w:hint="eastAsia" w:ascii="宋体" w:hAnsi="宋体" w:eastAsia="宋体" w:cs="宋体"/>
          <w:sz w:val="24"/>
        </w:rPr>
      </w:pPr>
    </w:p>
    <w:p w14:paraId="311469A8">
      <w:pPr>
        <w:rPr>
          <w:rFonts w:hint="eastAsia" w:ascii="宋体" w:hAnsi="宋体" w:eastAsia="宋体" w:cs="宋体"/>
        </w:rPr>
      </w:pPr>
    </w:p>
    <w:p w14:paraId="77262F2A">
      <w:pPr>
        <w:pStyle w:val="5"/>
        <w:rPr>
          <w:rFonts w:hint="eastAsia" w:ascii="宋体" w:hAnsi="宋体" w:eastAsia="宋体" w:cs="宋体"/>
          <w:sz w:val="24"/>
        </w:rPr>
      </w:pPr>
    </w:p>
    <w:p w14:paraId="0EEC55FF">
      <w:pPr>
        <w:rPr>
          <w:rFonts w:hint="eastAsia" w:ascii="宋体" w:hAnsi="宋体" w:eastAsia="宋体" w:cs="宋体"/>
        </w:rPr>
      </w:pPr>
    </w:p>
    <w:p w14:paraId="1BABD54E">
      <w:pPr>
        <w:pStyle w:val="5"/>
        <w:jc w:val="both"/>
        <w:rPr>
          <w:lang w:eastAsia="zh-CN"/>
        </w:rPr>
      </w:pPr>
    </w:p>
    <w:p w14:paraId="54C749F9">
      <w:pPr>
        <w:rPr>
          <w:rFonts w:eastAsiaTheme="minorEastAsia"/>
          <w:lang w:eastAsia="zh-CN"/>
        </w:rPr>
      </w:pPr>
    </w:p>
    <w:p w14:paraId="16B9EA7C">
      <w:pPr>
        <w:rPr>
          <w:rFonts w:eastAsiaTheme="minorEastAsia"/>
          <w:lang w:eastAsia="zh-CN"/>
        </w:rPr>
      </w:pPr>
    </w:p>
    <w:p w14:paraId="48DA9482">
      <w:pPr>
        <w:rPr>
          <w:rFonts w:eastAsiaTheme="minorEastAsia"/>
          <w:lang w:eastAsia="zh-CN"/>
        </w:rPr>
      </w:pPr>
    </w:p>
    <w:p w14:paraId="2A22D79F"/>
    <w:p w14:paraId="15B6B0C7"/>
    <w:p w14:paraId="1CA876BF">
      <w:pPr>
        <w:pStyle w:val="3"/>
        <w:spacing w:before="0" w:after="0" w:line="360" w:lineRule="auto"/>
        <w:rPr>
          <w:rFonts w:hint="eastAsia" w:ascii="宋体" w:hAnsi="宋体" w:eastAsia="宋体" w:cs="宋体"/>
          <w:lang w:eastAsia="zh-CN"/>
        </w:rPr>
      </w:pPr>
      <w:bookmarkStart w:id="347" w:name="_Toc15092"/>
      <w:bookmarkStart w:id="348" w:name="_Toc30377"/>
      <w:bookmarkStart w:id="349" w:name="_Toc12498"/>
      <w:bookmarkStart w:id="350" w:name="_Toc6671"/>
      <w:bookmarkStart w:id="351" w:name="_Toc26627"/>
      <w:r>
        <w:rPr>
          <w:rFonts w:hint="eastAsia" w:ascii="宋体" w:hAnsi="宋体" w:eastAsia="宋体" w:cs="宋体"/>
          <w:sz w:val="28"/>
          <w:szCs w:val="28"/>
          <w:lang w:eastAsia="zh-CN"/>
        </w:rPr>
        <w:t>1 评审方法（综合评分法）</w:t>
      </w:r>
      <w:bookmarkEnd w:id="347"/>
      <w:bookmarkEnd w:id="348"/>
      <w:bookmarkEnd w:id="349"/>
      <w:bookmarkEnd w:id="350"/>
      <w:bookmarkEnd w:id="351"/>
    </w:p>
    <w:p w14:paraId="05E03690">
      <w:pPr>
        <w:pStyle w:val="24"/>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0599D622">
      <w:pPr>
        <w:pStyle w:val="3"/>
        <w:spacing w:before="0" w:after="0" w:line="360" w:lineRule="auto"/>
        <w:rPr>
          <w:rFonts w:hint="eastAsia" w:ascii="宋体" w:hAnsi="宋体" w:eastAsia="宋体" w:cs="宋体"/>
          <w:sz w:val="28"/>
          <w:szCs w:val="28"/>
          <w:lang w:eastAsia="zh-CN"/>
        </w:rPr>
      </w:pPr>
      <w:bookmarkStart w:id="352" w:name="_Toc17370"/>
      <w:bookmarkStart w:id="353" w:name="_Toc29906"/>
      <w:bookmarkStart w:id="354" w:name="_Toc2501"/>
      <w:bookmarkStart w:id="355" w:name="_Toc28537"/>
      <w:bookmarkStart w:id="356" w:name="_Toc25380"/>
      <w:r>
        <w:rPr>
          <w:rFonts w:hint="eastAsia" w:ascii="宋体" w:hAnsi="宋体" w:eastAsia="宋体" w:cs="宋体"/>
          <w:sz w:val="28"/>
          <w:szCs w:val="28"/>
          <w:lang w:eastAsia="zh-CN"/>
        </w:rPr>
        <w:t>2 初步评审标准和程序</w:t>
      </w:r>
      <w:bookmarkEnd w:id="352"/>
      <w:bookmarkEnd w:id="353"/>
      <w:bookmarkEnd w:id="354"/>
      <w:bookmarkEnd w:id="355"/>
      <w:bookmarkEnd w:id="356"/>
    </w:p>
    <w:p w14:paraId="79B88315">
      <w:pPr>
        <w:pStyle w:val="4"/>
        <w:spacing w:before="0" w:after="0" w:line="360" w:lineRule="auto"/>
        <w:rPr>
          <w:rFonts w:hint="eastAsia" w:ascii="宋体" w:hAnsi="宋体" w:eastAsia="宋体" w:cs="宋体"/>
          <w:sz w:val="24"/>
          <w:lang w:eastAsia="zh-CN"/>
        </w:rPr>
      </w:pPr>
      <w:bookmarkStart w:id="357" w:name="_Toc3987"/>
      <w:bookmarkStart w:id="358" w:name="_Toc25579"/>
      <w:bookmarkStart w:id="359" w:name="_Toc16877"/>
      <w:bookmarkStart w:id="360" w:name="_Toc26490"/>
      <w:bookmarkStart w:id="361" w:name="_Toc17200"/>
      <w:r>
        <w:rPr>
          <w:rFonts w:hint="eastAsia" w:ascii="宋体" w:hAnsi="宋体" w:eastAsia="宋体" w:cs="宋体"/>
          <w:sz w:val="24"/>
          <w:lang w:eastAsia="zh-CN"/>
        </w:rPr>
        <w:t>2.1 初步评审标准</w:t>
      </w:r>
      <w:bookmarkEnd w:id="357"/>
      <w:bookmarkEnd w:id="358"/>
      <w:bookmarkEnd w:id="359"/>
      <w:bookmarkEnd w:id="360"/>
      <w:bookmarkEnd w:id="361"/>
    </w:p>
    <w:p w14:paraId="3689A754">
      <w:pPr>
        <w:pStyle w:val="24"/>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59E50E2A">
      <w:pPr>
        <w:pStyle w:val="24"/>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435D5A7E">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6F656990">
      <w:pPr>
        <w:pStyle w:val="4"/>
        <w:spacing w:before="0" w:after="0" w:line="360" w:lineRule="auto"/>
        <w:rPr>
          <w:rFonts w:hint="eastAsia" w:ascii="宋体" w:hAnsi="宋体" w:eastAsia="宋体" w:cs="宋体"/>
          <w:sz w:val="24"/>
          <w:lang w:eastAsia="zh-CN"/>
        </w:rPr>
      </w:pPr>
      <w:bookmarkStart w:id="362" w:name="_Toc10625"/>
      <w:bookmarkStart w:id="363" w:name="_Toc12376"/>
      <w:bookmarkStart w:id="364" w:name="_Toc12116"/>
      <w:bookmarkStart w:id="365" w:name="_Toc27684"/>
      <w:bookmarkStart w:id="366" w:name="_Toc17074"/>
      <w:r>
        <w:rPr>
          <w:rFonts w:hint="eastAsia" w:ascii="宋体" w:hAnsi="宋体" w:eastAsia="宋体" w:cs="宋体"/>
          <w:sz w:val="24"/>
          <w:lang w:eastAsia="zh-CN"/>
        </w:rPr>
        <w:t>2.2 初步评审程序</w:t>
      </w:r>
      <w:bookmarkEnd w:id="362"/>
      <w:bookmarkEnd w:id="363"/>
      <w:bookmarkEnd w:id="364"/>
      <w:bookmarkEnd w:id="365"/>
      <w:bookmarkEnd w:id="366"/>
    </w:p>
    <w:p w14:paraId="208FB8B1">
      <w:pPr>
        <w:pStyle w:val="24"/>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44AD300C">
      <w:pPr>
        <w:pStyle w:val="24"/>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43191CB8">
      <w:pPr>
        <w:pStyle w:val="24"/>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356F88F3">
      <w:pPr>
        <w:pStyle w:val="24"/>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12E59E68">
      <w:pPr>
        <w:pStyle w:val="24"/>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7" w:name="bookmark1167"/>
      <w:bookmarkEnd w:id="367"/>
    </w:p>
    <w:p w14:paraId="0DFAC43E">
      <w:pPr>
        <w:pStyle w:val="24"/>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6847246F">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0C4DB315">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1BDBF0AB">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5FAC80E6">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77D9DAE8">
      <w:pPr>
        <w:pStyle w:val="24"/>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BAFF0F0">
      <w:pPr>
        <w:pStyle w:val="24"/>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27BB0E5E">
      <w:pPr>
        <w:pStyle w:val="24"/>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4E22E445">
      <w:pPr>
        <w:pStyle w:val="24"/>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2B9C06C8">
      <w:pPr>
        <w:pStyle w:val="3"/>
        <w:spacing w:before="0" w:after="0" w:line="360" w:lineRule="auto"/>
        <w:rPr>
          <w:rFonts w:hint="eastAsia" w:ascii="宋体" w:hAnsi="宋体" w:eastAsia="宋体" w:cs="宋体"/>
          <w:sz w:val="28"/>
          <w:szCs w:val="28"/>
          <w:lang w:eastAsia="zh-CN"/>
        </w:rPr>
      </w:pPr>
      <w:bookmarkStart w:id="368" w:name="_Toc22006"/>
      <w:bookmarkStart w:id="369" w:name="_Toc27987"/>
      <w:bookmarkStart w:id="370" w:name="_Toc7515"/>
      <w:bookmarkStart w:id="371" w:name="_Toc31474"/>
      <w:bookmarkStart w:id="372" w:name="_Toc27826"/>
      <w:r>
        <w:rPr>
          <w:rFonts w:hint="eastAsia" w:ascii="宋体" w:hAnsi="宋体" w:eastAsia="宋体" w:cs="宋体"/>
          <w:sz w:val="28"/>
          <w:szCs w:val="28"/>
          <w:lang w:eastAsia="zh-CN"/>
        </w:rPr>
        <w:t>3 详细评审标准和程序（综合评分法）</w:t>
      </w:r>
      <w:bookmarkEnd w:id="368"/>
      <w:bookmarkEnd w:id="369"/>
      <w:bookmarkEnd w:id="370"/>
      <w:bookmarkEnd w:id="371"/>
      <w:bookmarkEnd w:id="372"/>
    </w:p>
    <w:p w14:paraId="1BBCE6B9">
      <w:pPr>
        <w:pStyle w:val="4"/>
        <w:spacing w:before="0" w:after="0" w:line="360" w:lineRule="auto"/>
        <w:rPr>
          <w:rFonts w:hint="eastAsia" w:ascii="宋体" w:hAnsi="宋体" w:eastAsia="宋体" w:cs="宋体"/>
          <w:sz w:val="24"/>
          <w:lang w:eastAsia="zh-CN"/>
        </w:rPr>
      </w:pPr>
      <w:bookmarkStart w:id="373" w:name="_Toc16918"/>
      <w:bookmarkStart w:id="374" w:name="_Toc16091"/>
      <w:bookmarkStart w:id="375" w:name="_Toc18357"/>
      <w:bookmarkStart w:id="376" w:name="_Toc8241"/>
      <w:bookmarkStart w:id="377" w:name="_Toc329"/>
      <w:r>
        <w:rPr>
          <w:rFonts w:hint="eastAsia" w:ascii="宋体" w:hAnsi="宋体" w:eastAsia="宋体" w:cs="宋体"/>
          <w:sz w:val="24"/>
          <w:lang w:eastAsia="zh-CN"/>
        </w:rPr>
        <w:t>3.1 分值构成</w:t>
      </w:r>
      <w:bookmarkEnd w:id="373"/>
      <w:bookmarkEnd w:id="374"/>
      <w:bookmarkEnd w:id="375"/>
      <w:bookmarkEnd w:id="376"/>
      <w:bookmarkEnd w:id="377"/>
    </w:p>
    <w:p w14:paraId="38EC064C">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51BA6933">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7762B053">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20136873">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239AC6D7">
      <w:pPr>
        <w:pStyle w:val="4"/>
        <w:spacing w:before="0" w:after="0" w:line="360" w:lineRule="auto"/>
        <w:rPr>
          <w:rFonts w:hint="eastAsia" w:ascii="宋体" w:hAnsi="宋体" w:eastAsia="宋体" w:cs="宋体"/>
          <w:sz w:val="24"/>
          <w:lang w:eastAsia="zh-CN"/>
        </w:rPr>
      </w:pPr>
      <w:bookmarkStart w:id="378" w:name="_Toc18101"/>
      <w:bookmarkStart w:id="379" w:name="_Toc24597"/>
      <w:bookmarkStart w:id="380" w:name="_Toc9005"/>
      <w:bookmarkStart w:id="381" w:name="_Toc599"/>
      <w:bookmarkStart w:id="382" w:name="_Toc12991"/>
      <w:r>
        <w:rPr>
          <w:rFonts w:hint="eastAsia" w:ascii="宋体" w:hAnsi="宋体" w:eastAsia="宋体" w:cs="宋体"/>
          <w:sz w:val="24"/>
          <w:lang w:eastAsia="zh-CN"/>
        </w:rPr>
        <w:t>3.2 评审基准价计算</w:t>
      </w:r>
      <w:bookmarkEnd w:id="378"/>
      <w:bookmarkEnd w:id="379"/>
      <w:bookmarkEnd w:id="380"/>
      <w:bookmarkEnd w:id="381"/>
      <w:bookmarkEnd w:id="382"/>
    </w:p>
    <w:p w14:paraId="03CAEF64">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1B4E752B">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2BF1C20C">
      <w:pPr>
        <w:pStyle w:val="24"/>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4AE0E83">
      <w:pPr>
        <w:pStyle w:val="24"/>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546FB4B8">
      <w:pPr>
        <w:pStyle w:val="24"/>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5C74DDDE">
      <w:pPr>
        <w:pStyle w:val="24"/>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0A70847D">
      <w:pPr>
        <w:pStyle w:val="24"/>
        <w:spacing w:line="360" w:lineRule="auto"/>
        <w:ind w:firstLine="480" w:firstLineChars="200"/>
        <w:rPr>
          <w:rFonts w:hint="eastAsia"/>
          <w:sz w:val="24"/>
          <w:szCs w:val="24"/>
        </w:rPr>
      </w:pPr>
      <w:r>
        <w:rPr>
          <w:rFonts w:hint="eastAsia"/>
          <w:sz w:val="24"/>
          <w:szCs w:val="24"/>
        </w:rPr>
        <w:t>评审基准价计算方法的选择见评审办法前附表。</w:t>
      </w:r>
    </w:p>
    <w:p w14:paraId="19976609">
      <w:pPr>
        <w:pStyle w:val="4"/>
        <w:spacing w:before="0" w:after="0" w:line="360" w:lineRule="auto"/>
        <w:rPr>
          <w:rFonts w:hint="eastAsia" w:ascii="宋体" w:hAnsi="宋体" w:eastAsia="宋体" w:cs="宋体"/>
          <w:sz w:val="24"/>
          <w:lang w:eastAsia="zh-CN"/>
        </w:rPr>
      </w:pPr>
      <w:bookmarkStart w:id="383" w:name="_Toc1395"/>
      <w:bookmarkStart w:id="384" w:name="_Toc16613"/>
      <w:bookmarkStart w:id="385" w:name="_Toc30714"/>
      <w:bookmarkStart w:id="386" w:name="_Toc2658"/>
      <w:bookmarkStart w:id="387" w:name="_Toc11879"/>
      <w:r>
        <w:rPr>
          <w:rFonts w:hint="eastAsia" w:ascii="宋体" w:hAnsi="宋体" w:eastAsia="宋体" w:cs="宋体"/>
          <w:sz w:val="24"/>
          <w:lang w:eastAsia="zh-CN"/>
        </w:rPr>
        <w:t>3.3 评分标准</w:t>
      </w:r>
      <w:bookmarkEnd w:id="383"/>
      <w:bookmarkEnd w:id="384"/>
      <w:bookmarkEnd w:id="385"/>
      <w:bookmarkEnd w:id="386"/>
      <w:bookmarkEnd w:id="387"/>
    </w:p>
    <w:p w14:paraId="60322AB4">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7F9D2782">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4B01AA8D">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19F8B4AC">
      <w:pPr>
        <w:pStyle w:val="24"/>
        <w:spacing w:line="360" w:lineRule="auto"/>
        <w:ind w:firstLine="480" w:firstLineChars="200"/>
        <w:rPr>
          <w:rFonts w:hint="eastAsia"/>
          <w:sz w:val="24"/>
          <w:szCs w:val="24"/>
        </w:rPr>
      </w:pPr>
      <w:r>
        <w:rPr>
          <w:rFonts w:hint="eastAsia"/>
          <w:sz w:val="24"/>
          <w:szCs w:val="24"/>
        </w:rPr>
        <w:t>报价得分可采用如下方法计算：</w:t>
      </w:r>
    </w:p>
    <w:p w14:paraId="7537EEF7">
      <w:pPr>
        <w:pStyle w:val="24"/>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7DD77AAE">
      <w:pPr>
        <w:pStyle w:val="24"/>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4E8A5647">
      <w:pPr>
        <w:pStyle w:val="24"/>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2C1CBF61">
      <w:pPr>
        <w:pStyle w:val="24"/>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65E6C10E">
      <w:pPr>
        <w:pStyle w:val="24"/>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089279A">
      <w:pPr>
        <w:pStyle w:val="24"/>
        <w:spacing w:line="360" w:lineRule="auto"/>
        <w:ind w:firstLine="480" w:firstLineChars="200"/>
        <w:rPr>
          <w:rFonts w:hint="eastAsia"/>
          <w:sz w:val="24"/>
          <w:szCs w:val="24"/>
        </w:rPr>
      </w:pPr>
      <w:r>
        <w:rPr>
          <w:rFonts w:hint="eastAsia"/>
          <w:sz w:val="24"/>
          <w:szCs w:val="24"/>
        </w:rPr>
        <w:t>方法三：采购人确定的其他方法。</w:t>
      </w:r>
    </w:p>
    <w:p w14:paraId="08C11FE8">
      <w:pPr>
        <w:pStyle w:val="24"/>
        <w:spacing w:line="360" w:lineRule="auto"/>
        <w:ind w:firstLine="480" w:firstLineChars="200"/>
        <w:rPr>
          <w:rFonts w:hint="eastAsia"/>
          <w:sz w:val="24"/>
          <w:szCs w:val="24"/>
        </w:rPr>
      </w:pPr>
      <w:r>
        <w:rPr>
          <w:rFonts w:hint="eastAsia"/>
          <w:sz w:val="24"/>
          <w:szCs w:val="24"/>
        </w:rPr>
        <w:t>报价得分计算方法见评审办法前附表。</w:t>
      </w:r>
    </w:p>
    <w:p w14:paraId="73F1BC67">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1BD5B34E">
      <w:pPr>
        <w:pStyle w:val="4"/>
        <w:spacing w:before="0" w:after="0" w:line="360" w:lineRule="auto"/>
        <w:rPr>
          <w:rFonts w:hint="eastAsia" w:ascii="宋体" w:hAnsi="宋体" w:eastAsia="宋体" w:cs="宋体"/>
          <w:sz w:val="24"/>
          <w:lang w:eastAsia="zh-CN"/>
        </w:rPr>
      </w:pPr>
      <w:bookmarkStart w:id="388" w:name="_Toc27703"/>
      <w:bookmarkStart w:id="389" w:name="_Toc7929"/>
      <w:bookmarkStart w:id="390" w:name="_Toc6240"/>
      <w:bookmarkStart w:id="391" w:name="_Toc23225"/>
      <w:bookmarkStart w:id="392" w:name="_Toc14747"/>
      <w:r>
        <w:rPr>
          <w:rFonts w:hint="eastAsia" w:ascii="宋体" w:hAnsi="宋体" w:eastAsia="宋体" w:cs="宋体"/>
          <w:sz w:val="24"/>
          <w:lang w:eastAsia="zh-CN"/>
        </w:rPr>
        <w:t>3.4 评分</w:t>
      </w:r>
      <w:bookmarkEnd w:id="388"/>
      <w:bookmarkEnd w:id="389"/>
      <w:bookmarkEnd w:id="390"/>
      <w:bookmarkEnd w:id="391"/>
      <w:bookmarkEnd w:id="392"/>
    </w:p>
    <w:p w14:paraId="704C82C9">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424255DA">
      <w:pPr>
        <w:pStyle w:val="4"/>
        <w:spacing w:before="0" w:after="0" w:line="360" w:lineRule="auto"/>
        <w:rPr>
          <w:rFonts w:hint="eastAsia" w:ascii="宋体" w:hAnsi="宋体" w:eastAsia="宋体" w:cs="宋体"/>
          <w:sz w:val="24"/>
          <w:lang w:eastAsia="zh-CN"/>
        </w:rPr>
      </w:pPr>
      <w:bookmarkStart w:id="393" w:name="_Toc18514"/>
      <w:bookmarkStart w:id="394" w:name="_Toc11904"/>
      <w:bookmarkStart w:id="395" w:name="_Toc15811"/>
      <w:bookmarkStart w:id="396" w:name="_Toc115"/>
      <w:bookmarkStart w:id="397" w:name="_Toc7510"/>
      <w:r>
        <w:rPr>
          <w:rFonts w:hint="eastAsia" w:ascii="宋体" w:hAnsi="宋体" w:eastAsia="宋体" w:cs="宋体"/>
          <w:sz w:val="24"/>
          <w:lang w:eastAsia="zh-CN"/>
        </w:rPr>
        <w:t>3.5 汇总</w:t>
      </w:r>
      <w:bookmarkEnd w:id="393"/>
      <w:bookmarkEnd w:id="394"/>
      <w:bookmarkEnd w:id="395"/>
      <w:bookmarkEnd w:id="396"/>
      <w:bookmarkEnd w:id="397"/>
    </w:p>
    <w:p w14:paraId="05E4575A">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23F7D24B">
      <w:pPr>
        <w:pStyle w:val="4"/>
        <w:spacing w:before="0" w:after="0" w:line="360" w:lineRule="auto"/>
        <w:rPr>
          <w:rFonts w:hint="eastAsia" w:ascii="宋体" w:hAnsi="宋体" w:eastAsia="宋体" w:cs="宋体"/>
          <w:sz w:val="24"/>
          <w:lang w:eastAsia="zh-CN"/>
        </w:rPr>
      </w:pPr>
      <w:bookmarkStart w:id="398" w:name="_Toc12213"/>
      <w:bookmarkStart w:id="399" w:name="_Toc27607"/>
      <w:bookmarkStart w:id="400" w:name="_Toc476"/>
      <w:bookmarkStart w:id="401" w:name="_Toc2645"/>
      <w:bookmarkStart w:id="402" w:name="_Toc32147"/>
      <w:r>
        <w:rPr>
          <w:rFonts w:hint="eastAsia" w:ascii="宋体" w:hAnsi="宋体" w:eastAsia="宋体" w:cs="宋体"/>
          <w:sz w:val="24"/>
          <w:lang w:eastAsia="zh-CN"/>
        </w:rPr>
        <w:t>3.6 排序</w:t>
      </w:r>
      <w:bookmarkEnd w:id="398"/>
      <w:bookmarkEnd w:id="399"/>
      <w:bookmarkEnd w:id="400"/>
      <w:bookmarkEnd w:id="401"/>
      <w:bookmarkEnd w:id="402"/>
    </w:p>
    <w:p w14:paraId="754B3C5E">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6257DA08">
      <w:pPr>
        <w:pStyle w:val="3"/>
        <w:spacing w:before="0" w:after="0" w:line="360" w:lineRule="auto"/>
        <w:rPr>
          <w:rFonts w:hint="eastAsia" w:ascii="宋体" w:hAnsi="宋体" w:eastAsia="宋体" w:cs="宋体"/>
          <w:sz w:val="28"/>
          <w:szCs w:val="28"/>
          <w:lang w:eastAsia="zh-CN"/>
        </w:rPr>
      </w:pPr>
      <w:bookmarkStart w:id="403" w:name="_Toc17636"/>
      <w:bookmarkStart w:id="404" w:name="_Toc6582"/>
      <w:bookmarkStart w:id="405" w:name="_Toc2422"/>
      <w:bookmarkStart w:id="406" w:name="_Toc13841"/>
      <w:bookmarkStart w:id="407" w:name="_Toc8610"/>
      <w:r>
        <w:rPr>
          <w:rFonts w:hint="eastAsia" w:ascii="宋体" w:hAnsi="宋体" w:eastAsia="宋体" w:cs="宋体"/>
          <w:sz w:val="28"/>
          <w:szCs w:val="28"/>
          <w:lang w:eastAsia="zh-CN"/>
        </w:rPr>
        <w:t>4 评审结果</w:t>
      </w:r>
      <w:bookmarkEnd w:id="403"/>
      <w:bookmarkEnd w:id="404"/>
      <w:bookmarkEnd w:id="405"/>
      <w:bookmarkEnd w:id="406"/>
      <w:bookmarkEnd w:id="407"/>
    </w:p>
    <w:p w14:paraId="5F5456B9">
      <w:pPr>
        <w:pStyle w:val="4"/>
        <w:spacing w:before="0" w:after="0" w:line="360" w:lineRule="auto"/>
        <w:rPr>
          <w:rFonts w:hint="eastAsia" w:ascii="宋体" w:hAnsi="宋体" w:eastAsia="宋体" w:cs="宋体"/>
          <w:sz w:val="24"/>
          <w:lang w:eastAsia="zh-CN"/>
        </w:rPr>
      </w:pPr>
      <w:bookmarkStart w:id="408" w:name="_Toc21408"/>
      <w:bookmarkStart w:id="409" w:name="_Toc29624"/>
      <w:bookmarkStart w:id="410" w:name="_Toc1529"/>
      <w:bookmarkStart w:id="411" w:name="_Toc20870"/>
      <w:bookmarkStart w:id="412" w:name="_Toc23600"/>
      <w:r>
        <w:rPr>
          <w:rFonts w:hint="eastAsia" w:ascii="宋体" w:hAnsi="宋体" w:eastAsia="宋体" w:cs="宋体"/>
          <w:sz w:val="24"/>
          <w:lang w:eastAsia="zh-CN"/>
        </w:rPr>
        <w:t>4.1 提交书面评审报告</w:t>
      </w:r>
      <w:bookmarkEnd w:id="408"/>
      <w:bookmarkEnd w:id="409"/>
      <w:bookmarkEnd w:id="410"/>
      <w:bookmarkEnd w:id="411"/>
      <w:bookmarkEnd w:id="412"/>
    </w:p>
    <w:p w14:paraId="418FCDAD">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44D230DA">
      <w:pPr>
        <w:pStyle w:val="4"/>
        <w:spacing w:before="0" w:after="0" w:line="360" w:lineRule="auto"/>
        <w:rPr>
          <w:rFonts w:hint="eastAsia" w:ascii="宋体" w:hAnsi="宋体" w:eastAsia="宋体" w:cs="宋体"/>
          <w:sz w:val="24"/>
          <w:lang w:eastAsia="zh-CN"/>
        </w:rPr>
      </w:pPr>
      <w:bookmarkStart w:id="413" w:name="_Toc28429"/>
      <w:bookmarkStart w:id="414" w:name="_Toc29380"/>
      <w:bookmarkStart w:id="415" w:name="_Toc31874"/>
      <w:bookmarkStart w:id="416" w:name="_Toc29612"/>
      <w:bookmarkStart w:id="417" w:name="_Toc9364"/>
      <w:r>
        <w:rPr>
          <w:rFonts w:hint="eastAsia" w:ascii="宋体" w:hAnsi="宋体" w:eastAsia="宋体" w:cs="宋体"/>
          <w:sz w:val="24"/>
          <w:lang w:eastAsia="zh-CN"/>
        </w:rPr>
        <w:t>4.2 推荐候选成交供应商排序要求及数量</w:t>
      </w:r>
      <w:bookmarkEnd w:id="413"/>
      <w:bookmarkEnd w:id="414"/>
      <w:bookmarkEnd w:id="415"/>
      <w:bookmarkEnd w:id="416"/>
      <w:bookmarkEnd w:id="417"/>
    </w:p>
    <w:p w14:paraId="4EA8EE37">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41C797B6">
      <w:pPr>
        <w:pStyle w:val="24"/>
        <w:tabs>
          <w:tab w:val="left" w:pos="950"/>
          <w:tab w:val="left" w:pos="2150"/>
          <w:tab w:val="left" w:pos="3350"/>
        </w:tabs>
        <w:spacing w:line="360" w:lineRule="auto"/>
        <w:ind w:firstLine="0"/>
        <w:rPr>
          <w:rFonts w:hint="eastAsia"/>
          <w:sz w:val="52"/>
          <w:szCs w:val="52"/>
          <w:lang w:val="en-US" w:eastAsia="zh-CN"/>
        </w:rPr>
      </w:pPr>
    </w:p>
    <w:p w14:paraId="2113F1E4">
      <w:pPr>
        <w:pStyle w:val="24"/>
        <w:tabs>
          <w:tab w:val="left" w:pos="950"/>
          <w:tab w:val="left" w:pos="2150"/>
          <w:tab w:val="left" w:pos="3350"/>
        </w:tabs>
        <w:spacing w:line="360" w:lineRule="auto"/>
        <w:ind w:firstLine="0"/>
        <w:rPr>
          <w:rFonts w:hint="eastAsia"/>
          <w:sz w:val="52"/>
          <w:szCs w:val="52"/>
          <w:lang w:val="en-US" w:eastAsia="zh-CN"/>
        </w:rPr>
      </w:pPr>
    </w:p>
    <w:p w14:paraId="15338A54">
      <w:pPr>
        <w:pStyle w:val="24"/>
        <w:tabs>
          <w:tab w:val="left" w:pos="950"/>
          <w:tab w:val="left" w:pos="2150"/>
          <w:tab w:val="left" w:pos="3350"/>
        </w:tabs>
        <w:spacing w:line="360" w:lineRule="auto"/>
        <w:ind w:firstLine="0"/>
        <w:rPr>
          <w:rFonts w:hint="eastAsia"/>
          <w:sz w:val="52"/>
          <w:szCs w:val="52"/>
          <w:lang w:val="en-US" w:eastAsia="zh-CN"/>
        </w:rPr>
      </w:pPr>
    </w:p>
    <w:p w14:paraId="754E6B77">
      <w:pPr>
        <w:pStyle w:val="24"/>
        <w:tabs>
          <w:tab w:val="left" w:pos="950"/>
          <w:tab w:val="left" w:pos="2150"/>
          <w:tab w:val="left" w:pos="3350"/>
        </w:tabs>
        <w:spacing w:line="360" w:lineRule="auto"/>
        <w:ind w:firstLine="0"/>
        <w:rPr>
          <w:rFonts w:hint="eastAsia"/>
          <w:sz w:val="52"/>
          <w:szCs w:val="52"/>
          <w:lang w:val="en-US" w:eastAsia="zh-CN"/>
        </w:rPr>
      </w:pPr>
    </w:p>
    <w:p w14:paraId="5C7DA1D9">
      <w:pPr>
        <w:pStyle w:val="24"/>
        <w:tabs>
          <w:tab w:val="left" w:pos="950"/>
          <w:tab w:val="left" w:pos="2150"/>
          <w:tab w:val="left" w:pos="3350"/>
        </w:tabs>
        <w:spacing w:line="360" w:lineRule="auto"/>
        <w:ind w:firstLine="0"/>
        <w:rPr>
          <w:rFonts w:hint="eastAsia"/>
          <w:sz w:val="52"/>
          <w:szCs w:val="52"/>
          <w:lang w:val="en-US" w:eastAsia="zh-CN"/>
        </w:rPr>
      </w:pPr>
    </w:p>
    <w:p w14:paraId="5AB6F824">
      <w:pPr>
        <w:pStyle w:val="24"/>
        <w:tabs>
          <w:tab w:val="left" w:pos="950"/>
          <w:tab w:val="left" w:pos="2150"/>
          <w:tab w:val="left" w:pos="3350"/>
        </w:tabs>
        <w:spacing w:line="360" w:lineRule="auto"/>
        <w:ind w:firstLine="0"/>
        <w:rPr>
          <w:rFonts w:hint="eastAsia"/>
          <w:sz w:val="52"/>
          <w:szCs w:val="52"/>
          <w:lang w:val="en-US" w:eastAsia="zh-CN"/>
        </w:rPr>
      </w:pPr>
    </w:p>
    <w:p w14:paraId="385A7603">
      <w:pPr>
        <w:pStyle w:val="24"/>
        <w:tabs>
          <w:tab w:val="left" w:pos="950"/>
          <w:tab w:val="left" w:pos="2150"/>
          <w:tab w:val="left" w:pos="3350"/>
        </w:tabs>
        <w:spacing w:line="360" w:lineRule="auto"/>
        <w:ind w:firstLine="0"/>
        <w:rPr>
          <w:rFonts w:hint="eastAsia"/>
          <w:sz w:val="52"/>
          <w:szCs w:val="52"/>
          <w:lang w:val="en-US" w:eastAsia="zh-CN"/>
        </w:rPr>
      </w:pPr>
    </w:p>
    <w:p w14:paraId="016E3160">
      <w:pPr>
        <w:pStyle w:val="24"/>
        <w:tabs>
          <w:tab w:val="left" w:pos="950"/>
          <w:tab w:val="left" w:pos="2150"/>
          <w:tab w:val="left" w:pos="3350"/>
        </w:tabs>
        <w:spacing w:line="360" w:lineRule="auto"/>
        <w:ind w:firstLine="0"/>
        <w:rPr>
          <w:rFonts w:hint="eastAsia"/>
          <w:sz w:val="52"/>
          <w:szCs w:val="52"/>
          <w:lang w:val="en-US" w:eastAsia="zh-CN"/>
        </w:rPr>
      </w:pPr>
    </w:p>
    <w:p w14:paraId="7B68F302">
      <w:pPr>
        <w:pStyle w:val="24"/>
        <w:tabs>
          <w:tab w:val="left" w:pos="950"/>
          <w:tab w:val="left" w:pos="2150"/>
          <w:tab w:val="left" w:pos="3350"/>
        </w:tabs>
        <w:spacing w:line="360" w:lineRule="auto"/>
        <w:ind w:firstLine="0"/>
        <w:rPr>
          <w:rFonts w:hint="eastAsia"/>
          <w:sz w:val="52"/>
          <w:szCs w:val="52"/>
          <w:lang w:val="en-US" w:eastAsia="zh-CN"/>
        </w:rPr>
      </w:pPr>
    </w:p>
    <w:p w14:paraId="043F8A58">
      <w:pPr>
        <w:pStyle w:val="2"/>
        <w:jc w:val="center"/>
        <w:rPr>
          <w:rFonts w:hint="eastAsia" w:ascii="宋体" w:hAnsi="宋体" w:eastAsia="宋体" w:cs="宋体"/>
          <w:sz w:val="52"/>
          <w:szCs w:val="52"/>
          <w:lang w:eastAsia="zh-CN"/>
        </w:rPr>
      </w:pPr>
      <w:bookmarkStart w:id="418" w:name="_Toc7315"/>
      <w:bookmarkStart w:id="419" w:name="_Toc6678"/>
      <w:bookmarkStart w:id="420" w:name="_Toc32210"/>
      <w:bookmarkStart w:id="421" w:name="_Toc29622"/>
    </w:p>
    <w:p w14:paraId="14AAFF4E">
      <w:pPr>
        <w:pStyle w:val="2"/>
        <w:jc w:val="center"/>
        <w:rPr>
          <w:rFonts w:hint="eastAsia" w:ascii="宋体" w:hAnsi="宋体" w:eastAsia="宋体" w:cs="宋体"/>
          <w:sz w:val="52"/>
          <w:szCs w:val="52"/>
          <w:lang w:eastAsia="zh-CN"/>
        </w:rPr>
      </w:pPr>
    </w:p>
    <w:p w14:paraId="7F1102B0">
      <w:pPr>
        <w:pStyle w:val="2"/>
        <w:jc w:val="center"/>
        <w:rPr>
          <w:rFonts w:hint="eastAsia" w:ascii="宋体" w:hAnsi="宋体" w:eastAsia="宋体" w:cs="宋体"/>
          <w:sz w:val="52"/>
          <w:szCs w:val="52"/>
          <w:lang w:eastAsia="zh-CN"/>
        </w:rPr>
      </w:pPr>
    </w:p>
    <w:p w14:paraId="4AA11259">
      <w:pPr>
        <w:pStyle w:val="2"/>
        <w:jc w:val="center"/>
        <w:rPr>
          <w:lang w:eastAsia="zh-CN"/>
        </w:rPr>
      </w:pPr>
      <w:bookmarkStart w:id="422" w:name="_Toc10386"/>
      <w:r>
        <w:rPr>
          <w:rFonts w:hint="eastAsia" w:ascii="宋体" w:hAnsi="宋体" w:eastAsia="宋体" w:cs="宋体"/>
          <w:sz w:val="52"/>
          <w:szCs w:val="52"/>
          <w:lang w:eastAsia="zh-CN"/>
        </w:rPr>
        <w:t>第四章   合同条款及格式</w:t>
      </w:r>
      <w:bookmarkEnd w:id="418"/>
      <w:bookmarkEnd w:id="419"/>
      <w:bookmarkEnd w:id="420"/>
      <w:bookmarkEnd w:id="421"/>
      <w:bookmarkEnd w:id="422"/>
    </w:p>
    <w:p w14:paraId="2049B647">
      <w:pPr>
        <w:ind w:firstLine="3600" w:firstLineChars="1500"/>
        <w:rPr>
          <w:lang w:eastAsia="zh-CN"/>
        </w:rPr>
      </w:pPr>
      <w:r>
        <w:rPr>
          <w:rFonts w:hint="eastAsia"/>
          <w:lang w:eastAsia="zh-CN"/>
        </w:rPr>
        <w:t>详见附件：合同协议书范本</w:t>
      </w:r>
    </w:p>
    <w:p w14:paraId="46E28262">
      <w:pPr>
        <w:rPr>
          <w:lang w:eastAsia="zh-CN"/>
        </w:rPr>
      </w:pPr>
    </w:p>
    <w:p w14:paraId="7AB0B31A">
      <w:pPr>
        <w:rPr>
          <w:lang w:eastAsia="zh-CN"/>
        </w:rPr>
      </w:pPr>
    </w:p>
    <w:p w14:paraId="67D3F3EA">
      <w:pPr>
        <w:rPr>
          <w:lang w:eastAsia="zh-CN"/>
        </w:rPr>
      </w:pPr>
    </w:p>
    <w:p w14:paraId="4941416F">
      <w:pPr>
        <w:rPr>
          <w:lang w:eastAsia="zh-CN"/>
        </w:rPr>
      </w:pPr>
    </w:p>
    <w:p w14:paraId="6778089A">
      <w:pPr>
        <w:rPr>
          <w:lang w:eastAsia="zh-CN"/>
        </w:rPr>
      </w:pPr>
    </w:p>
    <w:p w14:paraId="02EEEE84">
      <w:pPr>
        <w:rPr>
          <w:lang w:eastAsia="zh-CN"/>
        </w:rPr>
      </w:pPr>
    </w:p>
    <w:p w14:paraId="2340E704">
      <w:pPr>
        <w:rPr>
          <w:lang w:eastAsia="zh-CN"/>
        </w:rPr>
      </w:pPr>
    </w:p>
    <w:p w14:paraId="0BEB4C9D">
      <w:pPr>
        <w:rPr>
          <w:lang w:eastAsia="zh-CN"/>
        </w:rPr>
      </w:pPr>
    </w:p>
    <w:p w14:paraId="5CE6EA71">
      <w:pPr>
        <w:rPr>
          <w:lang w:eastAsia="zh-CN"/>
        </w:rPr>
      </w:pPr>
    </w:p>
    <w:p w14:paraId="21BCCEDD">
      <w:pPr>
        <w:rPr>
          <w:lang w:eastAsia="zh-CN"/>
        </w:rPr>
      </w:pPr>
    </w:p>
    <w:p w14:paraId="6358B7A5">
      <w:pPr>
        <w:rPr>
          <w:lang w:eastAsia="zh-CN"/>
        </w:rPr>
      </w:pPr>
    </w:p>
    <w:p w14:paraId="5D8A1A18">
      <w:pPr>
        <w:rPr>
          <w:lang w:eastAsia="zh-CN"/>
        </w:rPr>
      </w:pPr>
    </w:p>
    <w:p w14:paraId="1617ECCE">
      <w:pPr>
        <w:rPr>
          <w:lang w:eastAsia="zh-CN"/>
        </w:rPr>
      </w:pPr>
    </w:p>
    <w:p w14:paraId="2EE44566">
      <w:pPr>
        <w:rPr>
          <w:lang w:eastAsia="zh-CN"/>
        </w:rPr>
      </w:pPr>
    </w:p>
    <w:p w14:paraId="06471421">
      <w:pPr>
        <w:rPr>
          <w:lang w:eastAsia="zh-CN"/>
        </w:rPr>
      </w:pPr>
    </w:p>
    <w:p w14:paraId="6FDBE0B2">
      <w:pPr>
        <w:rPr>
          <w:lang w:eastAsia="zh-CN"/>
        </w:rPr>
      </w:pPr>
    </w:p>
    <w:p w14:paraId="6147FB08">
      <w:pPr>
        <w:rPr>
          <w:lang w:eastAsia="zh-CN"/>
        </w:rPr>
      </w:pPr>
    </w:p>
    <w:p w14:paraId="2176512D">
      <w:pPr>
        <w:rPr>
          <w:lang w:eastAsia="zh-CN"/>
        </w:rPr>
      </w:pPr>
    </w:p>
    <w:p w14:paraId="5314FB12">
      <w:pPr>
        <w:rPr>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66F0C591">
      <w:pPr>
        <w:pStyle w:val="24"/>
        <w:tabs>
          <w:tab w:val="left" w:pos="950"/>
          <w:tab w:val="left" w:pos="2150"/>
          <w:tab w:val="left" w:pos="3350"/>
        </w:tabs>
        <w:spacing w:line="360" w:lineRule="auto"/>
        <w:ind w:firstLine="0"/>
        <w:rPr>
          <w:rFonts w:hint="eastAsia"/>
          <w:sz w:val="52"/>
          <w:szCs w:val="52"/>
          <w:lang w:val="en-US" w:eastAsia="zh-CN"/>
        </w:rPr>
      </w:pPr>
    </w:p>
    <w:p w14:paraId="3DD83852">
      <w:pPr>
        <w:pStyle w:val="24"/>
        <w:tabs>
          <w:tab w:val="left" w:pos="950"/>
          <w:tab w:val="left" w:pos="2150"/>
          <w:tab w:val="left" w:pos="3350"/>
        </w:tabs>
        <w:spacing w:line="360" w:lineRule="auto"/>
        <w:ind w:firstLine="0"/>
        <w:rPr>
          <w:rFonts w:hint="eastAsia"/>
          <w:sz w:val="52"/>
          <w:szCs w:val="52"/>
          <w:lang w:val="en-US" w:eastAsia="zh-CN"/>
        </w:rPr>
      </w:pPr>
    </w:p>
    <w:p w14:paraId="2AF58A2A">
      <w:pPr>
        <w:pStyle w:val="24"/>
        <w:tabs>
          <w:tab w:val="left" w:pos="950"/>
          <w:tab w:val="left" w:pos="2150"/>
          <w:tab w:val="left" w:pos="3350"/>
        </w:tabs>
        <w:spacing w:line="360" w:lineRule="auto"/>
        <w:ind w:firstLine="0"/>
        <w:rPr>
          <w:rFonts w:hint="eastAsia"/>
          <w:sz w:val="52"/>
          <w:szCs w:val="52"/>
          <w:lang w:val="en-US" w:eastAsia="zh-CN"/>
        </w:rPr>
      </w:pPr>
    </w:p>
    <w:p w14:paraId="28C24813">
      <w:pPr>
        <w:pStyle w:val="24"/>
        <w:tabs>
          <w:tab w:val="left" w:pos="950"/>
          <w:tab w:val="left" w:pos="2150"/>
          <w:tab w:val="left" w:pos="3350"/>
        </w:tabs>
        <w:spacing w:line="360" w:lineRule="auto"/>
        <w:ind w:firstLine="0"/>
        <w:rPr>
          <w:rFonts w:hint="eastAsia"/>
          <w:sz w:val="52"/>
          <w:szCs w:val="52"/>
          <w:lang w:val="en-US" w:eastAsia="zh-CN"/>
        </w:rPr>
      </w:pPr>
    </w:p>
    <w:p w14:paraId="4053BA13">
      <w:pPr>
        <w:pStyle w:val="2"/>
        <w:numPr>
          <w:ilvl w:val="0"/>
          <w:numId w:val="3"/>
        </w:numPr>
        <w:jc w:val="center"/>
        <w:rPr>
          <w:rFonts w:hint="eastAsia" w:ascii="宋体" w:hAnsi="宋体" w:eastAsia="宋体" w:cs="宋体"/>
          <w:sz w:val="52"/>
          <w:szCs w:val="52"/>
          <w:lang w:eastAsia="zh-CN"/>
        </w:rPr>
      </w:pPr>
      <w:bookmarkStart w:id="423" w:name="_Toc32329"/>
      <w:bookmarkStart w:id="424" w:name="_Toc29502"/>
      <w:bookmarkStart w:id="425" w:name="_Toc26001"/>
      <w:bookmarkStart w:id="426" w:name="_Toc21777"/>
      <w:bookmarkStart w:id="427" w:name="_Toc14531"/>
      <w:r>
        <w:rPr>
          <w:rFonts w:hint="eastAsia" w:ascii="宋体" w:hAnsi="宋体" w:eastAsia="宋体" w:cs="宋体"/>
          <w:sz w:val="52"/>
          <w:szCs w:val="52"/>
          <w:lang w:eastAsia="zh-CN"/>
        </w:rPr>
        <w:t xml:space="preserve">  采购需求</w:t>
      </w:r>
      <w:bookmarkEnd w:id="423"/>
      <w:bookmarkEnd w:id="424"/>
      <w:bookmarkEnd w:id="425"/>
      <w:bookmarkEnd w:id="426"/>
      <w:bookmarkEnd w:id="427"/>
    </w:p>
    <w:p w14:paraId="67163514">
      <w:pPr>
        <w:rPr>
          <w:lang w:eastAsia="zh-CN"/>
        </w:rPr>
      </w:pPr>
      <w:r>
        <w:rPr>
          <w:rFonts w:hint="eastAsia"/>
          <w:lang w:eastAsia="zh-CN"/>
        </w:rPr>
        <w:t xml:space="preserve">                                    </w:t>
      </w:r>
    </w:p>
    <w:p w14:paraId="59FF39B9">
      <w:pPr>
        <w:jc w:val="center"/>
        <w:rPr>
          <w:lang w:eastAsia="zh-CN"/>
        </w:rPr>
      </w:pPr>
    </w:p>
    <w:p w14:paraId="2F5658E8">
      <w:pPr>
        <w:jc w:val="both"/>
        <w:rPr>
          <w:lang w:eastAsia="zh-CN"/>
        </w:rPr>
        <w:sectPr>
          <w:pgSz w:w="12024" w:h="17314"/>
          <w:pgMar w:top="2353" w:right="1542" w:bottom="1950" w:left="1338" w:header="1134" w:footer="1134" w:gutter="0"/>
          <w:pgNumType w:fmt="numberInDash"/>
          <w:cols w:space="0" w:num="1"/>
          <w:docGrid w:linePitch="360" w:charSpace="0"/>
        </w:sectPr>
      </w:pPr>
    </w:p>
    <w:p w14:paraId="1E9D88EF">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031C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1C9B0BB3">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4A79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779F3E84">
            <w:pPr>
              <w:widowControl/>
              <w:adjustRightInd w:val="0"/>
              <w:snapToGrid w:val="0"/>
              <w:jc w:val="center"/>
              <w:rPr>
                <w:rFonts w:hint="eastAsia" w:ascii="宋体" w:hAnsi="宋体" w:eastAsia="宋体" w:cs="宋体"/>
                <w:b/>
                <w:szCs w:val="21"/>
              </w:rPr>
            </w:pPr>
            <w:r>
              <w:rPr>
                <w:rFonts w:hint="eastAsia" w:ascii="宋体" w:hAnsi="宋体" w:eastAsia="宋体" w:cs="宋体"/>
                <w:b/>
                <w:szCs w:val="21"/>
              </w:rPr>
              <w:t>交付使用期</w:t>
            </w:r>
          </w:p>
          <w:p w14:paraId="332E4611">
            <w:pPr>
              <w:widowControl/>
              <w:adjustRightInd w:val="0"/>
              <w:snapToGrid w:val="0"/>
              <w:jc w:val="center"/>
              <w:textAlignment w:val="center"/>
              <w:rPr>
                <w:rFonts w:hint="eastAsia" w:ascii="宋体" w:hAnsi="宋体" w:eastAsia="宋体" w:cs="宋体"/>
                <w:b/>
                <w:color w:val="auto"/>
                <w:kern w:val="2"/>
                <w:sz w:val="21"/>
                <w:szCs w:val="21"/>
                <w:lang w:eastAsia="zh-CN" w:bidi="ar-SA"/>
              </w:rPr>
            </w:pPr>
          </w:p>
        </w:tc>
        <w:tc>
          <w:tcPr>
            <w:tcW w:w="7519" w:type="dxa"/>
            <w:vAlign w:val="center"/>
          </w:tcPr>
          <w:p w14:paraId="1142CB2D">
            <w:pPr>
              <w:spacing w:line="360" w:lineRule="auto"/>
              <w:rPr>
                <w:rFonts w:hint="eastAsia" w:ascii="宋体" w:hAnsi="宋体" w:eastAsia="宋体" w:cs="宋体"/>
                <w:b/>
                <w:color w:val="auto"/>
                <w:kern w:val="2"/>
                <w:sz w:val="21"/>
                <w:szCs w:val="21"/>
                <w:lang w:eastAsia="zh-CN" w:bidi="ar-SA"/>
              </w:rPr>
            </w:pPr>
            <w:r>
              <w:rPr>
                <w:rFonts w:eastAsia="宋体"/>
                <w:bCs/>
                <w:szCs w:val="21"/>
                <w:lang w:eastAsia="zh-CN"/>
              </w:rPr>
              <w:t>1</w:t>
            </w:r>
            <w:r>
              <w:rPr>
                <w:rFonts w:hint="eastAsia" w:ascii="宋体" w:hAnsi="宋体" w:eastAsia="宋体" w:cs="宋体"/>
                <w:bCs/>
                <w:szCs w:val="21"/>
                <w:lang w:eastAsia="zh-CN"/>
              </w:rPr>
              <w:t>.</w:t>
            </w:r>
            <w:r>
              <w:rPr>
                <w:rFonts w:hint="eastAsia" w:ascii="宋体" w:hAnsi="宋体" w:eastAsia="宋体" w:cs="宋体"/>
                <w:lang w:eastAsia="zh-CN"/>
              </w:rPr>
              <w:t>交付使用期：按签订合同为准。</w:t>
            </w:r>
          </w:p>
        </w:tc>
      </w:tr>
      <w:tr w14:paraId="6F8D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85B28EB">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4C3D87C0">
            <w:pPr>
              <w:widowControl/>
              <w:adjustRightInd w:val="0"/>
              <w:snapToGrid w:val="0"/>
              <w:textAlignment w:val="center"/>
              <w:rPr>
                <w:rFonts w:hint="eastAsia" w:ascii="宋体" w:hAnsi="宋体" w:eastAsia="宋体" w:cs="宋体"/>
                <w:color w:val="auto"/>
                <w:kern w:val="2"/>
                <w:sz w:val="21"/>
                <w:szCs w:val="21"/>
                <w:lang w:eastAsia="zh-CN" w:bidi="ar-SA"/>
              </w:rPr>
            </w:pPr>
            <w:r>
              <w:rPr>
                <w:rFonts w:eastAsia="宋体"/>
                <w:sz w:val="22"/>
                <w:lang w:eastAsia="zh-CN"/>
              </w:rPr>
              <w:t>1</w:t>
            </w:r>
            <w:r>
              <w:rPr>
                <w:rFonts w:hint="eastAsia" w:ascii="宋体" w:hAnsi="宋体" w:eastAsia="宋体" w:cs="宋体"/>
                <w:sz w:val="22"/>
                <w:lang w:eastAsia="zh-CN"/>
              </w:rPr>
              <w:t>.</w:t>
            </w:r>
            <w:r>
              <w:rPr>
                <w:rFonts w:hint="eastAsia"/>
                <w:u w:val="single"/>
                <w:lang w:eastAsia="zh-CN"/>
              </w:rPr>
              <w:t>符合国家规定的质量标准、设计深度要求和现行施工规范、验收规范的要求。</w:t>
            </w:r>
          </w:p>
        </w:tc>
      </w:tr>
      <w:tr w14:paraId="698C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2B8255C0">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sz w:val="22"/>
              </w:rPr>
              <w:t>付款方式</w:t>
            </w:r>
          </w:p>
        </w:tc>
        <w:tc>
          <w:tcPr>
            <w:tcW w:w="7519" w:type="dxa"/>
            <w:vAlign w:val="center"/>
          </w:tcPr>
          <w:p w14:paraId="42206A69">
            <w:pPr>
              <w:widowControl/>
              <w:numPr>
                <w:ilvl w:val="0"/>
                <w:numId w:val="4"/>
              </w:numPr>
              <w:spacing w:beforeAutospacing="1" w:afterAutospacing="1"/>
              <w:rPr>
                <w:rFonts w:hint="eastAsia" w:ascii="宋体" w:hAnsi="宋体" w:eastAsia="宋体" w:cs="宋体"/>
                <w:lang w:eastAsia="zh-CN"/>
              </w:rPr>
            </w:pPr>
            <w:r>
              <w:rPr>
                <w:rFonts w:hint="eastAsia" w:ascii="宋体" w:hAnsi="宋体" w:eastAsia="宋体" w:cs="宋体"/>
                <w:lang w:eastAsia="zh-CN"/>
              </w:rPr>
              <w:t>合同签订之日起15个工作日内甲方向乙方支付合同总额的30%作为预付款；</w:t>
            </w:r>
          </w:p>
          <w:p w14:paraId="709F18CE">
            <w:pPr>
              <w:widowControl/>
              <w:numPr>
                <w:ilvl w:val="0"/>
                <w:numId w:val="4"/>
              </w:numPr>
              <w:spacing w:beforeAutospacing="1" w:afterAutospacing="1"/>
              <w:rPr>
                <w:rFonts w:hint="eastAsia" w:ascii="宋体" w:hAnsi="宋体" w:eastAsia="宋体" w:cs="宋体"/>
                <w:lang w:eastAsia="zh-CN"/>
              </w:rPr>
            </w:pPr>
            <w:r>
              <w:rPr>
                <w:rFonts w:hint="eastAsia" w:ascii="宋体" w:hAnsi="宋体" w:eastAsia="宋体" w:cs="宋体"/>
                <w:lang w:eastAsia="zh-CN"/>
              </w:rPr>
              <w:t>工程完工达到竣工验收质量要求，30个工作日内工程进度款支付至完成工程量的90%。；</w:t>
            </w:r>
          </w:p>
          <w:p w14:paraId="22878ECC">
            <w:pPr>
              <w:widowControl/>
              <w:numPr>
                <w:ilvl w:val="0"/>
                <w:numId w:val="4"/>
              </w:numPr>
              <w:spacing w:beforeAutospacing="1" w:afterAutospacing="1"/>
              <w:rPr>
                <w:rFonts w:hint="eastAsia" w:ascii="宋体" w:hAnsi="宋体" w:eastAsia="宋体" w:cs="宋体"/>
                <w:lang w:eastAsia="zh-CN"/>
              </w:rPr>
            </w:pPr>
            <w:r>
              <w:rPr>
                <w:rFonts w:hint="eastAsia" w:ascii="宋体" w:hAnsi="宋体" w:eastAsia="宋体" w:cs="宋体"/>
                <w:lang w:eastAsia="zh-CN"/>
              </w:rPr>
              <w:t>工程完工达到验收质量要求，结算人经发包人及合同约定的财政或审计部门（如有）审定后，工程款支付至计算总价的97%。发包人按工程价款结算总额的3%预留工程质量保证金。</w:t>
            </w:r>
          </w:p>
          <w:p w14:paraId="457DFA9B">
            <w:pPr>
              <w:widowControl/>
              <w:numPr>
                <w:ilvl w:val="0"/>
                <w:numId w:val="4"/>
              </w:numPr>
              <w:spacing w:beforeAutospacing="1" w:afterAutospacing="1"/>
              <w:rPr>
                <w:rFonts w:hint="eastAsia" w:ascii="宋体" w:hAnsi="宋体" w:eastAsia="宋体" w:cs="宋体"/>
                <w:lang w:eastAsia="zh-CN"/>
              </w:rPr>
            </w:pPr>
            <w:r>
              <w:rPr>
                <w:rFonts w:hint="eastAsia" w:ascii="宋体" w:hAnsi="宋体" w:eastAsia="宋体" w:cs="宋体"/>
                <w:lang w:eastAsia="zh-CN"/>
              </w:rPr>
              <w:t>采购人付款前，成交人应向采购人提交书面付款申请（说明应付款的理由、金额、收款账户等）及增值税专用发票，否则采购人有权拒绝付款，且不构成违约。</w:t>
            </w:r>
          </w:p>
          <w:p w14:paraId="0D03E5A0">
            <w:pPr>
              <w:widowControl/>
              <w:adjustRightInd w:val="0"/>
              <w:snapToGrid w:val="0"/>
              <w:textAlignment w:val="center"/>
              <w:rPr>
                <w:lang w:eastAsia="zh-CN"/>
              </w:rPr>
            </w:pPr>
          </w:p>
        </w:tc>
      </w:tr>
      <w:tr w14:paraId="0B76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5F3B6979">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054A38ED">
            <w:pPr>
              <w:widowControl/>
              <w:adjustRightInd w:val="0"/>
              <w:snapToGrid w:val="0"/>
              <w:textAlignment w:val="center"/>
            </w:pPr>
            <w:r>
              <w:rPr>
                <w:rFonts w:hint="eastAsia" w:ascii="宋体" w:hAnsi="宋体" w:eastAsia="宋体" w:cs="宋体"/>
                <w:sz w:val="22"/>
              </w:rPr>
              <w:t>无</w:t>
            </w:r>
          </w:p>
        </w:tc>
      </w:tr>
    </w:tbl>
    <w:p w14:paraId="600419D6">
      <w:pPr>
        <w:rPr>
          <w:rFonts w:hint="eastAsia" w:ascii="宋体" w:hAnsi="宋体" w:eastAsia="宋体" w:cs="宋体"/>
        </w:rPr>
      </w:pPr>
      <w:r>
        <w:rPr>
          <w:rFonts w:hint="eastAsia" w:ascii="宋体" w:hAnsi="宋体" w:eastAsia="宋体" w:cs="宋体"/>
        </w:rPr>
        <w:br w:type="page"/>
      </w:r>
    </w:p>
    <w:p w14:paraId="186020E1">
      <w:pPr>
        <w:pStyle w:val="24"/>
        <w:tabs>
          <w:tab w:val="left" w:pos="950"/>
          <w:tab w:val="left" w:pos="2150"/>
          <w:tab w:val="left" w:pos="3350"/>
        </w:tabs>
        <w:spacing w:line="360" w:lineRule="auto"/>
        <w:ind w:firstLine="0"/>
        <w:rPr>
          <w:rFonts w:hint="eastAsia"/>
          <w:sz w:val="52"/>
          <w:szCs w:val="52"/>
          <w:lang w:val="en-US" w:eastAsia="zh-CN"/>
        </w:rPr>
      </w:pPr>
    </w:p>
    <w:p w14:paraId="3ADA0E10">
      <w:pPr>
        <w:pStyle w:val="24"/>
        <w:tabs>
          <w:tab w:val="left" w:pos="950"/>
          <w:tab w:val="left" w:pos="2150"/>
          <w:tab w:val="left" w:pos="3350"/>
        </w:tabs>
        <w:spacing w:line="360" w:lineRule="auto"/>
        <w:ind w:firstLine="0"/>
        <w:rPr>
          <w:rFonts w:hint="eastAsia"/>
          <w:sz w:val="52"/>
          <w:szCs w:val="52"/>
          <w:lang w:val="en-US" w:eastAsia="zh-CN"/>
        </w:rPr>
      </w:pPr>
    </w:p>
    <w:p w14:paraId="5A5A49BD">
      <w:pPr>
        <w:pStyle w:val="24"/>
        <w:tabs>
          <w:tab w:val="left" w:pos="950"/>
          <w:tab w:val="left" w:pos="2150"/>
          <w:tab w:val="left" w:pos="3350"/>
        </w:tabs>
        <w:spacing w:line="360" w:lineRule="auto"/>
        <w:ind w:firstLine="0"/>
        <w:rPr>
          <w:rFonts w:hint="eastAsia"/>
          <w:sz w:val="52"/>
          <w:szCs w:val="52"/>
          <w:lang w:val="en-US" w:eastAsia="zh-CN"/>
        </w:rPr>
      </w:pPr>
    </w:p>
    <w:p w14:paraId="54CBADE7">
      <w:pPr>
        <w:pStyle w:val="24"/>
        <w:tabs>
          <w:tab w:val="left" w:pos="950"/>
          <w:tab w:val="left" w:pos="2150"/>
          <w:tab w:val="left" w:pos="3350"/>
        </w:tabs>
        <w:spacing w:line="360" w:lineRule="auto"/>
        <w:ind w:firstLine="0"/>
        <w:rPr>
          <w:rFonts w:hint="eastAsia"/>
          <w:sz w:val="52"/>
          <w:szCs w:val="52"/>
          <w:lang w:val="en-US" w:eastAsia="zh-CN"/>
        </w:rPr>
      </w:pPr>
    </w:p>
    <w:p w14:paraId="24DB5362">
      <w:pPr>
        <w:pStyle w:val="2"/>
        <w:numPr>
          <w:ilvl w:val="0"/>
          <w:numId w:val="5"/>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8" w:name="_Toc18842"/>
      <w:bookmarkStart w:id="429" w:name="_Toc31986"/>
      <w:bookmarkStart w:id="430" w:name="_Toc3233"/>
      <w:bookmarkStart w:id="431" w:name="_Toc8811"/>
      <w:bookmarkStart w:id="432" w:name="_Toc23533"/>
      <w:r>
        <w:rPr>
          <w:rFonts w:hint="eastAsia" w:ascii="宋体" w:hAnsi="宋体" w:eastAsia="宋体" w:cs="宋体"/>
          <w:sz w:val="52"/>
          <w:szCs w:val="52"/>
          <w:lang w:eastAsia="zh-CN"/>
        </w:rPr>
        <w:t>响应文件格式</w:t>
      </w:r>
      <w:bookmarkEnd w:id="428"/>
      <w:bookmarkEnd w:id="429"/>
      <w:bookmarkEnd w:id="430"/>
      <w:bookmarkEnd w:id="431"/>
      <w:bookmarkEnd w:id="432"/>
    </w:p>
    <w:p w14:paraId="0D1A8FA0">
      <w:pPr>
        <w:rPr>
          <w:lang w:eastAsia="zh-CN"/>
        </w:rPr>
      </w:pPr>
    </w:p>
    <w:p w14:paraId="4F04A95E">
      <w:pPr>
        <w:rPr>
          <w:rFonts w:cs="宋体"/>
          <w:sz w:val="32"/>
          <w:szCs w:val="32"/>
          <w:u w:val="single"/>
          <w:lang w:eastAsia="zh-CN"/>
        </w:rPr>
      </w:pPr>
      <w:r>
        <w:rPr>
          <w:rFonts w:hint="eastAsia" w:cs="宋体"/>
          <w:sz w:val="32"/>
          <w:szCs w:val="32"/>
          <w:u w:val="single"/>
          <w:lang w:eastAsia="zh-CN"/>
        </w:rPr>
        <w:br w:type="page"/>
      </w:r>
    </w:p>
    <w:p w14:paraId="00E2567D"/>
    <w:p w14:paraId="061CBD00">
      <w:pPr>
        <w:jc w:val="center"/>
        <w:rPr>
          <w:rFonts w:hint="eastAsia" w:ascii="宋体" w:hAnsi="宋体" w:eastAsia="宋体" w:cs="宋体"/>
          <w:sz w:val="32"/>
          <w:szCs w:val="32"/>
        </w:rPr>
      </w:pPr>
    </w:p>
    <w:p w14:paraId="178B5656">
      <w:pPr>
        <w:jc w:val="center"/>
        <w:rPr>
          <w:rFonts w:hint="eastAsia" w:ascii="宋体" w:hAnsi="宋体" w:eastAsia="宋体" w:cs="宋体"/>
          <w:sz w:val="32"/>
          <w:szCs w:val="32"/>
        </w:rPr>
      </w:pPr>
    </w:p>
    <w:p w14:paraId="577BDC18">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45B75DCA">
      <w:pPr>
        <w:rPr>
          <w:rFonts w:hint="eastAsia" w:ascii="宋体" w:hAnsi="宋体" w:eastAsia="宋体" w:cs="宋体"/>
          <w:b/>
          <w:bCs/>
          <w:sz w:val="32"/>
          <w:szCs w:val="32"/>
          <w:lang w:eastAsia="zh-CN"/>
        </w:rPr>
      </w:pPr>
    </w:p>
    <w:p w14:paraId="2695EEF8">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60FD58BD">
      <w:pPr>
        <w:rPr>
          <w:rFonts w:hint="eastAsia" w:ascii="宋体" w:hAnsi="宋体" w:eastAsia="宋体" w:cs="宋体"/>
          <w:sz w:val="32"/>
          <w:szCs w:val="32"/>
          <w:lang w:eastAsia="zh-CN"/>
        </w:rPr>
      </w:pPr>
    </w:p>
    <w:p w14:paraId="724230C9">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70567EF6">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41518B98">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7065132B">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709D475D">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5CC7A69B">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724F70D5">
      <w:pPr>
        <w:pStyle w:val="7"/>
        <w:rPr>
          <w:rFonts w:hint="eastAsia" w:ascii="宋体" w:hAnsi="宋体" w:eastAsia="宋体" w:cs="宋体"/>
          <w:sz w:val="30"/>
          <w:szCs w:val="30"/>
          <w:lang w:eastAsia="zh-CN"/>
        </w:rPr>
      </w:pPr>
    </w:p>
    <w:p w14:paraId="6CA88420">
      <w:pPr>
        <w:rPr>
          <w:rFonts w:hint="eastAsia" w:ascii="宋体" w:hAnsi="宋体" w:eastAsia="宋体" w:cs="宋体"/>
          <w:sz w:val="30"/>
          <w:szCs w:val="30"/>
          <w:lang w:eastAsia="zh-CN"/>
        </w:rPr>
      </w:pPr>
    </w:p>
    <w:p w14:paraId="17E1BD6F">
      <w:pPr>
        <w:pStyle w:val="7"/>
        <w:rPr>
          <w:rFonts w:hint="eastAsia" w:ascii="宋体" w:hAnsi="宋体" w:eastAsia="宋体" w:cs="宋体"/>
          <w:sz w:val="30"/>
          <w:szCs w:val="30"/>
          <w:lang w:eastAsia="zh-CN"/>
        </w:rPr>
      </w:pPr>
    </w:p>
    <w:p w14:paraId="4A2CFDE7">
      <w:pPr>
        <w:rPr>
          <w:rFonts w:hint="eastAsia" w:ascii="宋体" w:hAnsi="宋体" w:eastAsia="宋体" w:cs="宋体"/>
          <w:sz w:val="30"/>
          <w:szCs w:val="30"/>
          <w:lang w:eastAsia="zh-CN"/>
        </w:rPr>
      </w:pPr>
    </w:p>
    <w:p w14:paraId="3B1551B2">
      <w:pPr>
        <w:pStyle w:val="7"/>
        <w:rPr>
          <w:lang w:eastAsia="zh-CN"/>
        </w:rPr>
      </w:pPr>
    </w:p>
    <w:p w14:paraId="3BEBFE25">
      <w:pPr>
        <w:rPr>
          <w:lang w:eastAsia="zh-CN"/>
        </w:rPr>
      </w:pPr>
    </w:p>
    <w:p w14:paraId="67819B2B">
      <w:pPr>
        <w:rPr>
          <w:rFonts w:hint="eastAsia" w:ascii="宋体" w:hAnsi="宋体" w:eastAsia="宋体" w:cs="宋体"/>
          <w:sz w:val="32"/>
          <w:szCs w:val="32"/>
          <w:lang w:eastAsia="zh-CN"/>
        </w:rPr>
      </w:pPr>
      <w:bookmarkStart w:id="433" w:name="_Toc30694"/>
      <w:bookmarkStart w:id="434" w:name="_Toc31728084"/>
      <w:bookmarkStart w:id="435" w:name="_Toc35611516"/>
      <w:bookmarkStart w:id="436" w:name="_Toc35611438"/>
      <w:bookmarkStart w:id="437" w:name="_Toc44229899"/>
      <w:bookmarkStart w:id="438" w:name="_Toc31723070"/>
      <w:r>
        <w:rPr>
          <w:rFonts w:hint="eastAsia" w:ascii="宋体" w:hAnsi="宋体" w:eastAsia="宋体" w:cs="宋体"/>
          <w:sz w:val="32"/>
          <w:szCs w:val="32"/>
          <w:lang w:eastAsia="zh-CN"/>
        </w:rPr>
        <w:br w:type="page"/>
      </w:r>
    </w:p>
    <w:p w14:paraId="722AB6A1">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3"/>
      <w:bookmarkEnd w:id="434"/>
      <w:bookmarkEnd w:id="435"/>
      <w:bookmarkEnd w:id="436"/>
      <w:bookmarkEnd w:id="437"/>
      <w:bookmarkEnd w:id="438"/>
    </w:p>
    <w:p w14:paraId="6BAD41E9">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70C6788F">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090BFBF7">
      <w:pPr>
        <w:pStyle w:val="7"/>
        <w:rPr>
          <w:rFonts w:hint="eastAsia" w:ascii="宋体" w:hAnsi="宋体" w:eastAsia="宋体" w:cs="宋体"/>
          <w:sz w:val="32"/>
          <w:szCs w:val="32"/>
          <w:lang w:eastAsia="zh-CN"/>
        </w:rPr>
      </w:pPr>
    </w:p>
    <w:p w14:paraId="2BCDE981">
      <w:pPr>
        <w:rPr>
          <w:lang w:eastAsia="zh-CN"/>
        </w:rPr>
      </w:pPr>
    </w:p>
    <w:p w14:paraId="1583CB3D">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7C18A0AC">
      <w:pPr>
        <w:snapToGrid w:val="0"/>
        <w:spacing w:before="120" w:beforeLines="50" w:after="50" w:line="360" w:lineRule="auto"/>
        <w:rPr>
          <w:rFonts w:hint="eastAsia" w:ascii="宋体" w:hAnsi="宋体" w:eastAsia="宋体" w:cs="宋体"/>
          <w:bCs/>
          <w:sz w:val="32"/>
          <w:szCs w:val="32"/>
          <w:lang w:eastAsia="zh-CN"/>
        </w:rPr>
      </w:pPr>
    </w:p>
    <w:p w14:paraId="57D8EB8E">
      <w:pPr>
        <w:snapToGrid w:val="0"/>
        <w:spacing w:before="120" w:beforeLines="50" w:after="50" w:line="360" w:lineRule="auto"/>
        <w:rPr>
          <w:rFonts w:hint="eastAsia" w:ascii="宋体" w:hAnsi="宋体" w:eastAsia="宋体" w:cs="宋体"/>
          <w:bCs/>
          <w:sz w:val="32"/>
          <w:szCs w:val="32"/>
          <w:lang w:eastAsia="zh-CN"/>
        </w:rPr>
      </w:pPr>
    </w:p>
    <w:p w14:paraId="37D19734">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7EA27FF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3B139A38">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A102371">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582CA2BB">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436BC35D">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1832A20D">
      <w:pPr>
        <w:pStyle w:val="7"/>
        <w:rPr>
          <w:rFonts w:hint="eastAsia" w:ascii="宋体" w:hAnsi="宋体" w:eastAsia="宋体" w:cs="宋体"/>
          <w:sz w:val="32"/>
          <w:szCs w:val="32"/>
          <w:lang w:eastAsia="zh-CN"/>
        </w:rPr>
      </w:pPr>
    </w:p>
    <w:p w14:paraId="697F8956">
      <w:pPr>
        <w:rPr>
          <w:rFonts w:hint="eastAsia" w:ascii="宋体" w:hAnsi="宋体" w:eastAsia="宋体" w:cs="宋体"/>
          <w:sz w:val="32"/>
          <w:szCs w:val="32"/>
          <w:lang w:eastAsia="zh-CN"/>
        </w:rPr>
      </w:pPr>
    </w:p>
    <w:p w14:paraId="5CC4A66C">
      <w:pPr>
        <w:pStyle w:val="7"/>
        <w:rPr>
          <w:rFonts w:hint="eastAsia" w:ascii="宋体" w:hAnsi="宋体" w:eastAsia="宋体" w:cs="宋体"/>
          <w:sz w:val="32"/>
          <w:szCs w:val="32"/>
          <w:lang w:eastAsia="zh-CN"/>
        </w:rPr>
      </w:pPr>
    </w:p>
    <w:p w14:paraId="7F315293">
      <w:pPr>
        <w:rPr>
          <w:rFonts w:hint="eastAsia" w:ascii="宋体" w:hAnsi="宋体" w:eastAsia="宋体" w:cs="宋体"/>
          <w:sz w:val="32"/>
          <w:szCs w:val="32"/>
          <w:lang w:eastAsia="zh-CN"/>
        </w:rPr>
      </w:pPr>
    </w:p>
    <w:p w14:paraId="2239CD56">
      <w:pPr>
        <w:pStyle w:val="7"/>
        <w:rPr>
          <w:rFonts w:hint="eastAsia" w:ascii="宋体" w:hAnsi="宋体" w:eastAsia="宋体" w:cs="宋体"/>
          <w:sz w:val="32"/>
          <w:szCs w:val="32"/>
          <w:lang w:eastAsia="zh-CN"/>
        </w:rPr>
      </w:pPr>
    </w:p>
    <w:p w14:paraId="1E872081">
      <w:pPr>
        <w:rPr>
          <w:lang w:eastAsia="zh-CN"/>
        </w:rPr>
      </w:pPr>
    </w:p>
    <w:p w14:paraId="40F6BA8C">
      <w:pPr>
        <w:rPr>
          <w:lang w:eastAsia="zh-CN"/>
        </w:rPr>
      </w:pPr>
    </w:p>
    <w:p w14:paraId="545F63DA">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6A86779C">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43A79E92">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107B2D65">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（如营业执照、事业单位法人证书、资质证书等）</w:t>
      </w:r>
    </w:p>
    <w:p w14:paraId="608933D0">
      <w:pPr>
        <w:rPr>
          <w:rFonts w:hint="eastAsia" w:ascii="宋体" w:hAnsi="宋体" w:eastAsia="宋体" w:cs="宋体"/>
          <w:sz w:val="32"/>
          <w:szCs w:val="32"/>
          <w:lang w:eastAsia="zh-CN"/>
        </w:rPr>
      </w:pPr>
    </w:p>
    <w:p w14:paraId="0A958E47">
      <w:pPr>
        <w:rPr>
          <w:rFonts w:hint="eastAsia" w:ascii="宋体" w:hAnsi="宋体" w:eastAsia="宋体" w:cs="宋体"/>
          <w:sz w:val="32"/>
          <w:szCs w:val="32"/>
          <w:lang w:eastAsia="zh-CN"/>
        </w:rPr>
      </w:pPr>
    </w:p>
    <w:p w14:paraId="267FF9DC">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16A12C04">
      <w:pPr>
        <w:pStyle w:val="3"/>
        <w:spacing w:before="0" w:after="0" w:line="360" w:lineRule="auto"/>
        <w:jc w:val="center"/>
        <w:rPr>
          <w:rFonts w:hint="eastAsia" w:ascii="宋体" w:hAnsi="宋体" w:eastAsia="宋体" w:cs="宋体"/>
          <w:sz w:val="28"/>
          <w:szCs w:val="28"/>
          <w:lang w:eastAsia="zh-CN"/>
        </w:rPr>
      </w:pPr>
      <w:bookmarkStart w:id="439" w:name="_Toc2187"/>
      <w:bookmarkStart w:id="440" w:name="_Toc23870"/>
      <w:bookmarkStart w:id="441" w:name="_Toc21601"/>
      <w:bookmarkStart w:id="442" w:name="_Toc19559"/>
      <w:bookmarkStart w:id="443" w:name="_Toc17017"/>
      <w:r>
        <w:rPr>
          <w:rFonts w:hint="eastAsia" w:ascii="宋体" w:hAnsi="宋体" w:eastAsia="宋体" w:cs="宋体"/>
          <w:sz w:val="28"/>
          <w:szCs w:val="28"/>
          <w:lang w:eastAsia="zh-CN"/>
        </w:rPr>
        <w:t>—、响应函</w:t>
      </w:r>
      <w:bookmarkEnd w:id="439"/>
      <w:bookmarkEnd w:id="440"/>
      <w:bookmarkEnd w:id="441"/>
      <w:bookmarkEnd w:id="442"/>
      <w:bookmarkEnd w:id="443"/>
    </w:p>
    <w:p w14:paraId="402246AE">
      <w:pPr>
        <w:pStyle w:val="24"/>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7DFE6802">
      <w:pPr>
        <w:pStyle w:val="24"/>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23E91D06">
      <w:pPr>
        <w:pStyle w:val="24"/>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410B323E">
      <w:pPr>
        <w:pStyle w:val="24"/>
        <w:tabs>
          <w:tab w:val="left" w:pos="349"/>
        </w:tabs>
        <w:spacing w:line="360" w:lineRule="auto"/>
        <w:ind w:firstLine="480" w:firstLineChars="200"/>
        <w:rPr>
          <w:rFonts w:hint="eastAsia"/>
          <w:sz w:val="24"/>
          <w:szCs w:val="24"/>
        </w:rPr>
      </w:pPr>
      <w:bookmarkStart w:id="444" w:name="_Toc30244"/>
      <w:bookmarkStart w:id="445" w:name="_Toc19260"/>
      <w:bookmarkStart w:id="446" w:name="_Toc31373"/>
      <w:bookmarkStart w:id="447" w:name="_Toc25123"/>
      <w:bookmarkStart w:id="448" w:name="_Toc26494"/>
      <w:r>
        <w:rPr>
          <w:rFonts w:hint="eastAsia"/>
          <w:sz w:val="24"/>
          <w:szCs w:val="24"/>
          <w:lang w:val="en-US" w:eastAsia="zh-CN" w:bidi="en-US"/>
        </w:rPr>
        <w:t xml:space="preserve"> </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65933DCD">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5CB6D409">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6CF1530E">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竞标</w:t>
      </w:r>
      <w:r>
        <w:rPr>
          <w:rFonts w:hint="eastAsia"/>
          <w:sz w:val="24"/>
          <w:szCs w:val="24"/>
        </w:rPr>
        <w:t>报价表</w:t>
      </w:r>
      <w:r>
        <w:rPr>
          <w:rFonts w:hint="eastAsia"/>
          <w:sz w:val="24"/>
          <w:szCs w:val="24"/>
          <w:lang w:eastAsia="zh-CN"/>
        </w:rPr>
        <w:t>（</w:t>
      </w:r>
      <w:r>
        <w:rPr>
          <w:rFonts w:hint="eastAsia"/>
          <w:sz w:val="24"/>
          <w:szCs w:val="24"/>
          <w:lang w:val="en-US" w:eastAsia="zh-CN"/>
        </w:rPr>
        <w:t>如有</w:t>
      </w:r>
      <w:r>
        <w:rPr>
          <w:rFonts w:hint="eastAsia"/>
          <w:sz w:val="24"/>
          <w:szCs w:val="24"/>
          <w:lang w:eastAsia="zh-CN"/>
        </w:rPr>
        <w:t>）</w:t>
      </w:r>
      <w:r>
        <w:rPr>
          <w:rFonts w:hint="eastAsia"/>
          <w:sz w:val="24"/>
          <w:szCs w:val="24"/>
        </w:rPr>
        <w:t>；</w:t>
      </w:r>
    </w:p>
    <w:p w14:paraId="010C2E9C">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资格审查资料；</w:t>
      </w:r>
    </w:p>
    <w:p w14:paraId="4B64C726">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设计实施</w:t>
      </w:r>
      <w:r>
        <w:rPr>
          <w:rFonts w:hint="eastAsia"/>
          <w:sz w:val="24"/>
          <w:szCs w:val="24"/>
        </w:rPr>
        <w:t>方案；</w:t>
      </w:r>
    </w:p>
    <w:p w14:paraId="7438EAA6">
      <w:pPr>
        <w:pStyle w:val="24"/>
        <w:tabs>
          <w:tab w:val="left" w:pos="1006"/>
        </w:tabs>
        <w:spacing w:line="360" w:lineRule="auto"/>
        <w:ind w:left="480" w:leftChars="200" w:firstLine="0"/>
        <w:rPr>
          <w:rFonts w:hint="eastAsia"/>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服务承诺</w:t>
      </w:r>
    </w:p>
    <w:p w14:paraId="468ED28C">
      <w:pPr>
        <w:pStyle w:val="24"/>
        <w:tabs>
          <w:tab w:val="left" w:pos="1006"/>
        </w:tabs>
        <w:spacing w:line="360" w:lineRule="auto"/>
        <w:ind w:left="480" w:leftChars="200" w:firstLine="0"/>
        <w:rPr>
          <w:rFonts w:hint="eastAsia"/>
          <w:sz w:val="24"/>
          <w:szCs w:val="24"/>
          <w:lang w:val="en-US" w:eastAsia="zh-CN"/>
        </w:rPr>
      </w:pPr>
      <w:r>
        <w:rPr>
          <w:rFonts w:hint="eastAsia"/>
          <w:sz w:val="24"/>
          <w:szCs w:val="24"/>
          <w:lang w:val="en-US" w:eastAsia="zh-CN"/>
        </w:rPr>
        <w:t>（7）项目经验</w:t>
      </w:r>
    </w:p>
    <w:p w14:paraId="7030229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供应商须知前附表规定的其他资料。</w:t>
      </w:r>
    </w:p>
    <w:bookmarkEnd w:id="444"/>
    <w:bookmarkEnd w:id="445"/>
    <w:bookmarkEnd w:id="446"/>
    <w:bookmarkEnd w:id="447"/>
    <w:bookmarkEnd w:id="448"/>
    <w:p w14:paraId="01AC03FA">
      <w:pPr>
        <w:pStyle w:val="24"/>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3F2150E2">
      <w:pPr>
        <w:pStyle w:val="24"/>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7C28B761">
      <w:pPr>
        <w:pStyle w:val="24"/>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41100DCF">
      <w:pPr>
        <w:pStyle w:val="24"/>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1FEE848F">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1C602AEF">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305BC327">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4B5A8F13">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6C2FB8EC">
      <w:pPr>
        <w:pStyle w:val="24"/>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7DD61A96">
      <w:pPr>
        <w:rPr>
          <w:rFonts w:cs="宋体"/>
          <w:lang w:eastAsia="zh-CN"/>
        </w:rPr>
      </w:pPr>
      <w:r>
        <w:rPr>
          <w:rFonts w:hint="eastAsia" w:cs="宋体"/>
          <w:lang w:eastAsia="zh-CN"/>
        </w:rPr>
        <w:br w:type="page"/>
      </w:r>
    </w:p>
    <w:p w14:paraId="19C6D937">
      <w:pPr>
        <w:pStyle w:val="24"/>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7C87DC08">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031122EF">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375E066">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1C2E7E07">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3EA59C46">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7268F913">
      <w:pPr>
        <w:pStyle w:val="24"/>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40285154">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65C4CE11">
      <w:pPr>
        <w:pStyle w:val="24"/>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4A22581D">
      <w:pPr>
        <w:pStyle w:val="24"/>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229B26A1">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3525BD04">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2" w:type="default"/>
          <w:footerReference r:id="rId14" w:type="default"/>
          <w:headerReference r:id="rId13" w:type="even"/>
          <w:footerReference r:id="rId15" w:type="even"/>
          <w:pgSz w:w="12024" w:h="17314"/>
          <w:pgMar w:top="2353" w:right="1542" w:bottom="1950" w:left="1338" w:header="1134" w:footer="1134" w:gutter="0"/>
          <w:pgNumType w:fmt="numberInDash"/>
          <w:cols w:space="0" w:num="1"/>
          <w:docGrid w:linePitch="360" w:charSpace="0"/>
        </w:sectPr>
      </w:pPr>
    </w:p>
    <w:p w14:paraId="03D103B8">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04886557">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FA4769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3679E8E">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93AA3E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79AE811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369C88E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2E3D15D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787C49C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53271B41">
      <w:pPr>
        <w:pStyle w:val="5"/>
        <w:rPr>
          <w:color w:val="000000" w:themeColor="text1"/>
          <w:szCs w:val="28"/>
          <w:lang w:eastAsia="zh-CN"/>
          <w14:textFill>
            <w14:solidFill>
              <w14:schemeClr w14:val="tx1"/>
            </w14:solidFill>
          </w14:textFill>
        </w:rPr>
      </w:pPr>
    </w:p>
    <w:p w14:paraId="1E4D5CDD">
      <w:pPr>
        <w:pStyle w:val="2"/>
        <w:tabs>
          <w:tab w:val="left" w:pos="425"/>
        </w:tabs>
        <w:jc w:val="both"/>
        <w:rPr>
          <w:lang w:eastAsia="zh-CN"/>
        </w:rPr>
      </w:pPr>
    </w:p>
    <w:p w14:paraId="18F0525E">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694AFF2">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212EC1EA">
      <w:pPr>
        <w:pStyle w:val="5"/>
        <w:rPr>
          <w:lang w:eastAsia="zh-CN"/>
        </w:rPr>
      </w:pPr>
    </w:p>
    <w:p w14:paraId="19D1F02C">
      <w:pPr>
        <w:pStyle w:val="5"/>
        <w:rPr>
          <w:lang w:eastAsia="zh-CN"/>
        </w:rPr>
      </w:pPr>
    </w:p>
    <w:p w14:paraId="25F78A5F">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248435CE">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7F10EAC3">
      <w:pPr>
        <w:rPr>
          <w:rFonts w:hint="eastAsia" w:ascii="宋体" w:hAnsi="宋体" w:eastAsia="宋体" w:cs="宋体"/>
          <w:lang w:eastAsia="zh-CN"/>
        </w:rPr>
      </w:pPr>
      <w:r>
        <w:rPr>
          <w:rFonts w:hint="eastAsia" w:ascii="宋体" w:hAnsi="宋体" w:eastAsia="宋体" w:cs="宋体"/>
          <w:lang w:eastAsia="zh-CN"/>
        </w:rPr>
        <w:br w:type="page"/>
      </w:r>
    </w:p>
    <w:p w14:paraId="470B2D41">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12D3FE8B">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69D8CB7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3D03BF6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53D273FC">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BB872C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7E17E2C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7564E09C">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3A09B08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20C67F5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7A0F107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2EF71DA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5939CF6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19D6C205">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5EDDE93F">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0249EEE8">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695EE5AA">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89D8B1D">
      <w:pPr>
        <w:snapToGrid w:val="0"/>
        <w:spacing w:before="120" w:beforeLines="50" w:after="50" w:line="360" w:lineRule="auto"/>
        <w:rPr>
          <w:rFonts w:hint="eastAsia" w:ascii="宋体" w:hAnsi="宋体" w:eastAsia="宋体" w:cs="宋体"/>
          <w:sz w:val="32"/>
          <w:szCs w:val="32"/>
          <w:lang w:eastAsia="zh-CN"/>
        </w:rPr>
      </w:pPr>
    </w:p>
    <w:p w14:paraId="4EEEDF01">
      <w:pPr>
        <w:snapToGrid w:val="0"/>
        <w:spacing w:before="120" w:beforeLines="50" w:after="50" w:line="360" w:lineRule="auto"/>
        <w:rPr>
          <w:rFonts w:hint="eastAsia" w:ascii="宋体" w:hAnsi="宋体" w:eastAsia="宋体" w:cs="宋体"/>
          <w:sz w:val="32"/>
          <w:szCs w:val="32"/>
          <w:lang w:eastAsia="zh-CN"/>
        </w:rPr>
      </w:pPr>
    </w:p>
    <w:p w14:paraId="3CEE12CA">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145398AA">
      <w:pPr>
        <w:snapToGrid w:val="0"/>
        <w:spacing w:before="120" w:beforeLines="50" w:after="50" w:line="360" w:lineRule="auto"/>
        <w:rPr>
          <w:rFonts w:hint="eastAsia" w:ascii="宋体" w:hAnsi="宋体" w:eastAsia="宋体" w:cs="宋体"/>
          <w:bCs/>
          <w:sz w:val="32"/>
          <w:szCs w:val="32"/>
          <w:lang w:eastAsia="zh-CN"/>
        </w:rPr>
      </w:pPr>
    </w:p>
    <w:p w14:paraId="66147DF5">
      <w:pPr>
        <w:snapToGrid w:val="0"/>
        <w:spacing w:before="120" w:beforeLines="50" w:after="50" w:line="360" w:lineRule="auto"/>
        <w:rPr>
          <w:rFonts w:hint="eastAsia" w:ascii="宋体" w:hAnsi="宋体" w:eastAsia="宋体" w:cs="宋体"/>
          <w:bCs/>
          <w:sz w:val="32"/>
          <w:szCs w:val="32"/>
          <w:lang w:eastAsia="zh-CN"/>
        </w:rPr>
      </w:pPr>
    </w:p>
    <w:p w14:paraId="3B3115CB">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51DD4E6">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447D78AF">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1C8BB874">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372FFCAE">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46FD5E13">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010EE7F5">
      <w:pPr>
        <w:rPr>
          <w:lang w:eastAsia="zh-CN"/>
        </w:rPr>
      </w:pPr>
    </w:p>
    <w:p w14:paraId="33E54871">
      <w:pPr>
        <w:rPr>
          <w:lang w:eastAsia="zh-CN"/>
        </w:rPr>
      </w:pPr>
      <w:r>
        <w:rPr>
          <w:rFonts w:hint="eastAsia" w:ascii="宋体" w:hAnsi="宋体" w:eastAsia="宋体" w:cs="宋体"/>
          <w:sz w:val="32"/>
          <w:szCs w:val="32"/>
          <w:lang w:eastAsia="zh-CN"/>
        </w:rPr>
        <w:br w:type="page"/>
      </w:r>
    </w:p>
    <w:p w14:paraId="7E18F7DB">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1EE98BFA">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00ABB7FC">
      <w:pPr>
        <w:spacing w:after="240" w:afterLines="100"/>
        <w:jc w:val="both"/>
        <w:rPr>
          <w:rFonts w:hint="eastAsia" w:ascii="宋体" w:hAnsi="宋体" w:eastAsia="宋体" w:cs="宋体"/>
          <w:kern w:val="2"/>
          <w:sz w:val="32"/>
          <w:szCs w:val="32"/>
          <w:lang w:eastAsia="zh-CN" w:bidi="ar-SA"/>
        </w:rPr>
      </w:pPr>
    </w:p>
    <w:p w14:paraId="56BE00EF">
      <w:pPr>
        <w:spacing w:after="240" w:afterLines="100"/>
        <w:jc w:val="both"/>
        <w:rPr>
          <w:rFonts w:hint="eastAsia" w:ascii="宋体" w:hAnsi="宋体" w:eastAsia="宋体" w:cs="宋体"/>
          <w:sz w:val="32"/>
          <w:szCs w:val="32"/>
          <w:lang w:eastAsia="zh-CN"/>
        </w:rPr>
      </w:pPr>
      <w:r>
        <w:rPr>
          <w:rFonts w:hint="eastAsia" w:ascii="宋体" w:hAnsi="宋体" w:eastAsia="宋体" w:cs="宋体"/>
          <w:kern w:val="2"/>
          <w:sz w:val="32"/>
          <w:szCs w:val="32"/>
          <w:lang w:eastAsia="zh-CN" w:bidi="ar-SA"/>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5236A81E">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eastAsia="zh-CN" w:bidi="ar-SA"/>
          <w14:textFill>
            <w14:solidFill>
              <w14:schemeClr w14:val="tx1"/>
            </w14:solidFill>
          </w14:textFill>
        </w:rPr>
        <w:t>主要施工方案</w:t>
      </w:r>
    </w:p>
    <w:p w14:paraId="15DC5D4B">
      <w:pPr>
        <w:pStyle w:val="5"/>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3.</w:t>
      </w:r>
      <w:r>
        <w:rPr>
          <w:rFonts w:hint="eastAsia" w:ascii="宋体" w:hAnsi="宋体" w:eastAsia="宋体" w:cs="宋体"/>
          <w:b/>
          <w:bCs/>
          <w:color w:val="000000" w:themeColor="text1"/>
          <w:kern w:val="2"/>
          <w:sz w:val="32"/>
          <w:szCs w:val="32"/>
          <w:lang w:eastAsia="zh-CN" w:bidi="ar-SA"/>
          <w14:textFill>
            <w14:solidFill>
              <w14:schemeClr w14:val="tx1"/>
            </w14:solidFill>
          </w14:textFill>
        </w:rPr>
        <w:t>确保工程质量、安全生产的技术组织措施</w:t>
      </w:r>
    </w:p>
    <w:p w14:paraId="41F3CA48">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工程进度计划与措施</w:t>
      </w:r>
    </w:p>
    <w:p w14:paraId="40A4034C">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工程施工的重点和难点及保证措施</w:t>
      </w:r>
    </w:p>
    <w:p w14:paraId="6F1F5DF6">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2164A107">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2C824A5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1D6B6378">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BD3C757">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469318CA">
      <w:pPr>
        <w:rPr>
          <w:rFonts w:hint="eastAsia" w:ascii="宋体" w:hAnsi="宋体" w:eastAsia="宋体" w:cs="宋体"/>
          <w:b/>
          <w:bCs/>
          <w:color w:val="000000" w:themeColor="text1"/>
          <w:sz w:val="32"/>
          <w:szCs w:val="32"/>
          <w:lang w:eastAsia="zh-CN"/>
          <w14:textFill>
            <w14:solidFill>
              <w14:schemeClr w14:val="tx1"/>
            </w14:solidFill>
          </w14:textFill>
        </w:rPr>
      </w:pPr>
    </w:p>
    <w:p w14:paraId="142AE277">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4C3EA3FB">
      <w:pPr>
        <w:rPr>
          <w:lang w:eastAsia="zh-CN"/>
        </w:rPr>
      </w:pPr>
    </w:p>
    <w:p w14:paraId="1A25A93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1D9F621">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11C42496">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2CBC44BE">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DA5F3F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728DBE8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1.竞标报价表</w:t>
      </w:r>
    </w:p>
    <w:p w14:paraId="42D3DCF2">
      <w:pPr>
        <w:rPr>
          <w:rFonts w:hint="eastAsia" w:ascii="宋体" w:hAnsi="宋体" w:eastAsia="宋体" w:cs="宋体"/>
          <w:sz w:val="28"/>
          <w:szCs w:val="28"/>
          <w:lang w:eastAsia="zh-CN"/>
        </w:rPr>
      </w:pPr>
    </w:p>
    <w:p w14:paraId="54D012E5">
      <w:pPr>
        <w:rPr>
          <w:rFonts w:hint="eastAsia" w:ascii="宋体" w:hAnsi="宋体" w:eastAsia="宋体" w:cs="宋体"/>
          <w:sz w:val="28"/>
          <w:szCs w:val="28"/>
          <w:lang w:eastAsia="zh-CN"/>
        </w:rPr>
      </w:pPr>
    </w:p>
    <w:p w14:paraId="4D71B302">
      <w:pPr>
        <w:rPr>
          <w:rFonts w:hint="eastAsia" w:ascii="宋体" w:hAnsi="宋体" w:eastAsia="宋体" w:cs="宋体"/>
          <w:sz w:val="28"/>
          <w:szCs w:val="28"/>
          <w:lang w:eastAsia="zh-CN"/>
        </w:rPr>
      </w:pPr>
    </w:p>
    <w:p w14:paraId="1DED2913">
      <w:pPr>
        <w:rPr>
          <w:rFonts w:hint="eastAsia" w:ascii="宋体" w:hAnsi="宋体" w:eastAsia="宋体" w:cs="宋体"/>
          <w:sz w:val="28"/>
          <w:szCs w:val="28"/>
          <w:lang w:eastAsia="zh-CN"/>
        </w:rPr>
      </w:pPr>
    </w:p>
    <w:p w14:paraId="2E4D6D1C">
      <w:pPr>
        <w:rPr>
          <w:rFonts w:hint="eastAsia" w:ascii="宋体" w:hAnsi="宋体" w:eastAsia="宋体" w:cs="宋体"/>
          <w:sz w:val="28"/>
          <w:szCs w:val="28"/>
          <w:lang w:eastAsia="zh-CN"/>
        </w:rPr>
      </w:pPr>
    </w:p>
    <w:p w14:paraId="6B5F8F48">
      <w:pPr>
        <w:jc w:val="center"/>
        <w:rPr>
          <w:rFonts w:hint="eastAsia" w:ascii="宋体" w:hAnsi="宋体" w:eastAsia="宋体" w:cs="宋体"/>
          <w:b/>
          <w:bCs/>
          <w:sz w:val="36"/>
          <w:szCs w:val="36"/>
          <w:lang w:eastAsia="zh-CN"/>
        </w:rPr>
      </w:pPr>
      <w:r>
        <w:rPr>
          <w:rFonts w:hint="eastAsia" w:ascii="宋体" w:hAnsi="宋体" w:eastAsia="宋体" w:cs="宋体"/>
          <w:sz w:val="28"/>
          <w:szCs w:val="28"/>
          <w:lang w:eastAsia="zh-CN"/>
        </w:rPr>
        <w:t>项目名称：</w:t>
      </w:r>
      <w:r>
        <w:rPr>
          <w:rFonts w:hint="eastAsia" w:cs="宋体"/>
          <w:b/>
          <w:bCs/>
          <w:sz w:val="36"/>
          <w:szCs w:val="36"/>
          <w:u w:val="single"/>
          <w:lang w:eastAsia="zh-CN"/>
        </w:rPr>
        <w:t>皇庭御珑湾及天麓湖宿舍装修工程</w:t>
      </w:r>
      <w:r>
        <w:rPr>
          <w:rFonts w:hint="eastAsia" w:cs="宋体"/>
          <w:b/>
          <w:bCs/>
          <w:sz w:val="36"/>
          <w:szCs w:val="36"/>
          <w:lang w:eastAsia="zh-CN"/>
        </w:rPr>
        <w:t>采</w:t>
      </w:r>
      <w:r>
        <w:rPr>
          <w:rFonts w:hint="eastAsia" w:ascii="宋体" w:hAnsi="宋体" w:eastAsia="宋体" w:cs="宋体"/>
          <w:b/>
          <w:bCs/>
          <w:sz w:val="36"/>
          <w:szCs w:val="36"/>
          <w:lang w:eastAsia="zh-CN"/>
        </w:rPr>
        <w:t>购项目</w:t>
      </w:r>
    </w:p>
    <w:p w14:paraId="4C089B44">
      <w:pPr>
        <w:jc w:val="center"/>
        <w:rPr>
          <w:rFonts w:hint="eastAsia" w:ascii="宋体" w:hAnsi="宋体" w:eastAsia="宋体" w:cs="宋体"/>
          <w:b/>
          <w:bCs/>
          <w:sz w:val="36"/>
          <w:szCs w:val="36"/>
          <w:lang w:eastAsia="zh-CN"/>
        </w:rPr>
      </w:pPr>
    </w:p>
    <w:p w14:paraId="01395EF1">
      <w:pPr>
        <w:rPr>
          <w:rFonts w:hint="eastAsia" w:ascii="宋体" w:hAnsi="宋体" w:eastAsia="宋体" w:cs="宋体"/>
          <w:b/>
          <w:bCs/>
          <w:sz w:val="36"/>
          <w:szCs w:val="36"/>
          <w:u w:val="single"/>
          <w:lang w:eastAsia="zh-CN"/>
        </w:rPr>
      </w:pPr>
    </w:p>
    <w:p w14:paraId="10FBF1DC">
      <w:pPr>
        <w:pStyle w:val="15"/>
        <w:widowControl/>
        <w:spacing w:beforeAutospacing="0" w:afterAutospacing="0"/>
        <w:rPr>
          <w:rFonts w:hint="eastAsia" w:ascii="宋体" w:hAnsi="宋体" w:eastAsia="宋体" w:cs="宋体"/>
          <w:sz w:val="28"/>
          <w:szCs w:val="28"/>
          <w:lang w:eastAsia="zh-CN"/>
        </w:rPr>
      </w:pPr>
    </w:p>
    <w:p w14:paraId="2C7A4224">
      <w:pPr>
        <w:pStyle w:val="15"/>
        <w:widowControl/>
        <w:spacing w:beforeAutospacing="0" w:afterAutospacing="0"/>
        <w:rPr>
          <w:lang w:eastAsia="zh-CN"/>
        </w:rPr>
      </w:pPr>
    </w:p>
    <w:p w14:paraId="69482D6A">
      <w:pPr>
        <w:rPr>
          <w:lang w:eastAsia="zh-CN"/>
        </w:rPr>
      </w:pPr>
    </w:p>
    <w:p w14:paraId="110324E6">
      <w:pPr>
        <w:pStyle w:val="7"/>
        <w:rPr>
          <w:lang w:eastAsia="zh-CN"/>
        </w:rPr>
      </w:pPr>
    </w:p>
    <w:p w14:paraId="40AB3E35">
      <w:pPr>
        <w:rPr>
          <w:lang w:eastAsia="zh-CN"/>
        </w:rPr>
      </w:pPr>
    </w:p>
    <w:p w14:paraId="047E4901">
      <w:pPr>
        <w:pStyle w:val="7"/>
        <w:rPr>
          <w:lang w:eastAsia="zh-CN"/>
        </w:rPr>
      </w:pPr>
    </w:p>
    <w:p w14:paraId="7BC3655B">
      <w:pPr>
        <w:rPr>
          <w:lang w:eastAsia="zh-CN"/>
        </w:rPr>
      </w:pPr>
    </w:p>
    <w:p w14:paraId="12144487">
      <w:pPr>
        <w:pStyle w:val="7"/>
        <w:rPr>
          <w:lang w:eastAsia="zh-CN"/>
        </w:rPr>
      </w:pPr>
    </w:p>
    <w:p w14:paraId="2E95BB3F">
      <w:pPr>
        <w:rPr>
          <w:lang w:eastAsia="zh-CN"/>
        </w:rPr>
      </w:pPr>
    </w:p>
    <w:p w14:paraId="413D2F50">
      <w:pPr>
        <w:pStyle w:val="7"/>
        <w:rPr>
          <w:lang w:eastAsia="zh-CN"/>
        </w:rPr>
      </w:pPr>
    </w:p>
    <w:p w14:paraId="634CD837">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160FB31D">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7357200C">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70755542">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6054AA34">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eastAsia="zh-CN" w:bidi="ar-SA"/>
          <w14:textFill>
            <w14:solidFill>
              <w14:schemeClr w14:val="tx1"/>
            </w14:solidFill>
          </w14:textFill>
        </w:rPr>
        <w:t>主要施工方案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2B127604">
      <w:pPr>
        <w:pStyle w:val="5"/>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3.</w:t>
      </w:r>
      <w:r>
        <w:rPr>
          <w:rFonts w:hint="eastAsia" w:ascii="宋体" w:hAnsi="宋体" w:eastAsia="宋体" w:cs="宋体"/>
          <w:b/>
          <w:bCs/>
          <w:color w:val="000000" w:themeColor="text1"/>
          <w:kern w:val="2"/>
          <w:sz w:val="32"/>
          <w:szCs w:val="32"/>
          <w:lang w:eastAsia="zh-CN" w:bidi="ar-SA"/>
          <w14:textFill>
            <w14:solidFill>
              <w14:schemeClr w14:val="tx1"/>
            </w14:solidFill>
          </w14:textFill>
        </w:rPr>
        <w:t>确保工程质量、安全生产的技术组织措施</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7E464B38">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工程进度计划与措施</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69C0A664">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工程施工的重点和难点及保证措施</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1EBC3EB2">
      <w:pPr>
        <w:pStyle w:val="5"/>
        <w:jc w:val="both"/>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6.项目经验</w:t>
      </w:r>
      <w:r>
        <w:rPr>
          <w:rFonts w:hint="eastAsia" w:ascii="宋体" w:hAnsi="宋体" w:eastAsia="宋体" w:cs="宋体"/>
          <w:color w:val="000000" w:themeColor="text1"/>
          <w:sz w:val="32"/>
          <w:szCs w:val="32"/>
          <w14:textFill>
            <w14:solidFill>
              <w14:schemeClr w14:val="tx1"/>
            </w14:solidFill>
          </w14:textFill>
        </w:rPr>
        <w:t>（格式自拟）</w:t>
      </w:r>
    </w:p>
    <w:p w14:paraId="36BDE983">
      <w:pPr>
        <w:jc w:val="both"/>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C35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B2B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487C">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2605">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882605">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DF31">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132B4">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03132B4">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2A3B">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9117B">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2E9117B">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4DA7">
    <w:pPr>
      <w:spacing w:line="1" w:lineRule="exact"/>
    </w:pPr>
    <w:r>
      <mc:AlternateContent>
        <mc:Choice Requires="wps">
          <w:drawing>
            <wp:anchor distT="0" distB="0" distL="0" distR="0" simplePos="0" relativeHeight="251663360"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A61CF67">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3120;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2A61CF67">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2710">
    <w:pPr>
      <w:spacing w:line="1" w:lineRule="exac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559F7">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2B559F7">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1034">
    <w:pPr>
      <w:spacing w:line="1" w:lineRule="exact"/>
    </w:pPr>
    <w:r>
      <mc:AlternateContent>
        <mc:Choice Requires="wps">
          <w:drawing>
            <wp:anchor distT="0" distB="0" distL="0" distR="0" simplePos="0" relativeHeight="251660288"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44D853B2">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44D853B2">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898F">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5CAB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0685CAB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0DF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582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6310">
    <w:pPr>
      <w:spacing w:line="1" w:lineRule="exact"/>
    </w:pPr>
    <w:r>
      <mc:AlternateContent>
        <mc:Choice Requires="wps">
          <w:drawing>
            <wp:anchor distT="0" distB="0" distL="0" distR="0" simplePos="0" relativeHeight="251662336"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3DF9A991">
                          <w:pPr>
                            <w:pStyle w:val="34"/>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4144;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3DF9A991">
                    <w:pPr>
                      <w:pStyle w:val="34"/>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7E1C">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6040">
    <w:pPr>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587452C5">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587452C5">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571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EC7A4298"/>
    <w:multiLevelType w:val="singleLevel"/>
    <w:tmpl w:val="EC7A4298"/>
    <w:lvl w:ilvl="0" w:tentative="0">
      <w:start w:val="5"/>
      <w:numFmt w:val="chineseCounting"/>
      <w:suff w:val="space"/>
      <w:lvlText w:val="第%1章"/>
      <w:lvlJc w:val="left"/>
      <w:rPr>
        <w:rFonts w:hint="eastAsia"/>
      </w:rPr>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abstractNum w:abstractNumId="4">
    <w:nsid w:val="6E325B7F"/>
    <w:multiLevelType w:val="multilevel"/>
    <w:tmpl w:val="6E325B7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24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467C57BE"/>
    <w:rsid w:val="00085D14"/>
    <w:rsid w:val="000D3E63"/>
    <w:rsid w:val="00257933"/>
    <w:rsid w:val="002F6BFE"/>
    <w:rsid w:val="00354582"/>
    <w:rsid w:val="00467BBC"/>
    <w:rsid w:val="00474074"/>
    <w:rsid w:val="005824B2"/>
    <w:rsid w:val="00645690"/>
    <w:rsid w:val="00730F93"/>
    <w:rsid w:val="00757D91"/>
    <w:rsid w:val="00776350"/>
    <w:rsid w:val="007F22E5"/>
    <w:rsid w:val="008C5016"/>
    <w:rsid w:val="00921AA4"/>
    <w:rsid w:val="00A55E44"/>
    <w:rsid w:val="00AF7577"/>
    <w:rsid w:val="00B82E45"/>
    <w:rsid w:val="00BA5A9D"/>
    <w:rsid w:val="00C109E0"/>
    <w:rsid w:val="00C475FC"/>
    <w:rsid w:val="00C70860"/>
    <w:rsid w:val="00C73D51"/>
    <w:rsid w:val="00CD68BE"/>
    <w:rsid w:val="00D27110"/>
    <w:rsid w:val="00D36408"/>
    <w:rsid w:val="00DC5186"/>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27AF6"/>
    <w:rsid w:val="03FD2D5E"/>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D6076E"/>
    <w:rsid w:val="07E13316"/>
    <w:rsid w:val="07F15B87"/>
    <w:rsid w:val="08145351"/>
    <w:rsid w:val="081D34F5"/>
    <w:rsid w:val="08370F5E"/>
    <w:rsid w:val="083A0F30"/>
    <w:rsid w:val="084E50F8"/>
    <w:rsid w:val="086C7AD9"/>
    <w:rsid w:val="08A215CD"/>
    <w:rsid w:val="08A30484"/>
    <w:rsid w:val="08A70D8C"/>
    <w:rsid w:val="08BB0854"/>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AFF7DF3"/>
    <w:rsid w:val="0B5A014D"/>
    <w:rsid w:val="0B6E1DBA"/>
    <w:rsid w:val="0B732102"/>
    <w:rsid w:val="0BE3314C"/>
    <w:rsid w:val="0BE3797E"/>
    <w:rsid w:val="0BF233CA"/>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06033A"/>
    <w:rsid w:val="19300077"/>
    <w:rsid w:val="193D7150"/>
    <w:rsid w:val="193F0BFF"/>
    <w:rsid w:val="19483C4A"/>
    <w:rsid w:val="196A43C4"/>
    <w:rsid w:val="198F59F3"/>
    <w:rsid w:val="19961871"/>
    <w:rsid w:val="199C381D"/>
    <w:rsid w:val="19B3077D"/>
    <w:rsid w:val="19C456A2"/>
    <w:rsid w:val="19CF3386"/>
    <w:rsid w:val="19DA745B"/>
    <w:rsid w:val="19E5629D"/>
    <w:rsid w:val="1A284F7D"/>
    <w:rsid w:val="1A2A5DAA"/>
    <w:rsid w:val="1A315FD1"/>
    <w:rsid w:val="1A6D64F7"/>
    <w:rsid w:val="1A78594A"/>
    <w:rsid w:val="1AA0680A"/>
    <w:rsid w:val="1AC35C43"/>
    <w:rsid w:val="1ACC04AE"/>
    <w:rsid w:val="1ACC55DA"/>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0D2C98"/>
    <w:rsid w:val="1D23787C"/>
    <w:rsid w:val="1D420C08"/>
    <w:rsid w:val="1D5C27B9"/>
    <w:rsid w:val="1D62596A"/>
    <w:rsid w:val="1D64272A"/>
    <w:rsid w:val="1D7112BF"/>
    <w:rsid w:val="1D746991"/>
    <w:rsid w:val="1D8565CF"/>
    <w:rsid w:val="1D9C260D"/>
    <w:rsid w:val="1DAE33A4"/>
    <w:rsid w:val="1DC56FBF"/>
    <w:rsid w:val="1E5F453F"/>
    <w:rsid w:val="1EB16252"/>
    <w:rsid w:val="1ED06940"/>
    <w:rsid w:val="1EFD21AB"/>
    <w:rsid w:val="1F066D99"/>
    <w:rsid w:val="1F17243D"/>
    <w:rsid w:val="1F5C7140"/>
    <w:rsid w:val="1F6722EA"/>
    <w:rsid w:val="1FB03D06"/>
    <w:rsid w:val="1FB21E1D"/>
    <w:rsid w:val="1FB91CCD"/>
    <w:rsid w:val="1FE04F20"/>
    <w:rsid w:val="1FED3F4F"/>
    <w:rsid w:val="1FF10AA5"/>
    <w:rsid w:val="205445A5"/>
    <w:rsid w:val="205A0A45"/>
    <w:rsid w:val="20695246"/>
    <w:rsid w:val="20967E3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30CCB"/>
    <w:rsid w:val="25130991"/>
    <w:rsid w:val="251B3E77"/>
    <w:rsid w:val="252F23CA"/>
    <w:rsid w:val="253518AE"/>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3C490D"/>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4FB6"/>
    <w:rsid w:val="2B84797B"/>
    <w:rsid w:val="2B927203"/>
    <w:rsid w:val="2B9844D2"/>
    <w:rsid w:val="2BB902BC"/>
    <w:rsid w:val="2BBC08A8"/>
    <w:rsid w:val="2BC26659"/>
    <w:rsid w:val="2BDE622A"/>
    <w:rsid w:val="2C0918BC"/>
    <w:rsid w:val="2C243DD2"/>
    <w:rsid w:val="2C384399"/>
    <w:rsid w:val="2C936AB1"/>
    <w:rsid w:val="2CAC476E"/>
    <w:rsid w:val="2CC67F45"/>
    <w:rsid w:val="2CC95C16"/>
    <w:rsid w:val="2CCB1A79"/>
    <w:rsid w:val="2CE566C3"/>
    <w:rsid w:val="2D030848"/>
    <w:rsid w:val="2D051AD0"/>
    <w:rsid w:val="2D20054C"/>
    <w:rsid w:val="2D2C275C"/>
    <w:rsid w:val="2D340811"/>
    <w:rsid w:val="2D413BB7"/>
    <w:rsid w:val="2D452268"/>
    <w:rsid w:val="2D7E4AAE"/>
    <w:rsid w:val="2D892120"/>
    <w:rsid w:val="2DC60C4A"/>
    <w:rsid w:val="2DC94843"/>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1CB67D4"/>
    <w:rsid w:val="32006046"/>
    <w:rsid w:val="320518A9"/>
    <w:rsid w:val="322D0197"/>
    <w:rsid w:val="3250624D"/>
    <w:rsid w:val="32517CA6"/>
    <w:rsid w:val="325319F4"/>
    <w:rsid w:val="32615DE2"/>
    <w:rsid w:val="327E65F3"/>
    <w:rsid w:val="328739E8"/>
    <w:rsid w:val="329A38E7"/>
    <w:rsid w:val="32A3296B"/>
    <w:rsid w:val="32D30133"/>
    <w:rsid w:val="32D729BB"/>
    <w:rsid w:val="32DF21FA"/>
    <w:rsid w:val="32E45717"/>
    <w:rsid w:val="32F116ED"/>
    <w:rsid w:val="32FF0708"/>
    <w:rsid w:val="33084E59"/>
    <w:rsid w:val="331A419C"/>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525B34"/>
    <w:rsid w:val="3EA6175C"/>
    <w:rsid w:val="3EA75551"/>
    <w:rsid w:val="3ED25841"/>
    <w:rsid w:val="3EFD6118"/>
    <w:rsid w:val="3F1A60B2"/>
    <w:rsid w:val="3F2344C5"/>
    <w:rsid w:val="3F327A35"/>
    <w:rsid w:val="3F5B5BD6"/>
    <w:rsid w:val="3F5D5B57"/>
    <w:rsid w:val="3F6316B8"/>
    <w:rsid w:val="3F7E5886"/>
    <w:rsid w:val="3F821FFE"/>
    <w:rsid w:val="3FB5193E"/>
    <w:rsid w:val="3FE96CC7"/>
    <w:rsid w:val="3FF523EE"/>
    <w:rsid w:val="40013DEF"/>
    <w:rsid w:val="400B43D0"/>
    <w:rsid w:val="400F4167"/>
    <w:rsid w:val="403265D2"/>
    <w:rsid w:val="404B381D"/>
    <w:rsid w:val="40552560"/>
    <w:rsid w:val="40861255"/>
    <w:rsid w:val="40A811AF"/>
    <w:rsid w:val="40B91851"/>
    <w:rsid w:val="40BF6B61"/>
    <w:rsid w:val="40FE0A84"/>
    <w:rsid w:val="4105095C"/>
    <w:rsid w:val="410C5D3D"/>
    <w:rsid w:val="411405C5"/>
    <w:rsid w:val="412B3A56"/>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40745DA"/>
    <w:rsid w:val="440D779C"/>
    <w:rsid w:val="44102DD7"/>
    <w:rsid w:val="441E6FF6"/>
    <w:rsid w:val="44A664BB"/>
    <w:rsid w:val="44B12A48"/>
    <w:rsid w:val="44CB78EE"/>
    <w:rsid w:val="44D242A9"/>
    <w:rsid w:val="44F47190"/>
    <w:rsid w:val="45940B70"/>
    <w:rsid w:val="45A5280D"/>
    <w:rsid w:val="45C50874"/>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75380C"/>
    <w:rsid w:val="497619CE"/>
    <w:rsid w:val="49C124A6"/>
    <w:rsid w:val="49DB6830"/>
    <w:rsid w:val="49E3584C"/>
    <w:rsid w:val="49E638D3"/>
    <w:rsid w:val="49E86C43"/>
    <w:rsid w:val="49F15F98"/>
    <w:rsid w:val="4A074B2A"/>
    <w:rsid w:val="4A1019A1"/>
    <w:rsid w:val="4A226D82"/>
    <w:rsid w:val="4A3239D7"/>
    <w:rsid w:val="4A367B4E"/>
    <w:rsid w:val="4A532091"/>
    <w:rsid w:val="4A6D19C2"/>
    <w:rsid w:val="4A8063E3"/>
    <w:rsid w:val="4A8152D4"/>
    <w:rsid w:val="4A822C05"/>
    <w:rsid w:val="4A8D7599"/>
    <w:rsid w:val="4ABE53DB"/>
    <w:rsid w:val="4AC16155"/>
    <w:rsid w:val="4AC175FA"/>
    <w:rsid w:val="4AC377C4"/>
    <w:rsid w:val="4AE92313"/>
    <w:rsid w:val="4B394463"/>
    <w:rsid w:val="4B3D6AD7"/>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377F0D"/>
    <w:rsid w:val="50970189"/>
    <w:rsid w:val="509E50AD"/>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EE51F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470C9"/>
    <w:rsid w:val="59196298"/>
    <w:rsid w:val="593040B3"/>
    <w:rsid w:val="59392204"/>
    <w:rsid w:val="59B871E0"/>
    <w:rsid w:val="59D06525"/>
    <w:rsid w:val="5A222B05"/>
    <w:rsid w:val="5A2A6CD4"/>
    <w:rsid w:val="5A3F2575"/>
    <w:rsid w:val="5A587620"/>
    <w:rsid w:val="5A592F93"/>
    <w:rsid w:val="5ACA0D4A"/>
    <w:rsid w:val="5AFF67A1"/>
    <w:rsid w:val="5B030036"/>
    <w:rsid w:val="5B277C59"/>
    <w:rsid w:val="5B371B4D"/>
    <w:rsid w:val="5B494647"/>
    <w:rsid w:val="5B5819CE"/>
    <w:rsid w:val="5B917FBD"/>
    <w:rsid w:val="5B923A6D"/>
    <w:rsid w:val="5B993B78"/>
    <w:rsid w:val="5BB563B4"/>
    <w:rsid w:val="5BDD7D05"/>
    <w:rsid w:val="5BEF7D95"/>
    <w:rsid w:val="5C155736"/>
    <w:rsid w:val="5C196CD0"/>
    <w:rsid w:val="5C3206A2"/>
    <w:rsid w:val="5C6A7FBB"/>
    <w:rsid w:val="5C726C73"/>
    <w:rsid w:val="5C8A3435"/>
    <w:rsid w:val="5C9C64C4"/>
    <w:rsid w:val="5CA10979"/>
    <w:rsid w:val="5CAC5746"/>
    <w:rsid w:val="5D5E46FB"/>
    <w:rsid w:val="5D656851"/>
    <w:rsid w:val="5D86432F"/>
    <w:rsid w:val="5D9A70FB"/>
    <w:rsid w:val="5DC40A67"/>
    <w:rsid w:val="5DD46055"/>
    <w:rsid w:val="5DEB63B1"/>
    <w:rsid w:val="5E251284"/>
    <w:rsid w:val="5E3549E0"/>
    <w:rsid w:val="5E424022"/>
    <w:rsid w:val="5E9D7820"/>
    <w:rsid w:val="5E9F7C2D"/>
    <w:rsid w:val="5EEF34E0"/>
    <w:rsid w:val="5EF0323B"/>
    <w:rsid w:val="5F4540FE"/>
    <w:rsid w:val="5F590B9B"/>
    <w:rsid w:val="5F8C3AF0"/>
    <w:rsid w:val="5F8F04DE"/>
    <w:rsid w:val="5F930EDA"/>
    <w:rsid w:val="5F940E8B"/>
    <w:rsid w:val="5F98433B"/>
    <w:rsid w:val="5FB71E13"/>
    <w:rsid w:val="60084547"/>
    <w:rsid w:val="60124A35"/>
    <w:rsid w:val="60291EB2"/>
    <w:rsid w:val="603406BD"/>
    <w:rsid w:val="60463579"/>
    <w:rsid w:val="604A23A9"/>
    <w:rsid w:val="605A4C9F"/>
    <w:rsid w:val="605C284C"/>
    <w:rsid w:val="6066051F"/>
    <w:rsid w:val="60C63719"/>
    <w:rsid w:val="610417D1"/>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BF6990"/>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3F2303E"/>
    <w:rsid w:val="64100982"/>
    <w:rsid w:val="641C2577"/>
    <w:rsid w:val="64266E5C"/>
    <w:rsid w:val="64322AF9"/>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D1103"/>
    <w:rsid w:val="67861A7F"/>
    <w:rsid w:val="678A6292"/>
    <w:rsid w:val="679D25DF"/>
    <w:rsid w:val="67AE099E"/>
    <w:rsid w:val="67D46186"/>
    <w:rsid w:val="67E447A3"/>
    <w:rsid w:val="67EF4B0F"/>
    <w:rsid w:val="67F75993"/>
    <w:rsid w:val="67F7666F"/>
    <w:rsid w:val="67FD3E69"/>
    <w:rsid w:val="680E13C1"/>
    <w:rsid w:val="682E2CAD"/>
    <w:rsid w:val="684E4D95"/>
    <w:rsid w:val="68510B59"/>
    <w:rsid w:val="68633ED0"/>
    <w:rsid w:val="686F01B9"/>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6F3745"/>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B00F5E"/>
    <w:rsid w:val="76DC1819"/>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BA347A"/>
    <w:rsid w:val="7BD87E94"/>
    <w:rsid w:val="7C1E7A17"/>
    <w:rsid w:val="7C2A0F39"/>
    <w:rsid w:val="7C2E2FE3"/>
    <w:rsid w:val="7C541585"/>
    <w:rsid w:val="7C587F1D"/>
    <w:rsid w:val="7C864C26"/>
    <w:rsid w:val="7CC52305"/>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4F11E9"/>
    <w:rsid w:val="7F952014"/>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4">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5">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6">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7">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8">
    <w:name w:val="Header or footer|2"/>
    <w:basedOn w:val="1"/>
    <w:qFormat/>
    <w:uiPriority w:val="0"/>
    <w:rPr>
      <w:sz w:val="20"/>
      <w:szCs w:val="20"/>
    </w:rPr>
  </w:style>
  <w:style w:type="paragraph" w:customStyle="1" w:styleId="29">
    <w:name w:val="Body text|6"/>
    <w:basedOn w:val="1"/>
    <w:qFormat/>
    <w:uiPriority w:val="0"/>
    <w:pPr>
      <w:jc w:val="center"/>
    </w:pPr>
    <w:rPr>
      <w:rFonts w:ascii="宋体" w:hAnsi="宋体" w:eastAsia="宋体" w:cs="宋体"/>
      <w:sz w:val="58"/>
      <w:szCs w:val="58"/>
      <w:lang w:val="zh-TW" w:eastAsia="zh-TW" w:bidi="zh-TW"/>
    </w:rPr>
  </w:style>
  <w:style w:type="paragraph" w:customStyle="1" w:styleId="30">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1">
    <w:name w:val="Body text|4"/>
    <w:basedOn w:val="1"/>
    <w:qFormat/>
    <w:uiPriority w:val="0"/>
    <w:pPr>
      <w:spacing w:after="220" w:line="230" w:lineRule="auto"/>
      <w:ind w:left="600" w:firstLine="420"/>
    </w:pPr>
    <w:rPr>
      <w:sz w:val="20"/>
      <w:szCs w:val="20"/>
    </w:rPr>
  </w:style>
  <w:style w:type="paragraph" w:customStyle="1" w:styleId="32">
    <w:name w:val="Table caption|1"/>
    <w:basedOn w:val="1"/>
    <w:qFormat/>
    <w:uiPriority w:val="0"/>
    <w:pPr>
      <w:jc w:val="center"/>
    </w:pPr>
    <w:rPr>
      <w:rFonts w:ascii="宋体" w:hAnsi="宋体" w:eastAsia="宋体" w:cs="宋体"/>
      <w:sz w:val="20"/>
      <w:szCs w:val="20"/>
      <w:lang w:val="zh-TW" w:eastAsia="zh-TW" w:bidi="zh-TW"/>
    </w:rPr>
  </w:style>
  <w:style w:type="paragraph" w:customStyle="1" w:styleId="33">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4">
    <w:name w:val="Header or footer|1"/>
    <w:basedOn w:val="1"/>
    <w:qFormat/>
    <w:uiPriority w:val="0"/>
    <w:rPr>
      <w:rFonts w:ascii="宋体" w:hAnsi="宋体" w:eastAsia="宋体" w:cs="宋体"/>
      <w:lang w:val="zh-TW" w:eastAsia="zh-TW" w:bidi="zh-TW"/>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8">
    <w:name w:val="内容6"/>
    <w:basedOn w:val="1"/>
    <w:qFormat/>
    <w:uiPriority w:val="0"/>
    <w:pPr>
      <w:spacing w:line="520" w:lineRule="exact"/>
    </w:pPr>
    <w:rPr>
      <w:rFonts w:eastAsia="方正仿宋_GBK" w:cs="方正仿宋_GBK"/>
      <w:sz w:val="28"/>
      <w:szCs w:val="28"/>
    </w:rPr>
  </w:style>
  <w:style w:type="paragraph" w:customStyle="1" w:styleId="39">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0">
    <w:name w:val="Revision"/>
    <w:hidden/>
    <w:unhideWhenUsed/>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15696</Words>
  <Characters>16822</Characters>
  <Lines>1146</Lines>
  <Paragraphs>1253</Paragraphs>
  <TotalTime>14</TotalTime>
  <ScaleCrop>false</ScaleCrop>
  <LinksUpToDate>false</LinksUpToDate>
  <CharactersWithSpaces>19488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2025-11-11T07:17:00Z</dcterms:created>
  <dc:creator>月光灬Dream</dc:creator>
  <cp:lastModifiedBy>Naive</cp:lastModifiedBy>
  <cp:lastPrinted>2025-11-12T02:09:00Z</cp:lastPrinted>
  <dcterms:modified xsi:type="dcterms:W3CDTF">2025-12-26T08:01:00Z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05C5B0D7472E4669A8DE090CBA7E7CD4_13</vt:lpwstr>
  </property>
  <property fmtid="{D5CDD505-2E9C-101B-9397-08002B2CF9AE}" pid="4" name="KSOTemplateDocerSaveRecord">
    <vt:lpwstr>eyJoZGlkIjoiMGQ1ZmFmNzU0MmEyYWU2ZWRmM2I5ZjZjMGUxYjFkYjkiLCJ1c2VySWQiOiIxMjc0NDk4NjA0In0=</vt:lpwstr>
  </property>
</Properties>
</file>