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关于对收购金鼓江北钦州港大型临海综合配套服务区三宗地块项目开展财务尽职调查、清产核资、</w:t>
      </w:r>
      <w:r>
        <w:rPr>
          <w:rFonts w:hint="eastAsia" w:ascii="宋体" w:hAnsi="宋体" w:eastAsia="宋体" w:cs="宋体"/>
          <w:b/>
          <w:bCs/>
          <w:color w:val="auto"/>
          <w:sz w:val="36"/>
          <w:szCs w:val="36"/>
          <w:highlight w:val="none"/>
          <w:u w:val="single"/>
          <w:lang w:val="en-US" w:eastAsia="zh-CN"/>
        </w:rPr>
        <w:t>专项审计</w:t>
      </w:r>
      <w:r>
        <w:rPr>
          <w:rFonts w:hint="eastAsia" w:ascii="宋体" w:hAnsi="宋体" w:eastAsia="宋体" w:cs="宋体"/>
          <w:b/>
          <w:bCs/>
          <w:color w:val="auto"/>
          <w:sz w:val="36"/>
          <w:szCs w:val="36"/>
          <w:highlight w:val="none"/>
          <w:u w:val="single"/>
          <w:lang w:eastAsia="zh-CN"/>
        </w:rPr>
        <w:t>服务项目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关于对收购金鼓江北钦州港大型临海综合配套服务区三宗地块项目开展财务尽职调查、清产核资、</w:t>
      </w:r>
      <w:r>
        <w:rPr>
          <w:rFonts w:hint="eastAsia" w:ascii="宋体" w:hAnsi="宋体" w:eastAsia="宋体" w:cs="宋体"/>
          <w:b w:val="0"/>
          <w:bCs/>
          <w:color w:val="auto"/>
          <w:sz w:val="24"/>
          <w:szCs w:val="24"/>
          <w:highlight w:val="none"/>
          <w:u w:val="single"/>
          <w:lang w:val="en-US" w:eastAsia="zh-CN"/>
        </w:rPr>
        <w:t>专项审计</w:t>
      </w:r>
      <w:r>
        <w:rPr>
          <w:rFonts w:hint="eastAsia" w:ascii="宋体" w:hAnsi="宋体" w:eastAsia="宋体" w:cs="宋体"/>
          <w:b w:val="0"/>
          <w:bCs/>
          <w:color w:val="auto"/>
          <w:sz w:val="24"/>
          <w:szCs w:val="24"/>
          <w:highlight w:val="none"/>
          <w:u w:val="single"/>
          <w:lang w:eastAsia="zh-CN"/>
        </w:rPr>
        <w:t>服务项目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D11717B">
      <w:pPr>
        <w:spacing w:line="240" w:lineRule="atLeast"/>
        <w:ind w:firstLine="480" w:firstLineChars="200"/>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single"/>
          <w:lang w:eastAsia="zh-CN"/>
        </w:rPr>
        <w:t>对收购金鼓江北钦州港大型临海综合配套服务区三宗地块项目开展财务尽职调查、清产核资、</w:t>
      </w:r>
      <w:r>
        <w:rPr>
          <w:rFonts w:hint="eastAsia" w:ascii="宋体" w:hAnsi="宋体" w:eastAsia="宋体" w:cs="宋体"/>
          <w:b w:val="0"/>
          <w:bCs/>
          <w:color w:val="auto"/>
          <w:sz w:val="24"/>
          <w:szCs w:val="24"/>
          <w:highlight w:val="none"/>
          <w:u w:val="single"/>
          <w:lang w:val="en-US" w:eastAsia="zh-CN"/>
        </w:rPr>
        <w:t>专项审计</w:t>
      </w:r>
      <w:r>
        <w:rPr>
          <w:rFonts w:hint="eastAsia" w:ascii="宋体" w:hAnsi="宋体" w:eastAsia="宋体" w:cs="宋体"/>
          <w:b w:val="0"/>
          <w:bCs/>
          <w:color w:val="auto"/>
          <w:sz w:val="24"/>
          <w:szCs w:val="24"/>
          <w:highlight w:val="none"/>
          <w:u w:val="single"/>
          <w:lang w:eastAsia="zh-CN"/>
        </w:rPr>
        <w:t>服务项目</w:t>
      </w:r>
    </w:p>
    <w:p w14:paraId="384B9BB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服务内容：涉及对</w:t>
      </w:r>
      <w:r>
        <w:rPr>
          <w:rFonts w:hint="eastAsia" w:ascii="宋体" w:hAnsi="宋体" w:eastAsia="宋体" w:cs="宋体"/>
          <w:bCs/>
          <w:color w:val="auto"/>
          <w:sz w:val="24"/>
          <w:szCs w:val="24"/>
          <w:highlight w:val="none"/>
          <w:u w:val="single"/>
          <w:lang w:val="en-US" w:eastAsia="zh-CN"/>
        </w:rPr>
        <w:t>钦州市天然泰投资有限公司</w:t>
      </w:r>
      <w:r>
        <w:rPr>
          <w:rFonts w:hint="eastAsia" w:ascii="宋体" w:hAnsi="宋体" w:eastAsia="宋体" w:cs="宋体"/>
          <w:b w:val="0"/>
          <w:bCs/>
          <w:color w:val="auto"/>
          <w:sz w:val="24"/>
          <w:szCs w:val="24"/>
          <w:highlight w:val="none"/>
          <w:u w:val="single"/>
          <w:lang w:eastAsia="zh-CN"/>
        </w:rPr>
        <w:t>开展财务尽职调查、清产核资、</w:t>
      </w:r>
      <w:r>
        <w:rPr>
          <w:rFonts w:hint="eastAsia" w:ascii="宋体" w:hAnsi="宋体" w:eastAsia="宋体" w:cs="宋体"/>
          <w:b w:val="0"/>
          <w:bCs/>
          <w:color w:val="auto"/>
          <w:sz w:val="24"/>
          <w:szCs w:val="24"/>
          <w:highlight w:val="none"/>
          <w:u w:val="single"/>
          <w:lang w:val="en-US" w:eastAsia="zh-CN"/>
        </w:rPr>
        <w:t>三年一期财务专项审计</w:t>
      </w:r>
      <w:r>
        <w:rPr>
          <w:rFonts w:hint="eastAsia" w:ascii="宋体" w:hAnsi="宋体" w:eastAsia="宋体" w:cs="宋体"/>
          <w:b w:val="0"/>
          <w:bCs/>
          <w:color w:val="auto"/>
          <w:sz w:val="24"/>
          <w:szCs w:val="24"/>
          <w:highlight w:val="none"/>
          <w:u w:val="single"/>
          <w:lang w:eastAsia="zh-CN"/>
        </w:rPr>
        <w:t>服务。</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贰万贰仟元整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22000.00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贰万贰仟元整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22000.00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 w:val="0"/>
          <w:bCs/>
          <w:color w:val="auto"/>
          <w:sz w:val="24"/>
          <w:szCs w:val="24"/>
          <w:highlight w:val="none"/>
          <w:u w:val="single"/>
          <w:lang w:eastAsia="zh-CN"/>
        </w:rPr>
        <w:t>财务尽职调查、清产核资、</w:t>
      </w:r>
      <w:r>
        <w:rPr>
          <w:rFonts w:hint="eastAsia" w:ascii="宋体" w:hAnsi="宋体" w:eastAsia="宋体" w:cs="宋体"/>
          <w:b w:val="0"/>
          <w:bCs/>
          <w:color w:val="auto"/>
          <w:sz w:val="24"/>
          <w:szCs w:val="24"/>
          <w:highlight w:val="none"/>
          <w:u w:val="single"/>
          <w:lang w:val="en-US" w:eastAsia="zh-CN"/>
        </w:rPr>
        <w:t>三年一期财务专项审计</w:t>
      </w:r>
      <w:r>
        <w:rPr>
          <w:rFonts w:hint="eastAsia" w:ascii="宋体" w:hAnsi="宋体" w:eastAsia="宋体" w:cs="宋体"/>
          <w:bCs/>
          <w:color w:val="auto"/>
          <w:sz w:val="24"/>
          <w:szCs w:val="24"/>
          <w:highlight w:val="none"/>
          <w:lang w:val="en-US" w:eastAsia="zh-CN"/>
        </w:rPr>
        <w:t>服务编制成果</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bookmarkEnd w:id="3"/>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E1B00C6">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6477B708">
      <w:pPr>
        <w:widowControl/>
        <w:spacing w:line="240" w:lineRule="auto"/>
        <w:ind w:firstLine="0" w:firstLineChars="0"/>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hint="eastAsia" w:ascii="宋体" w:hAnsi="宋体" w:eastAsia="宋体" w:cs="宋体"/>
          <w:bCs/>
          <w:color w:val="auto"/>
          <w:kern w:val="2"/>
          <w:sz w:val="24"/>
          <w:szCs w:val="24"/>
          <w:highlight w:val="none"/>
          <w:u w:val="single"/>
          <w:lang w:val="en-US" w:eastAsia="zh-CN" w:bidi="ar"/>
        </w:rPr>
        <w:t>07775881305。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bookmarkStart w:id="10" w:name="_GoBack"/>
      <w:bookmarkEnd w:id="10"/>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ascii="宋体" w:hAnsi="宋体" w:eastAsia="宋体" w:cs="宋体"/>
          <w:kern w:val="0"/>
          <w:sz w:val="24"/>
          <w:szCs w:val="24"/>
          <w:lang w:val="en-US" w:eastAsia="zh-CN" w:bidi="ar"/>
        </w:rPr>
        <w:t>18</w:t>
      </w:r>
      <w:r>
        <w:rPr>
          <w:rFonts w:hint="eastAsia" w:ascii="宋体" w:hAnsi="宋体" w:eastAsia="宋体" w:cs="宋体"/>
          <w:kern w:val="0"/>
          <w:sz w:val="24"/>
          <w:szCs w:val="24"/>
          <w:lang w:val="en-US" w:eastAsia="zh-CN" w:bidi="ar"/>
        </w:rPr>
        <w:t>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3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 w:val="21"/>
                <w:szCs w:val="21"/>
                <w:highlight w:val="none"/>
                <w:u w:val="none"/>
                <w:lang w:eastAsia="zh-CN"/>
              </w:rPr>
              <w:t>财务尽职调查和清产核资、</w:t>
            </w:r>
            <w:r>
              <w:rPr>
                <w:rFonts w:hint="eastAsia" w:ascii="宋体" w:hAnsi="宋体" w:eastAsia="宋体" w:cs="宋体"/>
                <w:bCs/>
                <w:color w:val="auto"/>
                <w:sz w:val="21"/>
                <w:szCs w:val="21"/>
                <w:highlight w:val="none"/>
                <w:u w:val="none"/>
                <w:lang w:val="en-US" w:eastAsia="zh-CN"/>
              </w:rPr>
              <w:t>三年一期财务专项</w:t>
            </w:r>
            <w:r>
              <w:rPr>
                <w:rFonts w:hint="eastAsia" w:ascii="宋体" w:hAnsi="宋体" w:eastAsia="宋体" w:cs="宋体"/>
                <w:bCs/>
                <w:color w:val="auto"/>
                <w:sz w:val="21"/>
                <w:szCs w:val="21"/>
                <w:highlight w:val="none"/>
                <w:u w:val="none"/>
                <w:lang w:eastAsia="zh-CN"/>
              </w:rPr>
              <w:t>审计服务</w:t>
            </w:r>
            <w:r>
              <w:rPr>
                <w:rFonts w:hint="eastAsia" w:ascii="宋体" w:hAnsi="宋体" w:eastAsia="宋体" w:cs="宋体"/>
                <w:bCs/>
                <w:color w:val="auto"/>
                <w:szCs w:val="21"/>
                <w:highlight w:val="none"/>
                <w:lang w:val="en-US" w:eastAsia="zh-CN"/>
              </w:rPr>
              <w:t>工作并出具成果</w:t>
            </w:r>
            <w:r>
              <w:rPr>
                <w:rFonts w:hint="eastAsia" w:ascii="宋体" w:hAnsi="宋体" w:eastAsia="宋体" w:cs="宋体"/>
                <w:bCs/>
                <w:color w:val="auto"/>
                <w:szCs w:val="21"/>
                <w:highlight w:val="none"/>
              </w:rPr>
              <w:t>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 w:val="21"/>
                <w:szCs w:val="21"/>
                <w:highlight w:val="none"/>
                <w:u w:val="none"/>
                <w:lang w:eastAsia="zh-CN"/>
              </w:rPr>
              <w:t>财务尽职调查和清产核资、</w:t>
            </w:r>
            <w:r>
              <w:rPr>
                <w:rFonts w:hint="eastAsia" w:ascii="宋体" w:hAnsi="宋体" w:eastAsia="宋体" w:cs="宋体"/>
                <w:bCs/>
                <w:color w:val="auto"/>
                <w:sz w:val="21"/>
                <w:szCs w:val="21"/>
                <w:highlight w:val="none"/>
                <w:u w:val="none"/>
                <w:lang w:val="en-US" w:eastAsia="zh-CN"/>
              </w:rPr>
              <w:t>三年一期财务专项</w:t>
            </w:r>
            <w:r>
              <w:rPr>
                <w:rFonts w:hint="eastAsia" w:ascii="宋体" w:hAnsi="宋体" w:eastAsia="宋体" w:cs="宋体"/>
                <w:bCs/>
                <w:color w:val="auto"/>
                <w:sz w:val="21"/>
                <w:szCs w:val="21"/>
                <w:highlight w:val="none"/>
                <w:u w:val="none"/>
                <w:lang w:eastAsia="zh-CN"/>
              </w:rPr>
              <w:t>审计</w:t>
            </w:r>
            <w:r>
              <w:rPr>
                <w:rFonts w:hint="eastAsia" w:ascii="宋体" w:hAnsi="宋体" w:eastAsia="宋体" w:cs="宋体"/>
                <w:bCs/>
                <w:color w:val="auto"/>
                <w:szCs w:val="21"/>
                <w:highlight w:val="none"/>
                <w:lang w:val="en-US" w:eastAsia="zh-CN"/>
              </w:rPr>
              <w:t>成果终稿</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5B35EDE7">
            <w:pPr>
              <w:pStyle w:val="13"/>
              <w:spacing w:line="360" w:lineRule="exact"/>
              <w:jc w:val="left"/>
              <w:rPr>
                <w:rFonts w:hAnsi="宋体" w:cs="宋体"/>
                <w:color w:val="auto"/>
                <w:highlight w:val="none"/>
              </w:rPr>
            </w:pPr>
            <w:r>
              <w:rPr>
                <w:rFonts w:hint="eastAsia" w:hAnsi="宋体" w:cs="宋体"/>
                <w:bCs/>
                <w:color w:val="auto"/>
                <w:sz w:val="24"/>
                <w:szCs w:val="24"/>
                <w:highlight w:val="none"/>
              </w:rPr>
              <w:t>项目联系人：</w:t>
            </w:r>
            <w:r>
              <w:rPr>
                <w:rFonts w:hint="eastAsia" w:ascii="宋体" w:hAnsi="宋体" w:eastAsia="宋体" w:cs="宋体"/>
                <w:bCs/>
                <w:color w:val="auto"/>
                <w:kern w:val="2"/>
                <w:sz w:val="24"/>
                <w:szCs w:val="24"/>
                <w:highlight w:val="none"/>
                <w:lang w:val="en-US" w:eastAsia="zh-CN" w:bidi="ar"/>
              </w:rPr>
              <w:t>18</w:t>
            </w:r>
            <w:r>
              <w:rPr>
                <w:rFonts w:hint="eastAsia" w:hAnsi="宋体" w:cs="宋体"/>
                <w:bCs/>
                <w:color w:val="auto"/>
                <w:kern w:val="2"/>
                <w:sz w:val="24"/>
                <w:szCs w:val="24"/>
                <w:highlight w:val="none"/>
                <w:lang w:val="en-US" w:eastAsia="zh-CN" w:bidi="ar"/>
              </w:rPr>
              <w:t>775206364</w:t>
            </w:r>
            <w:r>
              <w:rPr>
                <w:rFonts w:hint="eastAsia" w:ascii="宋体" w:hAnsi="宋体" w:eastAsia="宋体" w:cs="宋体"/>
                <w:bCs/>
                <w:color w:val="auto"/>
                <w:sz w:val="24"/>
                <w:szCs w:val="24"/>
                <w:highlight w:val="none"/>
                <w:u w:val="none"/>
              </w:rPr>
              <w:t>（</w:t>
            </w:r>
            <w:r>
              <w:rPr>
                <w:rFonts w:hint="eastAsia" w:hAnsi="宋体" w:cs="宋体"/>
                <w:bCs/>
                <w:color w:val="auto"/>
                <w:sz w:val="24"/>
                <w:szCs w:val="24"/>
                <w:highlight w:val="none"/>
                <w:u w:val="none"/>
                <w:lang w:val="en-US" w:eastAsia="zh-CN"/>
              </w:rPr>
              <w:t>卢绍欢</w:t>
            </w:r>
            <w:r>
              <w:rPr>
                <w:rFonts w:hint="eastAsia" w:ascii="宋体" w:hAnsi="宋体" w:eastAsia="宋体" w:cs="宋体"/>
                <w:bCs/>
                <w:color w:val="auto"/>
                <w:sz w:val="24"/>
                <w:szCs w:val="24"/>
                <w:highlight w:val="none"/>
                <w:u w:val="none"/>
              </w:rPr>
              <w:t>）</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8DE952A">
            <w:pPr>
              <w:spacing w:line="240" w:lineRule="atLeast"/>
              <w:ind w:firstLine="480" w:firstLineChars="200"/>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对收购金鼓江北钦州港大型临海综合配套服务区三宗地块项目开展财务尽职调查、清产核资、</w:t>
            </w:r>
            <w:r>
              <w:rPr>
                <w:rFonts w:hint="eastAsia" w:ascii="宋体" w:hAnsi="宋体" w:eastAsia="宋体" w:cs="宋体"/>
                <w:b w:val="0"/>
                <w:bCs/>
                <w:color w:val="auto"/>
                <w:sz w:val="24"/>
                <w:szCs w:val="24"/>
                <w:highlight w:val="none"/>
                <w:u w:val="single"/>
                <w:lang w:val="en-US" w:eastAsia="zh-CN"/>
              </w:rPr>
              <w:t>专项审计</w:t>
            </w:r>
            <w:r>
              <w:rPr>
                <w:rFonts w:hint="eastAsia" w:ascii="宋体" w:hAnsi="宋体" w:eastAsia="宋体" w:cs="宋体"/>
                <w:b w:val="0"/>
                <w:bCs/>
                <w:color w:val="auto"/>
                <w:sz w:val="24"/>
                <w:szCs w:val="24"/>
                <w:highlight w:val="none"/>
                <w:u w:val="single"/>
                <w:lang w:eastAsia="zh-CN"/>
              </w:rPr>
              <w:t>服务项目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22000.00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22000.00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2A07352">
            <w:pPr>
              <w:pStyle w:val="12"/>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28A3C45F">
      <w:pPr>
        <w:pStyle w:val="12"/>
        <w:rPr>
          <w:rFonts w:hint="eastAsia" w:ascii="宋体" w:hAnsi="宋体" w:eastAsia="宋体" w:cs="宋体"/>
          <w:color w:val="auto"/>
          <w:sz w:val="24"/>
          <w:szCs w:val="24"/>
          <w:highlight w:val="none"/>
          <w:lang w:bidi="zh-CN"/>
        </w:rPr>
      </w:pPr>
    </w:p>
    <w:p w14:paraId="3514BD9A">
      <w:pPr>
        <w:pStyle w:val="6"/>
        <w:rPr>
          <w:rFonts w:hint="eastAsia" w:ascii="宋体" w:hAnsi="宋体" w:eastAsia="宋体" w:cs="宋体"/>
          <w:color w:val="auto"/>
          <w:sz w:val="24"/>
          <w:szCs w:val="24"/>
          <w:highlight w:val="none"/>
          <w:lang w:bidi="zh-CN"/>
        </w:rPr>
      </w:pP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此小项满分8分</w:t>
            </w:r>
            <w:r>
              <w:rPr>
                <w:rFonts w:hint="default" w:ascii="宋体" w:hAnsi="宋体" w:eastAsia="宋体" w:cs="宋体"/>
                <w:b/>
                <w:bCs/>
                <w:color w:val="auto"/>
                <w:kern w:val="2"/>
                <w:sz w:val="24"/>
                <w:szCs w:val="24"/>
                <w:highlight w:val="none"/>
                <w:lang w:bidi="zh-CN"/>
              </w:rPr>
              <w:t>）：</w:t>
            </w:r>
          </w:p>
          <w:p w14:paraId="603B1791">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a.具有</w:t>
            </w:r>
            <w:r>
              <w:rPr>
                <w:rFonts w:hint="eastAsia" w:ascii="宋体" w:hAnsi="宋体" w:eastAsia="宋体" w:cs="宋体"/>
                <w:color w:val="auto"/>
                <w:sz w:val="24"/>
                <w:szCs w:val="24"/>
                <w:highlight w:val="none"/>
                <w:lang w:val="en-US" w:bidi="zh-CN"/>
              </w:rPr>
              <w:t>注册会计师资格及</w:t>
            </w:r>
            <w:r>
              <w:rPr>
                <w:rFonts w:hint="eastAsia" w:ascii="宋体" w:hAnsi="宋体" w:eastAsia="宋体" w:cs="宋体"/>
                <w:color w:val="auto"/>
                <w:sz w:val="24"/>
                <w:szCs w:val="24"/>
                <w:highlight w:val="none"/>
                <w:lang w:val="en-US" w:eastAsia="zh-CN" w:bidi="zh-CN"/>
              </w:rPr>
              <w:t>高级会计师</w:t>
            </w:r>
            <w:r>
              <w:rPr>
                <w:rFonts w:hint="default" w:ascii="宋体" w:hAnsi="宋体" w:eastAsia="宋体" w:cs="宋体"/>
                <w:color w:val="auto"/>
                <w:sz w:val="24"/>
                <w:szCs w:val="24"/>
                <w:highlight w:val="none"/>
                <w:lang w:bidi="zh-CN"/>
              </w:rPr>
              <w:t>职称的，得</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分；</w:t>
            </w:r>
          </w:p>
          <w:p w14:paraId="1C2CAFA7">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b.参与</w:t>
            </w:r>
            <w:r>
              <w:rPr>
                <w:rFonts w:hint="eastAsia" w:ascii="宋体" w:hAnsi="宋体" w:eastAsia="宋体" w:cs="宋体"/>
                <w:color w:val="auto"/>
                <w:sz w:val="24"/>
                <w:szCs w:val="24"/>
                <w:highlight w:val="none"/>
                <w:lang w:val="en-US" w:bidi="zh-CN"/>
              </w:rPr>
              <w:t>过类似项目经验</w:t>
            </w:r>
            <w:r>
              <w:rPr>
                <w:rFonts w:hint="default" w:ascii="宋体" w:hAnsi="宋体" w:eastAsia="宋体" w:cs="宋体"/>
                <w:color w:val="auto"/>
                <w:sz w:val="24"/>
                <w:szCs w:val="24"/>
                <w:highlight w:val="none"/>
                <w:lang w:bidi="zh-CN"/>
              </w:rPr>
              <w:t>（以</w:t>
            </w:r>
            <w:r>
              <w:rPr>
                <w:rFonts w:hint="eastAsia" w:ascii="宋体" w:hAnsi="宋体" w:eastAsia="宋体" w:cs="宋体"/>
                <w:color w:val="auto"/>
                <w:sz w:val="24"/>
                <w:szCs w:val="24"/>
                <w:highlight w:val="none"/>
                <w:lang w:val="en-US" w:bidi="zh-CN"/>
              </w:rPr>
              <w:t>出具报告</w:t>
            </w:r>
            <w:r>
              <w:rPr>
                <w:rFonts w:hint="default" w:ascii="宋体" w:hAnsi="宋体" w:eastAsia="宋体" w:cs="宋体"/>
                <w:color w:val="auto"/>
                <w:sz w:val="24"/>
                <w:szCs w:val="24"/>
                <w:highlight w:val="none"/>
                <w:lang w:bidi="zh-CN"/>
              </w:rPr>
              <w:t>为准</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不限于在本单位执业的项目经验</w:t>
            </w:r>
            <w:r>
              <w:rPr>
                <w:rFonts w:hint="default" w:ascii="宋体" w:hAnsi="宋体" w:eastAsia="宋体" w:cs="宋体"/>
                <w:color w:val="auto"/>
                <w:sz w:val="24"/>
                <w:szCs w:val="24"/>
                <w:highlight w:val="none"/>
                <w:lang w:bidi="zh-CN"/>
              </w:rPr>
              <w:t>）每个得</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分。</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此小项满分1</w:t>
            </w:r>
            <w:r>
              <w:rPr>
                <w:rFonts w:hint="eastAsia" w:ascii="宋体" w:hAnsi="宋体" w:eastAsia="宋体" w:cs="宋体"/>
                <w:b/>
                <w:bCs/>
                <w:color w:val="auto"/>
                <w:kern w:val="2"/>
                <w:sz w:val="24"/>
                <w:szCs w:val="24"/>
                <w:highlight w:val="none"/>
                <w:lang w:val="en-US" w:bidi="zh-CN"/>
              </w:rPr>
              <w:t>2</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5C2A1A1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a.拟投入本项目</w:t>
            </w:r>
            <w:r>
              <w:rPr>
                <w:rFonts w:hint="eastAsia" w:ascii="宋体" w:hAnsi="宋体" w:eastAsia="宋体" w:cs="宋体"/>
                <w:color w:val="auto"/>
                <w:sz w:val="24"/>
                <w:szCs w:val="24"/>
                <w:highlight w:val="none"/>
                <w:lang w:val="en-US" w:bidi="zh-CN"/>
              </w:rPr>
              <w:t>成员具备注册会计师资格的</w:t>
            </w:r>
            <w:r>
              <w:rPr>
                <w:rFonts w:hint="default" w:ascii="宋体" w:hAnsi="宋体" w:eastAsia="宋体" w:cs="宋体"/>
                <w:color w:val="auto"/>
                <w:sz w:val="24"/>
                <w:szCs w:val="24"/>
                <w:highlight w:val="none"/>
                <w:lang w:bidi="zh-CN"/>
              </w:rPr>
              <w:t>，每人得</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6</w:t>
            </w:r>
            <w:r>
              <w:rPr>
                <w:rFonts w:hint="default" w:ascii="宋体" w:hAnsi="宋体" w:eastAsia="宋体" w:cs="宋体"/>
                <w:color w:val="auto"/>
                <w:sz w:val="24"/>
                <w:szCs w:val="24"/>
                <w:highlight w:val="none"/>
                <w:lang w:bidi="zh-CN"/>
              </w:rPr>
              <w:t>分。</w:t>
            </w:r>
          </w:p>
          <w:p w14:paraId="102D8EF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b.拟投入本项目</w:t>
            </w:r>
            <w:r>
              <w:rPr>
                <w:rFonts w:hint="eastAsia" w:ascii="宋体" w:hAnsi="宋体" w:eastAsia="宋体" w:cs="宋体"/>
                <w:color w:val="auto"/>
                <w:sz w:val="24"/>
                <w:szCs w:val="24"/>
                <w:highlight w:val="none"/>
                <w:lang w:val="en-US" w:bidi="zh-CN"/>
              </w:rPr>
              <w:t>成员具备中级会计师职称的</w:t>
            </w:r>
            <w:r>
              <w:rPr>
                <w:rFonts w:hint="default" w:ascii="宋体" w:hAnsi="宋体" w:eastAsia="宋体" w:cs="宋体"/>
                <w:color w:val="auto"/>
                <w:sz w:val="24"/>
                <w:szCs w:val="24"/>
                <w:highlight w:val="none"/>
                <w:lang w:bidi="zh-CN"/>
              </w:rPr>
              <w:t>，每人得</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4</w:t>
            </w:r>
            <w:r>
              <w:rPr>
                <w:rFonts w:hint="default" w:ascii="宋体" w:hAnsi="宋体" w:eastAsia="宋体" w:cs="宋体"/>
                <w:color w:val="auto"/>
                <w:sz w:val="24"/>
                <w:szCs w:val="24"/>
                <w:highlight w:val="none"/>
                <w:lang w:bidi="zh-CN"/>
              </w:rPr>
              <w:t>分；</w:t>
            </w:r>
          </w:p>
          <w:p w14:paraId="2CA2FA2A">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c.拟投入本项目</w:t>
            </w:r>
            <w:r>
              <w:rPr>
                <w:rFonts w:hint="eastAsia" w:ascii="宋体" w:hAnsi="宋体" w:eastAsia="宋体" w:cs="宋体"/>
                <w:color w:val="auto"/>
                <w:sz w:val="24"/>
                <w:szCs w:val="24"/>
                <w:highlight w:val="none"/>
                <w:lang w:val="en-US" w:bidi="zh-CN"/>
              </w:rPr>
              <w:t>成员具备初级会计师职称的</w:t>
            </w:r>
            <w:r>
              <w:rPr>
                <w:rFonts w:hint="default" w:ascii="宋体" w:hAnsi="宋体" w:eastAsia="宋体" w:cs="宋体"/>
                <w:color w:val="auto"/>
                <w:sz w:val="24"/>
                <w:szCs w:val="24"/>
                <w:highlight w:val="none"/>
                <w:lang w:bidi="zh-CN"/>
              </w:rPr>
              <w:t>，每人得</w:t>
            </w:r>
            <w:r>
              <w:rPr>
                <w:rFonts w:hint="eastAsia" w:ascii="宋体" w:hAnsi="宋体" w:eastAsia="宋体" w:cs="宋体"/>
                <w:color w:val="auto"/>
                <w:sz w:val="24"/>
                <w:szCs w:val="24"/>
                <w:highlight w:val="none"/>
                <w:lang w:val="en-US" w:bidi="zh-CN"/>
              </w:rPr>
              <w:t>1</w:t>
            </w:r>
            <w:r>
              <w:rPr>
                <w:rFonts w:hint="default" w:ascii="宋体" w:hAnsi="宋体" w:eastAsia="宋体" w:cs="宋体"/>
                <w:color w:val="auto"/>
                <w:sz w:val="24"/>
                <w:szCs w:val="24"/>
                <w:highlight w:val="none"/>
                <w:lang w:bidi="zh-CN"/>
              </w:rPr>
              <w:t>分；此项满分</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w:t>
            </w:r>
          </w:p>
          <w:p w14:paraId="459D196F">
            <w:pPr>
              <w:textAlignment w:val="center"/>
              <w:rPr>
                <w:rFonts w:hint="default" w:ascii="宋体" w:hAnsi="宋体" w:eastAsia="宋体" w:cs="宋体"/>
                <w:b w:val="0"/>
                <w:bCs w:val="0"/>
                <w:color w:val="auto"/>
                <w:kern w:val="2"/>
                <w:sz w:val="24"/>
                <w:szCs w:val="24"/>
                <w:highlight w:val="none"/>
                <w:lang w:bidi="zh-CN"/>
              </w:rPr>
            </w:pPr>
            <w:r>
              <w:rPr>
                <w:rFonts w:hint="default" w:ascii="宋体" w:hAnsi="宋体" w:eastAsia="宋体" w:cs="宋体"/>
                <w:b w:val="0"/>
                <w:bCs w:val="0"/>
                <w:color w:val="auto"/>
                <w:kern w:val="2"/>
                <w:sz w:val="24"/>
                <w:szCs w:val="24"/>
                <w:highlight w:val="none"/>
                <w:lang w:bidi="zh-CN"/>
              </w:rPr>
              <w:t>注：人员证明材料需提供对应的身份证、注册证书或职称证书复印件以及供应商为其缴纳社保的证明</w:t>
            </w:r>
            <w:r>
              <w:rPr>
                <w:rFonts w:hint="default" w:ascii="宋体" w:hAnsi="宋体" w:eastAsia="宋体" w:cs="宋体"/>
                <w:color w:val="auto"/>
                <w:kern w:val="2"/>
                <w:sz w:val="24"/>
                <w:szCs w:val="24"/>
                <w:highlight w:val="none"/>
                <w:lang w:bidi="zh-CN"/>
              </w:rPr>
              <w:t>（近半年连续3个月社保）</w:t>
            </w:r>
            <w:r>
              <w:rPr>
                <w:rFonts w:hint="default" w:ascii="宋体" w:hAnsi="宋体" w:eastAsia="宋体" w:cs="宋体"/>
                <w:b w:val="0"/>
                <w:bCs w:val="0"/>
                <w:color w:val="auto"/>
                <w:kern w:val="2"/>
                <w:sz w:val="24"/>
                <w:szCs w:val="24"/>
                <w:highlight w:val="none"/>
                <w:lang w:bidi="zh-CN"/>
              </w:rPr>
              <w:t>，方可计分。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w:t>
            </w:r>
            <w:r>
              <w:rPr>
                <w:rFonts w:hint="eastAsia" w:ascii="宋体" w:hAnsi="宋体" w:eastAsia="宋体" w:cs="宋体"/>
                <w:b w:val="0"/>
                <w:bCs/>
                <w:color w:val="auto"/>
                <w:sz w:val="24"/>
                <w:szCs w:val="24"/>
                <w:highlight w:val="none"/>
                <w:u w:val="single"/>
                <w:lang w:eastAsia="zh-CN"/>
              </w:rPr>
              <w:t>财务尽职调查、清产核资、</w:t>
            </w:r>
            <w:r>
              <w:rPr>
                <w:rFonts w:hint="eastAsia" w:ascii="宋体" w:hAnsi="宋体" w:eastAsia="宋体" w:cs="宋体"/>
                <w:b w:val="0"/>
                <w:bCs/>
                <w:color w:val="auto"/>
                <w:sz w:val="24"/>
                <w:szCs w:val="24"/>
                <w:highlight w:val="none"/>
                <w:u w:val="single"/>
                <w:lang w:val="en-US" w:eastAsia="zh-CN"/>
              </w:rPr>
              <w:t>专项审计</w:t>
            </w:r>
            <w:r>
              <w:rPr>
                <w:rFonts w:hint="eastAsia" w:ascii="宋体" w:hAnsi="宋体" w:eastAsia="宋体" w:cs="宋体"/>
                <w:b w:val="0"/>
                <w:bCs/>
                <w:color w:val="auto"/>
                <w:sz w:val="24"/>
                <w:szCs w:val="24"/>
                <w:highlight w:val="none"/>
                <w:u w:val="single"/>
                <w:lang w:eastAsia="zh-CN"/>
              </w:rPr>
              <w:t>服务项目</w:t>
            </w:r>
            <w:r>
              <w:rPr>
                <w:rFonts w:hint="default" w:ascii="宋体" w:hAnsi="宋体" w:eastAsia="宋体" w:cs="宋体"/>
                <w:color w:val="auto"/>
                <w:sz w:val="24"/>
                <w:szCs w:val="24"/>
                <w:highlight w:val="none"/>
                <w:lang w:bidi="zh-CN"/>
              </w:rPr>
              <w:t>编制得</w:t>
            </w:r>
            <w:r>
              <w:rPr>
                <w:rFonts w:hint="default"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kern w:val="0"/>
                <w:sz w:val="24"/>
                <w:szCs w:val="24"/>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FDEC117">
      <w:pPr>
        <w:rPr>
          <w:rFonts w:hint="eastAsia" w:ascii="宋体" w:hAnsi="宋体" w:eastAsia="宋体" w:cs="宋体"/>
          <w:color w:val="auto"/>
          <w:sz w:val="24"/>
          <w:szCs w:val="24"/>
          <w:highlight w:val="none"/>
          <w:lang w:bidi="zh-CN"/>
        </w:rPr>
      </w:pPr>
    </w:p>
    <w:p w14:paraId="469A1576">
      <w:pPr>
        <w:pStyle w:val="12"/>
      </w:pPr>
    </w:p>
    <w:p w14:paraId="03EDC2F6">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31723070"/>
      <w:bookmarkStart w:id="5" w:name="_Toc35611438"/>
      <w:bookmarkStart w:id="6" w:name="_Toc44229899"/>
      <w:bookmarkStart w:id="7" w:name="_Toc31728084"/>
      <w:bookmarkStart w:id="8" w:name="_Toc35611516"/>
      <w:bookmarkStart w:id="9" w:name="_Toc3069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7EDA3-3E38-4EFD-81D7-E27CAB78AD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FBF6BB3F-ACA7-42E6-88EF-A6D65205E8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3678A6"/>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0C27102"/>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51081"/>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85610C"/>
    <w:rsid w:val="2A9F138C"/>
    <w:rsid w:val="2ADA6A24"/>
    <w:rsid w:val="2AF56E78"/>
    <w:rsid w:val="2B151288"/>
    <w:rsid w:val="2B2758B4"/>
    <w:rsid w:val="2B4C39EB"/>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A2CE2"/>
    <w:rsid w:val="453C55F1"/>
    <w:rsid w:val="45485042"/>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CE05C5"/>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435F19"/>
    <w:rsid w:val="4C5A28C7"/>
    <w:rsid w:val="4C7E0836"/>
    <w:rsid w:val="4C8042E4"/>
    <w:rsid w:val="4C897919"/>
    <w:rsid w:val="4C970624"/>
    <w:rsid w:val="4C9D2257"/>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B71C2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BC1738"/>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4870B2"/>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 w:type="character" w:customStyle="1" w:styleId="57">
    <w:name w:val="font6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8866</Words>
  <Characters>9424</Characters>
  <Lines>80</Lines>
  <Paragraphs>22</Paragraphs>
  <TotalTime>1</TotalTime>
  <ScaleCrop>false</ScaleCrop>
  <LinksUpToDate>false</LinksUpToDate>
  <CharactersWithSpaces>10418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2026-01-12T01:19:58Z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C097DAAA39814F2E98C17DA011050FA7_13</vt:lpwstr>
  </property>
  <property fmtid="{D5CDD505-2E9C-101B-9397-08002B2CF9AE}" pid="4" name="KSOTemplateDocerSaveRecord">
    <vt:lpwstr>eyJoZGlkIjoiZTE5MDRkN2UyZWU2ZmU4NGE1YjI3ZDQ0MWRkNzEyYzkiLCJ1c2VySWQiOiI0MTg5MzY0NjEifQ==</vt:lpwstr>
  </property>
</Properties>
</file>