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D1CA">
      <w:pPr>
        <w:pStyle w:val="5"/>
        <w:rPr>
          <w:color w:val="auto"/>
          <w:highlight w:val="none"/>
        </w:rPr>
      </w:pPr>
    </w:p>
    <w:p w14:paraId="37C8F5E5">
      <w:pPr>
        <w:rPr>
          <w:rFonts w:hint="eastAsia"/>
          <w:color w:val="auto"/>
          <w:highlight w:val="none"/>
        </w:rPr>
      </w:pPr>
    </w:p>
    <w:p w14:paraId="338E1EEB">
      <w:pPr>
        <w:pStyle w:val="2"/>
        <w:numPr>
          <w:ilvl w:val="0"/>
          <w:numId w:val="0"/>
        </w:numPr>
        <w:jc w:val="both"/>
        <w:rPr>
          <w:rFonts w:hint="eastAsia"/>
          <w:color w:val="auto"/>
          <w:highlight w:val="none"/>
        </w:rPr>
      </w:pPr>
    </w:p>
    <w:p w14:paraId="6E44F735">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66CCA449">
      <w:pPr>
        <w:pStyle w:val="5"/>
        <w:rPr>
          <w:rFonts w:hint="eastAsia" w:ascii="宋体" w:hAnsi="宋体" w:eastAsia="宋体" w:cs="宋体"/>
          <w:b/>
          <w:bCs/>
          <w:color w:val="auto"/>
          <w:sz w:val="36"/>
          <w:szCs w:val="36"/>
          <w:highlight w:val="none"/>
        </w:rPr>
      </w:pPr>
    </w:p>
    <w:p w14:paraId="53C7846C">
      <w:pPr>
        <w:rPr>
          <w:rFonts w:hint="eastAsia"/>
          <w:color w:val="auto"/>
          <w:highlight w:val="none"/>
        </w:rPr>
      </w:pPr>
    </w:p>
    <w:p w14:paraId="282FFF66">
      <w:pPr>
        <w:pStyle w:val="2"/>
        <w:numPr>
          <w:ilvl w:val="0"/>
          <w:numId w:val="0"/>
        </w:numPr>
        <w:jc w:val="both"/>
        <w:rPr>
          <w:rFonts w:hint="eastAsia"/>
          <w:color w:val="auto"/>
          <w:highlight w:val="none"/>
        </w:rPr>
      </w:pPr>
    </w:p>
    <w:p w14:paraId="5465AF90">
      <w:pPr>
        <w:rPr>
          <w:rFonts w:hint="eastAsia"/>
          <w:color w:val="auto"/>
          <w:highlight w:val="none"/>
        </w:rPr>
      </w:pPr>
    </w:p>
    <w:p w14:paraId="5C0D1A67">
      <w:pPr>
        <w:rPr>
          <w:rFonts w:hint="eastAsia" w:ascii="宋体" w:hAnsi="宋体" w:eastAsia="宋体" w:cs="宋体"/>
          <w:b/>
          <w:bCs/>
          <w:color w:val="auto"/>
          <w:sz w:val="36"/>
          <w:szCs w:val="36"/>
          <w:highlight w:val="none"/>
        </w:rPr>
      </w:pPr>
    </w:p>
    <w:p w14:paraId="7DBABB41">
      <w:pPr>
        <w:rPr>
          <w:rFonts w:hint="eastAsia" w:ascii="宋体" w:hAnsi="宋体" w:eastAsia="宋体" w:cs="宋体"/>
          <w:b/>
          <w:bCs/>
          <w:color w:val="auto"/>
          <w:sz w:val="36"/>
          <w:szCs w:val="36"/>
          <w:highlight w:val="none"/>
        </w:rPr>
      </w:pPr>
    </w:p>
    <w:p w14:paraId="625ECD5C">
      <w:pPr>
        <w:pStyle w:val="56"/>
        <w:shd w:val="clear" w:color="auto" w:fill="auto"/>
        <w:tabs>
          <w:tab w:val="left" w:pos="3480"/>
        </w:tabs>
        <w:spacing w:line="360" w:lineRule="auto"/>
        <w:ind w:left="1606" w:hanging="1606" w:hangingChars="500"/>
        <w:outlineLvl w:val="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项目名称：</w:t>
      </w:r>
      <w:bookmarkStart w:id="0" w:name="OLE_LINK1"/>
      <w:r>
        <w:rPr>
          <w:rFonts w:hint="eastAsia" w:ascii="宋体" w:hAnsi="宋体" w:eastAsia="宋体" w:cs="宋体"/>
          <w:b/>
          <w:bCs/>
          <w:color w:val="auto"/>
          <w:sz w:val="32"/>
          <w:szCs w:val="32"/>
          <w:highlight w:val="none"/>
          <w:u w:val="single"/>
          <w:lang w:val="en-US" w:eastAsia="zh-CN" w:bidi="ar-SA"/>
        </w:rPr>
        <w:t>领航物流公司重型半挂牵引车和集装箱半挂车二手车辆采购项目</w:t>
      </w:r>
    </w:p>
    <w:bookmarkEnd w:id="0"/>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u w:val="single"/>
          <w:shd w:val="clear" w:color="auto" w:fill="auto"/>
        </w:rPr>
        <w:t>广西</w:t>
      </w:r>
      <w:r>
        <w:rPr>
          <w:rFonts w:hint="eastAsia" w:ascii="宋体" w:hAnsi="宋体" w:eastAsia="宋体" w:cs="宋体"/>
          <w:b/>
          <w:bCs/>
          <w:color w:val="auto"/>
          <w:sz w:val="32"/>
          <w:szCs w:val="32"/>
          <w:highlight w:val="none"/>
          <w:u w:val="single"/>
          <w:shd w:val="clear" w:color="auto" w:fill="auto"/>
          <w:lang w:val="en-US" w:eastAsia="zh-CN"/>
        </w:rPr>
        <w:t>领航国际物流有限</w:t>
      </w:r>
      <w:r>
        <w:rPr>
          <w:rFonts w:hint="eastAsia" w:ascii="宋体" w:hAnsi="宋体" w:eastAsia="宋体" w:cs="宋体"/>
          <w:b/>
          <w:bCs/>
          <w:color w:val="auto"/>
          <w:sz w:val="32"/>
          <w:szCs w:val="32"/>
          <w:highlight w:val="none"/>
          <w:u w:val="single"/>
          <w:shd w:val="clear" w:color="auto" w:fill="auto"/>
        </w:rPr>
        <w:t>公司</w:t>
      </w:r>
    </w:p>
    <w:p w14:paraId="69EF4DD7">
      <w:pPr>
        <w:rPr>
          <w:rFonts w:hint="default" w:ascii="宋体" w:hAnsi="宋体" w:eastAsia="宋体" w:cs="宋体"/>
          <w:b/>
          <w:bCs/>
          <w:color w:val="auto"/>
          <w:sz w:val="32"/>
          <w:szCs w:val="32"/>
          <w:highlight w:val="none"/>
          <w:u w:val="single"/>
          <w:lang w:val="en-US" w:eastAsia="zh-CN"/>
        </w:rPr>
      </w:pPr>
    </w:p>
    <w:p w14:paraId="1C8A33B5">
      <w:pPr>
        <w:rPr>
          <w:rFonts w:hint="eastAsia" w:ascii="宋体" w:hAnsi="宋体" w:eastAsia="宋体" w:cs="宋体"/>
          <w:b/>
          <w:bCs/>
          <w:color w:val="auto"/>
          <w:sz w:val="36"/>
          <w:szCs w:val="36"/>
          <w:highlight w:val="none"/>
        </w:rPr>
      </w:pPr>
    </w:p>
    <w:p w14:paraId="7CEE713B">
      <w:pPr>
        <w:rPr>
          <w:rFonts w:hint="eastAsia" w:ascii="宋体" w:hAnsi="宋体" w:eastAsia="宋体" w:cs="宋体"/>
          <w:b/>
          <w:bCs/>
          <w:color w:val="auto"/>
          <w:sz w:val="36"/>
          <w:szCs w:val="36"/>
          <w:highlight w:val="none"/>
        </w:rPr>
      </w:pPr>
    </w:p>
    <w:p w14:paraId="627AD367">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default"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default" w:ascii="宋体" w:hAnsi="宋体" w:eastAsia="宋体" w:cs="宋体"/>
          <w:b/>
          <w:bCs/>
          <w:color w:val="auto"/>
          <w:sz w:val="36"/>
          <w:szCs w:val="36"/>
          <w:highlight w:val="none"/>
          <w:lang w:val="en-US" w:eastAsia="zh-CN"/>
        </w:rPr>
        <w:t>6</w:t>
      </w:r>
      <w:r>
        <w:rPr>
          <w:rFonts w:hint="eastAsia" w:ascii="宋体" w:hAnsi="宋体" w:eastAsia="宋体" w:cs="宋体"/>
          <w:b/>
          <w:bCs/>
          <w:color w:val="auto"/>
          <w:sz w:val="36"/>
          <w:szCs w:val="36"/>
          <w:highlight w:val="none"/>
        </w:rPr>
        <w:t>月</w:t>
      </w:r>
    </w:p>
    <w:p w14:paraId="1D0CF0B6">
      <w:pPr>
        <w:rPr>
          <w:rFonts w:hint="eastAsia" w:ascii="宋体" w:hAnsi="宋体" w:eastAsia="宋体" w:cs="宋体"/>
          <w:b/>
          <w:bCs/>
          <w:color w:val="auto"/>
          <w:sz w:val="32"/>
          <w:szCs w:val="32"/>
          <w:highlight w:val="none"/>
          <w:shd w:val="clear" w:color="auto" w:fill="FFFFFF"/>
        </w:rPr>
      </w:pPr>
    </w:p>
    <w:p w14:paraId="5D5A2612">
      <w:pPr>
        <w:pStyle w:val="42"/>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5342660A">
      <w:pPr>
        <w:pStyle w:val="42"/>
        <w:spacing w:after="312" w:line="240" w:lineRule="atLeast"/>
        <w:rPr>
          <w:color w:val="auto"/>
          <w:highlight w:val="none"/>
        </w:rPr>
      </w:pPr>
      <w:bookmarkStart w:id="1" w:name="OLE_LINK9"/>
      <w:r>
        <w:rPr>
          <w:color w:val="auto"/>
          <w:highlight w:val="none"/>
        </w:rPr>
        <w:t>第一章  采购公告</w:t>
      </w:r>
    </w:p>
    <w:bookmarkEnd w:id="1"/>
    <w:p w14:paraId="35515E1B">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Cs/>
          <w:color w:val="auto"/>
          <w:sz w:val="24"/>
          <w:szCs w:val="24"/>
          <w:highlight w:val="none"/>
        </w:rPr>
      </w:pP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default"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日17时30分（北京时间）</w:t>
      </w:r>
      <w:r>
        <w:rPr>
          <w:rFonts w:hint="eastAsia" w:ascii="宋体" w:hAnsi="宋体" w:eastAsia="宋体" w:cs="宋体"/>
          <w:bCs/>
          <w:color w:val="auto"/>
          <w:sz w:val="24"/>
          <w:szCs w:val="24"/>
          <w:highlight w:val="none"/>
        </w:rPr>
        <w:t>前提交响应文件。 </w:t>
      </w:r>
    </w:p>
    <w:p w14:paraId="133A9F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4E83CA04">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项目名称：</w:t>
      </w: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p>
    <w:p w14:paraId="5F856C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采购方式：询比</w:t>
      </w:r>
      <w:bookmarkStart w:id="8" w:name="_GoBack"/>
      <w:bookmarkEnd w:id="8"/>
    </w:p>
    <w:p w14:paraId="421DD2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满足采购文件的实质要求，且</w:t>
      </w:r>
      <w:r>
        <w:rPr>
          <w:rFonts w:hint="eastAsia" w:ascii="宋体" w:hAnsi="宋体" w:eastAsia="宋体" w:cs="宋体"/>
          <w:bCs/>
          <w:color w:val="auto"/>
          <w:sz w:val="24"/>
          <w:szCs w:val="24"/>
          <w:highlight w:val="none"/>
          <w:lang w:val="en-US" w:eastAsia="zh-CN"/>
        </w:rPr>
        <w:t>报价最低</w:t>
      </w:r>
      <w:r>
        <w:rPr>
          <w:rFonts w:hint="eastAsia" w:ascii="宋体" w:hAnsi="宋体" w:eastAsia="宋体" w:cs="宋体"/>
          <w:bCs/>
          <w:color w:val="auto"/>
          <w:sz w:val="24"/>
          <w:szCs w:val="24"/>
          <w:highlight w:val="none"/>
        </w:rPr>
        <w:t>的供应商为成交候选供应商</w:t>
      </w:r>
    </w:p>
    <w:p w14:paraId="2976F6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shd w:val="clear" w:color="auto" w:fill="auto"/>
          <w:lang w:val="en-US" w:eastAsia="zh-CN"/>
        </w:rPr>
      </w:pPr>
      <w:r>
        <w:rPr>
          <w:rFonts w:hint="eastAsia" w:ascii="宋体" w:hAnsi="宋体" w:eastAsia="宋体" w:cs="宋体"/>
          <w:b w:val="0"/>
          <w:bCs/>
          <w:color w:val="auto"/>
          <w:sz w:val="24"/>
          <w:szCs w:val="24"/>
          <w:highlight w:val="none"/>
          <w:lang w:val="en-US" w:eastAsia="zh-CN"/>
        </w:rPr>
        <w:t>采购需求：</w:t>
      </w:r>
      <w:r>
        <w:rPr>
          <w:rFonts w:hint="eastAsia" w:cs="宋体"/>
          <w:b w:val="0"/>
          <w:bCs/>
          <w:color w:val="auto"/>
          <w:kern w:val="2"/>
          <w:sz w:val="24"/>
          <w:szCs w:val="24"/>
          <w:highlight w:val="none"/>
          <w:u w:val="single"/>
          <w:shd w:val="clear"/>
          <w:lang w:val="en-US" w:eastAsia="zh-CN" w:bidi="ar-SA"/>
        </w:rPr>
        <w:t>领航物流公司重型半挂牵引车和集装箱半挂车二手车辆采购项目</w:t>
      </w:r>
    </w:p>
    <w:p w14:paraId="2C3E8B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30</w:t>
      </w:r>
      <w:r>
        <w:rPr>
          <w:rFonts w:hint="default" w:ascii="宋体" w:hAnsi="宋体" w:eastAsia="宋体" w:cs="宋体"/>
          <w:bCs/>
          <w:color w:val="auto"/>
          <w:sz w:val="24"/>
          <w:szCs w:val="24"/>
          <w:highlight w:val="none"/>
          <w:u w:val="none"/>
        </w:rPr>
        <w:t>天</w:t>
      </w:r>
      <w:r>
        <w:rPr>
          <w:rFonts w:hint="eastAsia" w:ascii="宋体" w:hAnsi="宋体" w:eastAsia="宋体" w:cs="宋体"/>
          <w:bCs/>
          <w:color w:val="auto"/>
          <w:sz w:val="24"/>
          <w:szCs w:val="24"/>
          <w:highlight w:val="none"/>
          <w:u w:val="none"/>
          <w:lang w:val="en-US" w:eastAsia="zh-CN"/>
        </w:rPr>
        <w:t>内</w:t>
      </w:r>
      <w:r>
        <w:rPr>
          <w:rFonts w:hint="eastAsia" w:ascii="宋体" w:hAnsi="宋体" w:eastAsia="宋体" w:cs="宋体"/>
          <w:b w:val="0"/>
          <w:bCs/>
          <w:color w:val="auto"/>
          <w:sz w:val="24"/>
          <w:szCs w:val="24"/>
          <w:highlight w:val="none"/>
          <w:u w:val="none"/>
          <w:lang w:val="en-US" w:eastAsia="zh-CN"/>
        </w:rPr>
        <w:t>。</w:t>
      </w:r>
    </w:p>
    <w:p w14:paraId="174969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最高</w:t>
      </w:r>
      <w:r>
        <w:rPr>
          <w:rFonts w:hint="default" w:ascii="宋体" w:hAnsi="宋体" w:eastAsia="宋体" w:cs="宋体"/>
          <w:b w:val="0"/>
          <w:bCs/>
          <w:color w:val="auto"/>
          <w:sz w:val="24"/>
          <w:szCs w:val="24"/>
          <w:highlight w:val="none"/>
          <w:u w:val="none"/>
          <w:lang w:eastAsia="zh-CN"/>
        </w:rPr>
        <w:t>上限</w:t>
      </w:r>
      <w:r>
        <w:rPr>
          <w:rFonts w:hint="eastAsia" w:ascii="宋体" w:hAnsi="宋体" w:eastAsia="宋体" w:cs="宋体"/>
          <w:b w:val="0"/>
          <w:bCs/>
          <w:color w:val="auto"/>
          <w:sz w:val="24"/>
          <w:szCs w:val="24"/>
          <w:highlight w:val="none"/>
          <w:u w:val="none"/>
          <w:lang w:val="en-US" w:eastAsia="zh-CN"/>
        </w:rPr>
        <w:t>价：</w:t>
      </w:r>
      <w:r>
        <w:rPr>
          <w:rFonts w:hint="default"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i w:val="0"/>
          <w:iCs w:val="0"/>
          <w:caps w:val="0"/>
          <w:color w:val="auto"/>
          <w:spacing w:val="0"/>
          <w:sz w:val="24"/>
          <w:szCs w:val="24"/>
          <w:highlight w:val="none"/>
          <w:u w:val="none"/>
          <w:shd w:val="clear" w:fill="auto"/>
          <w:lang w:val="en-US" w:eastAsia="zh-CN"/>
        </w:rPr>
        <w:t>95000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p w14:paraId="74572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14:paraId="0803B3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14:paraId="461520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1.国内注册（指按国家有关规定要求注册），依法能提供本次土壤氡检测的供应商；</w:t>
      </w:r>
    </w:p>
    <w:p w14:paraId="0756F8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06759E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3.具有良好的商业信誉和履行合同所必需的设备和专业技术能力；</w:t>
      </w:r>
    </w:p>
    <w:p w14:paraId="51CBA5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4.单位负责人为同一人或者存在直接控股、管理关系的不同供应商，不得参加同一合同项下的采购活动。</w:t>
      </w:r>
    </w:p>
    <w:p w14:paraId="0D447E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5.法律、行政法规规定的其他条件。</w:t>
      </w:r>
    </w:p>
    <w:p w14:paraId="0515FE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6.本项目的特定资格要求：无</w:t>
      </w:r>
    </w:p>
    <w:p w14:paraId="3F127A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6254DF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2026年6月</w:t>
      </w:r>
      <w:r>
        <w:rPr>
          <w:rFonts w:hint="eastAsia" w:cs="宋体"/>
          <w:bCs/>
          <w:color w:val="auto"/>
          <w:sz w:val="24"/>
          <w:szCs w:val="24"/>
          <w:highlight w:val="none"/>
          <w:u w:val="single"/>
          <w:lang w:val="en-US" w:eastAsia="zh-CN"/>
        </w:rPr>
        <w:t>15</w:t>
      </w:r>
      <w:r>
        <w:rPr>
          <w:rFonts w:hint="eastAsia" w:ascii="宋体" w:hAnsi="宋体" w:eastAsia="宋体" w:cs="宋体"/>
          <w:b w:val="0"/>
          <w:bCs/>
          <w:color w:val="auto"/>
          <w:sz w:val="24"/>
          <w:szCs w:val="24"/>
          <w:highlight w:val="none"/>
          <w:u w:val="single"/>
          <w:lang w:val="en-US" w:eastAsia="zh-CN"/>
        </w:rPr>
        <w:t>日</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u w:val="single"/>
          <w:lang w:val="en-US" w:eastAsia="zh-CN"/>
        </w:rPr>
        <w:t>2026年6月</w:t>
      </w:r>
      <w:r>
        <w:rPr>
          <w:rFonts w:hint="eastAsia" w:cs="宋体"/>
          <w:bCs/>
          <w:color w:val="auto"/>
          <w:sz w:val="24"/>
          <w:szCs w:val="24"/>
          <w:highlight w:val="none"/>
          <w:u w:val="single"/>
          <w:lang w:val="en-US" w:eastAsia="zh-CN"/>
        </w:rPr>
        <w:t>18</w:t>
      </w:r>
      <w:r>
        <w:rPr>
          <w:rFonts w:hint="eastAsia" w:ascii="宋体" w:hAnsi="宋体" w:eastAsia="宋体" w:cs="宋体"/>
          <w:b w:val="0"/>
          <w:bCs/>
          <w:color w:val="auto"/>
          <w:sz w:val="24"/>
          <w:szCs w:val="24"/>
          <w:highlight w:val="none"/>
          <w:u w:val="single"/>
          <w:lang w:val="en-US" w:eastAsia="zh-CN"/>
        </w:rPr>
        <w:t>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14:paraId="6DE9205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 xml:space="preserve">广西自贸区钦州港片区开发投资集团有限责任公司网站      </w:t>
      </w:r>
    </w:p>
    <w:p w14:paraId="469C2B1E">
      <w:pPr>
        <w:spacing w:line="240" w:lineRule="atLeast"/>
        <w:ind w:firstLine="420" w:firstLineChars="200"/>
        <w:jc w:val="left"/>
        <w:rPr>
          <w:rFonts w:hint="eastAsia" w:ascii="宋体" w:hAnsi="宋体" w:eastAsia="宋体" w:cs="宋体"/>
          <w:b w:val="0"/>
          <w:bCs/>
          <w:color w:val="auto"/>
          <w:sz w:val="24"/>
          <w:szCs w:val="24"/>
          <w:highlight w:val="none"/>
          <w:u w:val="single"/>
          <w:lang w:val="en-US" w:eastAsia="zh-CN"/>
        </w:rPr>
      </w:pP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 w:val="0"/>
          <w:bCs/>
          <w:color w:val="auto"/>
          <w:sz w:val="24"/>
          <w:szCs w:val="24"/>
          <w:highlight w:val="none"/>
          <w:u w:val="single"/>
          <w:lang w:val="en-US" w:eastAsia="zh-CN"/>
        </w:rPr>
        <w:t>获取（下载）。</w:t>
      </w:r>
    </w:p>
    <w:p w14:paraId="69DFDC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方式：在</w:t>
      </w:r>
      <w:r>
        <w:rPr>
          <w:rFonts w:hint="eastAsia" w:ascii="宋体" w:hAnsi="宋体" w:eastAsia="宋体" w:cs="宋体"/>
          <w:b w:val="0"/>
          <w:bCs/>
          <w:color w:val="auto"/>
          <w:sz w:val="24"/>
          <w:szCs w:val="24"/>
          <w:highlight w:val="none"/>
          <w:u w:val="single"/>
          <w:lang w:val="en-US" w:eastAsia="zh-CN"/>
        </w:rPr>
        <w:t xml:space="preserve"> 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eastAsia" w:cs="宋体"/>
          <w:bCs/>
          <w:color w:val="auto"/>
          <w:sz w:val="24"/>
          <w:szCs w:val="24"/>
          <w:highlight w:val="none"/>
          <w:u w:val="single"/>
          <w:lang w:val="en-US" w:eastAsia="zh-CN"/>
        </w:rPr>
        <w:t>18</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前（北京时间）自行获取（下载）。</w:t>
      </w:r>
    </w:p>
    <w:p w14:paraId="78528D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14:paraId="12ED82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1B135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eastAsia" w:cs="宋体"/>
          <w:bCs/>
          <w:color w:val="auto"/>
          <w:sz w:val="24"/>
          <w:szCs w:val="24"/>
          <w:highlight w:val="none"/>
          <w:u w:val="single"/>
          <w:lang w:val="en-US" w:eastAsia="zh-CN"/>
        </w:rPr>
        <w:t>23</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highlight w:val="none"/>
          <w:u w:val="single"/>
          <w:lang w:val="en-US" w:eastAsia="zh-CN"/>
        </w:rPr>
        <w:t>裴炳昌0777-5881305</w:t>
      </w:r>
    </w:p>
    <w:p w14:paraId="0CC5C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不按规定密封、逾期送达的或者未送达指定地点的，采购人不予受理。</w:t>
      </w:r>
    </w:p>
    <w:p w14:paraId="2C5315BF">
      <w:pPr>
        <w:keepNext w:val="0"/>
        <w:keepLines w:val="0"/>
        <w:numPr>
          <w:ins w:id="0" w:author="风控审计部 黄全炳" w:date="2023-05-04T10:01:46Z"/>
        </w:numPr>
        <w:spacing w:line="400" w:lineRule="exact"/>
        <w:ind w:firstLine="480" w:firstLineChars="200"/>
        <w:jc w:val="both"/>
        <w:rPr>
          <w:rFonts w:hint="default"/>
          <w:color w:val="auto"/>
          <w:highlight w:val="none"/>
          <w:lang w:val="en-US" w:eastAsia="zh-CN"/>
        </w:rPr>
      </w:pPr>
      <w:r>
        <w:rPr>
          <w:rFonts w:hint="default" w:ascii="宋体" w:hAnsi="宋体" w:eastAsia="宋体" w:cs="宋体"/>
          <w:b w:val="0"/>
          <w:bCs/>
          <w:color w:val="auto"/>
          <w:sz w:val="24"/>
          <w:szCs w:val="24"/>
          <w:highlight w:val="none"/>
          <w:lang w:val="en-US" w:eastAsia="zh-CN"/>
        </w:rPr>
        <w:t>注：以邮寄方式</w:t>
      </w:r>
      <w:r>
        <w:rPr>
          <w:rFonts w:hint="eastAsia" w:ascii="宋体" w:hAnsi="宋体" w:eastAsia="宋体" w:cs="宋体"/>
          <w:b w:val="0"/>
          <w:bCs/>
          <w:color w:val="auto"/>
          <w:sz w:val="24"/>
          <w:szCs w:val="24"/>
          <w:highlight w:val="none"/>
          <w:lang w:val="en-US" w:eastAsia="zh-CN"/>
        </w:rPr>
        <w:t>（建议寄顺丰）</w:t>
      </w:r>
      <w:r>
        <w:rPr>
          <w:rFonts w:hint="default" w:ascii="宋体" w:hAnsi="宋体" w:eastAsia="宋体" w:cs="宋体"/>
          <w:b w:val="0"/>
          <w:bCs/>
          <w:color w:val="auto"/>
          <w:sz w:val="24"/>
          <w:szCs w:val="24"/>
          <w:highlight w:val="none"/>
          <w:lang w:val="en-US" w:eastAsia="zh-CN"/>
        </w:rPr>
        <w:t>提交的，应在截止时间前送达指定地点并经签收，不按规定密封、逾期送达的按无效竞标处理。</w:t>
      </w:r>
    </w:p>
    <w:p w14:paraId="31D8F7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6A3824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w:t>
      </w:r>
      <w:r>
        <w:rPr>
          <w:rFonts w:hint="eastAsia" w:cs="宋体"/>
          <w:bCs/>
          <w:color w:val="auto"/>
          <w:sz w:val="24"/>
          <w:szCs w:val="24"/>
          <w:highlight w:val="none"/>
          <w:u w:val="single"/>
          <w:lang w:val="en-US" w:eastAsia="zh-CN"/>
        </w:rPr>
        <w:t>23</w:t>
      </w:r>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（北京时间）后；</w:t>
      </w:r>
    </w:p>
    <w:p w14:paraId="3C73D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14:paraId="48E3A8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3039B9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14:paraId="06A7F6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1702C7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1.响应文件应装在一个密封袋内，并进行密封，加盖密封章或单位公章。密封袋外应注明项目名称。</w:t>
      </w:r>
    </w:p>
    <w:p w14:paraId="6A67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.有关招标采购事务和本项目的补充公告，敬请关注本网站发布的信息。竞标人或潜在竞标人未及时关注相关信息的，所造成的一切后果由竞标人或潜在竞标人自行承担。</w:t>
      </w:r>
    </w:p>
    <w:p w14:paraId="7EECA4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八、凡对本次采购提出询问的请按以下方式联系</w:t>
      </w:r>
    </w:p>
    <w:p w14:paraId="077757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14:paraId="7F0F1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hAnsi="宋体" w:cs="宋体"/>
          <w:bCs/>
          <w:color w:val="auto"/>
          <w:sz w:val="24"/>
          <w:szCs w:val="24"/>
          <w:highlight w:val="none"/>
          <w:lang w:val="en-US" w:eastAsia="zh-CN"/>
        </w:rPr>
        <w:t>广西领航国际物流有限公司</w:t>
      </w:r>
      <w:r>
        <w:rPr>
          <w:rFonts w:hint="eastAsia" w:ascii="宋体" w:hAnsi="宋体" w:eastAsia="宋体" w:cs="宋体"/>
          <w:b w:val="0"/>
          <w:bCs/>
          <w:color w:val="auto"/>
          <w:sz w:val="24"/>
          <w:szCs w:val="24"/>
          <w:highlight w:val="none"/>
          <w:lang w:val="en-US" w:eastAsia="zh-CN"/>
        </w:rPr>
        <w:t>地址：</w:t>
      </w:r>
      <w:r>
        <w:rPr>
          <w:rFonts w:hint="default" w:ascii="宋体" w:hAnsi="宋体" w:eastAsia="宋体" w:cs="宋体"/>
          <w:bCs/>
          <w:color w:val="auto"/>
          <w:kern w:val="2"/>
          <w:sz w:val="24"/>
          <w:szCs w:val="24"/>
          <w:highlight w:val="none"/>
          <w:lang w:eastAsia="zh-CN" w:bidi="ar-SA"/>
        </w:rPr>
        <w:t>广西钦州市钦州港区友谊大道1号自贸中心</w:t>
      </w:r>
      <w:r>
        <w:rPr>
          <w:rFonts w:hint="default" w:ascii="宋体" w:hAnsi="宋体" w:eastAsia="宋体" w:cs="宋体"/>
          <w:bCs/>
          <w:color w:val="auto"/>
          <w:kern w:val="2"/>
          <w:sz w:val="24"/>
          <w:szCs w:val="24"/>
          <w:highlight w:val="none"/>
          <w:lang w:val="en-US" w:eastAsia="zh-CN" w:bidi="ar-SA"/>
        </w:rPr>
        <w:t>23</w:t>
      </w:r>
      <w:r>
        <w:rPr>
          <w:rFonts w:hint="default" w:ascii="宋体" w:hAnsi="宋体" w:eastAsia="宋体" w:cs="宋体"/>
          <w:bCs/>
          <w:color w:val="auto"/>
          <w:kern w:val="2"/>
          <w:sz w:val="24"/>
          <w:szCs w:val="24"/>
          <w:highlight w:val="none"/>
          <w:lang w:eastAsia="zh-CN" w:bidi="ar-SA"/>
        </w:rPr>
        <w:t>楼</w:t>
      </w:r>
    </w:p>
    <w:p w14:paraId="4328BD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hAnsi="宋体" w:cs="宋体"/>
          <w:bCs/>
          <w:color w:val="auto"/>
          <w:sz w:val="24"/>
          <w:szCs w:val="24"/>
          <w:highlight w:val="none"/>
          <w:u w:val="single"/>
          <w:lang w:val="en-US" w:eastAsia="zh-CN"/>
        </w:rPr>
        <w:t>18907771887</w:t>
      </w:r>
      <w:r>
        <w:rPr>
          <w:rFonts w:hint="eastAsia" w:ascii="宋体" w:hAnsi="宋体" w:eastAsia="宋体" w:cs="宋体"/>
          <w:b w:val="0"/>
          <w:bCs/>
          <w:color w:val="auto"/>
          <w:sz w:val="24"/>
          <w:szCs w:val="24"/>
          <w:highlight w:val="none"/>
          <w:lang w:val="en-US" w:eastAsia="zh-CN"/>
        </w:rPr>
        <w:t>（</w:t>
      </w:r>
      <w:r>
        <w:rPr>
          <w:rFonts w:hint="eastAsia" w:hAnsi="宋体" w:cs="宋体"/>
          <w:bCs/>
          <w:color w:val="auto"/>
          <w:sz w:val="24"/>
          <w:szCs w:val="24"/>
          <w:highlight w:val="none"/>
          <w:lang w:val="en-US" w:eastAsia="zh-CN"/>
        </w:rPr>
        <w:t>苏永波</w:t>
      </w:r>
      <w:r>
        <w:rPr>
          <w:rFonts w:hint="eastAsia" w:ascii="宋体" w:hAnsi="宋体" w:eastAsia="宋体" w:cs="宋体"/>
          <w:b w:val="0"/>
          <w:bCs/>
          <w:color w:val="auto"/>
          <w:sz w:val="24"/>
          <w:szCs w:val="24"/>
          <w:highlight w:val="none"/>
          <w:lang w:val="en-US" w:eastAsia="zh-CN"/>
        </w:rPr>
        <w:t>）</w:t>
      </w:r>
    </w:p>
    <w:p w14:paraId="3E71F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14:paraId="271EBF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14:paraId="78776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广西钦州市钦州港友谊大道1号自贸中心23楼</w:t>
      </w:r>
    </w:p>
    <w:p w14:paraId="66ADEE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0777-5881380（陈哲）</w:t>
      </w:r>
    </w:p>
    <w:p w14:paraId="368708A1">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562CD45">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A69C687">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76F2099F">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E681E22">
      <w:pPr>
        <w:numPr>
          <w:ilvl w:val="255"/>
          <w:numId w:val="0"/>
        </w:numPr>
        <w:adjustRightInd w:val="0"/>
        <w:snapToGrid w:val="0"/>
        <w:spacing w:before="156" w:beforeLines="50"/>
        <w:jc w:val="cente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3"/>
        <w:tblpPr w:leftFromText="180" w:rightFromText="180" w:vertAnchor="text" w:horzAnchor="page" w:tblpX="1650" w:tblpY="250"/>
        <w:tblOverlap w:val="never"/>
        <w:tblW w:w="8930" w:type="dxa"/>
        <w:tblInd w:w="0" w:type="dxa"/>
        <w:tblLayout w:type="fixed"/>
        <w:tblCellMar>
          <w:top w:w="0" w:type="dxa"/>
          <w:left w:w="108" w:type="dxa"/>
          <w:bottom w:w="0" w:type="dxa"/>
          <w:right w:w="108" w:type="dxa"/>
        </w:tblCellMar>
      </w:tblPr>
      <w:tblGrid>
        <w:gridCol w:w="1340"/>
        <w:gridCol w:w="7590"/>
      </w:tblGrid>
      <w:tr w14:paraId="5C420C43">
        <w:tblPrEx>
          <w:tblCellMar>
            <w:top w:w="0" w:type="dxa"/>
            <w:left w:w="108" w:type="dxa"/>
            <w:bottom w:w="0" w:type="dxa"/>
            <w:right w:w="108" w:type="dxa"/>
          </w:tblCellMar>
        </w:tblPrEx>
        <w:trPr>
          <w:trHeight w:val="612"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E47B">
            <w:pPr>
              <w:widowControl/>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130F306">
        <w:tblPrEx>
          <w:tblCellMar>
            <w:top w:w="0" w:type="dxa"/>
            <w:left w:w="108" w:type="dxa"/>
            <w:bottom w:w="0" w:type="dxa"/>
            <w:right w:w="108" w:type="dxa"/>
          </w:tblCellMar>
        </w:tblPrEx>
        <w:trPr>
          <w:trHeight w:val="632"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E6A">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E38">
            <w:pPr>
              <w:spacing w:line="400" w:lineRule="exact"/>
              <w:rPr>
                <w:rFonts w:hint="default" w:ascii="宋体" w:hAnsi="宋体" w:eastAsia="宋体" w:cs="宋体"/>
                <w:color w:val="auto"/>
                <w:kern w:val="0"/>
                <w:sz w:val="22"/>
                <w:highlight w:val="none"/>
                <w:lang w:val="en-US"/>
              </w:rPr>
            </w:pPr>
            <w:r>
              <w:rPr>
                <w:rFonts w:hint="eastAsia" w:ascii="宋体" w:hAnsi="宋体" w:eastAsia="宋体" w:cs="Times New Roman"/>
                <w:color w:val="auto"/>
                <w:szCs w:val="21"/>
                <w:highlight w:val="none"/>
              </w:rPr>
              <w:t>在合同签定后，需在</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日内完成</w:t>
            </w:r>
            <w:r>
              <w:rPr>
                <w:rFonts w:hint="eastAsia" w:ascii="宋体" w:hAnsi="宋体" w:eastAsia="宋体" w:cs="Times New Roman"/>
                <w:color w:val="auto"/>
                <w:szCs w:val="21"/>
                <w:highlight w:val="none"/>
                <w:lang w:val="en-US" w:eastAsia="zh-CN"/>
              </w:rPr>
              <w:t>办理车辆过户手续和车辆交付。</w:t>
            </w:r>
          </w:p>
        </w:tc>
      </w:tr>
      <w:tr w14:paraId="52F5935B">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9D3">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1.2</w:t>
            </w: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C07">
            <w:pPr>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符合国家规定的标准、政策和现行技术规范、规程要求。</w:t>
            </w:r>
          </w:p>
        </w:tc>
      </w:tr>
      <w:tr w14:paraId="2C212E81">
        <w:tblPrEx>
          <w:tblCellMar>
            <w:top w:w="0" w:type="dxa"/>
            <w:left w:w="108" w:type="dxa"/>
            <w:bottom w:w="0" w:type="dxa"/>
            <w:right w:w="108" w:type="dxa"/>
          </w:tblCellMar>
        </w:tblPrEx>
        <w:trPr>
          <w:trHeight w:val="1576"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998">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1.3</w:t>
            </w: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1.合同签订后5个工作日内支付合同金额的</w:t>
            </w:r>
            <w:r>
              <w:rPr>
                <w:rFonts w:hint="default" w:ascii="宋体" w:hAnsi="宋体" w:eastAsia="宋体" w:cs="宋体"/>
                <w:bCs/>
                <w:color w:val="auto"/>
                <w:szCs w:val="21"/>
                <w:highlight w:val="none"/>
                <w:lang w:val="en-US"/>
              </w:rPr>
              <w:t>20</w:t>
            </w:r>
            <w:r>
              <w:rPr>
                <w:rFonts w:hint="eastAsia" w:ascii="宋体" w:hAnsi="宋体" w:eastAsia="宋体" w:cs="宋体"/>
                <w:bCs/>
                <w:color w:val="auto"/>
                <w:szCs w:val="21"/>
                <w:highlight w:val="none"/>
              </w:rPr>
              <w:t>%。</w:t>
            </w:r>
          </w:p>
          <w:p w14:paraId="38FBBA27">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2.车辆过户完成并验收合格后5个工作日内支付剩余</w:t>
            </w:r>
            <w:r>
              <w:rPr>
                <w:rFonts w:hint="default" w:ascii="宋体" w:hAnsi="宋体" w:eastAsia="宋体" w:cs="宋体"/>
                <w:bCs/>
                <w:color w:val="auto"/>
                <w:szCs w:val="21"/>
                <w:highlight w:val="none"/>
                <w:lang w:val="en-US"/>
              </w:rPr>
              <w:t>80</w:t>
            </w:r>
            <w:r>
              <w:rPr>
                <w:rFonts w:hint="eastAsia" w:ascii="宋体" w:hAnsi="宋体" w:eastAsia="宋体" w:cs="宋体"/>
                <w:bCs/>
                <w:color w:val="auto"/>
                <w:szCs w:val="21"/>
                <w:highlight w:val="none"/>
              </w:rPr>
              <w:t>%。</w:t>
            </w:r>
          </w:p>
        </w:tc>
      </w:tr>
      <w:tr w14:paraId="57DCA074">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5E8">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1.4</w:t>
            </w: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CFF">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r w14:paraId="289E23CA">
        <w:tblPrEx>
          <w:tblCellMar>
            <w:top w:w="0" w:type="dxa"/>
            <w:left w:w="108" w:type="dxa"/>
            <w:bottom w:w="0" w:type="dxa"/>
            <w:right w:w="108" w:type="dxa"/>
          </w:tblCellMar>
        </w:tblPrEx>
        <w:trPr>
          <w:trHeight w:val="623"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D35">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val="en-US" w:bidi="zh-CN"/>
              </w:rPr>
              <w:t>二</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车辆要求</w:t>
            </w:r>
          </w:p>
        </w:tc>
      </w:tr>
      <w:tr w14:paraId="12056F66">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26FE">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2.1</w:t>
            </w:r>
            <w:r>
              <w:rPr>
                <w:rFonts w:hint="eastAsia" w:ascii="宋体" w:hAnsi="宋体" w:eastAsia="宋体" w:cs="宋体"/>
                <w:b/>
                <w:bCs/>
                <w:color w:val="auto"/>
                <w:kern w:val="0"/>
                <w:sz w:val="22"/>
                <w:highlight w:val="none"/>
              </w:rPr>
              <w:t>车辆合法性</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684F">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车辆来源合法，无抵押、查封、违章未处理等情况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车辆证件齐全，包括机动车登记证书、行驶证、二手车销售统一发票等</w:t>
            </w:r>
            <w:r>
              <w:rPr>
                <w:rFonts w:hint="eastAsia" w:ascii="宋体" w:hAnsi="宋体" w:eastAsia="宋体" w:cs="宋体"/>
                <w:bCs/>
                <w:color w:val="auto"/>
                <w:szCs w:val="21"/>
                <w:highlight w:val="none"/>
                <w:lang w:eastAsia="zh-CN"/>
              </w:rPr>
              <w:t>。</w:t>
            </w:r>
          </w:p>
        </w:tc>
      </w:tr>
      <w:tr w14:paraId="7079F4A5">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A0C">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2.2</w:t>
            </w:r>
            <w:r>
              <w:rPr>
                <w:rFonts w:hint="eastAsia" w:ascii="宋体" w:hAnsi="宋体" w:eastAsia="宋体" w:cs="宋体"/>
                <w:b/>
                <w:bCs/>
                <w:color w:val="auto"/>
                <w:kern w:val="0"/>
                <w:sz w:val="22"/>
                <w:highlight w:val="none"/>
              </w:rPr>
              <w:t>车况要求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85BF">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车辆无重大事故、泡水、火烧记录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车辆发动机无涉水维修记录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车辆结构性部件无维修记录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车辆表显里程与实际里程基本一致，未蓄意篡改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车辆外观、内饰、机械性能符合约定要求</w:t>
            </w:r>
            <w:r>
              <w:rPr>
                <w:rFonts w:hint="eastAsia" w:ascii="宋体" w:hAnsi="宋体" w:eastAsia="宋体" w:cs="宋体"/>
                <w:bCs/>
                <w:color w:val="auto"/>
                <w:szCs w:val="21"/>
                <w:highlight w:val="none"/>
                <w:lang w:eastAsia="zh-CN"/>
              </w:rPr>
              <w:t>。</w:t>
            </w:r>
          </w:p>
        </w:tc>
      </w:tr>
      <w:tr w14:paraId="24DF0E8E">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70E3">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2.3</w:t>
            </w:r>
            <w:r>
              <w:rPr>
                <w:rFonts w:hint="eastAsia" w:ascii="宋体" w:hAnsi="宋体" w:eastAsia="宋体" w:cs="宋体"/>
                <w:b/>
                <w:bCs/>
                <w:color w:val="auto"/>
                <w:kern w:val="0"/>
                <w:sz w:val="22"/>
                <w:highlight w:val="none"/>
              </w:rPr>
              <w:t>安全要求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5C0D">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车辆符合GB 7258-2017《机动车运行安全技术条件》标准车辆安全技术检验合格，有效期至2026年7月31日后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车辆交强险有效，有效期至2026年7月31日后</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"http://www.yibin.gov.cn/ztzl/yjszcfwjc/grzq/jdcdj/jdczrdj/zbblzil-jdczydj/" \h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fldChar w:fldCharType="end"/>
            </w:r>
          </w:p>
        </w:tc>
      </w:tr>
      <w:tr w14:paraId="49F31D31">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11E9">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2.4</w:t>
            </w:r>
            <w:r>
              <w:rPr>
                <w:rFonts w:hint="eastAsia" w:ascii="宋体" w:hAnsi="宋体" w:eastAsia="宋体" w:cs="宋体"/>
                <w:b/>
                <w:bCs/>
                <w:color w:val="auto"/>
                <w:kern w:val="0"/>
                <w:sz w:val="22"/>
                <w:highlight w:val="none"/>
              </w:rPr>
              <w:t>检测要求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D91A">
            <w:pPr>
              <w:pStyle w:val="9"/>
              <w:rPr>
                <w:rFonts w:hint="eastAsia" w:ascii="宋体" w:hAnsi="宋体" w:eastAsia="宋体" w:cs="宋体"/>
                <w:color w:val="auto"/>
                <w:kern w:val="0"/>
                <w:sz w:val="22"/>
                <w:highlight w:val="none"/>
              </w:rPr>
            </w:pPr>
            <w:r>
              <w:rPr>
                <w:rFonts w:hint="eastAsia" w:ascii="宋体" w:hAnsi="宋体" w:eastAsia="宋体" w:cs="宋体"/>
                <w:bCs/>
                <w:color w:val="auto"/>
                <w:szCs w:val="21"/>
                <w:highlight w:val="none"/>
              </w:rPr>
              <w:t>双方共同到车管所办理车辆过户手续，费用由卖方承担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卖方须提供详细、真实、合法的车辆检测报告，检测报告内容涵盖本需求表的第2.2条车况要求；</w:t>
            </w:r>
            <w:r>
              <w:rPr>
                <w:rFonts w:hint="eastAsia" w:ascii="宋体" w:hAnsi="宋体" w:eastAsia="宋体" w:cs="宋体"/>
                <w:bCs/>
                <w:color w:val="auto"/>
                <w:szCs w:val="21"/>
                <w:highlight w:val="none"/>
              </w:rPr>
              <w:t xml:space="preserve">买方有权委托第三方检测机构对车辆进行检测 </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检测报告作为车辆质量验收的依据</w:t>
            </w:r>
            <w:r>
              <w:rPr>
                <w:rFonts w:hint="eastAsia" w:ascii="宋体" w:hAnsi="宋体" w:eastAsia="宋体" w:cs="宋体"/>
                <w:bCs/>
                <w:color w:val="auto"/>
                <w:szCs w:val="21"/>
                <w:highlight w:val="none"/>
                <w:lang w:eastAsia="zh-CN"/>
              </w:rPr>
              <w:t>。</w:t>
            </w:r>
          </w:p>
        </w:tc>
      </w:tr>
      <w:tr w14:paraId="0783D997">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717B">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2.5重型半挂牵引车配置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0B3A">
            <w:pPr>
              <w:pStyle w:val="20"/>
              <w:keepNext w:val="0"/>
              <w:keepLines w:val="0"/>
              <w:widowControl/>
              <w:suppressLineNumbers w:val="0"/>
              <w:spacing w:line="240" w:lineRule="auto"/>
              <w:ind w:left="0" w:firstLine="0"/>
              <w:jc w:val="left"/>
              <w:textAlignment w:val="center"/>
              <w:rPr>
                <w:rFonts w:hint="default"/>
                <w:lang w:val="en-US"/>
              </w:rPr>
            </w:pPr>
            <w:r>
              <w:rPr>
                <w:rFonts w:hint="eastAsia" w:ascii="宋体" w:hAnsi="宋体" w:eastAsia="宋体" w:cs="宋体"/>
                <w:bCs/>
                <w:color w:val="auto"/>
                <w:kern w:val="2"/>
                <w:sz w:val="21"/>
                <w:szCs w:val="21"/>
                <w:highlight w:val="none"/>
                <w:lang w:val="en-US" w:eastAsia="zh-CN"/>
              </w:rPr>
              <w:t>发动机：柴油，功率≥309KW；排放：国五或国六；外廓尺寸≥</w:t>
            </w:r>
            <w:r>
              <w:rPr>
                <w:rFonts w:hint="default" w:ascii="宋体" w:hAnsi="宋体" w:eastAsia="宋体" w:cs="宋体"/>
                <w:bCs/>
                <w:color w:val="auto"/>
                <w:kern w:val="2"/>
                <w:sz w:val="21"/>
                <w:szCs w:val="21"/>
                <w:highlight w:val="none"/>
                <w:lang w:val="en-US" w:eastAsia="zh-CN"/>
              </w:rPr>
              <w:t>6890*2495*3865</w:t>
            </w:r>
            <w:r>
              <w:rPr>
                <w:rFonts w:hint="eastAsia" w:ascii="宋体" w:hAnsi="宋体" w:eastAsia="宋体" w:cs="宋体"/>
                <w:bCs/>
                <w:color w:val="auto"/>
                <w:kern w:val="2"/>
                <w:sz w:val="21"/>
                <w:szCs w:val="21"/>
                <w:highlight w:val="none"/>
                <w:lang w:val="en-US" w:eastAsia="zh-CN"/>
              </w:rPr>
              <w:t>mm；轴数：3；行程表≤40万公里；准牵引总质量≥40000Kg；后轴钢板弹簧片数≥4片；</w:t>
            </w:r>
          </w:p>
          <w:p w14:paraId="28CCF2E0">
            <w:pPr>
              <w:pStyle w:val="9"/>
              <w:rPr>
                <w:rFonts w:hint="eastAsia" w:ascii="宋体" w:hAnsi="宋体" w:eastAsia="宋体" w:cs="宋体"/>
                <w:color w:val="auto"/>
                <w:kern w:val="0"/>
                <w:sz w:val="22"/>
                <w:highlight w:val="none"/>
              </w:rPr>
            </w:pPr>
          </w:p>
        </w:tc>
      </w:tr>
      <w:tr w14:paraId="1F505B80">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90EE">
            <w:pPr>
              <w:widowControl/>
              <w:adjustRightInd w:val="0"/>
              <w:snapToGrid w:val="0"/>
              <w:jc w:val="both"/>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lang w:val="en-US" w:eastAsia="zh-CN"/>
              </w:rPr>
              <w:t>2.6集装箱半挂车配置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C437">
            <w:pPr>
              <w:pStyle w:val="9"/>
              <w:rPr>
                <w:rFonts w:hint="eastAsia" w:ascii="宋体" w:hAnsi="宋体" w:eastAsia="宋体" w:cs="宋体"/>
                <w:color w:val="auto"/>
                <w:kern w:val="0"/>
                <w:sz w:val="22"/>
                <w:highlight w:val="none"/>
              </w:rPr>
            </w:pPr>
            <w:r>
              <w:rPr>
                <w:rFonts w:hint="eastAsia" w:ascii="宋体" w:hAnsi="宋体" w:eastAsia="宋体" w:cs="宋体"/>
                <w:bCs/>
                <w:color w:val="auto"/>
                <w:kern w:val="2"/>
                <w:sz w:val="21"/>
                <w:szCs w:val="21"/>
                <w:highlight w:val="none"/>
                <w:lang w:val="en-US" w:eastAsia="zh-CN"/>
              </w:rPr>
              <w:t>车辆类型：平板式半挂车；总质量40000Kg,核定载质量≥33500Kg；轴数：3；外廓尺寸≥12450*2550*1500mm；</w:t>
            </w:r>
          </w:p>
        </w:tc>
      </w:tr>
      <w:tr w14:paraId="692C453C">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1227">
            <w:pPr>
              <w:widowControl/>
              <w:adjustRightInd w:val="0"/>
              <w:snapToGrid w:val="0"/>
              <w:jc w:val="both"/>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2.7车龄要求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32A3">
            <w:pPr>
              <w:pStyle w:val="9"/>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出厂日期≥2020年6月1日</w:t>
            </w:r>
          </w:p>
        </w:tc>
      </w:tr>
      <w:tr w14:paraId="75F2340E">
        <w:tblPrEx>
          <w:tblCellMar>
            <w:top w:w="0" w:type="dxa"/>
            <w:left w:w="108" w:type="dxa"/>
            <w:bottom w:w="0" w:type="dxa"/>
            <w:right w:w="108" w:type="dxa"/>
          </w:tblCellMar>
        </w:tblPrEx>
        <w:trPr>
          <w:trHeight w:val="623" w:hRule="atLeast"/>
        </w:trPr>
        <w:tc>
          <w:tcPr>
            <w:tcW w:w="8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DB0">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eastAsia="zh-CN" w:bidi="zh-CN"/>
              </w:rPr>
              <w:t>三</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其它要求</w:t>
            </w:r>
          </w:p>
        </w:tc>
      </w:tr>
      <w:tr w14:paraId="47652194">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D5DA">
            <w:pPr>
              <w:widowControl/>
              <w:adjustRightInd w:val="0"/>
              <w:snapToGrid w:val="0"/>
              <w:jc w:val="both"/>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3.1交付验收</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C1FB">
            <w:pPr>
              <w:pStyle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车辆按约定时间</w:t>
            </w:r>
            <w:r>
              <w:rPr>
                <w:rFonts w:hint="eastAsia" w:ascii="宋体" w:hAnsi="宋体" w:eastAsia="宋体" w:cs="宋体"/>
                <w:bCs/>
                <w:color w:val="auto"/>
                <w:szCs w:val="21"/>
                <w:highlight w:val="none"/>
                <w:lang w:val="en-US" w:eastAsia="zh-CN"/>
              </w:rPr>
              <w:t>办理过户手续，按约定时间</w:t>
            </w:r>
            <w:r>
              <w:rPr>
                <w:rFonts w:hint="eastAsia" w:ascii="宋体" w:hAnsi="宋体" w:eastAsia="宋体" w:cs="宋体"/>
                <w:bCs/>
                <w:color w:val="auto"/>
                <w:szCs w:val="21"/>
                <w:highlight w:val="none"/>
              </w:rPr>
              <w:t>交付至指定地点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车辆证件齐全，无抵押、查封记录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w:t>
            </w:r>
            <w:r>
              <w:rPr>
                <w:rFonts w:hint="eastAsia" w:ascii="宋体" w:hAnsi="宋体" w:eastAsia="宋体" w:cs="宋体"/>
                <w:bCs/>
                <w:color w:val="auto"/>
                <w:szCs w:val="21"/>
                <w:highlight w:val="none"/>
                <w:lang w:val="en-US" w:eastAsia="zh-CN"/>
              </w:rPr>
              <w:t>与过户前一致</w:t>
            </w:r>
            <w:r>
              <w:rPr>
                <w:rFonts w:hint="eastAsia" w:ascii="宋体" w:hAnsi="宋体" w:eastAsia="宋体" w:cs="宋体"/>
                <w:bCs/>
                <w:color w:val="auto"/>
                <w:szCs w:val="21"/>
                <w:highlight w:val="none"/>
                <w:lang w:eastAsia="zh-CN"/>
              </w:rPr>
              <w:t>。</w:t>
            </w:r>
          </w:p>
        </w:tc>
      </w:tr>
      <w:tr w14:paraId="2FA025D0">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FF9C">
            <w:pPr>
              <w:widowControl/>
              <w:adjustRightInd w:val="0"/>
              <w:snapToGrid w:val="0"/>
              <w:jc w:val="both"/>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3.2过户时限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2F4">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服务商自收到合同金额20%款后，5个工作日内完成办理车辆过户手续。</w:t>
            </w:r>
          </w:p>
        </w:tc>
      </w:tr>
      <w:tr w14:paraId="44C10876">
        <w:tblPrEx>
          <w:tblCellMar>
            <w:top w:w="0" w:type="dxa"/>
            <w:left w:w="108" w:type="dxa"/>
            <w:bottom w:w="0" w:type="dxa"/>
            <w:right w:w="108" w:type="dxa"/>
          </w:tblCellMar>
        </w:tblPrEx>
        <w:trPr>
          <w:trHeight w:val="623" w:hRule="atLeast"/>
        </w:trPr>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8306">
            <w:pPr>
              <w:widowControl/>
              <w:adjustRightInd w:val="0"/>
              <w:snapToGrid w:val="0"/>
              <w:jc w:val="both"/>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3.3交付时限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2EAA">
            <w:pPr>
              <w:pStyle w:val="9"/>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服务商自收到合同金额80%款后，3个工作日内完成车辆交付工作。</w:t>
            </w:r>
          </w:p>
        </w:tc>
      </w:tr>
    </w:tbl>
    <w:p w14:paraId="2046CF98">
      <w:pPr>
        <w:ind w:firstLine="420"/>
        <w:rPr>
          <w:rFonts w:hint="eastAsia" w:ascii="宋体" w:hAnsi="宋体" w:eastAsia="宋体" w:cs="宋体"/>
          <w:color w:val="auto"/>
          <w:kern w:val="0"/>
          <w:szCs w:val="21"/>
          <w:highlight w:val="none"/>
          <w:lang w:bidi="zh-CN"/>
        </w:rPr>
      </w:pPr>
    </w:p>
    <w:p w14:paraId="2F71E78E">
      <w:pPr>
        <w:rPr>
          <w:rFonts w:hint="eastAsia" w:ascii="宋体" w:hAnsi="宋体" w:eastAsia="宋体" w:cs="宋体"/>
          <w:color w:val="auto"/>
          <w:sz w:val="24"/>
          <w:szCs w:val="24"/>
          <w:highlight w:val="none"/>
          <w:lang w:bidi="zh-CN"/>
        </w:rPr>
      </w:pPr>
    </w:p>
    <w:p w14:paraId="3FCD0E26">
      <w:pPr>
        <w:rPr>
          <w:rFonts w:hint="eastAsia"/>
          <w:color w:val="auto"/>
          <w:highlight w:val="none"/>
        </w:rPr>
      </w:pPr>
      <w:r>
        <w:rPr>
          <w:rFonts w:hint="eastAsia"/>
          <w:color w:val="auto"/>
          <w:highlight w:val="none"/>
        </w:rPr>
        <w:br w:type="page"/>
      </w:r>
    </w:p>
    <w:p w14:paraId="38A4A04C">
      <w:pPr>
        <w:pStyle w:val="42"/>
        <w:spacing w:after="312"/>
        <w:rPr>
          <w:color w:val="auto"/>
          <w:highlight w:val="none"/>
        </w:rPr>
      </w:pPr>
      <w:r>
        <w:rPr>
          <w:color w:val="auto"/>
          <w:highlight w:val="none"/>
        </w:rPr>
        <w:t>第二章  服务商须知</w:t>
      </w:r>
    </w:p>
    <w:p w14:paraId="1EA64AF2">
      <w:pPr>
        <w:pStyle w:val="43"/>
        <w:spacing w:before="156"/>
        <w:rPr>
          <w:color w:val="auto"/>
          <w:highlight w:val="none"/>
        </w:rPr>
      </w:pPr>
      <w:r>
        <w:rPr>
          <w:color w:val="auto"/>
          <w:highlight w:val="none"/>
        </w:rPr>
        <w:t>服务商须知前附表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07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C95D664">
            <w:pPr>
              <w:pStyle w:val="12"/>
              <w:adjustRightInd w:val="0"/>
              <w:spacing w:line="360" w:lineRule="exact"/>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4B4EA82C">
            <w:pPr>
              <w:pStyle w:val="12"/>
              <w:spacing w:line="360" w:lineRule="exact"/>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239684EA">
            <w:pPr>
              <w:pStyle w:val="12"/>
              <w:spacing w:line="360" w:lineRule="exact"/>
              <w:jc w:val="center"/>
              <w:rPr>
                <w:rFonts w:hint="eastAsia" w:hAnsi="宋体" w:cs="宋体"/>
                <w:b/>
                <w:color w:val="auto"/>
                <w:highlight w:val="none"/>
              </w:rPr>
            </w:pPr>
            <w:r>
              <w:rPr>
                <w:rFonts w:hint="eastAsia" w:hAnsi="宋体" w:cs="宋体"/>
                <w:b/>
                <w:color w:val="auto"/>
                <w:highlight w:val="none"/>
              </w:rPr>
              <w:t>详细内容</w:t>
            </w:r>
          </w:p>
        </w:tc>
      </w:tr>
      <w:tr w14:paraId="4E7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30D325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4C51D2BB">
            <w:pPr>
              <w:pStyle w:val="12"/>
              <w:spacing w:line="360" w:lineRule="exact"/>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0CAA5F80">
            <w:pPr>
              <w:pStyle w:val="12"/>
              <w:spacing w:line="360" w:lineRule="exact"/>
              <w:jc w:val="left"/>
              <w:rPr>
                <w:rFonts w:hint="eastAsia" w:hAnsi="宋体" w:eastAsia="宋体" w:cs="宋体"/>
                <w:bCs/>
                <w:color w:val="auto"/>
                <w:sz w:val="24"/>
                <w:szCs w:val="24"/>
                <w:highlight w:val="none"/>
                <w:lang w:val="en-US" w:eastAsia="zh-CN"/>
              </w:rPr>
            </w:pPr>
            <w:r>
              <w:rPr>
                <w:rFonts w:hint="eastAsia" w:hAnsi="宋体" w:cs="宋体"/>
                <w:bCs/>
                <w:color w:val="auto"/>
                <w:sz w:val="24"/>
                <w:szCs w:val="24"/>
                <w:highlight w:val="none"/>
              </w:rPr>
              <w:t>采购人：</w:t>
            </w:r>
            <w:r>
              <w:rPr>
                <w:rFonts w:hint="eastAsia" w:ascii="宋体" w:hAnsi="宋体" w:eastAsia="宋体" w:cs="宋体"/>
                <w:bCs/>
                <w:color w:val="auto"/>
                <w:kern w:val="2"/>
                <w:sz w:val="24"/>
                <w:szCs w:val="24"/>
                <w:highlight w:val="none"/>
                <w:u w:val="none"/>
                <w:lang w:eastAsia="zh-CN" w:bidi="ar-SA"/>
              </w:rPr>
              <w:t>广西领航国际物流有限公司</w:t>
            </w: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苏永波</w:t>
            </w:r>
          </w:p>
          <w:p w14:paraId="7F1E74DB">
            <w:pPr>
              <w:pStyle w:val="12"/>
              <w:spacing w:line="360" w:lineRule="exact"/>
              <w:jc w:val="left"/>
              <w:rPr>
                <w:rFonts w:hint="default" w:hAnsi="宋体" w:eastAsia="宋体" w:cs="宋体"/>
                <w:color w:val="auto"/>
                <w:highlight w:val="none"/>
                <w:lang w:val="en-US" w:eastAsia="zh-CN"/>
              </w:rPr>
            </w:pPr>
            <w:r>
              <w:rPr>
                <w:rFonts w:hint="eastAsia" w:hAnsi="宋体" w:cs="宋体"/>
                <w:bCs/>
                <w:color w:val="auto"/>
                <w:sz w:val="24"/>
                <w:szCs w:val="24"/>
                <w:highlight w:val="none"/>
              </w:rPr>
              <w:t>电话：</w:t>
            </w:r>
            <w:r>
              <w:rPr>
                <w:rFonts w:hint="eastAsia" w:hAnsi="宋体" w:cs="宋体"/>
                <w:bCs/>
                <w:color w:val="auto"/>
                <w:sz w:val="24"/>
                <w:szCs w:val="24"/>
                <w:highlight w:val="none"/>
                <w:u w:val="none"/>
                <w:lang w:val="en-US" w:eastAsia="zh-CN"/>
              </w:rPr>
              <w:t>18907771887</w:t>
            </w:r>
          </w:p>
        </w:tc>
      </w:tr>
      <w:tr w14:paraId="75D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0141823">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3DEEAF36">
            <w:pPr>
              <w:pStyle w:val="12"/>
              <w:spacing w:line="360" w:lineRule="exact"/>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8C482D0">
            <w:pPr>
              <w:pStyle w:val="12"/>
              <w:spacing w:line="360" w:lineRule="exact"/>
              <w:jc w:val="left"/>
              <w:rPr>
                <w:rFonts w:hint="eastAsia" w:hAnsi="宋体" w:cs="宋体"/>
                <w:color w:val="auto"/>
                <w:highlight w:val="none"/>
              </w:rPr>
            </w:pPr>
            <w:r>
              <w:rPr>
                <w:rFonts w:hint="eastAsia" w:ascii="宋体" w:hAnsi="宋体" w:eastAsia="宋体" w:cs="宋体"/>
                <w:b w:val="0"/>
                <w:bCs/>
                <w:color w:val="auto"/>
                <w:sz w:val="24"/>
                <w:szCs w:val="24"/>
                <w:highlight w:val="none"/>
                <w:u w:val="none"/>
                <w:lang w:eastAsia="zh-CN"/>
              </w:rPr>
              <w:t>领航物流公司重型半挂牵引车和集装箱半挂车二手车辆采购项目</w:t>
            </w:r>
          </w:p>
        </w:tc>
      </w:tr>
      <w:tr w14:paraId="3E9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28D42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695F557F">
            <w:pPr>
              <w:pStyle w:val="12"/>
              <w:spacing w:line="360" w:lineRule="exact"/>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095FE30C">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i w:val="0"/>
                <w:iCs w:val="0"/>
                <w:caps w:val="0"/>
                <w:color w:val="auto"/>
                <w:spacing w:val="0"/>
                <w:sz w:val="24"/>
                <w:szCs w:val="24"/>
                <w:highlight w:val="none"/>
                <w:u w:val="none"/>
                <w:shd w:val="clear"/>
                <w:lang w:val="en-US" w:eastAsia="zh-CN"/>
              </w:rPr>
              <w:t>95000</w:t>
            </w:r>
            <w:r>
              <w:rPr>
                <w:rFonts w:hint="eastAsia" w:ascii="宋体" w:hAnsi="宋体" w:eastAsia="宋体" w:cs="宋体"/>
                <w:bCs/>
                <w:i w:val="0"/>
                <w:iCs w:val="0"/>
                <w:caps w:val="0"/>
                <w:color w:val="auto"/>
                <w:spacing w:val="0"/>
                <w:sz w:val="24"/>
                <w:szCs w:val="24"/>
                <w:highlight w:val="none"/>
                <w:u w:val="none"/>
                <w:shd w:val="clear"/>
              </w:rPr>
              <w:t>.00</w:t>
            </w:r>
            <w:r>
              <w:rPr>
                <w:rFonts w:hint="eastAsia" w:ascii="宋体" w:hAnsi="宋体" w:eastAsia="宋体" w:cs="宋体"/>
                <w:bCs/>
                <w:color w:val="auto"/>
                <w:sz w:val="24"/>
                <w:szCs w:val="24"/>
                <w:highlight w:val="none"/>
              </w:rPr>
              <w:t>元）</w:t>
            </w:r>
          </w:p>
        </w:tc>
      </w:tr>
      <w:tr w14:paraId="691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D363E5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45037144">
            <w:pPr>
              <w:pStyle w:val="12"/>
              <w:spacing w:line="360" w:lineRule="exact"/>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01D24BB">
            <w:pPr>
              <w:spacing w:line="240" w:lineRule="atLeast"/>
              <w:ind w:firstLine="480" w:firstLineChars="200"/>
              <w:rPr>
                <w:rFonts w:hint="eastAsia" w:hAnsi="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bCs/>
                <w:color w:val="auto"/>
                <w:sz w:val="24"/>
                <w:szCs w:val="24"/>
                <w:highlight w:val="none"/>
                <w:lang w:val="en-US" w:eastAsia="zh-CN"/>
              </w:rPr>
              <w:t>玖</w:t>
            </w:r>
            <w:r>
              <w:rPr>
                <w:rFonts w:hint="default"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val="en-US" w:eastAsia="zh-CN"/>
              </w:rPr>
              <w:t>伍仟</w:t>
            </w:r>
            <w:r>
              <w:rPr>
                <w:rFonts w:hint="default" w:ascii="宋体" w:hAnsi="宋体" w:eastAsia="宋体" w:cs="宋体"/>
                <w:bCs/>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i w:val="0"/>
                <w:iCs w:val="0"/>
                <w:caps w:val="0"/>
                <w:color w:val="auto"/>
                <w:spacing w:val="0"/>
                <w:sz w:val="24"/>
                <w:szCs w:val="24"/>
                <w:highlight w:val="none"/>
                <w:u w:val="none"/>
                <w:shd w:val="clear"/>
                <w:lang w:val="en-US" w:eastAsia="zh-CN"/>
              </w:rPr>
              <w:t>95000</w:t>
            </w:r>
            <w:r>
              <w:rPr>
                <w:rFonts w:hint="eastAsia" w:ascii="宋体" w:hAnsi="宋体" w:eastAsia="宋体" w:cs="宋体"/>
                <w:bCs/>
                <w:i w:val="0"/>
                <w:iCs w:val="0"/>
                <w:caps w:val="0"/>
                <w:color w:val="auto"/>
                <w:spacing w:val="0"/>
                <w:sz w:val="24"/>
                <w:szCs w:val="24"/>
                <w:highlight w:val="none"/>
                <w:u w:val="none"/>
                <w:shd w:val="clear"/>
              </w:rPr>
              <w:t>.00</w:t>
            </w:r>
            <w:r>
              <w:rPr>
                <w:rFonts w:hint="eastAsia" w:ascii="宋体" w:hAnsi="宋体" w:eastAsia="宋体" w:cs="宋体"/>
                <w:bCs/>
                <w:color w:val="auto"/>
                <w:sz w:val="24"/>
                <w:szCs w:val="24"/>
                <w:highlight w:val="none"/>
              </w:rPr>
              <w:t>元）</w:t>
            </w:r>
          </w:p>
        </w:tc>
      </w:tr>
      <w:tr w14:paraId="575C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F2B74C5">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12B6D01">
            <w:pPr>
              <w:pStyle w:val="12"/>
              <w:spacing w:line="360" w:lineRule="exact"/>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6A01851F">
            <w:pPr>
              <w:pStyle w:val="12"/>
              <w:spacing w:line="360" w:lineRule="exact"/>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7A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F466002">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69DDE346">
            <w:pPr>
              <w:pStyle w:val="12"/>
              <w:spacing w:line="360" w:lineRule="exact"/>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0064D744">
            <w:pPr>
              <w:pStyle w:val="12"/>
              <w:spacing w:line="360" w:lineRule="exact"/>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hAnsi="宋体" w:cs="宋体"/>
                <w:color w:val="auto"/>
                <w:highlight w:val="none"/>
              </w:rPr>
              <w:t>http://www.qzmktjt.com</w:t>
            </w:r>
            <w:r>
              <w:rPr>
                <w:rStyle w:val="26"/>
                <w:rFonts w:hint="eastAsia" w:hAnsi="宋体" w:cs="宋体"/>
                <w:color w:val="auto"/>
                <w:highlight w:val="none"/>
              </w:rPr>
              <w:fldChar w:fldCharType="end"/>
            </w:r>
            <w:r>
              <w:rPr>
                <w:rFonts w:hint="eastAsia" w:hAnsi="宋体" w:cs="宋体"/>
                <w:color w:val="auto"/>
                <w:highlight w:val="none"/>
              </w:rPr>
              <w:t>获取（下载）采购文件</w:t>
            </w:r>
          </w:p>
        </w:tc>
      </w:tr>
      <w:tr w14:paraId="7D9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C014EF">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3EFD1AA">
            <w:pPr>
              <w:pStyle w:val="12"/>
              <w:spacing w:line="360" w:lineRule="exact"/>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024B537C">
            <w:pPr>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服务商应当具备下列条件：</w:t>
            </w:r>
          </w:p>
          <w:p w14:paraId="765909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1.国内注册（指按国家有关规定要求注册），依法能提供相应车辆的供应商；</w:t>
            </w:r>
          </w:p>
          <w:p w14:paraId="51BD3E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76E42A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3.具有良好的商业信誉和履行合同所必需的车辆；</w:t>
            </w:r>
          </w:p>
          <w:p w14:paraId="6722F4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4.单位负责人为同一人或者存在直接控股、管理关系的不同供应商，不得参加同一合同项下的采购活动。</w:t>
            </w:r>
          </w:p>
          <w:p w14:paraId="256D55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5.法律、行政法规规定的其他条件。</w:t>
            </w:r>
          </w:p>
          <w:p w14:paraId="7FF1E2DF">
            <w:pPr>
              <w:spacing w:line="400" w:lineRule="exact"/>
              <w:jc w:val="left"/>
              <w:rPr>
                <w:rFonts w:hint="eastAsia" w:hAnsi="宋体" w:cs="宋体"/>
                <w:color w:val="auto"/>
                <w:spacing w:val="6"/>
                <w:kern w:val="48"/>
                <w:highlight w:val="none"/>
              </w:rPr>
            </w:pPr>
            <w:r>
              <w:rPr>
                <w:rFonts w:hint="eastAsia" w:ascii="宋体" w:hAnsi="宋体" w:eastAsia="宋体" w:cs="宋体"/>
                <w:b w:val="0"/>
                <w:bCs/>
                <w:color w:val="auto"/>
                <w:sz w:val="24"/>
                <w:szCs w:val="24"/>
                <w:highlight w:val="none"/>
                <w:lang w:val="en-US" w:eastAsia="zh-CN"/>
              </w:rPr>
              <w:t>6.本项目的特定资格要求：无</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A1006B">
            <w:pPr>
              <w:pStyle w:val="12"/>
              <w:spacing w:line="360" w:lineRule="exact"/>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0C99BD8D">
            <w:pPr>
              <w:pStyle w:val="12"/>
              <w:spacing w:line="360" w:lineRule="exact"/>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10971F0">
            <w:pPr>
              <w:pStyle w:val="12"/>
              <w:spacing w:line="360" w:lineRule="exact"/>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6AC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737495">
            <w:pPr>
              <w:pStyle w:val="12"/>
              <w:spacing w:line="360" w:lineRule="exact"/>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3E4C63BA">
            <w:pPr>
              <w:pStyle w:val="12"/>
              <w:spacing w:line="360" w:lineRule="exact"/>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139AAA1E">
            <w:pPr>
              <w:pStyle w:val="12"/>
              <w:spacing w:line="360" w:lineRule="exact"/>
              <w:rPr>
                <w:rFonts w:hint="eastAsia"/>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2F7D08AE">
            <w:pPr>
              <w:rPr>
                <w:rFonts w:hint="eastAsia"/>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35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F85649E">
            <w:pPr>
              <w:pStyle w:val="12"/>
              <w:spacing w:line="360" w:lineRule="exact"/>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4B71E86D">
            <w:pPr>
              <w:pStyle w:val="12"/>
              <w:spacing w:line="360" w:lineRule="exact"/>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6BEE6E11">
            <w:pPr>
              <w:pStyle w:val="12"/>
              <w:spacing w:line="360" w:lineRule="exact"/>
              <w:rPr>
                <w:rFonts w:hint="eastAsia" w:hAnsi="宋体" w:cs="宋体"/>
                <w:color w:val="auto"/>
                <w:highlight w:val="none"/>
              </w:rPr>
            </w:pPr>
            <w:r>
              <w:rPr>
                <w:rFonts w:hint="eastAsia" w:hAnsi="宋体" w:cs="宋体"/>
                <w:color w:val="auto"/>
                <w:highlight w:val="none"/>
              </w:rPr>
              <w:t>满足采购文件的实质性要求，以及最低报价原则，确定成交服务商</w:t>
            </w:r>
          </w:p>
        </w:tc>
      </w:tr>
      <w:tr w14:paraId="305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66C4F8E">
            <w:pPr>
              <w:pStyle w:val="12"/>
              <w:spacing w:line="360" w:lineRule="exact"/>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434C750">
            <w:pPr>
              <w:pStyle w:val="12"/>
              <w:spacing w:line="360" w:lineRule="exact"/>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07CF21E8">
            <w:pPr>
              <w:pStyle w:val="12"/>
              <w:spacing w:line="360" w:lineRule="exact"/>
              <w:rPr>
                <w:rFonts w:hint="eastAsia" w:hAnsi="宋体" w:cs="宋体"/>
                <w:color w:val="auto"/>
                <w:highlight w:val="none"/>
              </w:rPr>
            </w:pPr>
            <w:r>
              <w:rPr>
                <w:rFonts w:hint="eastAsia" w:hAnsi="宋体" w:cs="宋体"/>
                <w:color w:val="auto"/>
                <w:highlight w:val="none"/>
              </w:rPr>
              <w:t>自竞标截止时间起</w:t>
            </w:r>
            <w:r>
              <w:rPr>
                <w:rFonts w:hint="eastAsia" w:ascii="Times New Roman" w:hAnsi="Times New Roman" w:cs="Times New Roman"/>
                <w:color w:val="auto"/>
                <w:highlight w:val="none"/>
                <w:lang w:val="en-US" w:eastAsia="zh-CN"/>
              </w:rPr>
              <w:t>30</w:t>
            </w:r>
            <w:r>
              <w:rPr>
                <w:rFonts w:hint="eastAsia" w:hAnsi="宋体" w:cs="宋体"/>
                <w:color w:val="auto"/>
                <w:highlight w:val="none"/>
              </w:rPr>
              <w:t>天</w:t>
            </w:r>
          </w:p>
        </w:tc>
      </w:tr>
      <w:tr w14:paraId="67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6B63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51A5D1D">
            <w:pPr>
              <w:pStyle w:val="12"/>
              <w:spacing w:line="360" w:lineRule="exact"/>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2F72ED4A">
            <w:pPr>
              <w:pStyle w:val="12"/>
              <w:spacing w:line="360" w:lineRule="exact"/>
              <w:rPr>
                <w:rFonts w:hint="eastAsia" w:hAnsi="宋体" w:cs="宋体"/>
                <w:color w:val="auto"/>
                <w:highlight w:val="none"/>
              </w:rPr>
            </w:pPr>
            <w:r>
              <w:rPr>
                <w:rFonts w:hint="eastAsia" w:hAnsi="宋体" w:cs="宋体"/>
                <w:color w:val="auto"/>
                <w:spacing w:val="6"/>
                <w:kern w:val="48"/>
                <w:highlight w:val="none"/>
              </w:rPr>
              <w:t>无</w:t>
            </w:r>
          </w:p>
        </w:tc>
      </w:tr>
      <w:tr w14:paraId="4B9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9C07C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BE43E5B">
            <w:pPr>
              <w:pStyle w:val="12"/>
              <w:spacing w:line="360" w:lineRule="exact"/>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5E38FEB3">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0EB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E779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2A6E6EBD">
            <w:pPr>
              <w:pStyle w:val="12"/>
              <w:spacing w:line="360" w:lineRule="exact"/>
              <w:jc w:val="center"/>
              <w:rPr>
                <w:rFonts w:hint="eastAsia" w:hAnsi="宋体" w:cs="宋体"/>
                <w:color w:val="auto"/>
                <w:highlight w:val="none"/>
              </w:rPr>
            </w:pPr>
            <w:r>
              <w:rPr>
                <w:rFonts w:hint="eastAsia" w:hAnsi="宋体" w:cs="宋体"/>
                <w:color w:val="auto"/>
                <w:highlight w:val="none"/>
              </w:rPr>
              <w:t>响应文件提交</w:t>
            </w:r>
          </w:p>
          <w:p w14:paraId="699B19CE">
            <w:pPr>
              <w:pStyle w:val="12"/>
              <w:spacing w:line="360" w:lineRule="exact"/>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E39E92C">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26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A1490A8">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51FE4244">
            <w:pPr>
              <w:pStyle w:val="12"/>
              <w:spacing w:line="360" w:lineRule="exact"/>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240FE40">
            <w:pPr>
              <w:pStyle w:val="12"/>
              <w:spacing w:line="360" w:lineRule="exact"/>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2C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6D5FE32">
            <w:pPr>
              <w:pStyle w:val="12"/>
              <w:adjustRightInd w:val="0"/>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7A859948">
            <w:pPr>
              <w:autoSpaceDE w:val="0"/>
              <w:autoSpaceDN w:val="0"/>
              <w:spacing w:line="360" w:lineRule="exact"/>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7256462E">
            <w:pPr>
              <w:pStyle w:val="12"/>
              <w:spacing w:line="360" w:lineRule="exact"/>
              <w:rPr>
                <w:rFonts w:hint="eastAsia" w:hAnsi="宋体" w:cs="宋体"/>
                <w:color w:val="auto"/>
                <w:highlight w:val="none"/>
              </w:rPr>
            </w:pPr>
            <w:r>
              <w:rPr>
                <w:rFonts w:hint="eastAsia" w:hAnsi="宋体" w:cs="宋体"/>
                <w:color w:val="auto"/>
                <w:highlight w:val="none"/>
              </w:rPr>
              <w:t>无</w:t>
            </w:r>
          </w:p>
        </w:tc>
      </w:tr>
    </w:tbl>
    <w:p w14:paraId="15483C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50FE1B">
      <w:pPr>
        <w:pStyle w:val="43"/>
        <w:spacing w:before="156"/>
        <w:rPr>
          <w:color w:val="auto"/>
          <w:highlight w:val="none"/>
          <w:lang w:bidi="zh-CN"/>
        </w:rPr>
      </w:pPr>
      <w:r>
        <w:rPr>
          <w:color w:val="auto"/>
          <w:highlight w:val="none"/>
        </w:rPr>
        <w:t>一、</w:t>
      </w:r>
      <w:r>
        <w:rPr>
          <w:color w:val="auto"/>
          <w:highlight w:val="none"/>
          <w:lang w:bidi="zh-CN"/>
        </w:rPr>
        <w:t>总则</w:t>
      </w:r>
    </w:p>
    <w:p w14:paraId="31311ACA">
      <w:pPr>
        <w:pStyle w:val="44"/>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43DD8E1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5A04E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1FC48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66B713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2E277B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351848B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7FAA0052">
      <w:pPr>
        <w:pStyle w:val="44"/>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37DB4F5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ascii="宋体" w:hAnsi="宋体" w:eastAsia="宋体" w:cs="宋体"/>
          <w:color w:val="auto"/>
          <w:sz w:val="24"/>
          <w:szCs w:val="24"/>
          <w:highlight w:val="none"/>
          <w:lang w:bidi="zh-CN"/>
        </w:rPr>
        <w:t>http://www.</w:t>
      </w:r>
      <w:r>
        <w:rPr>
          <w:rStyle w:val="26"/>
          <w:rFonts w:hint="eastAsia" w:ascii="宋体" w:hAnsi="宋体" w:eastAsia="宋体" w:cs="宋体"/>
          <w:color w:val="auto"/>
          <w:sz w:val="24"/>
          <w:szCs w:val="24"/>
          <w:highlight w:val="none"/>
          <w:lang w:bidi="zh-CN"/>
        </w:rPr>
        <w:t>qzmktjt</w:t>
      </w:r>
      <w:r>
        <w:rPr>
          <w:rStyle w:val="26"/>
          <w:rFonts w:ascii="宋体" w:hAnsi="宋体" w:eastAsia="宋体" w:cs="宋体"/>
          <w:color w:val="auto"/>
          <w:sz w:val="24"/>
          <w:szCs w:val="24"/>
          <w:highlight w:val="none"/>
          <w:lang w:bidi="zh-CN"/>
        </w:rPr>
        <w:t>.com</w:t>
      </w:r>
      <w:r>
        <w:rPr>
          <w:rStyle w:val="26"/>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737E7DE9">
      <w:pPr>
        <w:pStyle w:val="44"/>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6B149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A552FE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11B0469">
      <w:pPr>
        <w:pStyle w:val="44"/>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4850E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5F78133C">
      <w:pPr>
        <w:pStyle w:val="44"/>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1C86C5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96038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7B63475B">
      <w:pPr>
        <w:pStyle w:val="44"/>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2AB5605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363C173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448686B0">
      <w:pPr>
        <w:pStyle w:val="44"/>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7E9DF1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2201DF7">
      <w:pPr>
        <w:pStyle w:val="44"/>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052A77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4948A2B5">
      <w:pPr>
        <w:pStyle w:val="44"/>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0296D6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FA1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3439F78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2ED8DB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506848A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BB757F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3B6E59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2A92AE8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83ED8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7E017D7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A378DC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60471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16B4EF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CC1C6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0E07C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F14BA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940BA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33E636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B77A5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08275FF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99824C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0CC917B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199F4D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0F5AC9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29026943">
      <w:pPr>
        <w:pStyle w:val="44"/>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C8CFE1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27FC8E8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F48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4E5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25EDCCA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2ED08E70">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11F536E2">
      <w:pPr>
        <w:pStyle w:val="43"/>
        <w:spacing w:before="156"/>
        <w:jc w:val="both"/>
        <w:rPr>
          <w:color w:val="auto"/>
          <w:highlight w:val="none"/>
          <w:lang w:bidi="zh-CN"/>
        </w:rPr>
      </w:pPr>
    </w:p>
    <w:p w14:paraId="07472790">
      <w:pPr>
        <w:pStyle w:val="43"/>
        <w:spacing w:before="156"/>
        <w:rPr>
          <w:color w:val="auto"/>
          <w:highlight w:val="none"/>
          <w:lang w:bidi="zh-CN"/>
        </w:rPr>
      </w:pPr>
      <w:r>
        <w:rPr>
          <w:color w:val="auto"/>
          <w:highlight w:val="none"/>
          <w:lang w:bidi="zh-CN"/>
        </w:rPr>
        <w:t>二、响应文件的编制</w:t>
      </w:r>
    </w:p>
    <w:p w14:paraId="4FC58046">
      <w:pPr>
        <w:pStyle w:val="44"/>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66D6E9C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5DD343CB">
      <w:pPr>
        <w:pStyle w:val="44"/>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0CDCAE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090DBA0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EA69D2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8E879C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9948435">
      <w:pPr>
        <w:pStyle w:val="44"/>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1A0D8F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2AF80C7">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21EC030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763BCD06">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6F354E98">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6B152151">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4AC0342">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605C4EE">
      <w:pPr>
        <w:pStyle w:val="44"/>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5660C3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5926414D">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BA4007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4DB19DE1">
      <w:pPr>
        <w:pStyle w:val="44"/>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3202AEBC">
      <w:pPr>
        <w:pStyle w:val="44"/>
        <w:numPr>
          <w:ilvl w:val="255"/>
          <w:numId w:val="0"/>
        </w:numPr>
        <w:spacing w:before="156" w:after="156"/>
        <w:ind w:firstLine="480" w:firstLineChars="200"/>
        <w:rPr>
          <w:rFonts w:hint="default"/>
          <w:b w:val="0"/>
          <w:bCs w:val="0"/>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3EF3D9E9">
      <w:pPr>
        <w:pStyle w:val="42"/>
        <w:numPr>
          <w:ilvl w:val="0"/>
          <w:numId w:val="0"/>
        </w:numPr>
        <w:shd w:val="clear" w:color="auto" w:fill="auto"/>
        <w:ind w:firstLine="0" w:firstLineChars="0"/>
        <w:jc w:val="center"/>
        <w:rPr>
          <w:rFonts w:hint="default"/>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第</w:t>
      </w:r>
      <w:r>
        <w:rPr>
          <w:rFonts w:hint="eastAsia"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章</w:t>
      </w:r>
      <w:r>
        <w:rPr>
          <w:rFonts w:hint="eastAsia" w:cs="宋体"/>
          <w:b/>
          <w:bCs/>
          <w:color w:val="auto"/>
          <w:kern w:val="2"/>
          <w:sz w:val="32"/>
          <w:szCs w:val="32"/>
          <w:highlight w:val="none"/>
          <w:lang w:val="en-US" w:eastAsia="zh-CN" w:bidi="ar-SA"/>
        </w:rPr>
        <w:t xml:space="preserve"> </w:t>
      </w:r>
      <w:r>
        <w:rPr>
          <w:rFonts w:hint="eastAsia"/>
          <w:color w:val="auto"/>
          <w:highlight w:val="none"/>
          <w:lang w:val="en-US" w:eastAsia="zh-CN"/>
        </w:rPr>
        <w:t>评审办法</w:t>
      </w:r>
    </w:p>
    <w:p w14:paraId="3C571106">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0572FD46">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F1D0410">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D707047">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770CAD8D">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6D56BF0D">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本次评审采用最低价成交法。评审小组对资格和符合性审查合格的响应文件，采用最低价成交法进行评审，以采购文件、响应文件为评审依据，以技术、服务能满足采购文件实质性要求且</w:t>
      </w:r>
      <w:r>
        <w:rPr>
          <w:rFonts w:hint="eastAsia" w:ascii="宋体" w:hAnsi="宋体" w:eastAsia="宋体" w:cs="宋体"/>
          <w:b w:val="0"/>
          <w:bCs/>
          <w:color w:val="auto"/>
          <w:spacing w:val="0"/>
          <w:w w:val="100"/>
          <w:kern w:val="2"/>
          <w:sz w:val="24"/>
          <w:szCs w:val="24"/>
          <w:highlight w:val="none"/>
          <w:u w:val="single"/>
          <w:shd w:val="clear"/>
          <w:lang w:val="en-US" w:eastAsia="zh-CN" w:bidi="ar-SA"/>
        </w:rPr>
        <w:t>报价</w:t>
      </w:r>
      <w:r>
        <w:rPr>
          <w:rFonts w:hint="eastAsia" w:ascii="宋体" w:hAnsi="宋体" w:eastAsia="宋体" w:cs="宋体"/>
          <w:b w:val="0"/>
          <w:bCs w:val="0"/>
          <w:color w:val="auto"/>
          <w:kern w:val="2"/>
          <w:sz w:val="24"/>
          <w:szCs w:val="24"/>
          <w:highlight w:val="none"/>
          <w:lang w:val="en-US" w:eastAsia="zh-CN" w:bidi="zh-CN"/>
        </w:rPr>
        <w:t>最低的原则确定成交供应商。</w:t>
      </w:r>
    </w:p>
    <w:p w14:paraId="09424433">
      <w:pPr>
        <w:pStyle w:val="44"/>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6B0D45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报价（税率不同的，以不含税报价计）由高到低顺序推荐3名成交候选供应商，并编写评审报告。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29EDDE2">
      <w:pPr>
        <w:keepNext w:val="0"/>
        <w:keepLines w:val="0"/>
        <w:pageBreakBefore w:val="0"/>
        <w:widowControl w:val="0"/>
        <w:kinsoku/>
        <w:wordWrap/>
        <w:overflowPunct/>
        <w:topLinePunct w:val="0"/>
        <w:autoSpaceDE/>
        <w:autoSpaceDN/>
        <w:bidi w:val="0"/>
        <w:adjustRightInd/>
        <w:snapToGrid/>
        <w:spacing w:line="240" w:lineRule="auto"/>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3388A99B">
      <w:pPr>
        <w:rPr>
          <w:color w:val="auto"/>
          <w:highlight w:val="none"/>
        </w:rPr>
      </w:pPr>
      <w:r>
        <w:rPr>
          <w:color w:val="auto"/>
          <w:highlight w:val="none"/>
        </w:rPr>
        <w:br w:type="page"/>
      </w:r>
    </w:p>
    <w:p w14:paraId="0EB2EFB3">
      <w:pPr>
        <w:pStyle w:val="44"/>
        <w:numPr>
          <w:ilvl w:val="255"/>
          <w:numId w:val="0"/>
        </w:numPr>
        <w:spacing w:before="156" w:after="156"/>
        <w:ind w:firstLine="480" w:firstLineChars="200"/>
        <w:rPr>
          <w:rFonts w:hint="default"/>
          <w:b w:val="0"/>
          <w:bCs w:val="0"/>
          <w:color w:val="auto"/>
          <w:szCs w:val="24"/>
          <w:highlight w:val="none"/>
        </w:rPr>
      </w:pPr>
    </w:p>
    <w:p w14:paraId="2BF62EA6">
      <w:pPr>
        <w:rPr>
          <w:rFonts w:hint="eastAsia"/>
          <w:color w:val="auto"/>
          <w:highlight w:val="none"/>
        </w:rPr>
      </w:pPr>
    </w:p>
    <w:p w14:paraId="1E6873AB">
      <w:pPr>
        <w:rPr>
          <w:rFonts w:hint="eastAsia"/>
          <w:color w:val="auto"/>
          <w:highlight w:val="none"/>
        </w:rPr>
      </w:pPr>
    </w:p>
    <w:p w14:paraId="282A2709">
      <w:pPr>
        <w:pStyle w:val="42"/>
        <w:spacing w:after="312"/>
        <w:rPr>
          <w:color w:val="auto"/>
          <w:highlight w:val="none"/>
        </w:rPr>
      </w:pPr>
      <w:r>
        <w:rPr>
          <w:color w:val="auto"/>
          <w:highlight w:val="none"/>
        </w:rPr>
        <w:t>第</w:t>
      </w:r>
      <w:r>
        <w:rPr>
          <w:rFonts w:hint="eastAsia"/>
          <w:color w:val="auto"/>
          <w:highlight w:val="none"/>
          <w:lang w:val="en-US" w:eastAsia="zh-CN"/>
        </w:rPr>
        <w:t>四</w:t>
      </w:r>
      <w:r>
        <w:rPr>
          <w:color w:val="auto"/>
          <w:highlight w:val="none"/>
        </w:rPr>
        <w:t>章  响应文件格式</w:t>
      </w:r>
    </w:p>
    <w:p w14:paraId="74285BC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4B560DDA">
      <w:pPr>
        <w:rPr>
          <w:rFonts w:hint="eastAsia" w:ascii="宋体" w:hAnsi="宋体" w:eastAsia="宋体" w:cs="宋体"/>
          <w:b/>
          <w:bCs/>
          <w:color w:val="auto"/>
          <w:sz w:val="32"/>
          <w:szCs w:val="32"/>
          <w:highlight w:val="none"/>
        </w:rPr>
      </w:pPr>
    </w:p>
    <w:p w14:paraId="3F5E4A5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1F561BBC">
      <w:pPr>
        <w:rPr>
          <w:rFonts w:hint="eastAsia" w:ascii="宋体" w:hAnsi="宋体" w:eastAsia="宋体" w:cs="宋体"/>
          <w:color w:val="auto"/>
          <w:sz w:val="32"/>
          <w:szCs w:val="32"/>
          <w:highlight w:val="none"/>
        </w:rPr>
      </w:pPr>
    </w:p>
    <w:p w14:paraId="4572BD0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DC9DB0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3E48B9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1CADBF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2E66807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2D5AD289">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04B96EE">
      <w:pPr>
        <w:pStyle w:val="8"/>
        <w:rPr>
          <w:rFonts w:hint="eastAsia" w:ascii="宋体" w:hAnsi="宋体" w:eastAsia="宋体" w:cs="宋体"/>
          <w:color w:val="auto"/>
          <w:sz w:val="30"/>
          <w:szCs w:val="30"/>
          <w:highlight w:val="none"/>
        </w:rPr>
      </w:pPr>
    </w:p>
    <w:p w14:paraId="3EE9F50A">
      <w:pPr>
        <w:rPr>
          <w:rFonts w:hint="eastAsia" w:ascii="宋体" w:hAnsi="宋体" w:eastAsia="宋体" w:cs="宋体"/>
          <w:color w:val="auto"/>
          <w:sz w:val="30"/>
          <w:szCs w:val="30"/>
          <w:highlight w:val="none"/>
        </w:rPr>
      </w:pPr>
    </w:p>
    <w:p w14:paraId="306A4C89">
      <w:pPr>
        <w:pStyle w:val="8"/>
        <w:rPr>
          <w:rFonts w:hint="eastAsia" w:ascii="宋体" w:hAnsi="宋体" w:eastAsia="宋体" w:cs="宋体"/>
          <w:color w:val="auto"/>
          <w:sz w:val="30"/>
          <w:szCs w:val="30"/>
          <w:highlight w:val="none"/>
        </w:rPr>
      </w:pPr>
    </w:p>
    <w:p w14:paraId="7906FDAE">
      <w:pPr>
        <w:rPr>
          <w:rFonts w:hint="eastAsia" w:ascii="宋体" w:hAnsi="宋体" w:eastAsia="宋体" w:cs="宋体"/>
          <w:color w:val="auto"/>
          <w:sz w:val="30"/>
          <w:szCs w:val="30"/>
          <w:highlight w:val="none"/>
        </w:rPr>
      </w:pPr>
    </w:p>
    <w:p w14:paraId="1C3EFB38">
      <w:pPr>
        <w:pStyle w:val="8"/>
        <w:rPr>
          <w:color w:val="auto"/>
          <w:highlight w:val="none"/>
        </w:rPr>
      </w:pPr>
    </w:p>
    <w:p w14:paraId="37384253">
      <w:pPr>
        <w:rPr>
          <w:rFonts w:hint="eastAsia"/>
          <w:color w:val="auto"/>
          <w:highlight w:val="none"/>
        </w:rPr>
      </w:pPr>
    </w:p>
    <w:p w14:paraId="04553FB9">
      <w:pPr>
        <w:rPr>
          <w:rFonts w:hint="eastAsia" w:ascii="宋体" w:hAnsi="宋体" w:eastAsia="宋体" w:cs="宋体"/>
          <w:color w:val="auto"/>
          <w:sz w:val="32"/>
          <w:szCs w:val="32"/>
          <w:highlight w:val="none"/>
        </w:rPr>
      </w:pPr>
      <w:bookmarkStart w:id="2" w:name="_Toc31723070"/>
      <w:bookmarkStart w:id="3" w:name="_Toc30694"/>
      <w:bookmarkStart w:id="4" w:name="_Toc31728084"/>
      <w:bookmarkStart w:id="5" w:name="_Toc35611438"/>
      <w:bookmarkStart w:id="6" w:name="_Toc44229899"/>
      <w:bookmarkStart w:id="7" w:name="_Toc35611516"/>
      <w:r>
        <w:rPr>
          <w:rFonts w:hint="eastAsia" w:ascii="宋体" w:hAnsi="宋体" w:eastAsia="宋体" w:cs="宋体"/>
          <w:color w:val="auto"/>
          <w:sz w:val="32"/>
          <w:szCs w:val="32"/>
          <w:highlight w:val="none"/>
        </w:rPr>
        <w:br w:type="page"/>
      </w:r>
    </w:p>
    <w:p w14:paraId="557A6051">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2"/>
      <w:bookmarkEnd w:id="3"/>
      <w:bookmarkEnd w:id="4"/>
      <w:bookmarkEnd w:id="5"/>
      <w:bookmarkEnd w:id="6"/>
      <w:bookmarkEnd w:id="7"/>
    </w:p>
    <w:p w14:paraId="52CDE189">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3F52240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D3C0F08">
      <w:pPr>
        <w:pStyle w:val="8"/>
        <w:rPr>
          <w:rFonts w:hint="eastAsia" w:ascii="宋体" w:hAnsi="宋体" w:eastAsia="宋体" w:cs="宋体"/>
          <w:color w:val="auto"/>
          <w:sz w:val="32"/>
          <w:szCs w:val="32"/>
          <w:highlight w:val="none"/>
        </w:rPr>
      </w:pPr>
    </w:p>
    <w:p w14:paraId="1419897D">
      <w:pPr>
        <w:rPr>
          <w:rFonts w:hint="eastAsia"/>
          <w:color w:val="auto"/>
          <w:highlight w:val="none"/>
        </w:rPr>
      </w:pPr>
    </w:p>
    <w:p w14:paraId="32BC43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7B6CA29F">
      <w:pPr>
        <w:snapToGrid w:val="0"/>
        <w:spacing w:before="156" w:beforeLines="50" w:after="50" w:line="360" w:lineRule="auto"/>
        <w:rPr>
          <w:rFonts w:hint="eastAsia" w:ascii="宋体" w:hAnsi="宋体" w:eastAsia="宋体" w:cs="宋体"/>
          <w:bCs/>
          <w:color w:val="auto"/>
          <w:sz w:val="32"/>
          <w:szCs w:val="32"/>
          <w:highlight w:val="none"/>
        </w:rPr>
      </w:pPr>
    </w:p>
    <w:p w14:paraId="11A7ACB2">
      <w:pPr>
        <w:snapToGrid w:val="0"/>
        <w:spacing w:before="156" w:beforeLines="50" w:after="50" w:line="360" w:lineRule="auto"/>
        <w:rPr>
          <w:rFonts w:hint="eastAsia" w:ascii="宋体" w:hAnsi="宋体" w:eastAsia="宋体" w:cs="宋体"/>
          <w:bCs/>
          <w:color w:val="auto"/>
          <w:sz w:val="32"/>
          <w:szCs w:val="32"/>
          <w:highlight w:val="none"/>
        </w:rPr>
      </w:pPr>
    </w:p>
    <w:p w14:paraId="6898D0C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98D366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6D19C2">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982097B">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CB2A401">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C4A78A1">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029028">
      <w:pPr>
        <w:pStyle w:val="8"/>
        <w:rPr>
          <w:rFonts w:hint="eastAsia" w:ascii="宋体" w:hAnsi="宋体" w:eastAsia="宋体" w:cs="宋体"/>
          <w:color w:val="auto"/>
          <w:sz w:val="32"/>
          <w:szCs w:val="32"/>
          <w:highlight w:val="none"/>
        </w:rPr>
      </w:pPr>
    </w:p>
    <w:p w14:paraId="4D6115F0">
      <w:pPr>
        <w:rPr>
          <w:rFonts w:hint="eastAsia" w:ascii="宋体" w:hAnsi="宋体" w:eastAsia="宋体" w:cs="宋体"/>
          <w:color w:val="auto"/>
          <w:sz w:val="32"/>
          <w:szCs w:val="32"/>
          <w:highlight w:val="none"/>
        </w:rPr>
      </w:pPr>
    </w:p>
    <w:p w14:paraId="20937600">
      <w:pPr>
        <w:pStyle w:val="8"/>
        <w:rPr>
          <w:rFonts w:hint="eastAsia" w:ascii="宋体" w:hAnsi="宋体" w:eastAsia="宋体" w:cs="宋体"/>
          <w:color w:val="auto"/>
          <w:sz w:val="32"/>
          <w:szCs w:val="32"/>
          <w:highlight w:val="none"/>
        </w:rPr>
      </w:pPr>
    </w:p>
    <w:p w14:paraId="5422A15C">
      <w:pPr>
        <w:rPr>
          <w:rFonts w:hint="eastAsia" w:ascii="宋体" w:hAnsi="宋体" w:eastAsia="宋体" w:cs="宋体"/>
          <w:color w:val="auto"/>
          <w:sz w:val="32"/>
          <w:szCs w:val="32"/>
          <w:highlight w:val="none"/>
        </w:rPr>
      </w:pPr>
    </w:p>
    <w:p w14:paraId="4F952B93">
      <w:pPr>
        <w:pStyle w:val="8"/>
        <w:rPr>
          <w:rFonts w:hint="eastAsia" w:ascii="宋体" w:hAnsi="宋体" w:eastAsia="宋体" w:cs="宋体"/>
          <w:color w:val="auto"/>
          <w:sz w:val="32"/>
          <w:szCs w:val="32"/>
          <w:highlight w:val="none"/>
        </w:rPr>
      </w:pPr>
    </w:p>
    <w:p w14:paraId="28B5887C">
      <w:pPr>
        <w:rPr>
          <w:rFonts w:hint="eastAsia"/>
          <w:color w:val="auto"/>
          <w:highlight w:val="none"/>
        </w:rPr>
      </w:pPr>
    </w:p>
    <w:p w14:paraId="5741CDF8">
      <w:pPr>
        <w:rPr>
          <w:rFonts w:hint="eastAsia"/>
          <w:color w:val="auto"/>
          <w:highlight w:val="none"/>
        </w:rPr>
      </w:pPr>
    </w:p>
    <w:p w14:paraId="1287838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3CDA31D">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32F77DE8">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5BA5F62F">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08E25F2A">
      <w:pPr>
        <w:rPr>
          <w:rFonts w:hint="eastAsia" w:ascii="宋体" w:hAnsi="宋体" w:eastAsia="宋体" w:cs="宋体"/>
          <w:color w:val="auto"/>
          <w:sz w:val="32"/>
          <w:szCs w:val="32"/>
          <w:highlight w:val="none"/>
        </w:rPr>
      </w:pPr>
    </w:p>
    <w:p w14:paraId="6F698BEC">
      <w:pPr>
        <w:rPr>
          <w:rFonts w:hint="eastAsia" w:ascii="宋体" w:hAnsi="宋体" w:eastAsia="宋体" w:cs="宋体"/>
          <w:color w:val="auto"/>
          <w:sz w:val="32"/>
          <w:szCs w:val="32"/>
          <w:highlight w:val="none"/>
        </w:rPr>
      </w:pPr>
    </w:p>
    <w:p w14:paraId="3F29C96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11F76C3">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F1BFF9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20291B26">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4034BC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6D8017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607A31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4E07E0C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F45FF3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5B5CB62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0EC5A3F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F30A08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78B852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E7F294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F5EED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07BF5D2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3666D6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1B7FCB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109CB7B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6741B29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E6D18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1A3FC83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BEFDF1D">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C4F10CF">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044B4A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6D37A9B">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3A13638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4DDF60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2233548A">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   </w:t>
      </w:r>
    </w:p>
    <w:p w14:paraId="263EF33F">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8068BCE">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E2E4876">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9E9C8E">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FE8A43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F0A76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52D0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D1917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69C2AB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0020706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783D2F0">
      <w:pPr>
        <w:spacing w:line="360" w:lineRule="auto"/>
        <w:ind w:firstLine="560" w:firstLineChars="200"/>
        <w:rPr>
          <w:rFonts w:hint="eastAsia" w:ascii="宋体" w:hAnsi="宋体" w:eastAsia="宋体" w:cs="宋体"/>
          <w:color w:val="auto"/>
          <w:sz w:val="28"/>
          <w:szCs w:val="28"/>
          <w:highlight w:val="none"/>
        </w:rPr>
      </w:pPr>
    </w:p>
    <w:p w14:paraId="174026A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317478F">
      <w:pPr>
        <w:pStyle w:val="5"/>
        <w:rPr>
          <w:color w:val="auto"/>
          <w:szCs w:val="28"/>
          <w:highlight w:val="none"/>
        </w:rPr>
      </w:pPr>
    </w:p>
    <w:p w14:paraId="7F20F497">
      <w:pPr>
        <w:pStyle w:val="2"/>
        <w:numPr>
          <w:ilvl w:val="0"/>
          <w:numId w:val="0"/>
        </w:numPr>
        <w:jc w:val="both"/>
        <w:rPr>
          <w:rFonts w:hint="eastAsia"/>
          <w:color w:val="auto"/>
          <w:highlight w:val="none"/>
        </w:rPr>
      </w:pPr>
    </w:p>
    <w:p w14:paraId="2E54352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F88BD9C">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BDF07B3">
      <w:pPr>
        <w:pStyle w:val="5"/>
        <w:rPr>
          <w:color w:val="auto"/>
          <w:highlight w:val="none"/>
        </w:rPr>
      </w:pPr>
    </w:p>
    <w:p w14:paraId="66374BF2">
      <w:pPr>
        <w:pStyle w:val="5"/>
        <w:rPr>
          <w:color w:val="auto"/>
          <w:highlight w:val="none"/>
        </w:rPr>
      </w:pPr>
    </w:p>
    <w:p w14:paraId="72696E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1CA0ABF">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F0B23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56C3C6">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10A16B9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BA9E9B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0779A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6779657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373731C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5B7E1A3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FC108FA">
      <w:pPr>
        <w:spacing w:line="360" w:lineRule="auto"/>
        <w:ind w:firstLine="560" w:firstLineChars="200"/>
        <w:rPr>
          <w:rFonts w:hint="eastAsia" w:ascii="宋体" w:hAnsi="宋体" w:eastAsia="宋体" w:cs="宋体"/>
          <w:color w:val="auto"/>
          <w:sz w:val="28"/>
          <w:szCs w:val="28"/>
          <w:highlight w:val="none"/>
        </w:rPr>
      </w:pPr>
    </w:p>
    <w:p w14:paraId="7B82137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                    </w:t>
      </w:r>
    </w:p>
    <w:p w14:paraId="4832BD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5D91A4F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1BA1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0FC1C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02DB84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A6E42E1">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3308763A">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66AC5A4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7D10FD88">
      <w:pPr>
        <w:snapToGrid w:val="0"/>
        <w:spacing w:before="156" w:beforeLines="50" w:after="50" w:line="360" w:lineRule="auto"/>
        <w:rPr>
          <w:rFonts w:hint="eastAsia" w:ascii="宋体" w:hAnsi="宋体" w:eastAsia="宋体" w:cs="宋体"/>
          <w:color w:val="auto"/>
          <w:sz w:val="32"/>
          <w:szCs w:val="32"/>
          <w:highlight w:val="none"/>
        </w:rPr>
      </w:pPr>
    </w:p>
    <w:p w14:paraId="0FDB4824">
      <w:pPr>
        <w:snapToGrid w:val="0"/>
        <w:spacing w:before="156" w:beforeLines="50" w:after="50" w:line="360" w:lineRule="auto"/>
        <w:rPr>
          <w:rFonts w:hint="eastAsia" w:ascii="宋体" w:hAnsi="宋体" w:eastAsia="宋体" w:cs="宋体"/>
          <w:color w:val="auto"/>
          <w:sz w:val="32"/>
          <w:szCs w:val="32"/>
          <w:highlight w:val="none"/>
        </w:rPr>
      </w:pPr>
    </w:p>
    <w:p w14:paraId="6A6B38C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E6D66B6">
      <w:pPr>
        <w:snapToGrid w:val="0"/>
        <w:spacing w:before="156" w:beforeLines="50" w:after="50" w:line="360" w:lineRule="auto"/>
        <w:rPr>
          <w:rFonts w:hint="eastAsia" w:ascii="宋体" w:hAnsi="宋体" w:eastAsia="宋体" w:cs="宋体"/>
          <w:bCs/>
          <w:color w:val="auto"/>
          <w:sz w:val="32"/>
          <w:szCs w:val="32"/>
          <w:highlight w:val="none"/>
        </w:rPr>
      </w:pPr>
    </w:p>
    <w:p w14:paraId="360A0DBD">
      <w:pPr>
        <w:snapToGrid w:val="0"/>
        <w:spacing w:before="156" w:beforeLines="50" w:after="50" w:line="360" w:lineRule="auto"/>
        <w:rPr>
          <w:rFonts w:hint="eastAsia" w:ascii="宋体" w:hAnsi="宋体" w:eastAsia="宋体" w:cs="宋体"/>
          <w:bCs/>
          <w:color w:val="auto"/>
          <w:sz w:val="32"/>
          <w:szCs w:val="32"/>
          <w:highlight w:val="none"/>
        </w:rPr>
      </w:pPr>
    </w:p>
    <w:p w14:paraId="3ABDD949">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045A641">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B07D23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617A60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44A0B0D">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96D2C2">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201893">
      <w:pPr>
        <w:rPr>
          <w:rFonts w:hint="eastAsia"/>
          <w:color w:val="auto"/>
          <w:highlight w:val="none"/>
        </w:rPr>
      </w:pPr>
    </w:p>
    <w:p w14:paraId="7C950CE9">
      <w:pPr>
        <w:spacing w:line="360" w:lineRule="auto"/>
        <w:rPr>
          <w:rFonts w:ascii="Times New Roman" w:hAnsi="Times New Roman" w:eastAsia="宋体" w:cs="Times New Roman"/>
          <w:color w:val="auto"/>
          <w:sz w:val="32"/>
          <w:szCs w:val="32"/>
          <w:highlight w:val="none"/>
        </w:rPr>
      </w:pPr>
    </w:p>
    <w:p w14:paraId="26E3F23E">
      <w:pPr>
        <w:spacing w:line="360" w:lineRule="auto"/>
        <w:rPr>
          <w:rFonts w:ascii="Times New Roman" w:hAnsi="Times New Roman" w:eastAsia="宋体" w:cs="Times New Roman"/>
          <w:color w:val="auto"/>
          <w:sz w:val="32"/>
          <w:szCs w:val="32"/>
          <w:highlight w:val="none"/>
        </w:rPr>
      </w:pPr>
    </w:p>
    <w:p w14:paraId="0BB728F2">
      <w:pPr>
        <w:spacing w:line="360" w:lineRule="auto"/>
        <w:rPr>
          <w:rFonts w:ascii="Times New Roman" w:hAnsi="Times New Roman" w:eastAsia="宋体" w:cs="Times New Roman"/>
          <w:color w:val="auto"/>
          <w:sz w:val="32"/>
          <w:szCs w:val="32"/>
          <w:highlight w:val="none"/>
        </w:rPr>
      </w:pPr>
    </w:p>
    <w:p w14:paraId="713F6A47">
      <w:pPr>
        <w:spacing w:line="360" w:lineRule="auto"/>
        <w:rPr>
          <w:rFonts w:ascii="Times New Roman" w:hAnsi="Times New Roman" w:eastAsia="宋体" w:cs="Times New Roman"/>
          <w:color w:val="auto"/>
          <w:sz w:val="32"/>
          <w:szCs w:val="32"/>
          <w:highlight w:val="none"/>
        </w:rPr>
      </w:pPr>
    </w:p>
    <w:p w14:paraId="3A5B667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F75C8E0">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832AF">
      <w:pPr>
        <w:rPr>
          <w:rFonts w:hint="eastAsia"/>
          <w:color w:val="auto"/>
          <w:highlight w:val="none"/>
        </w:rPr>
      </w:pPr>
      <w:r>
        <w:rPr>
          <w:rFonts w:hint="eastAsia" w:ascii="宋体" w:hAnsi="宋体" w:eastAsia="宋体" w:cs="宋体"/>
          <w:color w:val="auto"/>
          <w:sz w:val="32"/>
          <w:szCs w:val="32"/>
          <w:highlight w:val="none"/>
        </w:rPr>
        <w:br w:type="page"/>
      </w:r>
    </w:p>
    <w:p w14:paraId="41E611F3">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r>
        <w:rPr>
          <w:rFonts w:hint="eastAsia" w:eastAsia="方正仿宋_GBK" w:cs="Times New Roman"/>
          <w:b w:val="0"/>
          <w:bCs w:val="0"/>
          <w:color w:val="auto"/>
          <w:kern w:val="2"/>
          <w:sz w:val="32"/>
          <w:szCs w:val="32"/>
          <w:highlight w:val="none"/>
          <w:lang w:val="en-US" w:eastAsia="zh-CN" w:bidi="ar-SA"/>
        </w:rPr>
        <w:t>*******</w:t>
      </w:r>
    </w:p>
    <w:tbl>
      <w:tblPr>
        <w:tblStyle w:val="23"/>
        <w:tblpPr w:leftFromText="180" w:rightFromText="180" w:vertAnchor="text" w:horzAnchor="page" w:tblpX="931" w:tblpY="302"/>
        <w:tblOverlap w:val="never"/>
        <w:tblW w:w="9780" w:type="dxa"/>
        <w:tblInd w:w="0" w:type="dxa"/>
        <w:tblLayout w:type="fixed"/>
        <w:tblCellMar>
          <w:top w:w="0" w:type="dxa"/>
          <w:left w:w="108" w:type="dxa"/>
          <w:bottom w:w="0" w:type="dxa"/>
          <w:right w:w="108" w:type="dxa"/>
        </w:tblCellMar>
      </w:tblPr>
      <w:tblGrid>
        <w:gridCol w:w="938"/>
        <w:gridCol w:w="3027"/>
        <w:gridCol w:w="2215"/>
        <w:gridCol w:w="1665"/>
        <w:gridCol w:w="1935"/>
      </w:tblGrid>
      <w:tr w14:paraId="77574FE6">
        <w:tblPrEx>
          <w:tblCellMar>
            <w:top w:w="0" w:type="dxa"/>
            <w:left w:w="108" w:type="dxa"/>
            <w:bottom w:w="0" w:type="dxa"/>
            <w:right w:w="108" w:type="dxa"/>
          </w:tblCellMar>
        </w:tblPrEx>
        <w:trPr>
          <w:trHeight w:val="982"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2C73D0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序号</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6C6AB6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w:t>
            </w:r>
          </w:p>
        </w:tc>
        <w:tc>
          <w:tcPr>
            <w:tcW w:w="2215" w:type="dxa"/>
            <w:tcBorders>
              <w:top w:val="single" w:color="auto" w:sz="4" w:space="0"/>
              <w:left w:val="single" w:color="auto" w:sz="4" w:space="0"/>
              <w:bottom w:val="single" w:color="auto" w:sz="4" w:space="0"/>
              <w:right w:val="single" w:color="auto" w:sz="4" w:space="0"/>
            </w:tcBorders>
            <w:shd w:val="clear" w:color="000000" w:fill="FFFFFF"/>
            <w:vAlign w:val="center"/>
          </w:tcPr>
          <w:p w14:paraId="0331D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不含税报价</w:t>
            </w:r>
            <w:r>
              <w:rPr>
                <w:rFonts w:hint="default" w:ascii="Times New Roman" w:hAnsi="Times New Roman" w:eastAsia="方正仿宋_GBK" w:cs="Times New Roman"/>
                <w:color w:val="auto"/>
                <w:sz w:val="32"/>
                <w:szCs w:val="32"/>
                <w:highlight w:val="none"/>
              </w:rPr>
              <w:t>（元）</w:t>
            </w:r>
          </w:p>
        </w:tc>
        <w:tc>
          <w:tcPr>
            <w:tcW w:w="1665" w:type="dxa"/>
            <w:tcBorders>
              <w:top w:val="single" w:color="auto" w:sz="4" w:space="0"/>
              <w:left w:val="single" w:color="auto" w:sz="4" w:space="0"/>
              <w:bottom w:val="single" w:color="auto" w:sz="4" w:space="0"/>
              <w:right w:val="nil"/>
            </w:tcBorders>
            <w:shd w:val="clear" w:color="000000" w:fill="FFFFFF"/>
            <w:vAlign w:val="center"/>
          </w:tcPr>
          <w:p w14:paraId="2FC12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含税</w:t>
            </w:r>
            <w:r>
              <w:rPr>
                <w:rFonts w:hint="default"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z w:val="32"/>
                <w:szCs w:val="32"/>
                <w:highlight w:val="none"/>
              </w:rPr>
              <w:t>价(元)</w:t>
            </w:r>
          </w:p>
        </w:tc>
        <w:tc>
          <w:tcPr>
            <w:tcW w:w="1935" w:type="dxa"/>
            <w:tcBorders>
              <w:top w:val="single" w:color="auto" w:sz="4" w:space="0"/>
              <w:left w:val="single" w:color="auto" w:sz="4" w:space="0"/>
              <w:bottom w:val="single" w:color="auto" w:sz="4" w:space="0"/>
              <w:right w:val="single" w:color="auto" w:sz="4" w:space="0"/>
            </w:tcBorders>
            <w:shd w:val="clear" w:color="000000" w:fill="FFFFFF"/>
            <w:vAlign w:val="center"/>
          </w:tcPr>
          <w:p w14:paraId="21B63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备注</w:t>
            </w:r>
          </w:p>
        </w:tc>
      </w:tr>
      <w:tr w14:paraId="32C96F8E">
        <w:tblPrEx>
          <w:tblCellMar>
            <w:top w:w="0" w:type="dxa"/>
            <w:left w:w="108" w:type="dxa"/>
            <w:bottom w:w="0" w:type="dxa"/>
            <w:right w:w="108" w:type="dxa"/>
          </w:tblCellMar>
        </w:tblPrEx>
        <w:trPr>
          <w:trHeight w:val="2136"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4A2D71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p>
        </w:tc>
        <w:tc>
          <w:tcPr>
            <w:tcW w:w="3027" w:type="dxa"/>
            <w:tcBorders>
              <w:top w:val="single" w:color="auto" w:sz="4" w:space="0"/>
              <w:left w:val="nil"/>
              <w:bottom w:val="single" w:color="auto" w:sz="4" w:space="0"/>
              <w:right w:val="single" w:color="auto" w:sz="4" w:space="0"/>
            </w:tcBorders>
            <w:shd w:val="clear" w:color="000000" w:fill="FFFFFF"/>
            <w:vAlign w:val="center"/>
          </w:tcPr>
          <w:p w14:paraId="4E49636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kern w:val="2"/>
                <w:sz w:val="32"/>
                <w:szCs w:val="32"/>
                <w:highlight w:val="none"/>
                <w:lang w:val="en-US" w:eastAsia="zh-CN" w:bidi="ar-SA"/>
              </w:rPr>
              <w:t>***********</w:t>
            </w:r>
          </w:p>
        </w:tc>
        <w:tc>
          <w:tcPr>
            <w:tcW w:w="2215" w:type="dxa"/>
            <w:tcBorders>
              <w:top w:val="single" w:color="auto" w:sz="4" w:space="0"/>
              <w:left w:val="single" w:color="auto" w:sz="4" w:space="0"/>
              <w:bottom w:val="single" w:color="auto" w:sz="4" w:space="0"/>
              <w:right w:val="single" w:color="auto" w:sz="4" w:space="0"/>
            </w:tcBorders>
            <w:shd w:val="clear" w:color="auto" w:fill="auto"/>
            <w:vAlign w:val="center"/>
          </w:tcPr>
          <w:p w14:paraId="2B53A2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p>
        </w:tc>
        <w:tc>
          <w:tcPr>
            <w:tcW w:w="1665" w:type="dxa"/>
            <w:tcBorders>
              <w:top w:val="nil"/>
              <w:left w:val="single" w:color="auto" w:sz="4" w:space="0"/>
              <w:bottom w:val="single" w:color="auto" w:sz="4" w:space="0"/>
              <w:right w:val="nil"/>
            </w:tcBorders>
            <w:shd w:val="clear" w:color="auto" w:fill="auto"/>
            <w:vAlign w:val="center"/>
          </w:tcPr>
          <w:p w14:paraId="2C5BBE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rPr>
            </w:pPr>
          </w:p>
        </w:tc>
        <w:tc>
          <w:tcPr>
            <w:tcW w:w="1935" w:type="dxa"/>
            <w:tcBorders>
              <w:top w:val="nil"/>
              <w:left w:val="single" w:color="auto" w:sz="4" w:space="0"/>
              <w:bottom w:val="single" w:color="auto" w:sz="4" w:space="0"/>
              <w:right w:val="single" w:color="auto" w:sz="4" w:space="0"/>
            </w:tcBorders>
            <w:shd w:val="clear" w:color="auto" w:fill="auto"/>
            <w:vAlign w:val="center"/>
          </w:tcPr>
          <w:p w14:paraId="12B63D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报价包含项目所需全部费用</w:t>
            </w:r>
          </w:p>
        </w:tc>
      </w:tr>
      <w:tr w14:paraId="7CF2D5EF">
        <w:tblPrEx>
          <w:tblCellMar>
            <w:top w:w="0" w:type="dxa"/>
            <w:left w:w="108" w:type="dxa"/>
            <w:bottom w:w="0" w:type="dxa"/>
            <w:right w:w="108" w:type="dxa"/>
          </w:tblCellMar>
        </w:tblPrEx>
        <w:trPr>
          <w:trHeight w:val="1500" w:hRule="atLeast"/>
        </w:trPr>
        <w:tc>
          <w:tcPr>
            <w:tcW w:w="938" w:type="dxa"/>
            <w:tcBorders>
              <w:top w:val="single" w:color="auto" w:sz="4" w:space="0"/>
              <w:left w:val="single" w:color="auto" w:sz="4" w:space="0"/>
              <w:bottom w:val="single" w:color="auto" w:sz="4" w:space="0"/>
              <w:right w:val="single" w:color="auto" w:sz="4" w:space="0"/>
            </w:tcBorders>
            <w:shd w:val="clear" w:color="000000" w:fill="FFFFFF"/>
            <w:vAlign w:val="center"/>
          </w:tcPr>
          <w:p w14:paraId="06A1E92B">
            <w:pPr>
              <w:spacing w:line="500" w:lineRule="exact"/>
              <w:ind w:firstLine="640" w:firstLineChars="200"/>
              <w:rPr>
                <w:rFonts w:hint="default" w:ascii="Times New Roman" w:hAnsi="Times New Roman" w:eastAsia="方正仿宋_GBK" w:cs="Times New Roman"/>
                <w:color w:val="auto"/>
                <w:sz w:val="32"/>
                <w:szCs w:val="32"/>
                <w:highlight w:val="none"/>
              </w:rPr>
            </w:pPr>
          </w:p>
        </w:tc>
        <w:tc>
          <w:tcPr>
            <w:tcW w:w="6907" w:type="dxa"/>
            <w:gridSpan w:val="3"/>
            <w:tcBorders>
              <w:top w:val="single" w:color="auto" w:sz="4" w:space="0"/>
              <w:left w:val="nil"/>
              <w:bottom w:val="single" w:color="auto" w:sz="4" w:space="0"/>
              <w:right w:val="single" w:color="auto" w:sz="4" w:space="0"/>
            </w:tcBorders>
            <w:shd w:val="clear" w:color="000000" w:fill="FFFFFF"/>
            <w:vAlign w:val="center"/>
          </w:tcPr>
          <w:p w14:paraId="0743F7E8">
            <w:pPr>
              <w:spacing w:line="5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发票类型：</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r>
              <w:rPr>
                <w:rFonts w:hint="default" w:ascii="Times New Roman" w:hAnsi="Times New Roman" w:eastAsia="方正仿宋_GBK" w:cs="Times New Roman"/>
                <w:color w:val="auto"/>
                <w:sz w:val="32"/>
                <w:szCs w:val="32"/>
                <w:highlight w:val="none"/>
                <w:lang w:val="en-US" w:eastAsia="zh-CN"/>
              </w:rPr>
              <w:t>发票税率：</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w:t>
            </w:r>
          </w:p>
          <w:p w14:paraId="40BCF4F8">
            <w:pPr>
              <w:spacing w:line="500" w:lineRule="exact"/>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eastAsia="zh-CN"/>
              </w:rPr>
              <w:t>总价合计：（大写）人民币</w:t>
            </w:r>
            <w:r>
              <w:rPr>
                <w:rFonts w:hint="default" w:ascii="Times New Roman" w:hAnsi="Times New Roman" w:eastAsia="方正仿宋_GBK" w:cs="Times New Roman"/>
                <w:b w:val="0"/>
                <w:bCs w:val="0"/>
                <w:color w:val="auto"/>
                <w:sz w:val="32"/>
                <w:szCs w:val="32"/>
                <w:highlight w:val="none"/>
                <w:u w:val="single"/>
                <w:vertAlign w:val="baseline"/>
                <w:lang w:val="en-US" w:eastAsia="zh-CN"/>
              </w:rPr>
              <w:t xml:space="preserve">             （¥：         ）</w:t>
            </w:r>
            <w:r>
              <w:rPr>
                <w:rFonts w:hint="default" w:ascii="Times New Roman" w:hAnsi="Times New Roman" w:eastAsia="方正仿宋_GBK" w:cs="Times New Roman"/>
                <w:color w:val="auto"/>
                <w:sz w:val="32"/>
                <w:szCs w:val="32"/>
                <w:highlight w:val="none"/>
                <w:lang w:val="en-US" w:eastAsia="zh-CN"/>
              </w:rPr>
              <w:t xml:space="preserve">    </w:t>
            </w:r>
          </w:p>
        </w:tc>
        <w:tc>
          <w:tcPr>
            <w:tcW w:w="1935" w:type="dxa"/>
            <w:tcBorders>
              <w:top w:val="single" w:color="auto" w:sz="4" w:space="0"/>
              <w:left w:val="nil"/>
              <w:bottom w:val="single" w:color="auto" w:sz="4" w:space="0"/>
              <w:right w:val="single" w:color="auto" w:sz="4" w:space="0"/>
            </w:tcBorders>
            <w:shd w:val="clear" w:color="000000" w:fill="FFFFFF"/>
            <w:vAlign w:val="center"/>
          </w:tcPr>
          <w:p w14:paraId="67288CA0">
            <w:pPr>
              <w:spacing w:line="500" w:lineRule="exact"/>
              <w:ind w:firstLine="640" w:firstLineChars="200"/>
              <w:rPr>
                <w:rFonts w:hint="default" w:ascii="Times New Roman" w:hAnsi="Times New Roman" w:eastAsia="方正仿宋_GBK" w:cs="Times New Roman"/>
                <w:color w:val="auto"/>
                <w:sz w:val="32"/>
                <w:szCs w:val="32"/>
                <w:highlight w:val="none"/>
                <w:lang w:val="en-US" w:eastAsia="zh-CN"/>
              </w:rPr>
            </w:pPr>
          </w:p>
        </w:tc>
      </w:tr>
    </w:tbl>
    <w:p w14:paraId="69026A90">
      <w:pPr>
        <w:spacing w:line="500" w:lineRule="exact"/>
        <w:rPr>
          <w:rFonts w:hint="default" w:ascii="Times New Roman" w:hAnsi="Times New Roman" w:eastAsia="方正仿宋_GBK" w:cs="Times New Roman"/>
          <w:color w:val="auto"/>
          <w:sz w:val="32"/>
          <w:szCs w:val="32"/>
          <w:highlight w:val="none"/>
          <w:lang w:val="en-US" w:eastAsia="zh-CN"/>
        </w:rPr>
      </w:pPr>
    </w:p>
    <w:p w14:paraId="3CF5B7D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5D03D20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07A0813F">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供应商名称（盖章）：</w:t>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 xml:space="preserve">          </w:t>
      </w:r>
    </w:p>
    <w:p w14:paraId="676DFDC9">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法定代表人或授权的代理人（签字）：            </w:t>
      </w:r>
    </w:p>
    <w:p w14:paraId="7605C840">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联系电话：</w:t>
      </w:r>
    </w:p>
    <w:p w14:paraId="2CBD5152">
      <w:pPr>
        <w:keepNext w:val="0"/>
        <w:keepLines w:val="0"/>
        <w:pageBreakBefore w:val="0"/>
        <w:widowControl w:val="0"/>
        <w:kinsoku/>
        <w:wordWrap/>
        <w:overflowPunct/>
        <w:topLinePunct w:val="0"/>
        <w:autoSpaceDE/>
        <w:autoSpaceDN/>
        <w:bidi w:val="0"/>
        <w:adjustRightInd w:val="0"/>
        <w:snapToGrid w:val="0"/>
        <w:spacing w:line="360" w:lineRule="auto"/>
        <w:ind w:left="3710" w:leftChars="700" w:hanging="2240" w:hangingChars="7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日期：   </w:t>
      </w: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1" w:fontKey="{9B14FFF5-90A4-4074-AA2D-93FA41111A04}"/>
  </w:font>
  <w:font w:name="方正仿宋_GBK">
    <w:panose1 w:val="03000509000000000000"/>
    <w:charset w:val="86"/>
    <w:family w:val="auto"/>
    <w:pitch w:val="default"/>
    <w:sig w:usb0="00000001" w:usb1="080E0000" w:usb2="00000000" w:usb3="00000000" w:csb0="00040000" w:csb1="00000000"/>
    <w:embedRegular r:id="rId2" w:fontKey="{B5C46617-B9A0-4CE0-9B1F-E06EF70638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7096">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3F11"/>
    <w:rsid w:val="0002691C"/>
    <w:rsid w:val="00034310"/>
    <w:rsid w:val="00080E82"/>
    <w:rsid w:val="00091DB1"/>
    <w:rsid w:val="001112E1"/>
    <w:rsid w:val="001348C9"/>
    <w:rsid w:val="00143CAD"/>
    <w:rsid w:val="001552AD"/>
    <w:rsid w:val="00172A27"/>
    <w:rsid w:val="001B3B65"/>
    <w:rsid w:val="00286F24"/>
    <w:rsid w:val="002872AF"/>
    <w:rsid w:val="00295BA7"/>
    <w:rsid w:val="0031304A"/>
    <w:rsid w:val="0036000A"/>
    <w:rsid w:val="00377E77"/>
    <w:rsid w:val="003B76EC"/>
    <w:rsid w:val="00461F4F"/>
    <w:rsid w:val="004B1E74"/>
    <w:rsid w:val="004D72DC"/>
    <w:rsid w:val="0052334A"/>
    <w:rsid w:val="00544AAF"/>
    <w:rsid w:val="00597EC8"/>
    <w:rsid w:val="006226B5"/>
    <w:rsid w:val="006A5CDE"/>
    <w:rsid w:val="006B4864"/>
    <w:rsid w:val="00741910"/>
    <w:rsid w:val="007607C0"/>
    <w:rsid w:val="007B37AE"/>
    <w:rsid w:val="00821502"/>
    <w:rsid w:val="0083536D"/>
    <w:rsid w:val="008374CD"/>
    <w:rsid w:val="008B0AC4"/>
    <w:rsid w:val="008D0B0D"/>
    <w:rsid w:val="008E5D90"/>
    <w:rsid w:val="00953FA3"/>
    <w:rsid w:val="009603D8"/>
    <w:rsid w:val="009D0774"/>
    <w:rsid w:val="00A26CE7"/>
    <w:rsid w:val="00A41BA4"/>
    <w:rsid w:val="00AC0202"/>
    <w:rsid w:val="00AC7889"/>
    <w:rsid w:val="00B510FC"/>
    <w:rsid w:val="00B8322B"/>
    <w:rsid w:val="00B95038"/>
    <w:rsid w:val="00C25B2A"/>
    <w:rsid w:val="00C51E53"/>
    <w:rsid w:val="00C576EF"/>
    <w:rsid w:val="00CA21A2"/>
    <w:rsid w:val="00D10D38"/>
    <w:rsid w:val="00D13EFD"/>
    <w:rsid w:val="00D20F5D"/>
    <w:rsid w:val="00D27823"/>
    <w:rsid w:val="00D64575"/>
    <w:rsid w:val="00D91B2E"/>
    <w:rsid w:val="00E46B90"/>
    <w:rsid w:val="00EA1FAF"/>
    <w:rsid w:val="00F20589"/>
    <w:rsid w:val="010E0149"/>
    <w:rsid w:val="01692279"/>
    <w:rsid w:val="016C048A"/>
    <w:rsid w:val="016F7E94"/>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56208D"/>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E351B"/>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131D50"/>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9B784B"/>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5429F1"/>
    <w:rsid w:val="125838F7"/>
    <w:rsid w:val="12924115"/>
    <w:rsid w:val="130D010A"/>
    <w:rsid w:val="134C478E"/>
    <w:rsid w:val="13606682"/>
    <w:rsid w:val="138758AD"/>
    <w:rsid w:val="13A148A6"/>
    <w:rsid w:val="13A22C96"/>
    <w:rsid w:val="13BD05D6"/>
    <w:rsid w:val="13E207E3"/>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8FD66F6"/>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23A71"/>
    <w:rsid w:val="1AB62EC5"/>
    <w:rsid w:val="1AD36D55"/>
    <w:rsid w:val="1AE07CCB"/>
    <w:rsid w:val="1AE62938"/>
    <w:rsid w:val="1AF01232"/>
    <w:rsid w:val="1B254619"/>
    <w:rsid w:val="1B3072A4"/>
    <w:rsid w:val="1B3A39A7"/>
    <w:rsid w:val="1B426847"/>
    <w:rsid w:val="1B525046"/>
    <w:rsid w:val="1BA333BA"/>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CA114A"/>
    <w:rsid w:val="27D400F5"/>
    <w:rsid w:val="27E259BA"/>
    <w:rsid w:val="282239EA"/>
    <w:rsid w:val="28CD6169"/>
    <w:rsid w:val="28EC413F"/>
    <w:rsid w:val="290E5506"/>
    <w:rsid w:val="291E415D"/>
    <w:rsid w:val="295E666C"/>
    <w:rsid w:val="297B5976"/>
    <w:rsid w:val="298160F4"/>
    <w:rsid w:val="299037CC"/>
    <w:rsid w:val="29E0554E"/>
    <w:rsid w:val="29F31A76"/>
    <w:rsid w:val="29FC7407"/>
    <w:rsid w:val="2A155DB4"/>
    <w:rsid w:val="2A284E64"/>
    <w:rsid w:val="2A377009"/>
    <w:rsid w:val="2A721527"/>
    <w:rsid w:val="2A747086"/>
    <w:rsid w:val="2A9F138C"/>
    <w:rsid w:val="2ADA6A24"/>
    <w:rsid w:val="2AF56E78"/>
    <w:rsid w:val="2B151288"/>
    <w:rsid w:val="2B2758B4"/>
    <w:rsid w:val="2B5B1A54"/>
    <w:rsid w:val="2B8F6A94"/>
    <w:rsid w:val="2B957A08"/>
    <w:rsid w:val="2B9D1BD3"/>
    <w:rsid w:val="2BAC2952"/>
    <w:rsid w:val="2BD25651"/>
    <w:rsid w:val="2BDC0F46"/>
    <w:rsid w:val="2BE97109"/>
    <w:rsid w:val="2C0D620D"/>
    <w:rsid w:val="2C654070"/>
    <w:rsid w:val="2C9222B2"/>
    <w:rsid w:val="2CC72354"/>
    <w:rsid w:val="2CE17AF6"/>
    <w:rsid w:val="2D0E3DF0"/>
    <w:rsid w:val="2D104000"/>
    <w:rsid w:val="2D336BD6"/>
    <w:rsid w:val="2D562DA3"/>
    <w:rsid w:val="2D814792"/>
    <w:rsid w:val="2D870D8D"/>
    <w:rsid w:val="2D881545"/>
    <w:rsid w:val="2DA61B83"/>
    <w:rsid w:val="2DB253D5"/>
    <w:rsid w:val="2DD16068"/>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D764C5"/>
    <w:rsid w:val="2FE057DD"/>
    <w:rsid w:val="2FF8776F"/>
    <w:rsid w:val="302A34F1"/>
    <w:rsid w:val="30343CBE"/>
    <w:rsid w:val="30352292"/>
    <w:rsid w:val="3048270D"/>
    <w:rsid w:val="3057388E"/>
    <w:rsid w:val="305B7D54"/>
    <w:rsid w:val="30713E31"/>
    <w:rsid w:val="309F7328"/>
    <w:rsid w:val="30C01803"/>
    <w:rsid w:val="30E03C78"/>
    <w:rsid w:val="310F4A65"/>
    <w:rsid w:val="31737A8A"/>
    <w:rsid w:val="31D558CE"/>
    <w:rsid w:val="31DE7DDE"/>
    <w:rsid w:val="31EF7C74"/>
    <w:rsid w:val="31F15C64"/>
    <w:rsid w:val="32235819"/>
    <w:rsid w:val="323226E5"/>
    <w:rsid w:val="3248763B"/>
    <w:rsid w:val="32680FEB"/>
    <w:rsid w:val="326E0571"/>
    <w:rsid w:val="333A5784"/>
    <w:rsid w:val="33730209"/>
    <w:rsid w:val="33775B8F"/>
    <w:rsid w:val="33975C9A"/>
    <w:rsid w:val="33B844FD"/>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AE2352"/>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A829B9"/>
    <w:rsid w:val="3A1A7CBB"/>
    <w:rsid w:val="3A1D0C5F"/>
    <w:rsid w:val="3A206D7B"/>
    <w:rsid w:val="3A2D11A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AB158D"/>
    <w:rsid w:val="45C36283"/>
    <w:rsid w:val="45C71D87"/>
    <w:rsid w:val="45F13A71"/>
    <w:rsid w:val="460627C9"/>
    <w:rsid w:val="46111987"/>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01980"/>
    <w:rsid w:val="4B8F7597"/>
    <w:rsid w:val="4BB530E0"/>
    <w:rsid w:val="4BC16D1C"/>
    <w:rsid w:val="4BCA17A7"/>
    <w:rsid w:val="4BD226E3"/>
    <w:rsid w:val="4BE24E3A"/>
    <w:rsid w:val="4C037059"/>
    <w:rsid w:val="4C1D08F9"/>
    <w:rsid w:val="4C40574E"/>
    <w:rsid w:val="4C4B6595"/>
    <w:rsid w:val="4C5A1764"/>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DDC3AF3"/>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5D6558"/>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9A6186"/>
    <w:rsid w:val="54A30B0F"/>
    <w:rsid w:val="54A516E5"/>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2757D8"/>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A06FE8"/>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905C7"/>
    <w:rsid w:val="5D1A67DC"/>
    <w:rsid w:val="5D2907BD"/>
    <w:rsid w:val="5D5E786D"/>
    <w:rsid w:val="5D973E25"/>
    <w:rsid w:val="5D9D64F0"/>
    <w:rsid w:val="5DD90EAC"/>
    <w:rsid w:val="5DEE0626"/>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C48FC"/>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3653B2"/>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7EC636B"/>
    <w:rsid w:val="6803353F"/>
    <w:rsid w:val="68112A26"/>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267DF"/>
    <w:rsid w:val="6EC448E0"/>
    <w:rsid w:val="6EDD1A46"/>
    <w:rsid w:val="6F520964"/>
    <w:rsid w:val="6F5C60D4"/>
    <w:rsid w:val="6F61718C"/>
    <w:rsid w:val="6F627207"/>
    <w:rsid w:val="6F8A62CB"/>
    <w:rsid w:val="6F8C3A16"/>
    <w:rsid w:val="6FCB54AF"/>
    <w:rsid w:val="6FD2187C"/>
    <w:rsid w:val="70005BAF"/>
    <w:rsid w:val="70081862"/>
    <w:rsid w:val="702E7099"/>
    <w:rsid w:val="703029D2"/>
    <w:rsid w:val="705D08D4"/>
    <w:rsid w:val="706C0B9A"/>
    <w:rsid w:val="70734B34"/>
    <w:rsid w:val="707F24A7"/>
    <w:rsid w:val="70961BE3"/>
    <w:rsid w:val="709A3D9E"/>
    <w:rsid w:val="70AD066A"/>
    <w:rsid w:val="70C473C9"/>
    <w:rsid w:val="70C9137A"/>
    <w:rsid w:val="70D078E2"/>
    <w:rsid w:val="70EB53F9"/>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8C733B9"/>
    <w:rsid w:val="790D5F92"/>
    <w:rsid w:val="791B258B"/>
    <w:rsid w:val="79340D5C"/>
    <w:rsid w:val="794357FD"/>
    <w:rsid w:val="79731838"/>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CFC61C8"/>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96ABA"/>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3"/>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2"/>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annotation subject"/>
    <w:basedOn w:val="9"/>
    <w:next w:val="9"/>
    <w:link w:val="54"/>
    <w:semiHidden/>
    <w:unhideWhenUsed/>
    <w:qFormat/>
    <w:uiPriority w:val="99"/>
    <w:rPr>
      <w:b/>
      <w:bCs/>
    </w:rPr>
  </w:style>
  <w:style w:type="paragraph" w:styleId="22">
    <w:name w:val="Body Text First Indent"/>
    <w:basedOn w:val="11"/>
    <w:next w:val="18"/>
    <w:autoRedefine/>
    <w:qFormat/>
    <w:uiPriority w:val="0"/>
    <w:pPr>
      <w:ind w:firstLine="420" w:firstLineChars="100"/>
    </w:pPr>
  </w:style>
  <w:style w:type="table" w:styleId="24">
    <w:name w:val="Table Grid"/>
    <w:basedOn w:val="2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semiHidden/>
    <w:unhideWhenUsed/>
    <w:qFormat/>
    <w:uiPriority w:val="99"/>
    <w:rPr>
      <w:color w:val="800080"/>
      <w:u w:val="single"/>
    </w:rPr>
  </w:style>
  <w:style w:type="character" w:styleId="27">
    <w:name w:val="Hyperlink"/>
    <w:basedOn w:val="25"/>
    <w:autoRedefine/>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paragraph" w:styleId="32">
    <w:name w:val="List Paragraph"/>
    <w:basedOn w:val="1"/>
    <w:autoRedefine/>
    <w:qFormat/>
    <w:uiPriority w:val="34"/>
    <w:pPr>
      <w:ind w:firstLine="420" w:firstLineChars="200"/>
    </w:pPr>
    <w:rPr>
      <w:rFonts w:ascii="Calibri" w:hAnsi="Calibri" w:eastAsia="宋体" w:cs="Times New Roman"/>
    </w:rPr>
  </w:style>
  <w:style w:type="paragraph" w:customStyle="1" w:styleId="33">
    <w:name w:val="p16"/>
    <w:autoRedefine/>
    <w:qFormat/>
    <w:uiPriority w:val="0"/>
    <w:pPr>
      <w:jc w:val="both"/>
    </w:pPr>
    <w:rPr>
      <w:rFonts w:ascii="宋体" w:hAnsi="宋体" w:eastAsia="宋体" w:cs="宋体"/>
      <w:color w:val="000000"/>
      <w:lang w:val="en-US" w:eastAsia="zh-CN" w:bidi="ar-SA"/>
    </w:rPr>
  </w:style>
  <w:style w:type="paragraph" w:customStyle="1" w:styleId="34">
    <w:name w:val="Table Paragraph"/>
    <w:basedOn w:val="1"/>
    <w:autoRedefine/>
    <w:qFormat/>
    <w:uiPriority w:val="1"/>
  </w:style>
  <w:style w:type="paragraph" w:customStyle="1" w:styleId="35">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autoRedefine/>
    <w:qFormat/>
    <w:uiPriority w:val="0"/>
    <w:rPr>
      <w:bCs/>
      <w:spacing w:val="10"/>
      <w:kern w:val="0"/>
      <w:sz w:val="24"/>
    </w:rPr>
  </w:style>
  <w:style w:type="paragraph" w:customStyle="1" w:styleId="37">
    <w:name w:val="p0"/>
    <w:basedOn w:val="1"/>
    <w:autoRedefine/>
    <w:qFormat/>
    <w:uiPriority w:val="0"/>
    <w:pPr>
      <w:widowControl/>
    </w:pPr>
    <w:rPr>
      <w:kern w:val="0"/>
      <w:szCs w:val="21"/>
    </w:rPr>
  </w:style>
  <w:style w:type="character" w:customStyle="1" w:styleId="38">
    <w:name w:val="apple-converted-space"/>
    <w:basedOn w:val="25"/>
    <w:autoRedefine/>
    <w:qFormat/>
    <w:uiPriority w:val="0"/>
  </w:style>
  <w:style w:type="paragraph" w:customStyle="1" w:styleId="39">
    <w:name w:val="默认段落字体 Para Char Char Char Char Char Char Char"/>
    <w:basedOn w:val="1"/>
    <w:autoRedefine/>
    <w:qFormat/>
    <w:uiPriority w:val="0"/>
    <w:pPr>
      <w:adjustRightInd w:val="0"/>
      <w:spacing w:line="360" w:lineRule="auto"/>
    </w:pPr>
  </w:style>
  <w:style w:type="paragraph" w:customStyle="1" w:styleId="40">
    <w:name w:val="首行缩进"/>
    <w:basedOn w:val="1"/>
    <w:autoRedefine/>
    <w:qFormat/>
    <w:uiPriority w:val="0"/>
    <w:pPr>
      <w:ind w:firstLine="480" w:firstLineChars="200"/>
    </w:pPr>
    <w:rPr>
      <w:szCs w:val="20"/>
    </w:rPr>
  </w:style>
  <w:style w:type="paragraph" w:styleId="41">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2">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二"/>
    <w:basedOn w:val="42"/>
    <w:autoRedefine/>
    <w:qFormat/>
    <w:uiPriority w:val="0"/>
    <w:pPr>
      <w:spacing w:beforeLines="50" w:afterLines="0"/>
    </w:pPr>
    <w:rPr>
      <w:sz w:val="28"/>
      <w:szCs w:val="28"/>
    </w:rPr>
  </w:style>
  <w:style w:type="paragraph" w:customStyle="1" w:styleId="44">
    <w:name w:val="采购三"/>
    <w:basedOn w:val="43"/>
    <w:autoRedefine/>
    <w:qFormat/>
    <w:uiPriority w:val="0"/>
    <w:pPr>
      <w:spacing w:afterLines="50" w:line="240" w:lineRule="auto"/>
      <w:jc w:val="left"/>
    </w:pPr>
    <w:rPr>
      <w:sz w:val="24"/>
      <w:lang w:bidi="zh-CN"/>
    </w:rPr>
  </w:style>
  <w:style w:type="character" w:customStyle="1" w:styleId="45">
    <w:name w:val="font51"/>
    <w:basedOn w:val="25"/>
    <w:autoRedefine/>
    <w:qFormat/>
    <w:uiPriority w:val="0"/>
    <w:rPr>
      <w:rFonts w:hint="eastAsia" w:ascii="宋体" w:hAnsi="宋体" w:eastAsia="宋体" w:cs="宋体"/>
      <w:color w:val="000000"/>
      <w:sz w:val="32"/>
      <w:szCs w:val="32"/>
      <w:u w:val="none"/>
    </w:rPr>
  </w:style>
  <w:style w:type="character" w:customStyle="1" w:styleId="46">
    <w:name w:val="font31"/>
    <w:basedOn w:val="25"/>
    <w:autoRedefine/>
    <w:qFormat/>
    <w:uiPriority w:val="0"/>
    <w:rPr>
      <w:rFonts w:ascii="宋体" w:hAnsi="宋体" w:eastAsia="宋体" w:cs="宋体"/>
      <w:color w:val="000000"/>
      <w:sz w:val="32"/>
      <w:szCs w:val="32"/>
      <w:u w:val="single"/>
    </w:rPr>
  </w:style>
  <w:style w:type="character" w:customStyle="1" w:styleId="47">
    <w:name w:val="font21"/>
    <w:basedOn w:val="25"/>
    <w:autoRedefine/>
    <w:qFormat/>
    <w:uiPriority w:val="0"/>
    <w:rPr>
      <w:rFonts w:ascii="宋体" w:hAnsi="宋体" w:eastAsia="宋体" w:cs="宋体"/>
      <w:color w:val="000000"/>
      <w:sz w:val="32"/>
      <w:szCs w:val="32"/>
      <w:u w:val="none"/>
    </w:rPr>
  </w:style>
  <w:style w:type="character" w:customStyle="1" w:styleId="48">
    <w:name w:val="font11"/>
    <w:basedOn w:val="25"/>
    <w:autoRedefine/>
    <w:qFormat/>
    <w:uiPriority w:val="0"/>
    <w:rPr>
      <w:rFonts w:ascii="Calibri" w:hAnsi="Calibri" w:cs="Calibri"/>
      <w:color w:val="000000"/>
      <w:sz w:val="32"/>
      <w:szCs w:val="32"/>
      <w:u w:val="none"/>
    </w:rPr>
  </w:style>
  <w:style w:type="character" w:customStyle="1" w:styleId="49">
    <w:name w:val="font01"/>
    <w:basedOn w:val="25"/>
    <w:autoRedefine/>
    <w:qFormat/>
    <w:uiPriority w:val="0"/>
    <w:rPr>
      <w:rFonts w:hint="eastAsia" w:ascii="宋体" w:hAnsi="宋体" w:eastAsia="宋体" w:cs="宋体"/>
      <w:color w:val="000000"/>
      <w:sz w:val="20"/>
      <w:szCs w:val="20"/>
      <w:u w:val="none"/>
    </w:rPr>
  </w:style>
  <w:style w:type="paragraph" w:customStyle="1" w:styleId="50">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2">
    <w:name w:val="批注框文本 字符"/>
    <w:basedOn w:val="25"/>
    <w:link w:val="14"/>
    <w:autoRedefine/>
    <w:semiHidden/>
    <w:qFormat/>
    <w:uiPriority w:val="99"/>
    <w:rPr>
      <w:rFonts w:asciiTheme="minorHAnsi" w:hAnsiTheme="minorHAnsi" w:eastAsiaTheme="minorEastAsia" w:cstheme="minorBidi"/>
      <w:kern w:val="2"/>
      <w:sz w:val="18"/>
      <w:szCs w:val="18"/>
    </w:rPr>
  </w:style>
  <w:style w:type="character" w:customStyle="1" w:styleId="53">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表格文字"/>
    <w:basedOn w:val="1"/>
    <w:autoRedefine/>
    <w:qFormat/>
    <w:uiPriority w:val="99"/>
    <w:pPr>
      <w:spacing w:before="25" w:after="25"/>
      <w:ind w:firstLine="315" w:firstLineChars="150"/>
    </w:pPr>
    <w:rPr>
      <w:bCs/>
      <w:color w:val="000000"/>
    </w:rPr>
  </w:style>
  <w:style w:type="paragraph" w:customStyle="1" w:styleId="56">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165</Words>
  <Characters>195</Characters>
  <Lines>65</Lines>
  <Paragraphs>18</Paragraphs>
  <TotalTime>7</TotalTime>
  <ScaleCrop>false</ScaleCrop>
  <LinksUpToDate>false</LinksUpToDate>
  <CharactersWithSpaces>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2024-09-29T02:47:00Z</dcterms:created>
  <dc:creator>Zeng Bin Fan</dc:creator>
  <cp:lastModifiedBy>裴炳昌</cp:lastModifiedBy>
  <dcterms:modified xsi:type="dcterms:W3CDTF">2026-06-15T01:13:58Z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12968E0582094B5CB4FCCC82C4F24CB7_13</vt:lpwstr>
  </property>
  <property fmtid="{D5CDD505-2E9C-101B-9397-08002B2CF9AE}" pid="4" name="KSOTemplateDocerSaveRecord">
    <vt:lpwstr>eyJoZGlkIjoiZTE5MDRkN2UyZWU2ZmU4NGE1YjI3ZDQ0MWRkNzEyYzkiLCJ1c2VySWQiOiI0MTg5MzY0NjEifQ==</vt:lpwstr>
  </property>
</Properties>
</file>