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BCD1CA">
      <w:pPr>
        <w:pStyle w:val="5"/>
        <w:rPr>
          <w:color w:val="auto"/>
          <w:highlight w:val="none"/>
        </w:rPr>
      </w:pPr>
    </w:p>
    <w:p w14:paraId="37C8F5E5">
      <w:pPr>
        <w:rPr>
          <w:rFonts w:hint="eastAsia"/>
          <w:color w:val="auto"/>
          <w:highlight w:val="none"/>
        </w:rPr>
      </w:pPr>
    </w:p>
    <w:p w14:paraId="338E1EEB">
      <w:pPr>
        <w:pStyle w:val="2"/>
        <w:numPr>
          <w:ilvl w:val="0"/>
          <w:numId w:val="0"/>
        </w:numPr>
        <w:jc w:val="both"/>
        <w:rPr>
          <w:rFonts w:hint="eastAsia"/>
          <w:color w:val="auto"/>
          <w:highlight w:val="none"/>
        </w:rPr>
      </w:pPr>
    </w:p>
    <w:p w14:paraId="6E44F735">
      <w:pPr>
        <w:snapToGrid w:val="0"/>
        <w:spacing w:before="156" w:beforeLines="50" w:line="360" w:lineRule="auto"/>
        <w:jc w:val="center"/>
        <w:rPr>
          <w:rFonts w:hint="eastAsia" w:ascii="宋体" w:hAnsi="宋体" w:eastAsia="宋体" w:cs="宋体"/>
          <w:b/>
          <w:bCs/>
          <w:color w:val="auto"/>
          <w:sz w:val="36"/>
          <w:szCs w:val="36"/>
          <w:highlight w:val="none"/>
        </w:rPr>
      </w:pPr>
      <w:r>
        <w:rPr>
          <w:rFonts w:hint="eastAsia" w:ascii="宋体" w:hAnsi="宋体" w:eastAsia="宋体" w:cs="宋体"/>
          <w:b/>
          <w:color w:val="auto"/>
          <w:sz w:val="72"/>
          <w:szCs w:val="72"/>
          <w:highlight w:val="none"/>
        </w:rPr>
        <w:t>采购文件</w:t>
      </w:r>
    </w:p>
    <w:p w14:paraId="66CCA449">
      <w:pPr>
        <w:pStyle w:val="5"/>
        <w:rPr>
          <w:rFonts w:hint="eastAsia" w:ascii="宋体" w:hAnsi="宋体" w:eastAsia="宋体" w:cs="宋体"/>
          <w:b/>
          <w:bCs/>
          <w:color w:val="auto"/>
          <w:sz w:val="36"/>
          <w:szCs w:val="36"/>
          <w:highlight w:val="none"/>
        </w:rPr>
      </w:pPr>
    </w:p>
    <w:p w14:paraId="53C7846C">
      <w:pPr>
        <w:rPr>
          <w:rFonts w:hint="eastAsia"/>
          <w:color w:val="auto"/>
          <w:highlight w:val="none"/>
        </w:rPr>
      </w:pPr>
    </w:p>
    <w:p w14:paraId="282FFF66">
      <w:pPr>
        <w:pStyle w:val="2"/>
        <w:numPr>
          <w:ilvl w:val="0"/>
          <w:numId w:val="0"/>
        </w:numPr>
        <w:jc w:val="both"/>
        <w:rPr>
          <w:rFonts w:hint="eastAsia"/>
          <w:color w:val="auto"/>
          <w:highlight w:val="none"/>
        </w:rPr>
      </w:pPr>
    </w:p>
    <w:p w14:paraId="5465AF90">
      <w:pPr>
        <w:rPr>
          <w:rFonts w:hint="eastAsia"/>
          <w:color w:val="auto"/>
          <w:highlight w:val="none"/>
        </w:rPr>
      </w:pPr>
    </w:p>
    <w:p w14:paraId="5C0D1A67">
      <w:pPr>
        <w:rPr>
          <w:rFonts w:hint="eastAsia" w:ascii="宋体" w:hAnsi="宋体" w:eastAsia="宋体" w:cs="宋体"/>
          <w:b/>
          <w:bCs/>
          <w:color w:val="auto"/>
          <w:sz w:val="36"/>
          <w:szCs w:val="36"/>
          <w:highlight w:val="none"/>
        </w:rPr>
      </w:pPr>
    </w:p>
    <w:p w14:paraId="7DBABB41">
      <w:pPr>
        <w:rPr>
          <w:rFonts w:hint="eastAsia" w:ascii="宋体" w:hAnsi="宋体" w:eastAsia="宋体" w:cs="宋体"/>
          <w:b/>
          <w:bCs/>
          <w:color w:val="auto"/>
          <w:sz w:val="36"/>
          <w:szCs w:val="36"/>
          <w:highlight w:val="none"/>
        </w:rPr>
      </w:pPr>
    </w:p>
    <w:p w14:paraId="625ECD5C">
      <w:pPr>
        <w:pStyle w:val="57"/>
        <w:shd w:val="clear" w:color="auto" w:fill="auto"/>
        <w:tabs>
          <w:tab w:val="left" w:pos="3480"/>
        </w:tabs>
        <w:spacing w:line="360" w:lineRule="auto"/>
        <w:ind w:left="1606" w:hanging="1606" w:hangingChars="500"/>
        <w:outlineLvl w:val="0"/>
        <w:rPr>
          <w:rFonts w:hint="eastAsia" w:ascii="宋体" w:hAnsi="宋体" w:eastAsia="宋体" w:cs="宋体"/>
          <w:b/>
          <w:bCs/>
          <w:color w:val="auto"/>
          <w:sz w:val="32"/>
          <w:szCs w:val="32"/>
          <w:highlight w:val="none"/>
          <w:u w:val="single"/>
        </w:rPr>
      </w:pPr>
      <w:r>
        <w:rPr>
          <w:rFonts w:hint="eastAsia" w:ascii="宋体" w:hAnsi="宋体" w:eastAsia="宋体" w:cs="宋体"/>
          <w:b/>
          <w:bCs/>
          <w:color w:val="auto"/>
          <w:sz w:val="32"/>
          <w:szCs w:val="32"/>
          <w:highlight w:val="none"/>
        </w:rPr>
        <w:t>项目名称：</w:t>
      </w:r>
      <w:bookmarkStart w:id="0" w:name="OLE_LINK1"/>
      <w:r>
        <w:rPr>
          <w:rFonts w:hint="eastAsia" w:ascii="宋体" w:hAnsi="宋体" w:eastAsia="宋体" w:cs="宋体"/>
          <w:b/>
          <w:bCs/>
          <w:color w:val="auto"/>
          <w:sz w:val="32"/>
          <w:szCs w:val="32"/>
          <w:highlight w:val="none"/>
          <w:u w:val="single"/>
          <w:lang w:val="en-US" w:eastAsia="zh-CN" w:bidi="ar-SA"/>
        </w:rPr>
        <w:t>领航物流公司重型半挂牵引车和集装箱半挂车二手车辆采购项目</w:t>
      </w:r>
    </w:p>
    <w:bookmarkEnd w:id="0"/>
    <w:p w14:paraId="2623D7EA">
      <w:pPr>
        <w:rPr>
          <w:rFonts w:ascii="宋体" w:hAnsi="宋体" w:eastAsia="宋体" w:cs="宋体"/>
          <w:b/>
          <w:bCs/>
          <w:color w:val="auto"/>
          <w:sz w:val="36"/>
          <w:szCs w:val="36"/>
          <w:highlight w:val="none"/>
        </w:rPr>
      </w:pPr>
      <w:r>
        <w:rPr>
          <w:rFonts w:hint="eastAsia" w:ascii="宋体" w:hAnsi="宋体" w:eastAsia="宋体" w:cs="宋体"/>
          <w:b/>
          <w:bCs/>
          <w:color w:val="auto"/>
          <w:sz w:val="32"/>
          <w:szCs w:val="32"/>
          <w:highlight w:val="none"/>
        </w:rPr>
        <w:t>采购人：</w:t>
      </w:r>
      <w:r>
        <w:rPr>
          <w:rFonts w:hint="eastAsia" w:ascii="宋体" w:hAnsi="宋体" w:eastAsia="宋体" w:cs="宋体"/>
          <w:b/>
          <w:bCs/>
          <w:color w:val="auto"/>
          <w:sz w:val="32"/>
          <w:szCs w:val="32"/>
          <w:highlight w:val="none"/>
          <w:u w:val="single"/>
          <w:shd w:val="clear" w:color="auto" w:fill="auto"/>
        </w:rPr>
        <w:t>广西</w:t>
      </w:r>
      <w:r>
        <w:rPr>
          <w:rFonts w:hint="eastAsia" w:ascii="宋体" w:hAnsi="宋体" w:eastAsia="宋体" w:cs="宋体"/>
          <w:b/>
          <w:bCs/>
          <w:color w:val="auto"/>
          <w:sz w:val="32"/>
          <w:szCs w:val="32"/>
          <w:highlight w:val="none"/>
          <w:u w:val="single"/>
          <w:shd w:val="clear" w:color="auto" w:fill="auto"/>
          <w:lang w:val="en-US" w:eastAsia="zh-CN"/>
        </w:rPr>
        <w:t>领航国际物流有限</w:t>
      </w:r>
      <w:r>
        <w:rPr>
          <w:rFonts w:hint="eastAsia" w:ascii="宋体" w:hAnsi="宋体" w:eastAsia="宋体" w:cs="宋体"/>
          <w:b/>
          <w:bCs/>
          <w:color w:val="auto"/>
          <w:sz w:val="32"/>
          <w:szCs w:val="32"/>
          <w:highlight w:val="none"/>
          <w:u w:val="single"/>
          <w:shd w:val="clear" w:color="auto" w:fill="auto"/>
        </w:rPr>
        <w:t>公司</w:t>
      </w:r>
    </w:p>
    <w:p w14:paraId="69EF4DD7">
      <w:pPr>
        <w:rPr>
          <w:rFonts w:hint="default" w:ascii="宋体" w:hAnsi="宋体" w:eastAsia="宋体" w:cs="宋体"/>
          <w:b/>
          <w:bCs/>
          <w:color w:val="auto"/>
          <w:sz w:val="32"/>
          <w:szCs w:val="32"/>
          <w:highlight w:val="none"/>
          <w:u w:val="single"/>
          <w:lang w:val="en-US" w:eastAsia="zh-CN"/>
        </w:rPr>
      </w:pPr>
    </w:p>
    <w:p w14:paraId="1C8A33B5">
      <w:pPr>
        <w:rPr>
          <w:rFonts w:hint="eastAsia" w:ascii="宋体" w:hAnsi="宋体" w:eastAsia="宋体" w:cs="宋体"/>
          <w:b/>
          <w:bCs/>
          <w:color w:val="auto"/>
          <w:sz w:val="36"/>
          <w:szCs w:val="36"/>
          <w:highlight w:val="none"/>
        </w:rPr>
      </w:pPr>
    </w:p>
    <w:p w14:paraId="7CEE713B">
      <w:pPr>
        <w:rPr>
          <w:rFonts w:hint="eastAsia" w:ascii="宋体" w:hAnsi="宋体" w:eastAsia="宋体" w:cs="宋体"/>
          <w:b/>
          <w:bCs/>
          <w:color w:val="auto"/>
          <w:sz w:val="36"/>
          <w:szCs w:val="36"/>
          <w:highlight w:val="none"/>
        </w:rPr>
      </w:pPr>
    </w:p>
    <w:p w14:paraId="627AD367">
      <w:pPr>
        <w:jc w:val="center"/>
        <w:rPr>
          <w:rFonts w:hint="eastAsia" w:ascii="宋体" w:hAnsi="宋体" w:eastAsia="宋体" w:cs="宋体"/>
          <w:b/>
          <w:bCs/>
          <w:color w:val="auto"/>
          <w:sz w:val="32"/>
          <w:szCs w:val="32"/>
          <w:highlight w:val="none"/>
          <w:shd w:val="clear" w:color="auto" w:fill="FFFFFF"/>
        </w:rPr>
      </w:pPr>
      <w:r>
        <w:rPr>
          <w:rFonts w:ascii="Times New Roman" w:hAnsi="Times New Roman" w:eastAsia="宋体" w:cs="Times New Roman"/>
          <w:b/>
          <w:bCs/>
          <w:color w:val="auto"/>
          <w:sz w:val="36"/>
          <w:szCs w:val="36"/>
          <w:highlight w:val="none"/>
        </w:rPr>
        <w:t>202</w:t>
      </w:r>
      <w:r>
        <w:rPr>
          <w:rFonts w:hint="default" w:ascii="Times New Roman" w:hAnsi="Times New Roman" w:eastAsia="宋体" w:cs="Times New Roman"/>
          <w:b/>
          <w:bCs/>
          <w:color w:val="auto"/>
          <w:sz w:val="36"/>
          <w:szCs w:val="36"/>
          <w:highlight w:val="none"/>
          <w:lang w:val="en-US" w:eastAsia="zh-CN"/>
        </w:rPr>
        <w:t>6</w:t>
      </w:r>
      <w:r>
        <w:rPr>
          <w:rFonts w:hint="eastAsia" w:ascii="宋体" w:hAnsi="宋体" w:eastAsia="宋体" w:cs="宋体"/>
          <w:b/>
          <w:bCs/>
          <w:color w:val="auto"/>
          <w:sz w:val="36"/>
          <w:szCs w:val="36"/>
          <w:highlight w:val="none"/>
        </w:rPr>
        <w:t>年</w:t>
      </w:r>
      <w:r>
        <w:rPr>
          <w:rFonts w:hint="default" w:ascii="宋体" w:hAnsi="宋体" w:eastAsia="宋体" w:cs="宋体"/>
          <w:b/>
          <w:bCs/>
          <w:color w:val="auto"/>
          <w:sz w:val="36"/>
          <w:szCs w:val="36"/>
          <w:highlight w:val="none"/>
          <w:lang w:val="en-US" w:eastAsia="zh-CN"/>
        </w:rPr>
        <w:t>6</w:t>
      </w:r>
      <w:r>
        <w:rPr>
          <w:rFonts w:hint="eastAsia" w:ascii="宋体" w:hAnsi="宋体" w:eastAsia="宋体" w:cs="宋体"/>
          <w:b/>
          <w:bCs/>
          <w:color w:val="auto"/>
          <w:sz w:val="36"/>
          <w:szCs w:val="36"/>
          <w:highlight w:val="none"/>
        </w:rPr>
        <w:t>月</w:t>
      </w:r>
    </w:p>
    <w:p w14:paraId="1D0CF0B6">
      <w:pPr>
        <w:rPr>
          <w:rFonts w:hint="eastAsia" w:ascii="宋体" w:hAnsi="宋体" w:eastAsia="宋体" w:cs="宋体"/>
          <w:b/>
          <w:bCs/>
          <w:color w:val="auto"/>
          <w:sz w:val="32"/>
          <w:szCs w:val="32"/>
          <w:highlight w:val="none"/>
          <w:shd w:val="clear" w:color="auto" w:fill="FFFFFF"/>
        </w:rPr>
      </w:pPr>
    </w:p>
    <w:p w14:paraId="5D5A2612">
      <w:pPr>
        <w:pStyle w:val="43"/>
        <w:spacing w:after="312"/>
        <w:rPr>
          <w:color w:val="auto"/>
          <w:highlight w:val="none"/>
        </w:rPr>
        <w:sectPr>
          <w:pgSz w:w="11906" w:h="16838"/>
          <w:pgMar w:top="1440" w:right="1417" w:bottom="1440" w:left="1531" w:header="851" w:footer="992" w:gutter="0"/>
          <w:pgNumType w:fmt="numberInDash"/>
          <w:cols w:space="425" w:num="1"/>
          <w:docGrid w:type="lines" w:linePitch="312" w:charSpace="0"/>
        </w:sectPr>
      </w:pPr>
    </w:p>
    <w:p w14:paraId="5342660A">
      <w:pPr>
        <w:pStyle w:val="43"/>
        <w:spacing w:after="312" w:line="240" w:lineRule="atLeast"/>
        <w:rPr>
          <w:color w:val="auto"/>
          <w:highlight w:val="none"/>
        </w:rPr>
      </w:pPr>
      <w:bookmarkStart w:id="1" w:name="OLE_LINK9"/>
      <w:r>
        <w:rPr>
          <w:color w:val="auto"/>
          <w:highlight w:val="none"/>
        </w:rPr>
        <w:t>第一章  采购公告</w:t>
      </w:r>
    </w:p>
    <w:bookmarkEnd w:id="1"/>
    <w:p w14:paraId="35515E1B">
      <w:pPr>
        <w:pStyle w:val="57"/>
        <w:keepNext w:val="0"/>
        <w:keepLines w:val="0"/>
        <w:pageBreakBefore w:val="0"/>
        <w:widowControl w:val="0"/>
        <w:shd w:val="clear" w:color="auto" w:fill="auto"/>
        <w:tabs>
          <w:tab w:val="left" w:pos="3480"/>
        </w:tabs>
        <w:kinsoku/>
        <w:overflowPunct/>
        <w:topLinePunct w:val="0"/>
        <w:autoSpaceDE/>
        <w:autoSpaceDN/>
        <w:bidi w:val="0"/>
        <w:adjustRightInd/>
        <w:snapToGrid/>
        <w:spacing w:before="0" w:after="0" w:line="360" w:lineRule="auto"/>
        <w:ind w:left="0" w:right="0" w:firstLine="480" w:firstLineChars="200"/>
        <w:jc w:val="both"/>
        <w:textAlignment w:val="auto"/>
        <w:outlineLvl w:val="0"/>
        <w:rPr>
          <w:rFonts w:hint="eastAsia" w:ascii="宋体" w:hAnsi="宋体" w:eastAsia="宋体" w:cs="宋体"/>
          <w:bCs/>
          <w:color w:val="auto"/>
          <w:sz w:val="24"/>
          <w:szCs w:val="24"/>
          <w:highlight w:val="none"/>
        </w:rPr>
      </w:pPr>
      <w:r>
        <w:rPr>
          <w:rFonts w:hint="eastAsia" w:cs="宋体"/>
          <w:b w:val="0"/>
          <w:bCs/>
          <w:color w:val="auto"/>
          <w:kern w:val="2"/>
          <w:sz w:val="24"/>
          <w:szCs w:val="24"/>
          <w:highlight w:val="none"/>
          <w:u w:val="single"/>
          <w:shd w:val="clear"/>
          <w:lang w:val="en-US" w:eastAsia="zh-CN" w:bidi="ar-SA"/>
        </w:rPr>
        <w:t>领航物流公司重型半挂牵引车和集装箱半挂车二手车辆采购项目</w:t>
      </w:r>
      <w:r>
        <w:rPr>
          <w:rFonts w:hint="eastAsia" w:ascii="宋体" w:hAnsi="宋体" w:eastAsia="宋体" w:cs="宋体"/>
          <w:bCs/>
          <w:color w:val="auto"/>
          <w:sz w:val="24"/>
          <w:szCs w:val="24"/>
          <w:highlight w:val="none"/>
        </w:rPr>
        <w:t>的潜在服务商应在</w:t>
      </w:r>
      <w:r>
        <w:rPr>
          <w:rFonts w:hint="eastAsia" w:ascii="宋体" w:hAnsi="宋体" w:eastAsia="宋体" w:cs="宋体"/>
          <w:bCs/>
          <w:color w:val="auto"/>
          <w:sz w:val="24"/>
          <w:szCs w:val="24"/>
          <w:highlight w:val="none"/>
          <w:u w:val="single"/>
        </w:rPr>
        <w:t>广西自贸区钦州港片区开发投资集团有限责任公司网</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27"/>
          <w:rFonts w:hint="eastAsia" w:ascii="宋体" w:hAnsi="宋体" w:eastAsia="宋体" w:cs="宋体"/>
          <w:bCs/>
          <w:color w:val="auto"/>
          <w:sz w:val="24"/>
          <w:szCs w:val="24"/>
          <w:highlight w:val="none"/>
        </w:rPr>
        <w:t>http://www.qzmktjt.com</w:t>
      </w:r>
      <w:r>
        <w:rPr>
          <w:rStyle w:val="27"/>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u w:val="single"/>
        </w:rPr>
        <w:t>获取（下载）</w:t>
      </w:r>
      <w:r>
        <w:rPr>
          <w:rFonts w:hint="eastAsia" w:ascii="宋体" w:hAnsi="宋体" w:eastAsia="宋体" w:cs="宋体"/>
          <w:bCs/>
          <w:color w:val="auto"/>
          <w:sz w:val="24"/>
          <w:szCs w:val="24"/>
          <w:highlight w:val="none"/>
        </w:rPr>
        <w:t>采购文件，并于截止日期</w:t>
      </w:r>
      <w:r>
        <w:rPr>
          <w:rFonts w:hint="eastAsia" w:ascii="宋体" w:hAnsi="宋体" w:eastAsia="宋体" w:cs="宋体"/>
          <w:bCs/>
          <w:color w:val="auto"/>
          <w:sz w:val="24"/>
          <w:szCs w:val="24"/>
          <w:highlight w:val="none"/>
          <w:u w:val="single"/>
        </w:rPr>
        <w:t xml:space="preserve"> 202</w:t>
      </w:r>
      <w:r>
        <w:rPr>
          <w:rFonts w:hint="default"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月</w:t>
      </w:r>
      <w:r>
        <w:rPr>
          <w:rFonts w:hint="default" w:cs="宋体"/>
          <w:bCs/>
          <w:color w:val="auto"/>
          <w:sz w:val="24"/>
          <w:szCs w:val="24"/>
          <w:highlight w:val="none"/>
          <w:u w:val="single"/>
          <w:lang w:val="en-US" w:eastAsia="zh-CN"/>
        </w:rPr>
        <w:t>30</w:t>
      </w:r>
      <w:r>
        <w:rPr>
          <w:rFonts w:hint="eastAsia" w:ascii="宋体" w:hAnsi="宋体" w:eastAsia="宋体" w:cs="宋体"/>
          <w:bCs/>
          <w:color w:val="auto"/>
          <w:sz w:val="24"/>
          <w:szCs w:val="24"/>
          <w:highlight w:val="none"/>
          <w:u w:val="single"/>
        </w:rPr>
        <w:t>日17时30分（北京时间）</w:t>
      </w:r>
      <w:r>
        <w:rPr>
          <w:rFonts w:hint="eastAsia" w:ascii="宋体" w:hAnsi="宋体" w:eastAsia="宋体" w:cs="宋体"/>
          <w:bCs/>
          <w:color w:val="auto"/>
          <w:sz w:val="24"/>
          <w:szCs w:val="24"/>
          <w:highlight w:val="none"/>
        </w:rPr>
        <w:t>前提交响应文件。 </w:t>
      </w:r>
    </w:p>
    <w:p w14:paraId="133A9F6A">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一、项目基本情况</w:t>
      </w:r>
    </w:p>
    <w:p w14:paraId="4E83CA04">
      <w:pPr>
        <w:pStyle w:val="57"/>
        <w:keepNext w:val="0"/>
        <w:keepLines w:val="0"/>
        <w:pageBreakBefore w:val="0"/>
        <w:widowControl w:val="0"/>
        <w:shd w:val="clear" w:color="auto" w:fill="auto"/>
        <w:tabs>
          <w:tab w:val="left" w:pos="3480"/>
        </w:tabs>
        <w:kinsoku/>
        <w:overflowPunct/>
        <w:topLinePunct w:val="0"/>
        <w:autoSpaceDE/>
        <w:autoSpaceDN/>
        <w:bidi w:val="0"/>
        <w:adjustRightInd/>
        <w:snapToGrid/>
        <w:spacing w:before="0" w:after="0" w:line="360" w:lineRule="auto"/>
        <w:ind w:left="0" w:right="0" w:firstLine="480" w:firstLineChars="200"/>
        <w:jc w:val="both"/>
        <w:textAlignment w:val="auto"/>
        <w:outlineLvl w:val="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项目名称：</w:t>
      </w:r>
      <w:r>
        <w:rPr>
          <w:rFonts w:hint="eastAsia" w:cs="宋体"/>
          <w:b w:val="0"/>
          <w:bCs/>
          <w:color w:val="auto"/>
          <w:kern w:val="2"/>
          <w:sz w:val="24"/>
          <w:szCs w:val="24"/>
          <w:highlight w:val="none"/>
          <w:u w:val="single"/>
          <w:shd w:val="clear"/>
          <w:lang w:val="en-US" w:eastAsia="zh-CN" w:bidi="ar-SA"/>
        </w:rPr>
        <w:t>领航物流公司重型半挂牵引车和集装箱半挂车二手车辆采购项目</w:t>
      </w:r>
    </w:p>
    <w:p w14:paraId="5F856C8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采购方式：询比</w:t>
      </w:r>
    </w:p>
    <w:p w14:paraId="421DD27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定标方式：</w:t>
      </w:r>
      <w:r>
        <w:rPr>
          <w:rFonts w:hint="eastAsia" w:ascii="宋体" w:hAnsi="宋体" w:eastAsia="宋体" w:cs="宋体"/>
          <w:bCs/>
          <w:color w:val="auto"/>
          <w:sz w:val="24"/>
          <w:szCs w:val="24"/>
          <w:highlight w:val="none"/>
        </w:rPr>
        <w:t>满足采购文件的实质要求，且</w:t>
      </w:r>
      <w:r>
        <w:rPr>
          <w:rFonts w:hint="eastAsia" w:ascii="宋体" w:hAnsi="宋体" w:eastAsia="宋体" w:cs="宋体"/>
          <w:bCs/>
          <w:color w:val="auto"/>
          <w:sz w:val="24"/>
          <w:szCs w:val="24"/>
          <w:highlight w:val="none"/>
          <w:lang w:val="en-US" w:eastAsia="zh-CN"/>
        </w:rPr>
        <w:t>报价最低</w:t>
      </w:r>
      <w:r>
        <w:rPr>
          <w:rFonts w:hint="eastAsia" w:ascii="宋体" w:hAnsi="宋体" w:eastAsia="宋体" w:cs="宋体"/>
          <w:bCs/>
          <w:color w:val="auto"/>
          <w:sz w:val="24"/>
          <w:szCs w:val="24"/>
          <w:highlight w:val="none"/>
        </w:rPr>
        <w:t>的供应商为成交候选供应商</w:t>
      </w:r>
    </w:p>
    <w:p w14:paraId="2976F6C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highlight w:val="none"/>
          <w:u w:val="single"/>
          <w:shd w:val="clear" w:color="auto" w:fill="auto"/>
          <w:lang w:val="en-US" w:eastAsia="zh-CN"/>
        </w:rPr>
      </w:pPr>
      <w:r>
        <w:rPr>
          <w:rFonts w:hint="eastAsia" w:ascii="宋体" w:hAnsi="宋体" w:eastAsia="宋体" w:cs="宋体"/>
          <w:b w:val="0"/>
          <w:bCs/>
          <w:color w:val="auto"/>
          <w:sz w:val="24"/>
          <w:szCs w:val="24"/>
          <w:highlight w:val="none"/>
          <w:lang w:val="en-US" w:eastAsia="zh-CN"/>
        </w:rPr>
        <w:t>采购需求：</w:t>
      </w:r>
      <w:r>
        <w:rPr>
          <w:rFonts w:hint="eastAsia" w:cs="宋体"/>
          <w:b w:val="0"/>
          <w:bCs/>
          <w:color w:val="auto"/>
          <w:kern w:val="2"/>
          <w:sz w:val="24"/>
          <w:szCs w:val="24"/>
          <w:highlight w:val="none"/>
          <w:u w:val="single"/>
          <w:shd w:val="clear"/>
          <w:lang w:val="en-US" w:eastAsia="zh-CN" w:bidi="ar-SA"/>
        </w:rPr>
        <w:t>领航物流公司重型半挂牵引车和集装箱半挂车二手车辆采购项目</w:t>
      </w:r>
    </w:p>
    <w:p w14:paraId="2C3E8BB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highlight w:val="none"/>
          <w:u w:val="none"/>
          <w:lang w:val="en-US" w:eastAsia="zh-CN"/>
        </w:rPr>
      </w:pPr>
      <w:r>
        <w:rPr>
          <w:rFonts w:hint="eastAsia" w:ascii="宋体" w:hAnsi="宋体" w:eastAsia="宋体" w:cs="宋体"/>
          <w:b w:val="0"/>
          <w:bCs/>
          <w:color w:val="auto"/>
          <w:sz w:val="24"/>
          <w:szCs w:val="24"/>
          <w:highlight w:val="none"/>
          <w:lang w:val="en-US" w:eastAsia="zh-CN"/>
        </w:rPr>
        <w:t>合同履行期限：</w:t>
      </w:r>
      <w:r>
        <w:rPr>
          <w:rFonts w:hint="eastAsia" w:ascii="宋体" w:hAnsi="宋体" w:eastAsia="宋体" w:cs="宋体"/>
          <w:bCs/>
          <w:color w:val="auto"/>
          <w:sz w:val="24"/>
          <w:szCs w:val="24"/>
          <w:highlight w:val="none"/>
          <w:u w:val="none"/>
        </w:rPr>
        <w:t>自签订合同之日起</w:t>
      </w:r>
      <w:r>
        <w:rPr>
          <w:rFonts w:hint="eastAsia" w:ascii="宋体" w:hAnsi="宋体" w:eastAsia="宋体" w:cs="宋体"/>
          <w:bCs/>
          <w:color w:val="auto"/>
          <w:sz w:val="24"/>
          <w:szCs w:val="24"/>
          <w:highlight w:val="none"/>
          <w:u w:val="none"/>
          <w:lang w:val="en-US" w:eastAsia="zh-CN"/>
        </w:rPr>
        <w:t>30</w:t>
      </w:r>
      <w:r>
        <w:rPr>
          <w:rFonts w:hint="default" w:ascii="宋体" w:hAnsi="宋体" w:eastAsia="宋体" w:cs="宋体"/>
          <w:bCs/>
          <w:color w:val="auto"/>
          <w:sz w:val="24"/>
          <w:szCs w:val="24"/>
          <w:highlight w:val="none"/>
          <w:u w:val="none"/>
        </w:rPr>
        <w:t>天</w:t>
      </w:r>
      <w:r>
        <w:rPr>
          <w:rFonts w:hint="eastAsia" w:ascii="宋体" w:hAnsi="宋体" w:eastAsia="宋体" w:cs="宋体"/>
          <w:bCs/>
          <w:color w:val="auto"/>
          <w:sz w:val="24"/>
          <w:szCs w:val="24"/>
          <w:highlight w:val="none"/>
          <w:u w:val="none"/>
          <w:lang w:val="en-US" w:eastAsia="zh-CN"/>
        </w:rPr>
        <w:t>内</w:t>
      </w:r>
      <w:r>
        <w:rPr>
          <w:rFonts w:hint="eastAsia" w:ascii="宋体" w:hAnsi="宋体" w:eastAsia="宋体" w:cs="宋体"/>
          <w:b w:val="0"/>
          <w:bCs/>
          <w:color w:val="auto"/>
          <w:sz w:val="24"/>
          <w:szCs w:val="24"/>
          <w:highlight w:val="none"/>
          <w:u w:val="none"/>
          <w:lang w:val="en-US" w:eastAsia="zh-CN"/>
        </w:rPr>
        <w:t>。</w:t>
      </w:r>
    </w:p>
    <w:p w14:paraId="1749698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 w:val="0"/>
          <w:bCs/>
          <w:color w:val="auto"/>
          <w:sz w:val="24"/>
          <w:szCs w:val="24"/>
          <w:highlight w:val="none"/>
          <w:u w:val="none"/>
          <w:lang w:val="en-US" w:eastAsia="zh-CN"/>
        </w:rPr>
        <w:t>最高</w:t>
      </w:r>
      <w:r>
        <w:rPr>
          <w:rFonts w:hint="default" w:ascii="宋体" w:hAnsi="宋体" w:eastAsia="宋体" w:cs="宋体"/>
          <w:b w:val="0"/>
          <w:bCs/>
          <w:color w:val="auto"/>
          <w:sz w:val="24"/>
          <w:szCs w:val="24"/>
          <w:highlight w:val="none"/>
          <w:u w:val="none"/>
          <w:lang w:eastAsia="zh-CN"/>
        </w:rPr>
        <w:t>上限</w:t>
      </w:r>
      <w:r>
        <w:rPr>
          <w:rFonts w:hint="eastAsia" w:ascii="宋体" w:hAnsi="宋体" w:eastAsia="宋体" w:cs="宋体"/>
          <w:b w:val="0"/>
          <w:bCs/>
          <w:color w:val="auto"/>
          <w:sz w:val="24"/>
          <w:szCs w:val="24"/>
          <w:highlight w:val="none"/>
          <w:u w:val="none"/>
          <w:lang w:val="en-US" w:eastAsia="zh-CN"/>
        </w:rPr>
        <w:t>价：</w:t>
      </w:r>
      <w:r>
        <w:rPr>
          <w:rFonts w:hint="default" w:ascii="宋体" w:hAnsi="宋体" w:eastAsia="宋体" w:cs="宋体"/>
          <w:bCs/>
          <w:color w:val="auto"/>
          <w:sz w:val="24"/>
          <w:szCs w:val="24"/>
          <w:highlight w:val="none"/>
          <w:lang w:val="en-US" w:eastAsia="zh-CN"/>
        </w:rPr>
        <w:t>人民币</w:t>
      </w:r>
      <w:r>
        <w:rPr>
          <w:rFonts w:hint="eastAsia" w:ascii="宋体" w:hAnsi="宋体" w:eastAsia="宋体" w:cs="宋体"/>
          <w:bCs/>
          <w:color w:val="auto"/>
          <w:sz w:val="24"/>
          <w:szCs w:val="24"/>
          <w:highlight w:val="none"/>
          <w:lang w:val="en-US" w:eastAsia="zh-CN"/>
        </w:rPr>
        <w:t>玖</w:t>
      </w:r>
      <w:r>
        <w:rPr>
          <w:rFonts w:hint="default" w:ascii="宋体" w:hAnsi="宋体" w:eastAsia="宋体" w:cs="宋体"/>
          <w:bCs/>
          <w:color w:val="auto"/>
          <w:sz w:val="24"/>
          <w:szCs w:val="24"/>
          <w:highlight w:val="none"/>
          <w:lang w:val="en-US" w:eastAsia="zh-CN"/>
        </w:rPr>
        <w:t>万</w:t>
      </w:r>
      <w:r>
        <w:rPr>
          <w:rFonts w:hint="eastAsia" w:ascii="宋体" w:hAnsi="宋体" w:eastAsia="宋体" w:cs="宋体"/>
          <w:bCs/>
          <w:color w:val="auto"/>
          <w:sz w:val="24"/>
          <w:szCs w:val="24"/>
          <w:highlight w:val="none"/>
          <w:lang w:val="en-US" w:eastAsia="zh-CN"/>
        </w:rPr>
        <w:t>伍仟</w:t>
      </w:r>
      <w:r>
        <w:rPr>
          <w:rFonts w:hint="default" w:ascii="宋体" w:hAnsi="宋体" w:eastAsia="宋体" w:cs="宋体"/>
          <w:bCs/>
          <w:color w:val="auto"/>
          <w:sz w:val="24"/>
          <w:szCs w:val="24"/>
          <w:highlight w:val="none"/>
          <w:lang w:val="en-US" w:eastAsia="zh-CN"/>
        </w:rPr>
        <w:t>元整（￥：</w:t>
      </w:r>
      <w:r>
        <w:rPr>
          <w:rFonts w:hint="eastAsia" w:ascii="宋体" w:hAnsi="宋体" w:eastAsia="宋体" w:cs="宋体"/>
          <w:bCs/>
          <w:i w:val="0"/>
          <w:iCs w:val="0"/>
          <w:caps w:val="0"/>
          <w:color w:val="auto"/>
          <w:spacing w:val="0"/>
          <w:sz w:val="24"/>
          <w:szCs w:val="24"/>
          <w:highlight w:val="none"/>
          <w:u w:val="none"/>
          <w:shd w:val="clear" w:fill="auto"/>
          <w:lang w:val="en-US" w:eastAsia="zh-CN"/>
        </w:rPr>
        <w:t>95000</w:t>
      </w:r>
      <w:r>
        <w:rPr>
          <w:rFonts w:hint="eastAsia" w:ascii="宋体" w:hAnsi="宋体" w:eastAsia="宋体" w:cs="宋体"/>
          <w:bCs/>
          <w:i w:val="0"/>
          <w:iCs w:val="0"/>
          <w:caps w:val="0"/>
          <w:color w:val="auto"/>
          <w:spacing w:val="0"/>
          <w:sz w:val="24"/>
          <w:szCs w:val="24"/>
          <w:highlight w:val="none"/>
          <w:u w:val="none"/>
          <w:shd w:val="clear" w:fill="auto"/>
        </w:rPr>
        <w:t>.00</w:t>
      </w:r>
      <w:r>
        <w:rPr>
          <w:rFonts w:hint="default" w:ascii="宋体" w:hAnsi="宋体" w:eastAsia="宋体" w:cs="宋体"/>
          <w:bCs/>
          <w:color w:val="auto"/>
          <w:sz w:val="24"/>
          <w:szCs w:val="24"/>
          <w:highlight w:val="none"/>
          <w:lang w:val="en-US" w:eastAsia="zh-CN"/>
        </w:rPr>
        <w:t>元）</w:t>
      </w:r>
    </w:p>
    <w:p w14:paraId="7457242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本项目不接受联合体。</w:t>
      </w:r>
    </w:p>
    <w:p w14:paraId="0803B35F">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二、供应商的资格要求</w:t>
      </w:r>
    </w:p>
    <w:p w14:paraId="461520F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1.国内注册（指按国家有关规定要求注册），依法能提供本次土壤氡检测的供应商；</w:t>
      </w:r>
    </w:p>
    <w:p w14:paraId="0756F82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2.具有独立承担民事责任的能力；</w:t>
      </w:r>
    </w:p>
    <w:p w14:paraId="06759E5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3.具有良好的商业信誉和履行合同所必需的设备和专业技术能力；</w:t>
      </w:r>
    </w:p>
    <w:p w14:paraId="51CBA5D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4.单位负责人为同一人或者存在直接控股、管理关系的不同供应商，不得参加同一合同项下的采购活动。</w:t>
      </w:r>
    </w:p>
    <w:p w14:paraId="0D447EA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5.法律、行政法规规定的其他条件。</w:t>
      </w:r>
    </w:p>
    <w:p w14:paraId="0515FEF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6.本项目的特定资格要求：无</w:t>
      </w:r>
    </w:p>
    <w:p w14:paraId="3F127A41">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三、获取采购文件</w:t>
      </w:r>
    </w:p>
    <w:p w14:paraId="6254DF9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时间：</w:t>
      </w:r>
      <w:r>
        <w:rPr>
          <w:rFonts w:hint="eastAsia" w:ascii="宋体" w:hAnsi="宋体" w:eastAsia="宋体" w:cs="宋体"/>
          <w:b w:val="0"/>
          <w:bCs/>
          <w:color w:val="auto"/>
          <w:sz w:val="24"/>
          <w:szCs w:val="24"/>
          <w:highlight w:val="none"/>
          <w:u w:val="single"/>
          <w:lang w:val="en-US" w:eastAsia="zh-CN"/>
        </w:rPr>
        <w:t>2026年6月</w:t>
      </w:r>
      <w:r>
        <w:rPr>
          <w:rFonts w:hint="default" w:cs="宋体"/>
          <w:bCs/>
          <w:color w:val="auto"/>
          <w:sz w:val="24"/>
          <w:szCs w:val="24"/>
          <w:highlight w:val="none"/>
          <w:u w:val="single"/>
          <w:lang w:val="en-US" w:eastAsia="zh-CN"/>
        </w:rPr>
        <w:t>2</w:t>
      </w:r>
      <w:r>
        <w:rPr>
          <w:rFonts w:hint="eastAsia" w:cs="宋体"/>
          <w:bCs/>
          <w:color w:val="auto"/>
          <w:sz w:val="24"/>
          <w:szCs w:val="24"/>
          <w:highlight w:val="none"/>
          <w:u w:val="single"/>
          <w:lang w:val="en-US" w:eastAsia="zh-CN"/>
        </w:rPr>
        <w:t>5</w:t>
      </w:r>
      <w:r>
        <w:rPr>
          <w:rFonts w:hint="eastAsia" w:ascii="宋体" w:hAnsi="宋体" w:eastAsia="宋体" w:cs="宋体"/>
          <w:b w:val="0"/>
          <w:bCs/>
          <w:color w:val="auto"/>
          <w:sz w:val="24"/>
          <w:szCs w:val="24"/>
          <w:highlight w:val="none"/>
          <w:u w:val="single"/>
          <w:lang w:val="en-US" w:eastAsia="zh-CN"/>
        </w:rPr>
        <w:t>日</w:t>
      </w:r>
      <w:r>
        <w:rPr>
          <w:rFonts w:hint="eastAsia" w:ascii="宋体" w:hAnsi="宋体" w:eastAsia="宋体" w:cs="宋体"/>
          <w:b w:val="0"/>
          <w:bCs/>
          <w:color w:val="auto"/>
          <w:sz w:val="24"/>
          <w:szCs w:val="24"/>
          <w:highlight w:val="none"/>
          <w:lang w:val="en-US" w:eastAsia="zh-CN"/>
        </w:rPr>
        <w:t>至</w:t>
      </w:r>
      <w:r>
        <w:rPr>
          <w:rFonts w:hint="eastAsia" w:ascii="宋体" w:hAnsi="宋体" w:eastAsia="宋体" w:cs="宋体"/>
          <w:b w:val="0"/>
          <w:bCs/>
          <w:color w:val="auto"/>
          <w:sz w:val="24"/>
          <w:szCs w:val="24"/>
          <w:highlight w:val="none"/>
          <w:u w:val="single"/>
          <w:lang w:val="en-US" w:eastAsia="zh-CN"/>
        </w:rPr>
        <w:t>2026年6月</w:t>
      </w:r>
      <w:r>
        <w:rPr>
          <w:rFonts w:hint="default" w:cs="宋体"/>
          <w:bCs/>
          <w:color w:val="auto"/>
          <w:sz w:val="24"/>
          <w:szCs w:val="24"/>
          <w:highlight w:val="none"/>
          <w:u w:val="single"/>
          <w:lang w:val="en-US" w:eastAsia="zh-CN"/>
        </w:rPr>
        <w:t>2</w:t>
      </w:r>
      <w:r>
        <w:rPr>
          <w:rFonts w:hint="eastAsia" w:cs="宋体"/>
          <w:bCs/>
          <w:color w:val="auto"/>
          <w:sz w:val="24"/>
          <w:szCs w:val="24"/>
          <w:highlight w:val="none"/>
          <w:u w:val="single"/>
          <w:lang w:val="en-US" w:eastAsia="zh-CN"/>
        </w:rPr>
        <w:t>9</w:t>
      </w:r>
      <w:r>
        <w:rPr>
          <w:rFonts w:hint="eastAsia" w:ascii="宋体" w:hAnsi="宋体" w:eastAsia="宋体" w:cs="宋体"/>
          <w:b w:val="0"/>
          <w:bCs/>
          <w:color w:val="auto"/>
          <w:sz w:val="24"/>
          <w:szCs w:val="24"/>
          <w:highlight w:val="none"/>
          <w:u w:val="single"/>
          <w:lang w:val="en-US" w:eastAsia="zh-CN"/>
        </w:rPr>
        <w:t>日</w:t>
      </w:r>
      <w:r>
        <w:rPr>
          <w:rFonts w:hint="eastAsia" w:ascii="宋体" w:hAnsi="宋体" w:eastAsia="宋体" w:cs="宋体"/>
          <w:b w:val="0"/>
          <w:bCs/>
          <w:color w:val="auto"/>
          <w:sz w:val="24"/>
          <w:szCs w:val="24"/>
          <w:highlight w:val="none"/>
          <w:lang w:val="en-US" w:eastAsia="zh-CN"/>
        </w:rPr>
        <w:t>，每天上午</w:t>
      </w:r>
      <w:r>
        <w:rPr>
          <w:rFonts w:hint="eastAsia" w:ascii="宋体" w:hAnsi="宋体" w:eastAsia="宋体" w:cs="宋体"/>
          <w:b w:val="0"/>
          <w:bCs/>
          <w:color w:val="auto"/>
          <w:sz w:val="24"/>
          <w:szCs w:val="24"/>
          <w:highlight w:val="none"/>
          <w:u w:val="single"/>
          <w:lang w:val="en-US" w:eastAsia="zh-CN"/>
        </w:rPr>
        <w:t>08：30至12：00</w:t>
      </w:r>
      <w:r>
        <w:rPr>
          <w:rFonts w:hint="eastAsia" w:ascii="宋体" w:hAnsi="宋体" w:eastAsia="宋体" w:cs="宋体"/>
          <w:b w:val="0"/>
          <w:bCs/>
          <w:color w:val="auto"/>
          <w:sz w:val="24"/>
          <w:szCs w:val="24"/>
          <w:highlight w:val="none"/>
          <w:lang w:val="en-US" w:eastAsia="zh-CN"/>
        </w:rPr>
        <w:t>，下午</w:t>
      </w:r>
      <w:r>
        <w:rPr>
          <w:rFonts w:hint="eastAsia" w:ascii="宋体" w:hAnsi="宋体" w:eastAsia="宋体" w:cs="宋体"/>
          <w:b w:val="0"/>
          <w:bCs/>
          <w:color w:val="auto"/>
          <w:sz w:val="24"/>
          <w:szCs w:val="24"/>
          <w:highlight w:val="none"/>
          <w:u w:val="single"/>
          <w:lang w:val="en-US" w:eastAsia="zh-CN"/>
        </w:rPr>
        <w:t>14：00至17：30</w:t>
      </w:r>
      <w:r>
        <w:rPr>
          <w:rFonts w:hint="eastAsia" w:ascii="宋体" w:hAnsi="宋体" w:eastAsia="宋体" w:cs="宋体"/>
          <w:b w:val="0"/>
          <w:bCs/>
          <w:color w:val="auto"/>
          <w:sz w:val="24"/>
          <w:szCs w:val="24"/>
          <w:highlight w:val="none"/>
          <w:lang w:val="en-US" w:eastAsia="zh-CN"/>
        </w:rPr>
        <w:t>（北京时间，法定节假日除外）</w:t>
      </w:r>
    </w:p>
    <w:p w14:paraId="6DE92054">
      <w:pPr>
        <w:keepNext w:val="0"/>
        <w:keepLines w:val="0"/>
        <w:pageBreakBefore w:val="0"/>
        <w:widowControl w:val="0"/>
        <w:kinsoku/>
        <w:wordWrap/>
        <w:overflowPunct/>
        <w:topLinePunct w:val="0"/>
        <w:autoSpaceDE/>
        <w:autoSpaceDN/>
        <w:bidi w:val="0"/>
        <w:adjustRightInd/>
        <w:snapToGrid/>
        <w:spacing w:line="400" w:lineRule="exact"/>
        <w:ind w:left="479" w:leftChars="228" w:firstLine="0" w:firstLineChars="0"/>
        <w:jc w:val="both"/>
        <w:textAlignment w:val="auto"/>
        <w:rPr>
          <w:rFonts w:hint="eastAsia" w:ascii="宋体" w:hAnsi="宋体" w:eastAsia="宋体" w:cs="宋体"/>
          <w:b w:val="0"/>
          <w:bCs/>
          <w:color w:val="auto"/>
          <w:sz w:val="24"/>
          <w:szCs w:val="24"/>
          <w:highlight w:val="none"/>
          <w:u w:val="single"/>
          <w:lang w:val="en-US" w:eastAsia="zh-CN"/>
        </w:rPr>
      </w:pPr>
      <w:r>
        <w:rPr>
          <w:rFonts w:hint="eastAsia" w:ascii="宋体" w:hAnsi="宋体" w:eastAsia="宋体" w:cs="宋体"/>
          <w:b w:val="0"/>
          <w:bCs/>
          <w:color w:val="auto"/>
          <w:sz w:val="24"/>
          <w:szCs w:val="24"/>
          <w:highlight w:val="none"/>
          <w:lang w:val="en-US" w:eastAsia="zh-CN"/>
        </w:rPr>
        <w:t>地点（网址）：</w:t>
      </w:r>
      <w:r>
        <w:rPr>
          <w:rFonts w:hint="eastAsia" w:ascii="宋体" w:hAnsi="宋体" w:eastAsia="宋体" w:cs="宋体"/>
          <w:b w:val="0"/>
          <w:bCs/>
          <w:color w:val="auto"/>
          <w:sz w:val="24"/>
          <w:szCs w:val="24"/>
          <w:highlight w:val="none"/>
          <w:u w:val="single"/>
          <w:lang w:val="en-US" w:eastAsia="zh-CN"/>
        </w:rPr>
        <w:t xml:space="preserve">广西自贸区钦州港片区开发投资集团有限责任公司网站      </w:t>
      </w:r>
    </w:p>
    <w:p w14:paraId="469C2B1E">
      <w:pPr>
        <w:spacing w:line="240" w:lineRule="atLeast"/>
        <w:ind w:firstLine="420" w:firstLineChars="200"/>
        <w:jc w:val="left"/>
        <w:rPr>
          <w:rFonts w:hint="eastAsia" w:ascii="宋体" w:hAnsi="宋体" w:eastAsia="宋体" w:cs="宋体"/>
          <w:b w:val="0"/>
          <w:bCs/>
          <w:color w:val="auto"/>
          <w:sz w:val="24"/>
          <w:szCs w:val="24"/>
          <w:highlight w:val="none"/>
          <w:u w:val="single"/>
          <w:lang w:val="en-US" w:eastAsia="zh-CN"/>
        </w:rPr>
      </w:pP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27"/>
          <w:rFonts w:hint="eastAsia" w:ascii="宋体" w:hAnsi="宋体" w:eastAsia="宋体" w:cs="宋体"/>
          <w:bCs/>
          <w:color w:val="auto"/>
          <w:sz w:val="24"/>
          <w:szCs w:val="24"/>
          <w:highlight w:val="none"/>
        </w:rPr>
        <w:t>http://www.qzmktjt.com</w:t>
      </w:r>
      <w:r>
        <w:rPr>
          <w:rStyle w:val="27"/>
          <w:rFonts w:hint="eastAsia" w:ascii="宋体" w:hAnsi="宋体" w:eastAsia="宋体" w:cs="宋体"/>
          <w:bCs/>
          <w:color w:val="auto"/>
          <w:sz w:val="24"/>
          <w:szCs w:val="24"/>
          <w:highlight w:val="none"/>
        </w:rPr>
        <w:fldChar w:fldCharType="end"/>
      </w:r>
      <w:r>
        <w:rPr>
          <w:rFonts w:hint="eastAsia" w:ascii="宋体" w:hAnsi="宋体" w:eastAsia="宋体" w:cs="宋体"/>
          <w:b w:val="0"/>
          <w:bCs/>
          <w:color w:val="auto"/>
          <w:sz w:val="24"/>
          <w:szCs w:val="24"/>
          <w:highlight w:val="none"/>
          <w:u w:val="single"/>
          <w:lang w:val="en-US" w:eastAsia="zh-CN"/>
        </w:rPr>
        <w:t>获取（下载）。</w:t>
      </w:r>
    </w:p>
    <w:p w14:paraId="69DFDC7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方式：在</w:t>
      </w:r>
      <w:r>
        <w:rPr>
          <w:rFonts w:hint="eastAsia" w:ascii="宋体" w:hAnsi="宋体" w:eastAsia="宋体" w:cs="宋体"/>
          <w:b w:val="0"/>
          <w:bCs/>
          <w:color w:val="auto"/>
          <w:sz w:val="24"/>
          <w:szCs w:val="24"/>
          <w:highlight w:val="none"/>
          <w:u w:val="single"/>
          <w:lang w:val="en-US" w:eastAsia="zh-CN"/>
        </w:rPr>
        <w:t xml:space="preserve"> 2026年</w:t>
      </w:r>
      <w:r>
        <w:rPr>
          <w:rFonts w:hint="eastAsia" w:cs="宋体"/>
          <w:bCs/>
          <w:color w:val="auto"/>
          <w:sz w:val="24"/>
          <w:szCs w:val="24"/>
          <w:highlight w:val="none"/>
          <w:u w:val="single"/>
          <w:lang w:val="en-US" w:eastAsia="zh-CN"/>
        </w:rPr>
        <w:t>6</w:t>
      </w:r>
      <w:r>
        <w:rPr>
          <w:rFonts w:hint="eastAsia" w:ascii="宋体" w:hAnsi="宋体" w:eastAsia="宋体" w:cs="宋体"/>
          <w:b w:val="0"/>
          <w:bCs/>
          <w:color w:val="auto"/>
          <w:sz w:val="24"/>
          <w:szCs w:val="24"/>
          <w:highlight w:val="none"/>
          <w:u w:val="single"/>
          <w:lang w:val="en-US" w:eastAsia="zh-CN"/>
        </w:rPr>
        <w:t>月</w:t>
      </w:r>
      <w:r>
        <w:rPr>
          <w:rFonts w:hint="default" w:cs="宋体"/>
          <w:bCs/>
          <w:color w:val="auto"/>
          <w:sz w:val="24"/>
          <w:szCs w:val="24"/>
          <w:highlight w:val="none"/>
          <w:u w:val="single"/>
          <w:lang w:val="en-US" w:eastAsia="zh-CN"/>
        </w:rPr>
        <w:t>2</w:t>
      </w:r>
      <w:r>
        <w:rPr>
          <w:rFonts w:hint="eastAsia" w:cs="宋体"/>
          <w:bCs/>
          <w:color w:val="auto"/>
          <w:sz w:val="24"/>
          <w:szCs w:val="24"/>
          <w:highlight w:val="none"/>
          <w:u w:val="single"/>
          <w:lang w:val="en-US" w:eastAsia="zh-CN"/>
        </w:rPr>
        <w:t>9</w:t>
      </w:r>
      <w:r>
        <w:rPr>
          <w:rFonts w:hint="eastAsia" w:ascii="宋体" w:hAnsi="宋体" w:eastAsia="宋体" w:cs="宋体"/>
          <w:b w:val="0"/>
          <w:bCs/>
          <w:color w:val="auto"/>
          <w:sz w:val="24"/>
          <w:szCs w:val="24"/>
          <w:highlight w:val="none"/>
          <w:u w:val="single"/>
          <w:lang w:val="en-US" w:eastAsia="zh-CN"/>
        </w:rPr>
        <w:t>日17时30分</w:t>
      </w:r>
      <w:r>
        <w:rPr>
          <w:rFonts w:hint="eastAsia" w:ascii="宋体" w:hAnsi="宋体" w:eastAsia="宋体" w:cs="宋体"/>
          <w:b w:val="0"/>
          <w:bCs/>
          <w:color w:val="auto"/>
          <w:sz w:val="24"/>
          <w:szCs w:val="24"/>
          <w:highlight w:val="none"/>
          <w:lang w:val="en-US" w:eastAsia="zh-CN"/>
        </w:rPr>
        <w:t>前（北京时间）自行获取（下载）。</w:t>
      </w:r>
    </w:p>
    <w:p w14:paraId="78528D6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售价：0元。</w:t>
      </w:r>
    </w:p>
    <w:p w14:paraId="12ED829D">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四、响应文件提交</w:t>
      </w:r>
    </w:p>
    <w:p w14:paraId="1B135D4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截止时间：</w:t>
      </w:r>
      <w:r>
        <w:rPr>
          <w:rFonts w:hint="eastAsia" w:ascii="宋体" w:hAnsi="宋体" w:eastAsia="宋体" w:cs="宋体"/>
          <w:b w:val="0"/>
          <w:bCs/>
          <w:color w:val="auto"/>
          <w:sz w:val="24"/>
          <w:szCs w:val="24"/>
          <w:highlight w:val="none"/>
          <w:u w:val="single"/>
          <w:lang w:val="en-US" w:eastAsia="zh-CN"/>
        </w:rPr>
        <w:t>2026年</w:t>
      </w:r>
      <w:r>
        <w:rPr>
          <w:rFonts w:hint="eastAsia" w:cs="宋体"/>
          <w:bCs/>
          <w:color w:val="auto"/>
          <w:sz w:val="24"/>
          <w:szCs w:val="24"/>
          <w:highlight w:val="none"/>
          <w:u w:val="single"/>
          <w:lang w:val="en-US" w:eastAsia="zh-CN"/>
        </w:rPr>
        <w:t>6</w:t>
      </w:r>
      <w:r>
        <w:rPr>
          <w:rFonts w:hint="eastAsia" w:ascii="宋体" w:hAnsi="宋体" w:eastAsia="宋体" w:cs="宋体"/>
          <w:b w:val="0"/>
          <w:bCs/>
          <w:color w:val="auto"/>
          <w:sz w:val="24"/>
          <w:szCs w:val="24"/>
          <w:highlight w:val="none"/>
          <w:u w:val="single"/>
          <w:lang w:val="en-US" w:eastAsia="zh-CN"/>
        </w:rPr>
        <w:t>月</w:t>
      </w:r>
      <w:r>
        <w:rPr>
          <w:rFonts w:hint="default" w:cs="宋体"/>
          <w:bCs/>
          <w:color w:val="auto"/>
          <w:sz w:val="24"/>
          <w:szCs w:val="24"/>
          <w:highlight w:val="none"/>
          <w:u w:val="single"/>
          <w:lang w:val="en-US" w:eastAsia="zh-CN"/>
        </w:rPr>
        <w:t>30</w:t>
      </w:r>
      <w:r>
        <w:rPr>
          <w:rFonts w:hint="eastAsia" w:ascii="宋体" w:hAnsi="宋体" w:eastAsia="宋体" w:cs="宋体"/>
          <w:b w:val="0"/>
          <w:bCs/>
          <w:color w:val="auto"/>
          <w:sz w:val="24"/>
          <w:szCs w:val="24"/>
          <w:highlight w:val="none"/>
          <w:u w:val="single"/>
          <w:lang w:val="en-US" w:eastAsia="zh-CN"/>
        </w:rPr>
        <w:t>日17时30分</w:t>
      </w:r>
      <w:r>
        <w:rPr>
          <w:rFonts w:hint="eastAsia" w:ascii="宋体" w:hAnsi="宋体" w:eastAsia="宋体" w:cs="宋体"/>
          <w:b w:val="0"/>
          <w:bCs/>
          <w:color w:val="auto"/>
          <w:sz w:val="24"/>
          <w:szCs w:val="24"/>
          <w:highlight w:val="none"/>
          <w:lang w:val="en-US" w:eastAsia="zh-CN"/>
        </w:rPr>
        <w:t>（北京时间）</w:t>
      </w:r>
    </w:p>
    <w:p w14:paraId="0F17652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b w:val="0"/>
          <w:bCs/>
          <w:color w:val="auto"/>
          <w:sz w:val="24"/>
          <w:szCs w:val="24"/>
          <w:highlight w:val="none"/>
          <w:u w:val="single"/>
          <w:lang w:val="en-US" w:eastAsia="zh-CN"/>
        </w:rPr>
      </w:pPr>
      <w:r>
        <w:rPr>
          <w:rFonts w:hint="eastAsia" w:ascii="宋体" w:hAnsi="宋体" w:eastAsia="宋体" w:cs="宋体"/>
          <w:b w:val="0"/>
          <w:bCs/>
          <w:color w:val="auto"/>
          <w:sz w:val="24"/>
          <w:szCs w:val="24"/>
          <w:highlight w:val="none"/>
          <w:lang w:val="en-US" w:eastAsia="zh-CN"/>
        </w:rPr>
        <w:t>提交响应文件地点：广西钦州市钦州港友谊大道1号自贸中心23楼经营管理部，联系人及电话：</w:t>
      </w:r>
      <w:r>
        <w:rPr>
          <w:rFonts w:hint="eastAsia" w:ascii="宋体" w:hAnsi="宋体" w:eastAsia="宋体" w:cs="宋体"/>
          <w:b w:val="0"/>
          <w:bCs/>
          <w:color w:val="auto"/>
          <w:sz w:val="24"/>
          <w:szCs w:val="24"/>
          <w:highlight w:val="none"/>
          <w:u w:val="single"/>
          <w:lang w:val="en-US" w:eastAsia="zh-CN"/>
        </w:rPr>
        <w:t>裴炳昌0777-5881305</w:t>
      </w:r>
    </w:p>
    <w:p w14:paraId="0CC5C86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不按规定密封、逾期送达的或者未送达指定地点的，采购人不予受理。</w:t>
      </w:r>
    </w:p>
    <w:p w14:paraId="2C5315BF">
      <w:pPr>
        <w:keepNext w:val="0"/>
        <w:keepLines w:val="0"/>
        <w:numPr>
          <w:ins w:id="0" w:author="风控审计部 黄全炳" w:date="2023-05-04T10:01:46Z"/>
        </w:numPr>
        <w:spacing w:line="400" w:lineRule="exact"/>
        <w:ind w:firstLine="480" w:firstLineChars="200"/>
        <w:jc w:val="both"/>
        <w:rPr>
          <w:rFonts w:hint="default"/>
          <w:color w:val="auto"/>
          <w:highlight w:val="none"/>
          <w:lang w:val="en-US" w:eastAsia="zh-CN"/>
        </w:rPr>
      </w:pPr>
      <w:r>
        <w:rPr>
          <w:rFonts w:hint="default" w:ascii="宋体" w:hAnsi="宋体" w:eastAsia="宋体" w:cs="宋体"/>
          <w:b w:val="0"/>
          <w:bCs/>
          <w:color w:val="auto"/>
          <w:sz w:val="24"/>
          <w:szCs w:val="24"/>
          <w:highlight w:val="none"/>
          <w:lang w:val="en-US" w:eastAsia="zh-CN"/>
        </w:rPr>
        <w:t>注：以邮寄方式</w:t>
      </w:r>
      <w:r>
        <w:rPr>
          <w:rFonts w:hint="eastAsia" w:ascii="宋体" w:hAnsi="宋体" w:eastAsia="宋体" w:cs="宋体"/>
          <w:b w:val="0"/>
          <w:bCs/>
          <w:color w:val="auto"/>
          <w:sz w:val="24"/>
          <w:szCs w:val="24"/>
          <w:highlight w:val="none"/>
          <w:lang w:val="en-US" w:eastAsia="zh-CN"/>
        </w:rPr>
        <w:t>（建议寄顺丰）</w:t>
      </w:r>
      <w:r>
        <w:rPr>
          <w:rFonts w:hint="default" w:ascii="宋体" w:hAnsi="宋体" w:eastAsia="宋体" w:cs="宋体"/>
          <w:b w:val="0"/>
          <w:bCs/>
          <w:color w:val="auto"/>
          <w:sz w:val="24"/>
          <w:szCs w:val="24"/>
          <w:highlight w:val="none"/>
          <w:lang w:val="en-US" w:eastAsia="zh-CN"/>
        </w:rPr>
        <w:t>提交的，应在截止时间前送达指定地点并经签收，不按规定密封、逾期送达的按无效竞标处理。</w:t>
      </w:r>
    </w:p>
    <w:p w14:paraId="31D8F7AF">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五、开启</w:t>
      </w:r>
    </w:p>
    <w:p w14:paraId="6A3824B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时间：</w:t>
      </w:r>
      <w:r>
        <w:rPr>
          <w:rFonts w:hint="eastAsia" w:ascii="宋体" w:hAnsi="宋体" w:eastAsia="宋体" w:cs="宋体"/>
          <w:b w:val="0"/>
          <w:bCs/>
          <w:color w:val="auto"/>
          <w:sz w:val="24"/>
          <w:szCs w:val="24"/>
          <w:highlight w:val="none"/>
          <w:u w:val="single"/>
          <w:lang w:val="en-US" w:eastAsia="zh-CN"/>
        </w:rPr>
        <w:t>2026年</w:t>
      </w:r>
      <w:r>
        <w:rPr>
          <w:rFonts w:hint="eastAsia" w:cs="宋体"/>
          <w:bCs/>
          <w:color w:val="auto"/>
          <w:sz w:val="24"/>
          <w:szCs w:val="24"/>
          <w:highlight w:val="none"/>
          <w:u w:val="single"/>
          <w:lang w:val="en-US" w:eastAsia="zh-CN"/>
        </w:rPr>
        <w:t>6</w:t>
      </w:r>
      <w:r>
        <w:rPr>
          <w:rFonts w:hint="eastAsia" w:ascii="宋体" w:hAnsi="宋体" w:eastAsia="宋体" w:cs="宋体"/>
          <w:b w:val="0"/>
          <w:bCs/>
          <w:color w:val="auto"/>
          <w:sz w:val="24"/>
          <w:szCs w:val="24"/>
          <w:highlight w:val="none"/>
          <w:u w:val="single"/>
          <w:lang w:val="en-US" w:eastAsia="zh-CN"/>
        </w:rPr>
        <w:t>月</w:t>
      </w:r>
      <w:r>
        <w:rPr>
          <w:rFonts w:hint="default" w:cs="宋体"/>
          <w:bCs/>
          <w:color w:val="auto"/>
          <w:sz w:val="24"/>
          <w:szCs w:val="24"/>
          <w:highlight w:val="none"/>
          <w:u w:val="single"/>
          <w:lang w:val="en-US" w:eastAsia="zh-CN"/>
        </w:rPr>
        <w:t>30</w:t>
      </w:r>
      <w:r>
        <w:rPr>
          <w:rFonts w:hint="eastAsia" w:ascii="宋体" w:hAnsi="宋体" w:eastAsia="宋体" w:cs="宋体"/>
          <w:b w:val="0"/>
          <w:bCs/>
          <w:color w:val="auto"/>
          <w:sz w:val="24"/>
          <w:szCs w:val="24"/>
          <w:highlight w:val="none"/>
          <w:u w:val="single"/>
          <w:lang w:val="en-US" w:eastAsia="zh-CN"/>
        </w:rPr>
        <w:t>日17时30分</w:t>
      </w:r>
      <w:r>
        <w:rPr>
          <w:rFonts w:hint="eastAsia" w:ascii="宋体" w:hAnsi="宋体" w:eastAsia="宋体" w:cs="宋体"/>
          <w:b w:val="0"/>
          <w:bCs/>
          <w:color w:val="auto"/>
          <w:sz w:val="24"/>
          <w:szCs w:val="24"/>
          <w:highlight w:val="none"/>
          <w:lang w:val="en-US" w:eastAsia="zh-CN"/>
        </w:rPr>
        <w:t>（北京时间）后；</w:t>
      </w:r>
    </w:p>
    <w:p w14:paraId="3C73D0E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地点：广西钦州市保税港区二号路自贸中心23楼</w:t>
      </w:r>
    </w:p>
    <w:p w14:paraId="48E3A858">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六、公告期限</w:t>
      </w:r>
    </w:p>
    <w:p w14:paraId="3039B9F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自本公告发布之日起3个工作日。</w:t>
      </w:r>
    </w:p>
    <w:p w14:paraId="06A7F697">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七、其他</w:t>
      </w:r>
    </w:p>
    <w:p w14:paraId="1702C71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b w:val="0"/>
          <w:bCs/>
          <w:color w:val="auto"/>
          <w:sz w:val="24"/>
          <w:szCs w:val="24"/>
          <w:highlight w:val="none"/>
          <w:lang w:val="en-US" w:eastAsia="zh-CN"/>
        </w:rPr>
      </w:pPr>
      <w:r>
        <w:rPr>
          <w:rFonts w:hint="default" w:ascii="宋体" w:hAnsi="宋体" w:eastAsia="宋体" w:cs="宋体"/>
          <w:b w:val="0"/>
          <w:bCs/>
          <w:color w:val="auto"/>
          <w:sz w:val="24"/>
          <w:szCs w:val="24"/>
          <w:highlight w:val="none"/>
          <w:lang w:val="en-US" w:eastAsia="zh-CN"/>
        </w:rPr>
        <w:t>1.响应文件应装在一个密封袋内，并进行密封，加盖密封章或单位公章。密封袋外应注明项目名称。</w:t>
      </w:r>
    </w:p>
    <w:p w14:paraId="6A674FF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w:t>
      </w:r>
      <w:r>
        <w:rPr>
          <w:rFonts w:hint="default" w:ascii="宋体" w:hAnsi="宋体" w:eastAsia="宋体" w:cs="宋体"/>
          <w:b w:val="0"/>
          <w:bCs/>
          <w:color w:val="auto"/>
          <w:sz w:val="24"/>
          <w:szCs w:val="24"/>
          <w:highlight w:val="none"/>
          <w:lang w:val="en-US" w:eastAsia="zh-CN"/>
        </w:rPr>
        <w:t>.有关招标采购事务和本项目的补充公告，敬请关注本网站发布的信息。竞标人或潜在竞标人未及时关注相关信息的，所造成的一切后果由竞标人或潜在竞标人自行承担。</w:t>
      </w:r>
    </w:p>
    <w:p w14:paraId="7EECA4AF">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八、凡对本次采购提出询问的请按以下方式联系</w:t>
      </w:r>
    </w:p>
    <w:p w14:paraId="0777579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1.采购人信息</w:t>
      </w:r>
    </w:p>
    <w:p w14:paraId="7F0F1C5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color w:val="auto"/>
          <w:sz w:val="24"/>
          <w:szCs w:val="24"/>
          <w:highlight w:val="none"/>
          <w:u w:val="single"/>
          <w:lang w:val="en-US" w:eastAsia="zh-CN"/>
        </w:rPr>
      </w:pPr>
      <w:r>
        <w:rPr>
          <w:rFonts w:hint="eastAsia" w:ascii="宋体" w:hAnsi="宋体" w:eastAsia="宋体" w:cs="宋体"/>
          <w:b w:val="0"/>
          <w:bCs/>
          <w:color w:val="auto"/>
          <w:sz w:val="24"/>
          <w:szCs w:val="24"/>
          <w:highlight w:val="none"/>
          <w:lang w:val="en-US" w:eastAsia="zh-CN"/>
        </w:rPr>
        <w:t>名称：</w:t>
      </w:r>
      <w:r>
        <w:rPr>
          <w:rFonts w:hint="eastAsia" w:hAnsi="宋体" w:cs="宋体"/>
          <w:bCs/>
          <w:color w:val="auto"/>
          <w:sz w:val="24"/>
          <w:szCs w:val="24"/>
          <w:highlight w:val="none"/>
          <w:lang w:val="en-US" w:eastAsia="zh-CN"/>
        </w:rPr>
        <w:t>广西领航国际物流有限公司</w:t>
      </w:r>
      <w:r>
        <w:rPr>
          <w:rFonts w:hint="eastAsia" w:ascii="宋体" w:hAnsi="宋体" w:eastAsia="宋体" w:cs="宋体"/>
          <w:b w:val="0"/>
          <w:bCs/>
          <w:color w:val="auto"/>
          <w:sz w:val="24"/>
          <w:szCs w:val="24"/>
          <w:highlight w:val="none"/>
          <w:lang w:val="en-US" w:eastAsia="zh-CN"/>
        </w:rPr>
        <w:t>地址：</w:t>
      </w:r>
      <w:r>
        <w:rPr>
          <w:rFonts w:hint="default" w:ascii="宋体" w:hAnsi="宋体" w:eastAsia="宋体" w:cs="宋体"/>
          <w:bCs/>
          <w:color w:val="auto"/>
          <w:kern w:val="2"/>
          <w:sz w:val="24"/>
          <w:szCs w:val="24"/>
          <w:highlight w:val="none"/>
          <w:lang w:eastAsia="zh-CN" w:bidi="ar-SA"/>
        </w:rPr>
        <w:t>广西钦州市钦州港区友谊大道1号自贸中心</w:t>
      </w:r>
      <w:r>
        <w:rPr>
          <w:rFonts w:hint="default" w:ascii="宋体" w:hAnsi="宋体" w:eastAsia="宋体" w:cs="宋体"/>
          <w:bCs/>
          <w:color w:val="auto"/>
          <w:kern w:val="2"/>
          <w:sz w:val="24"/>
          <w:szCs w:val="24"/>
          <w:highlight w:val="none"/>
          <w:lang w:val="en-US" w:eastAsia="zh-CN" w:bidi="ar-SA"/>
        </w:rPr>
        <w:t>23</w:t>
      </w:r>
      <w:r>
        <w:rPr>
          <w:rFonts w:hint="default" w:ascii="宋体" w:hAnsi="宋体" w:eastAsia="宋体" w:cs="宋体"/>
          <w:bCs/>
          <w:color w:val="auto"/>
          <w:kern w:val="2"/>
          <w:sz w:val="24"/>
          <w:szCs w:val="24"/>
          <w:highlight w:val="none"/>
          <w:lang w:eastAsia="zh-CN" w:bidi="ar-SA"/>
        </w:rPr>
        <w:t>楼</w:t>
      </w:r>
    </w:p>
    <w:p w14:paraId="4328BDD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联系方式：</w:t>
      </w:r>
      <w:r>
        <w:rPr>
          <w:rFonts w:hint="eastAsia" w:hAnsi="宋体" w:cs="宋体"/>
          <w:bCs/>
          <w:color w:val="auto"/>
          <w:sz w:val="24"/>
          <w:szCs w:val="24"/>
          <w:highlight w:val="none"/>
          <w:u w:val="single"/>
          <w:lang w:val="en-US" w:eastAsia="zh-CN"/>
        </w:rPr>
        <w:t>18907771887</w:t>
      </w:r>
      <w:r>
        <w:rPr>
          <w:rFonts w:hint="eastAsia" w:ascii="宋体" w:hAnsi="宋体" w:eastAsia="宋体" w:cs="宋体"/>
          <w:b w:val="0"/>
          <w:bCs/>
          <w:color w:val="auto"/>
          <w:sz w:val="24"/>
          <w:szCs w:val="24"/>
          <w:highlight w:val="none"/>
          <w:lang w:val="en-US" w:eastAsia="zh-CN"/>
        </w:rPr>
        <w:t>（</w:t>
      </w:r>
      <w:r>
        <w:rPr>
          <w:rFonts w:hint="eastAsia" w:hAnsi="宋体" w:cs="宋体"/>
          <w:bCs/>
          <w:color w:val="auto"/>
          <w:sz w:val="24"/>
          <w:szCs w:val="24"/>
          <w:highlight w:val="none"/>
          <w:lang w:val="en-US" w:eastAsia="zh-CN"/>
        </w:rPr>
        <w:t>苏永波</w:t>
      </w:r>
      <w:r>
        <w:rPr>
          <w:rFonts w:hint="eastAsia" w:ascii="宋体" w:hAnsi="宋体" w:eastAsia="宋体" w:cs="宋体"/>
          <w:b w:val="0"/>
          <w:bCs/>
          <w:color w:val="auto"/>
          <w:sz w:val="24"/>
          <w:szCs w:val="24"/>
          <w:highlight w:val="none"/>
          <w:lang w:val="en-US" w:eastAsia="zh-CN"/>
        </w:rPr>
        <w:t>）</w:t>
      </w:r>
    </w:p>
    <w:p w14:paraId="3E71FAA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2.监督部门信息</w:t>
      </w:r>
    </w:p>
    <w:p w14:paraId="271EBF0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auto"/>
          <w:sz w:val="24"/>
          <w:szCs w:val="24"/>
          <w:highlight w:val="none"/>
          <w:u w:val="single"/>
          <w:lang w:val="en-US" w:eastAsia="zh-CN"/>
        </w:rPr>
      </w:pPr>
      <w:r>
        <w:rPr>
          <w:rFonts w:hint="eastAsia" w:ascii="宋体" w:hAnsi="宋体" w:eastAsia="宋体" w:cs="宋体"/>
          <w:b w:val="0"/>
          <w:bCs/>
          <w:color w:val="auto"/>
          <w:sz w:val="24"/>
          <w:szCs w:val="24"/>
          <w:highlight w:val="none"/>
          <w:lang w:val="en-US" w:eastAsia="zh-CN"/>
        </w:rPr>
        <w:t>名称：</w:t>
      </w:r>
      <w:r>
        <w:rPr>
          <w:rFonts w:hint="eastAsia" w:ascii="宋体" w:hAnsi="宋体" w:eastAsia="宋体" w:cs="宋体"/>
          <w:b w:val="0"/>
          <w:bCs/>
          <w:color w:val="auto"/>
          <w:sz w:val="24"/>
          <w:szCs w:val="24"/>
          <w:highlight w:val="none"/>
          <w:u w:val="single"/>
          <w:lang w:val="en-US" w:eastAsia="zh-CN"/>
        </w:rPr>
        <w:t>广西自贸区钦州港区开发投资集团有限责任公司风控审计部</w:t>
      </w:r>
    </w:p>
    <w:p w14:paraId="78776C5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地址：</w:t>
      </w:r>
      <w:r>
        <w:rPr>
          <w:rFonts w:hint="eastAsia" w:ascii="宋体" w:hAnsi="宋体" w:eastAsia="宋体" w:cs="宋体"/>
          <w:b w:val="0"/>
          <w:bCs/>
          <w:color w:val="auto"/>
          <w:sz w:val="24"/>
          <w:szCs w:val="24"/>
          <w:highlight w:val="none"/>
          <w:u w:val="single"/>
          <w:lang w:val="en-US" w:eastAsia="zh-CN"/>
        </w:rPr>
        <w:t>广西钦州市钦州港友谊大道1号自贸中心23楼</w:t>
      </w:r>
    </w:p>
    <w:p w14:paraId="66ADEEB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color w:val="auto"/>
          <w:sz w:val="24"/>
          <w:szCs w:val="24"/>
          <w:highlight w:val="none"/>
          <w:u w:val="single"/>
          <w:lang w:val="en-US" w:eastAsia="zh-CN"/>
        </w:rPr>
      </w:pPr>
      <w:r>
        <w:rPr>
          <w:rFonts w:hint="eastAsia" w:ascii="宋体" w:hAnsi="宋体" w:eastAsia="宋体" w:cs="宋体"/>
          <w:b w:val="0"/>
          <w:bCs/>
          <w:color w:val="auto"/>
          <w:sz w:val="24"/>
          <w:szCs w:val="24"/>
          <w:highlight w:val="none"/>
          <w:lang w:val="en-US" w:eastAsia="zh-CN"/>
        </w:rPr>
        <w:t>联系方式：</w:t>
      </w:r>
      <w:r>
        <w:rPr>
          <w:rFonts w:hint="eastAsia" w:ascii="宋体" w:hAnsi="宋体" w:eastAsia="宋体" w:cs="宋体"/>
          <w:b w:val="0"/>
          <w:bCs/>
          <w:color w:val="auto"/>
          <w:sz w:val="24"/>
          <w:szCs w:val="24"/>
          <w:highlight w:val="none"/>
          <w:u w:val="single"/>
          <w:lang w:val="en-US" w:eastAsia="zh-CN"/>
        </w:rPr>
        <w:t>0777-5881380（陈哲）</w:t>
      </w:r>
    </w:p>
    <w:p w14:paraId="368708A1">
      <w:pPr>
        <w:jc w:val="left"/>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p>
    <w:p w14:paraId="7562CD45">
      <w:pPr>
        <w:numPr>
          <w:ilvl w:val="255"/>
          <w:numId w:val="0"/>
        </w:numPr>
        <w:adjustRightInd w:val="0"/>
        <w:snapToGrid w:val="0"/>
        <w:ind w:firstLine="482" w:firstLineChars="200"/>
        <w:jc w:val="left"/>
        <w:rPr>
          <w:rFonts w:hint="eastAsia" w:ascii="宋体" w:hAnsi="宋体" w:eastAsia="宋体" w:cs="宋体"/>
          <w:b/>
          <w:bCs/>
          <w:color w:val="auto"/>
          <w:sz w:val="24"/>
          <w:szCs w:val="24"/>
          <w:highlight w:val="none"/>
          <w:lang w:bidi="zh-CN"/>
        </w:rPr>
      </w:pPr>
      <w:r>
        <w:rPr>
          <w:rFonts w:hint="eastAsia" w:ascii="宋体" w:hAnsi="宋体" w:eastAsia="宋体" w:cs="宋体"/>
          <w:b/>
          <w:bCs/>
          <w:color w:val="auto"/>
          <w:sz w:val="24"/>
          <w:szCs w:val="24"/>
          <w:highlight w:val="none"/>
          <w:lang w:bidi="zh-CN"/>
        </w:rPr>
        <w:t>说明：</w:t>
      </w:r>
    </w:p>
    <w:p w14:paraId="6A69C687">
      <w:pPr>
        <w:numPr>
          <w:ilvl w:val="0"/>
          <w:numId w:val="2"/>
        </w:numPr>
        <w:adjustRightInd w:val="0"/>
        <w:snapToGrid w:val="0"/>
        <w:ind w:firstLine="480" w:firstLineChars="200"/>
        <w:jc w:val="left"/>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本项目采购需求表中标注★号的内容为实质性要求和条件。</w:t>
      </w:r>
    </w:p>
    <w:p w14:paraId="76F2099F">
      <w:pPr>
        <w:numPr>
          <w:ilvl w:val="0"/>
          <w:numId w:val="2"/>
        </w:numPr>
        <w:adjustRightInd w:val="0"/>
        <w:snapToGrid w:val="0"/>
        <w:ind w:firstLine="480" w:firstLineChars="200"/>
        <w:jc w:val="left"/>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未标注★号的内容负偏离达到</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项以上（含</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项）则被认为是实质性要求和条件不响应，作竞标无效处理。</w:t>
      </w:r>
    </w:p>
    <w:p w14:paraId="3E681E22">
      <w:pPr>
        <w:numPr>
          <w:ilvl w:val="255"/>
          <w:numId w:val="0"/>
        </w:numPr>
        <w:adjustRightInd w:val="0"/>
        <w:snapToGrid w:val="0"/>
        <w:spacing w:before="156" w:beforeLines="50"/>
        <w:jc w:val="center"/>
        <w:rPr>
          <w:rFonts w:hint="eastAsia" w:ascii="宋体" w:hAnsi="宋体" w:eastAsia="宋体" w:cs="宋体"/>
          <w:b/>
          <w:bCs/>
          <w:color w:val="auto"/>
          <w:sz w:val="28"/>
          <w:szCs w:val="28"/>
          <w:highlight w:val="none"/>
          <w:lang w:bidi="zh-CN"/>
        </w:rPr>
      </w:pPr>
      <w:r>
        <w:rPr>
          <w:rFonts w:hint="eastAsia" w:ascii="宋体" w:hAnsi="宋体" w:eastAsia="宋体" w:cs="宋体"/>
          <w:b/>
          <w:bCs/>
          <w:color w:val="auto"/>
          <w:sz w:val="28"/>
          <w:szCs w:val="28"/>
          <w:highlight w:val="none"/>
          <w:lang w:bidi="zh-CN"/>
        </w:rPr>
        <w:t>采购需求表</w:t>
      </w:r>
    </w:p>
    <w:tbl>
      <w:tblPr>
        <w:tblStyle w:val="23"/>
        <w:tblpPr w:leftFromText="180" w:rightFromText="180" w:vertAnchor="text" w:horzAnchor="page" w:tblpX="1650" w:tblpY="250"/>
        <w:tblOverlap w:val="never"/>
        <w:tblW w:w="8930" w:type="dxa"/>
        <w:tblInd w:w="0" w:type="dxa"/>
        <w:tblLayout w:type="fixed"/>
        <w:tblCellMar>
          <w:top w:w="0" w:type="dxa"/>
          <w:left w:w="108" w:type="dxa"/>
          <w:bottom w:w="0" w:type="dxa"/>
          <w:right w:w="108" w:type="dxa"/>
        </w:tblCellMar>
      </w:tblPr>
      <w:tblGrid>
        <w:gridCol w:w="1340"/>
        <w:gridCol w:w="7590"/>
      </w:tblGrid>
      <w:tr w14:paraId="5C420C43">
        <w:tblPrEx>
          <w:tblCellMar>
            <w:top w:w="0" w:type="dxa"/>
            <w:left w:w="108" w:type="dxa"/>
            <w:bottom w:w="0" w:type="dxa"/>
            <w:right w:w="108" w:type="dxa"/>
          </w:tblCellMar>
        </w:tblPrEx>
        <w:trPr>
          <w:trHeight w:val="612" w:hRule="atLeast"/>
        </w:trPr>
        <w:tc>
          <w:tcPr>
            <w:tcW w:w="89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8E47B">
            <w:pPr>
              <w:widowControl/>
              <w:jc w:val="center"/>
              <w:textAlignment w:val="center"/>
              <w:rPr>
                <w:rFonts w:hint="eastAsia" w:ascii="宋体" w:hAnsi="宋体" w:eastAsia="宋体" w:cs="宋体"/>
                <w:color w:val="auto"/>
                <w:kern w:val="0"/>
                <w:sz w:val="22"/>
                <w:highlight w:val="none"/>
              </w:rPr>
            </w:pPr>
            <w:r>
              <w:rPr>
                <w:rFonts w:hint="eastAsia" w:ascii="宋体" w:hAnsi="宋体" w:eastAsia="宋体" w:cs="宋体"/>
                <w:color w:val="auto"/>
                <w:sz w:val="24"/>
                <w:szCs w:val="24"/>
                <w:highlight w:val="none"/>
                <w:lang w:bidi="zh-CN"/>
              </w:rPr>
              <w:t>★</w:t>
            </w:r>
            <w:r>
              <w:rPr>
                <w:rFonts w:hint="eastAsia" w:ascii="宋体" w:hAnsi="宋体" w:eastAsia="宋体" w:cs="宋体"/>
                <w:color w:val="auto"/>
                <w:sz w:val="28"/>
                <w:szCs w:val="28"/>
                <w:highlight w:val="none"/>
                <w:lang w:bidi="zh-CN"/>
              </w:rPr>
              <w:t>一</w:t>
            </w:r>
            <w:r>
              <w:rPr>
                <w:rFonts w:hint="eastAsia" w:ascii="宋体" w:hAnsi="宋体" w:eastAsia="宋体" w:cs="宋体"/>
                <w:b/>
                <w:bCs/>
                <w:color w:val="auto"/>
                <w:kern w:val="0"/>
                <w:szCs w:val="21"/>
                <w:highlight w:val="none"/>
              </w:rPr>
              <w:t>、商务要求</w:t>
            </w:r>
          </w:p>
        </w:tc>
      </w:tr>
      <w:tr w14:paraId="5130F306">
        <w:tblPrEx>
          <w:tblCellMar>
            <w:top w:w="0" w:type="dxa"/>
            <w:left w:w="108" w:type="dxa"/>
            <w:bottom w:w="0" w:type="dxa"/>
            <w:right w:w="108" w:type="dxa"/>
          </w:tblCellMar>
        </w:tblPrEx>
        <w:trPr>
          <w:trHeight w:val="632" w:hRule="atLeast"/>
        </w:trPr>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D4E6A">
            <w:pPr>
              <w:widowControl/>
              <w:adjustRightInd w:val="0"/>
              <w:snapToGrid w:val="0"/>
              <w:jc w:val="center"/>
              <w:textAlignment w:val="center"/>
              <w:rPr>
                <w:rFonts w:hint="eastAsia" w:ascii="宋体" w:hAnsi="宋体" w:eastAsia="宋体" w:cs="宋体"/>
                <w:color w:val="auto"/>
                <w:kern w:val="0"/>
                <w:sz w:val="22"/>
                <w:highlight w:val="none"/>
              </w:rPr>
            </w:pPr>
            <w:r>
              <w:rPr>
                <w:rFonts w:hint="eastAsia" w:ascii="宋体" w:hAnsi="宋体" w:eastAsia="宋体" w:cs="宋体"/>
                <w:b/>
                <w:color w:val="auto"/>
                <w:szCs w:val="21"/>
                <w:highlight w:val="none"/>
                <w:lang w:val="en-US" w:eastAsia="zh-CN"/>
              </w:rPr>
              <w:t>1.1</w:t>
            </w:r>
            <w:r>
              <w:rPr>
                <w:rFonts w:hint="eastAsia" w:ascii="宋体" w:hAnsi="宋体" w:eastAsia="宋体" w:cs="宋体"/>
                <w:b/>
                <w:color w:val="auto"/>
                <w:szCs w:val="21"/>
                <w:highlight w:val="none"/>
              </w:rPr>
              <w:t>服务期限</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27E38">
            <w:pPr>
              <w:spacing w:line="400" w:lineRule="exact"/>
              <w:rPr>
                <w:rFonts w:hint="default" w:ascii="宋体" w:hAnsi="宋体" w:eastAsia="宋体" w:cs="宋体"/>
                <w:color w:val="auto"/>
                <w:kern w:val="0"/>
                <w:sz w:val="22"/>
                <w:highlight w:val="none"/>
                <w:lang w:val="en-US"/>
              </w:rPr>
            </w:pPr>
            <w:r>
              <w:rPr>
                <w:rFonts w:hint="eastAsia" w:ascii="宋体" w:hAnsi="宋体" w:eastAsia="宋体" w:cs="Times New Roman"/>
                <w:color w:val="auto"/>
                <w:szCs w:val="21"/>
                <w:highlight w:val="none"/>
              </w:rPr>
              <w:t>在合同签定后，需在</w:t>
            </w:r>
            <w:r>
              <w:rPr>
                <w:rFonts w:hint="eastAsia" w:ascii="宋体" w:hAnsi="宋体" w:eastAsia="宋体" w:cs="Times New Roman"/>
                <w:color w:val="auto"/>
                <w:szCs w:val="21"/>
                <w:highlight w:val="none"/>
                <w:lang w:val="en-US" w:eastAsia="zh-CN"/>
              </w:rPr>
              <w:t>30</w:t>
            </w:r>
            <w:r>
              <w:rPr>
                <w:rFonts w:hint="eastAsia" w:ascii="宋体" w:hAnsi="宋体" w:eastAsia="宋体" w:cs="Times New Roman"/>
                <w:color w:val="auto"/>
                <w:szCs w:val="21"/>
                <w:highlight w:val="none"/>
              </w:rPr>
              <w:t>日内完成</w:t>
            </w:r>
            <w:r>
              <w:rPr>
                <w:rFonts w:hint="eastAsia" w:ascii="宋体" w:hAnsi="宋体" w:eastAsia="宋体" w:cs="Times New Roman"/>
                <w:color w:val="auto"/>
                <w:szCs w:val="21"/>
                <w:highlight w:val="none"/>
                <w:lang w:val="en-US" w:eastAsia="zh-CN"/>
              </w:rPr>
              <w:t>办理车辆过户手续和车辆交付。</w:t>
            </w:r>
          </w:p>
        </w:tc>
      </w:tr>
      <w:tr w14:paraId="52F5935B">
        <w:tblPrEx>
          <w:tblCellMar>
            <w:top w:w="0" w:type="dxa"/>
            <w:left w:w="108" w:type="dxa"/>
            <w:bottom w:w="0" w:type="dxa"/>
            <w:right w:w="108" w:type="dxa"/>
          </w:tblCellMar>
        </w:tblPrEx>
        <w:trPr>
          <w:trHeight w:val="623" w:hRule="atLeast"/>
        </w:trPr>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819D3">
            <w:pPr>
              <w:widowControl/>
              <w:adjustRightInd w:val="0"/>
              <w:snapToGrid w:val="0"/>
              <w:jc w:val="both"/>
              <w:textAlignment w:val="center"/>
              <w:rPr>
                <w:rFonts w:hint="eastAsia"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lang w:val="en-US" w:eastAsia="zh-CN"/>
              </w:rPr>
              <w:t>1.2</w:t>
            </w:r>
            <w:r>
              <w:rPr>
                <w:rFonts w:hint="eastAsia" w:ascii="宋体" w:hAnsi="宋体" w:eastAsia="宋体" w:cs="宋体"/>
                <w:b/>
                <w:bCs/>
                <w:color w:val="auto"/>
                <w:kern w:val="0"/>
                <w:sz w:val="22"/>
                <w:highlight w:val="none"/>
              </w:rPr>
              <w:t>质量要求</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39C07">
            <w:pPr>
              <w:spacing w:line="32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符合国家规定的标准、政策和现行技术规范、规程要求。</w:t>
            </w:r>
          </w:p>
        </w:tc>
      </w:tr>
      <w:tr w14:paraId="2C212E81">
        <w:tblPrEx>
          <w:tblCellMar>
            <w:top w:w="0" w:type="dxa"/>
            <w:left w:w="108" w:type="dxa"/>
            <w:bottom w:w="0" w:type="dxa"/>
            <w:right w:w="108" w:type="dxa"/>
          </w:tblCellMar>
        </w:tblPrEx>
        <w:trPr>
          <w:trHeight w:val="1576" w:hRule="atLeast"/>
        </w:trPr>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2E998">
            <w:pPr>
              <w:widowControl/>
              <w:adjustRightInd w:val="0"/>
              <w:snapToGrid w:val="0"/>
              <w:jc w:val="both"/>
              <w:textAlignment w:val="center"/>
              <w:rPr>
                <w:rFonts w:hint="eastAsia"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lang w:val="en-US" w:eastAsia="zh-CN"/>
              </w:rPr>
              <w:t>1.3</w:t>
            </w:r>
            <w:r>
              <w:rPr>
                <w:rFonts w:hint="eastAsia" w:ascii="宋体" w:hAnsi="宋体" w:eastAsia="宋体" w:cs="宋体"/>
                <w:b/>
                <w:bCs/>
                <w:color w:val="auto"/>
                <w:kern w:val="0"/>
                <w:sz w:val="22"/>
                <w:highlight w:val="none"/>
              </w:rPr>
              <w:t>付款方式</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1A44D">
            <w:pPr>
              <w:pStyle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1.合同签订后5个工作日内支付合同金额的</w:t>
            </w:r>
            <w:r>
              <w:rPr>
                <w:rFonts w:hint="default" w:ascii="宋体" w:hAnsi="宋体" w:eastAsia="宋体" w:cs="宋体"/>
                <w:bCs/>
                <w:color w:val="auto"/>
                <w:szCs w:val="21"/>
                <w:highlight w:val="none"/>
                <w:lang w:val="en-US"/>
              </w:rPr>
              <w:t>20</w:t>
            </w:r>
            <w:r>
              <w:rPr>
                <w:rFonts w:hint="eastAsia" w:ascii="宋体" w:hAnsi="宋体" w:eastAsia="宋体" w:cs="宋体"/>
                <w:bCs/>
                <w:color w:val="auto"/>
                <w:szCs w:val="21"/>
                <w:highlight w:val="none"/>
              </w:rPr>
              <w:t>%。</w:t>
            </w:r>
          </w:p>
          <w:p w14:paraId="38FBBA27">
            <w:pPr>
              <w:pStyle w:val="9"/>
              <w:rPr>
                <w:rFonts w:hint="eastAsia" w:ascii="宋体" w:hAnsi="宋体" w:eastAsia="宋体" w:cs="宋体"/>
                <w:color w:val="auto"/>
                <w:kern w:val="0"/>
                <w:sz w:val="22"/>
                <w:highlight w:val="none"/>
              </w:rPr>
            </w:pPr>
            <w:r>
              <w:rPr>
                <w:rFonts w:hint="eastAsia" w:ascii="宋体" w:hAnsi="宋体" w:eastAsia="宋体" w:cs="宋体"/>
                <w:bCs/>
                <w:color w:val="auto"/>
                <w:szCs w:val="21"/>
                <w:highlight w:val="none"/>
              </w:rPr>
              <w:t>2.车辆过户完成并验收合格后5个工作日内支付剩余</w:t>
            </w:r>
            <w:r>
              <w:rPr>
                <w:rFonts w:hint="default" w:ascii="宋体" w:hAnsi="宋体" w:eastAsia="宋体" w:cs="宋体"/>
                <w:bCs/>
                <w:color w:val="auto"/>
                <w:szCs w:val="21"/>
                <w:highlight w:val="none"/>
                <w:lang w:val="en-US"/>
              </w:rPr>
              <w:t>80</w:t>
            </w:r>
            <w:r>
              <w:rPr>
                <w:rFonts w:hint="eastAsia" w:ascii="宋体" w:hAnsi="宋体" w:eastAsia="宋体" w:cs="宋体"/>
                <w:bCs/>
                <w:color w:val="auto"/>
                <w:szCs w:val="21"/>
                <w:highlight w:val="none"/>
              </w:rPr>
              <w:t>%。</w:t>
            </w:r>
          </w:p>
        </w:tc>
      </w:tr>
      <w:tr w14:paraId="57DCA074">
        <w:tblPrEx>
          <w:tblCellMar>
            <w:top w:w="0" w:type="dxa"/>
            <w:left w:w="108" w:type="dxa"/>
            <w:bottom w:w="0" w:type="dxa"/>
            <w:right w:w="108" w:type="dxa"/>
          </w:tblCellMar>
        </w:tblPrEx>
        <w:trPr>
          <w:trHeight w:val="623" w:hRule="atLeast"/>
        </w:trPr>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1E5E8">
            <w:pPr>
              <w:widowControl/>
              <w:adjustRightInd w:val="0"/>
              <w:snapToGrid w:val="0"/>
              <w:jc w:val="both"/>
              <w:textAlignment w:val="center"/>
              <w:rPr>
                <w:rFonts w:hint="eastAsia"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lang w:val="en-US" w:eastAsia="zh-CN"/>
              </w:rPr>
              <w:t>1.4</w:t>
            </w:r>
            <w:r>
              <w:rPr>
                <w:rFonts w:hint="eastAsia" w:ascii="宋体" w:hAnsi="宋体" w:eastAsia="宋体" w:cs="宋体"/>
                <w:b/>
                <w:bCs/>
                <w:color w:val="auto"/>
                <w:kern w:val="0"/>
                <w:sz w:val="22"/>
                <w:highlight w:val="none"/>
              </w:rPr>
              <w:t>其他要求</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D9CFF">
            <w:pPr>
              <w:widowControl/>
              <w:adjustRightInd w:val="0"/>
              <w:snapToGrid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无</w:t>
            </w:r>
          </w:p>
        </w:tc>
      </w:tr>
      <w:tr w14:paraId="289E23CA">
        <w:tblPrEx>
          <w:tblCellMar>
            <w:top w:w="0" w:type="dxa"/>
            <w:left w:w="108" w:type="dxa"/>
            <w:bottom w:w="0" w:type="dxa"/>
            <w:right w:w="108" w:type="dxa"/>
          </w:tblCellMar>
        </w:tblPrEx>
        <w:trPr>
          <w:trHeight w:val="623" w:hRule="atLeast"/>
        </w:trPr>
        <w:tc>
          <w:tcPr>
            <w:tcW w:w="89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56D35">
            <w:pPr>
              <w:widowControl/>
              <w:adjustRightInd w:val="0"/>
              <w:snapToGrid w:val="0"/>
              <w:jc w:val="center"/>
              <w:textAlignment w:val="center"/>
              <w:rPr>
                <w:rFonts w:hint="eastAsia" w:ascii="宋体" w:hAnsi="宋体" w:eastAsia="宋体" w:cs="宋体"/>
                <w:color w:val="auto"/>
                <w:kern w:val="0"/>
                <w:sz w:val="22"/>
                <w:highlight w:val="none"/>
              </w:rPr>
            </w:pPr>
            <w:r>
              <w:rPr>
                <w:rFonts w:hint="eastAsia" w:ascii="宋体" w:hAnsi="宋体" w:eastAsia="宋体" w:cs="宋体"/>
                <w:color w:val="auto"/>
                <w:sz w:val="24"/>
                <w:szCs w:val="24"/>
                <w:highlight w:val="none"/>
                <w:lang w:bidi="zh-CN"/>
              </w:rPr>
              <w:t>★</w:t>
            </w:r>
            <w:r>
              <w:rPr>
                <w:rFonts w:hint="eastAsia" w:ascii="宋体" w:hAnsi="宋体" w:eastAsia="宋体" w:cs="宋体"/>
                <w:color w:val="auto"/>
                <w:sz w:val="28"/>
                <w:szCs w:val="28"/>
                <w:highlight w:val="none"/>
                <w:lang w:val="en-US" w:bidi="zh-CN"/>
              </w:rPr>
              <w:t>二</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en-US" w:eastAsia="zh-CN"/>
              </w:rPr>
              <w:t>车辆要求</w:t>
            </w:r>
          </w:p>
        </w:tc>
      </w:tr>
      <w:tr w14:paraId="12056F66">
        <w:tblPrEx>
          <w:tblCellMar>
            <w:top w:w="0" w:type="dxa"/>
            <w:left w:w="108" w:type="dxa"/>
            <w:bottom w:w="0" w:type="dxa"/>
            <w:right w:w="108" w:type="dxa"/>
          </w:tblCellMar>
        </w:tblPrEx>
        <w:trPr>
          <w:trHeight w:val="623" w:hRule="atLeast"/>
        </w:trPr>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E26FE">
            <w:pPr>
              <w:widowControl/>
              <w:adjustRightInd w:val="0"/>
              <w:snapToGrid w:val="0"/>
              <w:jc w:val="both"/>
              <w:textAlignment w:val="center"/>
              <w:rPr>
                <w:rFonts w:hint="eastAsia"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lang w:val="en-US" w:eastAsia="zh-CN"/>
              </w:rPr>
              <w:t>2.1</w:t>
            </w:r>
            <w:r>
              <w:rPr>
                <w:rFonts w:hint="eastAsia" w:ascii="宋体" w:hAnsi="宋体" w:eastAsia="宋体" w:cs="宋体"/>
                <w:b/>
                <w:bCs/>
                <w:color w:val="auto"/>
                <w:kern w:val="0"/>
                <w:sz w:val="22"/>
                <w:highlight w:val="none"/>
              </w:rPr>
              <w:t>车辆合法性</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C684F">
            <w:pPr>
              <w:pStyle w:val="9"/>
              <w:rPr>
                <w:rFonts w:hint="eastAsia" w:ascii="宋体" w:hAnsi="宋体" w:eastAsia="宋体" w:cs="宋体"/>
                <w:color w:val="auto"/>
                <w:kern w:val="0"/>
                <w:sz w:val="22"/>
                <w:highlight w:val="none"/>
              </w:rPr>
            </w:pPr>
            <w:r>
              <w:rPr>
                <w:rFonts w:hint="eastAsia" w:ascii="宋体" w:hAnsi="宋体" w:eastAsia="宋体" w:cs="宋体"/>
                <w:bCs/>
                <w:color w:val="auto"/>
                <w:szCs w:val="21"/>
                <w:highlight w:val="none"/>
              </w:rPr>
              <w:t>车辆来源合法，无抵押、查封、违章未处理等情况</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车辆证件齐全，包括机动车登记证书、行驶证、二手车销售统一发票等</w:t>
            </w:r>
            <w:r>
              <w:rPr>
                <w:rFonts w:hint="eastAsia" w:ascii="宋体" w:hAnsi="宋体" w:eastAsia="宋体" w:cs="宋体"/>
                <w:bCs/>
                <w:color w:val="auto"/>
                <w:szCs w:val="21"/>
                <w:highlight w:val="none"/>
                <w:lang w:eastAsia="zh-CN"/>
              </w:rPr>
              <w:t>。</w:t>
            </w:r>
          </w:p>
        </w:tc>
      </w:tr>
      <w:tr w14:paraId="7079F4A5">
        <w:tblPrEx>
          <w:tblCellMar>
            <w:top w:w="0" w:type="dxa"/>
            <w:left w:w="108" w:type="dxa"/>
            <w:bottom w:w="0" w:type="dxa"/>
            <w:right w:w="108" w:type="dxa"/>
          </w:tblCellMar>
        </w:tblPrEx>
        <w:trPr>
          <w:trHeight w:val="623" w:hRule="atLeast"/>
        </w:trPr>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58A0C">
            <w:pPr>
              <w:widowControl/>
              <w:adjustRightInd w:val="0"/>
              <w:snapToGrid w:val="0"/>
              <w:jc w:val="both"/>
              <w:textAlignment w:val="center"/>
              <w:rPr>
                <w:rFonts w:hint="eastAsia"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lang w:val="en-US" w:eastAsia="zh-CN"/>
              </w:rPr>
              <w:t>2.2</w:t>
            </w:r>
            <w:r>
              <w:rPr>
                <w:rFonts w:hint="eastAsia" w:ascii="宋体" w:hAnsi="宋体" w:eastAsia="宋体" w:cs="宋体"/>
                <w:b/>
                <w:bCs/>
                <w:color w:val="auto"/>
                <w:kern w:val="0"/>
                <w:sz w:val="22"/>
                <w:highlight w:val="none"/>
              </w:rPr>
              <w:t>车况要求</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A85BF">
            <w:pPr>
              <w:pStyle w:val="9"/>
              <w:rPr>
                <w:rFonts w:hint="eastAsia" w:ascii="宋体" w:hAnsi="宋体" w:eastAsia="宋体" w:cs="宋体"/>
                <w:color w:val="auto"/>
                <w:kern w:val="0"/>
                <w:sz w:val="22"/>
                <w:highlight w:val="none"/>
              </w:rPr>
            </w:pPr>
            <w:r>
              <w:rPr>
                <w:rFonts w:hint="eastAsia" w:ascii="宋体" w:hAnsi="宋体" w:eastAsia="宋体" w:cs="宋体"/>
                <w:bCs/>
                <w:color w:val="auto"/>
                <w:szCs w:val="21"/>
                <w:highlight w:val="none"/>
              </w:rPr>
              <w:t>车辆无重大事故、泡水、火烧记录</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车辆发动机无涉水维修记录</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车辆结构性部件无维修记录</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车辆表显里程与实际里程基本一致，未蓄意篡改</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车辆外观、内饰、机械性能符合约定要求</w:t>
            </w:r>
            <w:r>
              <w:rPr>
                <w:rFonts w:hint="eastAsia" w:ascii="宋体" w:hAnsi="宋体" w:eastAsia="宋体" w:cs="宋体"/>
                <w:bCs/>
                <w:color w:val="auto"/>
                <w:szCs w:val="21"/>
                <w:highlight w:val="none"/>
                <w:lang w:eastAsia="zh-CN"/>
              </w:rPr>
              <w:t>。</w:t>
            </w:r>
          </w:p>
        </w:tc>
      </w:tr>
      <w:tr w14:paraId="24DF0E8E">
        <w:tblPrEx>
          <w:tblCellMar>
            <w:top w:w="0" w:type="dxa"/>
            <w:left w:w="108" w:type="dxa"/>
            <w:bottom w:w="0" w:type="dxa"/>
            <w:right w:w="108" w:type="dxa"/>
          </w:tblCellMar>
        </w:tblPrEx>
        <w:trPr>
          <w:trHeight w:val="623" w:hRule="atLeast"/>
        </w:trPr>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470E3">
            <w:pPr>
              <w:widowControl/>
              <w:adjustRightInd w:val="0"/>
              <w:snapToGrid w:val="0"/>
              <w:jc w:val="both"/>
              <w:textAlignment w:val="center"/>
              <w:rPr>
                <w:rFonts w:hint="eastAsia"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lang w:val="en-US" w:eastAsia="zh-CN"/>
              </w:rPr>
              <w:t>2.3</w:t>
            </w:r>
            <w:r>
              <w:rPr>
                <w:rFonts w:hint="eastAsia" w:ascii="宋体" w:hAnsi="宋体" w:eastAsia="宋体" w:cs="宋体"/>
                <w:b/>
                <w:bCs/>
                <w:color w:val="auto"/>
                <w:kern w:val="0"/>
                <w:sz w:val="22"/>
                <w:highlight w:val="none"/>
              </w:rPr>
              <w:t>安全要求</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05C0D">
            <w:pPr>
              <w:pStyle w:val="9"/>
              <w:rPr>
                <w:rFonts w:hint="eastAsia" w:ascii="宋体" w:hAnsi="宋体" w:eastAsia="宋体" w:cs="宋体"/>
                <w:color w:val="auto"/>
                <w:kern w:val="0"/>
                <w:sz w:val="22"/>
                <w:highlight w:val="none"/>
              </w:rPr>
            </w:pPr>
            <w:r>
              <w:rPr>
                <w:rFonts w:hint="eastAsia" w:ascii="宋体" w:hAnsi="宋体" w:eastAsia="宋体" w:cs="宋体"/>
                <w:bCs/>
                <w:color w:val="auto"/>
                <w:szCs w:val="21"/>
                <w:highlight w:val="none"/>
              </w:rPr>
              <w:t>车辆符合GB 7258-2017《机动车运行安全技术条件》标准车辆安全技术检验合格，有效期至2026年7</w:t>
            </w:r>
            <w:bookmarkStart w:id="8" w:name="_GoBack"/>
            <w:bookmarkEnd w:id="8"/>
            <w:r>
              <w:rPr>
                <w:rFonts w:hint="eastAsia" w:ascii="宋体" w:hAnsi="宋体" w:eastAsia="宋体" w:cs="宋体"/>
                <w:bCs/>
                <w:color w:val="auto"/>
                <w:szCs w:val="21"/>
                <w:highlight w:val="none"/>
              </w:rPr>
              <w:t>月31日后</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车辆过户上线检测合格</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车辆交强险有效，有效期至2026年7月31日后</w:t>
            </w: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"http://www.yibin.gov.cn/ztzl/yjszcfwjc/grzq/jdcdj/jdczrdj/zbblzil-jdczydj/" \h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fldChar w:fldCharType="end"/>
            </w:r>
          </w:p>
        </w:tc>
      </w:tr>
      <w:tr w14:paraId="49F31D31">
        <w:tblPrEx>
          <w:tblCellMar>
            <w:top w:w="0" w:type="dxa"/>
            <w:left w:w="108" w:type="dxa"/>
            <w:bottom w:w="0" w:type="dxa"/>
            <w:right w:w="108" w:type="dxa"/>
          </w:tblCellMar>
        </w:tblPrEx>
        <w:trPr>
          <w:trHeight w:val="623" w:hRule="atLeast"/>
        </w:trPr>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A11E9">
            <w:pPr>
              <w:widowControl/>
              <w:adjustRightInd w:val="0"/>
              <w:snapToGrid w:val="0"/>
              <w:jc w:val="both"/>
              <w:textAlignment w:val="center"/>
              <w:rPr>
                <w:rFonts w:hint="eastAsia"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lang w:val="en-US" w:eastAsia="zh-CN"/>
              </w:rPr>
              <w:t>2.4</w:t>
            </w:r>
            <w:r>
              <w:rPr>
                <w:rFonts w:hint="eastAsia" w:ascii="宋体" w:hAnsi="宋体" w:eastAsia="宋体" w:cs="宋体"/>
                <w:b/>
                <w:bCs/>
                <w:color w:val="auto"/>
                <w:kern w:val="0"/>
                <w:sz w:val="22"/>
                <w:highlight w:val="none"/>
              </w:rPr>
              <w:t>检测要求</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DD91A">
            <w:pPr>
              <w:pStyle w:val="9"/>
              <w:rPr>
                <w:rFonts w:hint="eastAsia" w:ascii="宋体" w:hAnsi="宋体" w:eastAsia="宋体" w:cs="宋体"/>
                <w:color w:val="auto"/>
                <w:kern w:val="0"/>
                <w:sz w:val="22"/>
                <w:highlight w:val="none"/>
              </w:rPr>
            </w:pPr>
            <w:r>
              <w:rPr>
                <w:rFonts w:hint="eastAsia" w:ascii="宋体" w:hAnsi="宋体" w:eastAsia="宋体" w:cs="宋体"/>
                <w:bCs/>
                <w:color w:val="auto"/>
                <w:szCs w:val="21"/>
                <w:highlight w:val="none"/>
              </w:rPr>
              <w:t>双方共同到车管所办理车辆过户手续，费用由卖方承担</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车辆过户上线检测合格</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w:t>
            </w:r>
            <w:r>
              <w:rPr>
                <w:rFonts w:hint="eastAsia" w:ascii="宋体" w:hAnsi="宋体" w:eastAsia="宋体" w:cs="宋体"/>
                <w:bCs/>
                <w:color w:val="auto"/>
                <w:szCs w:val="21"/>
                <w:highlight w:val="none"/>
              </w:rPr>
              <w:t xml:space="preserve">买方有权委托第三方检测机构对车辆进行检测 </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检测报告作为车辆质量验收的依据</w:t>
            </w:r>
            <w:r>
              <w:rPr>
                <w:rFonts w:hint="eastAsia" w:ascii="宋体" w:hAnsi="宋体" w:eastAsia="宋体" w:cs="宋体"/>
                <w:bCs/>
                <w:color w:val="auto"/>
                <w:szCs w:val="21"/>
                <w:highlight w:val="none"/>
                <w:lang w:eastAsia="zh-CN"/>
              </w:rPr>
              <w:t>。</w:t>
            </w:r>
          </w:p>
        </w:tc>
      </w:tr>
      <w:tr w14:paraId="0783D997">
        <w:tblPrEx>
          <w:tblCellMar>
            <w:top w:w="0" w:type="dxa"/>
            <w:left w:w="108" w:type="dxa"/>
            <w:bottom w:w="0" w:type="dxa"/>
            <w:right w:w="108" w:type="dxa"/>
          </w:tblCellMar>
        </w:tblPrEx>
        <w:trPr>
          <w:trHeight w:val="623" w:hRule="atLeast"/>
        </w:trPr>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C717B">
            <w:pPr>
              <w:widowControl/>
              <w:adjustRightInd w:val="0"/>
              <w:snapToGrid w:val="0"/>
              <w:jc w:val="both"/>
              <w:textAlignment w:val="center"/>
              <w:rPr>
                <w:rFonts w:hint="eastAsia"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lang w:val="en-US" w:eastAsia="zh-CN"/>
              </w:rPr>
              <w:t>2.5重型半挂牵引车配置</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20B3A">
            <w:pPr>
              <w:pStyle w:val="20"/>
              <w:keepNext w:val="0"/>
              <w:keepLines w:val="0"/>
              <w:widowControl/>
              <w:suppressLineNumbers w:val="0"/>
              <w:spacing w:line="240" w:lineRule="auto"/>
              <w:ind w:left="0" w:firstLine="0"/>
              <w:jc w:val="left"/>
              <w:textAlignment w:val="center"/>
              <w:rPr>
                <w:rFonts w:hint="default"/>
                <w:lang w:val="en-US"/>
              </w:rPr>
            </w:pPr>
            <w:r>
              <w:rPr>
                <w:rFonts w:hint="eastAsia" w:ascii="宋体" w:hAnsi="宋体" w:eastAsia="宋体" w:cs="宋体"/>
                <w:bCs/>
                <w:color w:val="auto"/>
                <w:kern w:val="2"/>
                <w:sz w:val="21"/>
                <w:szCs w:val="21"/>
                <w:highlight w:val="none"/>
                <w:lang w:val="en-US" w:eastAsia="zh-CN"/>
              </w:rPr>
              <w:t>发动机：柴油，功率≥309KW；排放：国五或国六；外廓尺寸≥</w:t>
            </w:r>
            <w:r>
              <w:rPr>
                <w:rFonts w:hint="default" w:ascii="宋体" w:hAnsi="宋体" w:eastAsia="宋体" w:cs="宋体"/>
                <w:bCs/>
                <w:color w:val="auto"/>
                <w:kern w:val="2"/>
                <w:sz w:val="21"/>
                <w:szCs w:val="21"/>
                <w:highlight w:val="none"/>
                <w:lang w:val="en-US" w:eastAsia="zh-CN"/>
              </w:rPr>
              <w:t>6890*2495*3865</w:t>
            </w:r>
            <w:r>
              <w:rPr>
                <w:rFonts w:hint="eastAsia" w:ascii="宋体" w:hAnsi="宋体" w:eastAsia="宋体" w:cs="宋体"/>
                <w:bCs/>
                <w:color w:val="auto"/>
                <w:kern w:val="2"/>
                <w:sz w:val="21"/>
                <w:szCs w:val="21"/>
                <w:highlight w:val="none"/>
                <w:lang w:val="en-US" w:eastAsia="zh-CN"/>
              </w:rPr>
              <w:t>mm；轴数：3；行程表≤</w:t>
            </w:r>
            <w:r>
              <w:rPr>
                <w:rFonts w:hint="default" w:ascii="宋体" w:hAnsi="宋体" w:eastAsia="宋体" w:cs="宋体"/>
                <w:bCs/>
                <w:color w:val="auto"/>
                <w:kern w:val="2"/>
                <w:sz w:val="21"/>
                <w:szCs w:val="21"/>
                <w:highlight w:val="none"/>
                <w:lang w:val="en-US" w:eastAsia="zh-CN"/>
              </w:rPr>
              <w:t>70</w:t>
            </w:r>
            <w:r>
              <w:rPr>
                <w:rFonts w:hint="eastAsia" w:ascii="宋体" w:hAnsi="宋体" w:eastAsia="宋体" w:cs="宋体"/>
                <w:bCs/>
                <w:color w:val="auto"/>
                <w:kern w:val="2"/>
                <w:sz w:val="21"/>
                <w:szCs w:val="21"/>
                <w:highlight w:val="none"/>
                <w:lang w:val="en-US" w:eastAsia="zh-CN"/>
              </w:rPr>
              <w:t>万公里；准牵引总质量≥40000Kg；后轴钢板弹簧片数≥4片；</w:t>
            </w:r>
          </w:p>
          <w:p w14:paraId="28CCF2E0">
            <w:pPr>
              <w:pStyle w:val="9"/>
              <w:rPr>
                <w:rFonts w:hint="eastAsia" w:ascii="宋体" w:hAnsi="宋体" w:eastAsia="宋体" w:cs="宋体"/>
                <w:color w:val="auto"/>
                <w:kern w:val="0"/>
                <w:sz w:val="22"/>
                <w:highlight w:val="none"/>
              </w:rPr>
            </w:pPr>
          </w:p>
        </w:tc>
      </w:tr>
      <w:tr w14:paraId="1F505B80">
        <w:tblPrEx>
          <w:tblCellMar>
            <w:top w:w="0" w:type="dxa"/>
            <w:left w:w="108" w:type="dxa"/>
            <w:bottom w:w="0" w:type="dxa"/>
            <w:right w:w="108" w:type="dxa"/>
          </w:tblCellMar>
        </w:tblPrEx>
        <w:trPr>
          <w:trHeight w:val="623" w:hRule="atLeast"/>
        </w:trPr>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990EE">
            <w:pPr>
              <w:widowControl/>
              <w:adjustRightInd w:val="0"/>
              <w:snapToGrid w:val="0"/>
              <w:jc w:val="both"/>
              <w:textAlignment w:val="center"/>
              <w:rPr>
                <w:rFonts w:hint="eastAsia"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lang w:val="en-US" w:eastAsia="zh-CN"/>
              </w:rPr>
              <w:t>2.6集装箱半挂车配置</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4C437">
            <w:pPr>
              <w:pStyle w:val="9"/>
              <w:rPr>
                <w:rFonts w:hint="eastAsia" w:ascii="宋体" w:hAnsi="宋体" w:eastAsia="宋体" w:cs="宋体"/>
                <w:color w:val="auto"/>
                <w:kern w:val="0"/>
                <w:sz w:val="22"/>
                <w:highlight w:val="none"/>
              </w:rPr>
            </w:pPr>
            <w:r>
              <w:rPr>
                <w:rFonts w:hint="eastAsia" w:ascii="宋体" w:hAnsi="宋体" w:eastAsia="宋体" w:cs="宋体"/>
                <w:bCs/>
                <w:color w:val="auto"/>
                <w:kern w:val="2"/>
                <w:sz w:val="21"/>
                <w:szCs w:val="21"/>
                <w:highlight w:val="none"/>
                <w:lang w:val="en-US" w:eastAsia="zh-CN"/>
              </w:rPr>
              <w:t>车辆类型：平板式半挂车、</w:t>
            </w:r>
            <w:r>
              <w:rPr>
                <w:rStyle w:val="25"/>
                <w:rFonts w:hint="eastAsia" w:ascii="宋体" w:hAnsi="宋体" w:eastAsia="宋体" w:cs="宋体"/>
                <w:b w:val="0"/>
                <w:bCs/>
                <w:i w:val="0"/>
                <w:iCs w:val="0"/>
                <w:caps w:val="0"/>
                <w:color w:val="auto"/>
                <w:spacing w:val="0"/>
                <w:sz w:val="21"/>
                <w:szCs w:val="21"/>
                <w:highlight w:val="none"/>
                <w:shd w:val="clear"/>
              </w:rPr>
              <w:t>骨架式</w:t>
            </w:r>
            <w:r>
              <w:rPr>
                <w:rFonts w:hint="eastAsia" w:ascii="宋体" w:hAnsi="宋体" w:eastAsia="宋体" w:cs="宋体"/>
                <w:bCs/>
                <w:color w:val="auto"/>
                <w:kern w:val="2"/>
                <w:sz w:val="21"/>
                <w:szCs w:val="21"/>
                <w:highlight w:val="none"/>
                <w:lang w:val="en-US" w:eastAsia="zh-CN"/>
              </w:rPr>
              <w:t>半挂车；总质量40000Kg,核定载质量≥33500Kg；轴数：3；外廓尺寸≥12450*2550*1500mm；</w:t>
            </w:r>
          </w:p>
        </w:tc>
      </w:tr>
      <w:tr w14:paraId="692C453C">
        <w:tblPrEx>
          <w:tblCellMar>
            <w:top w:w="0" w:type="dxa"/>
            <w:left w:w="108" w:type="dxa"/>
            <w:bottom w:w="0" w:type="dxa"/>
            <w:right w:w="108" w:type="dxa"/>
          </w:tblCellMar>
        </w:tblPrEx>
        <w:trPr>
          <w:trHeight w:val="623" w:hRule="atLeast"/>
        </w:trPr>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91227">
            <w:pPr>
              <w:widowControl/>
              <w:adjustRightInd w:val="0"/>
              <w:snapToGrid w:val="0"/>
              <w:jc w:val="both"/>
              <w:textAlignment w:val="center"/>
              <w:rPr>
                <w:rFonts w:hint="eastAsia" w:ascii="宋体" w:hAnsi="宋体" w:eastAsia="宋体" w:cs="宋体"/>
                <w:b/>
                <w:bCs/>
                <w:color w:val="auto"/>
                <w:kern w:val="0"/>
                <w:sz w:val="22"/>
                <w:highlight w:val="none"/>
                <w:lang w:val="en-US" w:eastAsia="zh-CN"/>
              </w:rPr>
            </w:pPr>
            <w:r>
              <w:rPr>
                <w:rFonts w:hint="eastAsia" w:ascii="宋体" w:hAnsi="宋体" w:eastAsia="宋体" w:cs="宋体"/>
                <w:b/>
                <w:bCs/>
                <w:color w:val="auto"/>
                <w:kern w:val="0"/>
                <w:sz w:val="22"/>
                <w:highlight w:val="none"/>
                <w:lang w:val="en-US" w:eastAsia="zh-CN"/>
              </w:rPr>
              <w:t>2.7车龄要求</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C32A3">
            <w:pPr>
              <w:pStyle w:val="9"/>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出厂日期≥2018年</w:t>
            </w:r>
            <w:r>
              <w:rPr>
                <w:rFonts w:hint="default" w:ascii="宋体" w:hAnsi="宋体" w:eastAsia="宋体" w:cs="宋体"/>
                <w:bCs/>
                <w:color w:val="auto"/>
                <w:kern w:val="2"/>
                <w:sz w:val="21"/>
                <w:szCs w:val="21"/>
                <w:highlight w:val="none"/>
                <w:lang w:val="en-US" w:eastAsia="zh-CN"/>
              </w:rPr>
              <w:t>1</w:t>
            </w:r>
            <w:r>
              <w:rPr>
                <w:rFonts w:hint="eastAsia" w:ascii="宋体" w:hAnsi="宋体" w:eastAsia="宋体" w:cs="宋体"/>
                <w:bCs/>
                <w:color w:val="auto"/>
                <w:kern w:val="2"/>
                <w:sz w:val="21"/>
                <w:szCs w:val="21"/>
                <w:highlight w:val="none"/>
                <w:lang w:val="en-US" w:eastAsia="zh-CN"/>
              </w:rPr>
              <w:t>月1日</w:t>
            </w:r>
          </w:p>
        </w:tc>
      </w:tr>
      <w:tr w14:paraId="75F2340E">
        <w:tblPrEx>
          <w:tblCellMar>
            <w:top w:w="0" w:type="dxa"/>
            <w:left w:w="108" w:type="dxa"/>
            <w:bottom w:w="0" w:type="dxa"/>
            <w:right w:w="108" w:type="dxa"/>
          </w:tblCellMar>
        </w:tblPrEx>
        <w:trPr>
          <w:trHeight w:val="623" w:hRule="atLeast"/>
        </w:trPr>
        <w:tc>
          <w:tcPr>
            <w:tcW w:w="89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5FDB0">
            <w:pPr>
              <w:widowControl/>
              <w:adjustRightInd w:val="0"/>
              <w:snapToGrid w:val="0"/>
              <w:jc w:val="center"/>
              <w:textAlignment w:val="center"/>
              <w:rPr>
                <w:rFonts w:hint="eastAsia" w:ascii="宋体" w:hAnsi="宋体" w:eastAsia="宋体" w:cs="宋体"/>
                <w:color w:val="auto"/>
                <w:kern w:val="0"/>
                <w:sz w:val="22"/>
                <w:highlight w:val="none"/>
              </w:rPr>
            </w:pPr>
            <w:r>
              <w:rPr>
                <w:rFonts w:hint="eastAsia" w:ascii="宋体" w:hAnsi="宋体" w:eastAsia="宋体" w:cs="宋体"/>
                <w:color w:val="auto"/>
                <w:sz w:val="24"/>
                <w:szCs w:val="24"/>
                <w:highlight w:val="none"/>
                <w:lang w:bidi="zh-CN"/>
              </w:rPr>
              <w:t>★</w:t>
            </w:r>
            <w:r>
              <w:rPr>
                <w:rFonts w:hint="eastAsia" w:ascii="宋体" w:hAnsi="宋体" w:eastAsia="宋体" w:cs="宋体"/>
                <w:color w:val="auto"/>
                <w:sz w:val="24"/>
                <w:szCs w:val="24"/>
                <w:highlight w:val="none"/>
                <w:lang w:val="en-US" w:eastAsia="zh-CN" w:bidi="zh-CN"/>
              </w:rPr>
              <w:t>三</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en-US" w:eastAsia="zh-CN"/>
              </w:rPr>
              <w:t>其它要求</w:t>
            </w:r>
          </w:p>
        </w:tc>
      </w:tr>
      <w:tr w14:paraId="47652194">
        <w:tblPrEx>
          <w:tblCellMar>
            <w:top w:w="0" w:type="dxa"/>
            <w:left w:w="108" w:type="dxa"/>
            <w:bottom w:w="0" w:type="dxa"/>
            <w:right w:w="108" w:type="dxa"/>
          </w:tblCellMar>
        </w:tblPrEx>
        <w:trPr>
          <w:trHeight w:val="623" w:hRule="atLeast"/>
        </w:trPr>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DD5DA">
            <w:pPr>
              <w:widowControl/>
              <w:adjustRightInd w:val="0"/>
              <w:snapToGrid w:val="0"/>
              <w:jc w:val="both"/>
              <w:textAlignment w:val="center"/>
              <w:rPr>
                <w:rFonts w:hint="eastAsia" w:ascii="宋体" w:hAnsi="宋体" w:eastAsia="宋体" w:cs="宋体"/>
                <w:b/>
                <w:bCs/>
                <w:color w:val="auto"/>
                <w:kern w:val="0"/>
                <w:sz w:val="22"/>
                <w:highlight w:val="none"/>
                <w:lang w:val="en-US" w:eastAsia="zh-CN"/>
              </w:rPr>
            </w:pPr>
            <w:r>
              <w:rPr>
                <w:rFonts w:hint="eastAsia" w:ascii="宋体" w:hAnsi="宋体" w:eastAsia="宋体" w:cs="宋体"/>
                <w:b/>
                <w:bCs/>
                <w:color w:val="auto"/>
                <w:kern w:val="0"/>
                <w:sz w:val="22"/>
                <w:highlight w:val="none"/>
                <w:lang w:val="en-US" w:eastAsia="zh-CN"/>
              </w:rPr>
              <w:t>3.1交付验收</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6C1FB">
            <w:pPr>
              <w:pStyle w:val="9"/>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rPr>
              <w:t>车辆按约定时间</w:t>
            </w:r>
            <w:r>
              <w:rPr>
                <w:rFonts w:hint="eastAsia" w:ascii="宋体" w:hAnsi="宋体" w:eastAsia="宋体" w:cs="宋体"/>
                <w:bCs/>
                <w:color w:val="auto"/>
                <w:szCs w:val="21"/>
                <w:highlight w:val="none"/>
                <w:lang w:val="en-US" w:eastAsia="zh-CN"/>
              </w:rPr>
              <w:t>办理过户手续，按约定时间</w:t>
            </w:r>
            <w:r>
              <w:rPr>
                <w:rFonts w:hint="eastAsia" w:ascii="宋体" w:hAnsi="宋体" w:eastAsia="宋体" w:cs="宋体"/>
                <w:bCs/>
                <w:color w:val="auto"/>
                <w:szCs w:val="21"/>
                <w:highlight w:val="none"/>
              </w:rPr>
              <w:t>交付至指定地点</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车辆证件齐全，无抵押、查封记录</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车辆外观、内饰、机械性能</w:t>
            </w:r>
            <w:r>
              <w:rPr>
                <w:rFonts w:hint="eastAsia" w:ascii="宋体" w:hAnsi="宋体" w:eastAsia="宋体" w:cs="宋体"/>
                <w:bCs/>
                <w:color w:val="auto"/>
                <w:szCs w:val="21"/>
                <w:highlight w:val="none"/>
                <w:lang w:val="en-US" w:eastAsia="zh-CN"/>
              </w:rPr>
              <w:t>与过户前一致</w:t>
            </w:r>
            <w:r>
              <w:rPr>
                <w:rFonts w:hint="eastAsia" w:ascii="宋体" w:hAnsi="宋体" w:eastAsia="宋体" w:cs="宋体"/>
                <w:bCs/>
                <w:color w:val="auto"/>
                <w:szCs w:val="21"/>
                <w:highlight w:val="none"/>
                <w:lang w:eastAsia="zh-CN"/>
              </w:rPr>
              <w:t>。</w:t>
            </w:r>
          </w:p>
        </w:tc>
      </w:tr>
      <w:tr w14:paraId="2FA025D0">
        <w:tblPrEx>
          <w:tblCellMar>
            <w:top w:w="0" w:type="dxa"/>
            <w:left w:w="108" w:type="dxa"/>
            <w:bottom w:w="0" w:type="dxa"/>
            <w:right w:w="108" w:type="dxa"/>
          </w:tblCellMar>
        </w:tblPrEx>
        <w:trPr>
          <w:trHeight w:val="623" w:hRule="atLeast"/>
        </w:trPr>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0FF9C">
            <w:pPr>
              <w:widowControl/>
              <w:adjustRightInd w:val="0"/>
              <w:snapToGrid w:val="0"/>
              <w:jc w:val="both"/>
              <w:textAlignment w:val="center"/>
              <w:rPr>
                <w:rFonts w:hint="default" w:ascii="宋体" w:hAnsi="宋体" w:eastAsia="宋体" w:cs="宋体"/>
                <w:b/>
                <w:bCs/>
                <w:color w:val="auto"/>
                <w:kern w:val="0"/>
                <w:sz w:val="22"/>
                <w:highlight w:val="none"/>
                <w:lang w:val="en-US" w:eastAsia="zh-CN"/>
              </w:rPr>
            </w:pPr>
            <w:r>
              <w:rPr>
                <w:rFonts w:hint="eastAsia" w:ascii="宋体" w:hAnsi="宋体" w:eastAsia="宋体" w:cs="宋体"/>
                <w:b/>
                <w:bCs/>
                <w:color w:val="auto"/>
                <w:kern w:val="0"/>
                <w:sz w:val="22"/>
                <w:highlight w:val="none"/>
                <w:lang w:val="en-US" w:eastAsia="zh-CN"/>
              </w:rPr>
              <w:t>3.2过户时限</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DC2F4">
            <w:pPr>
              <w:pStyle w:val="9"/>
              <w:rPr>
                <w:rFonts w:hint="default"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服务商自收到合同金额20%款后，5个工作日内完成办理车辆过户手续。</w:t>
            </w:r>
          </w:p>
        </w:tc>
      </w:tr>
      <w:tr w14:paraId="44C10876">
        <w:tblPrEx>
          <w:tblCellMar>
            <w:top w:w="0" w:type="dxa"/>
            <w:left w:w="108" w:type="dxa"/>
            <w:bottom w:w="0" w:type="dxa"/>
            <w:right w:w="108" w:type="dxa"/>
          </w:tblCellMar>
        </w:tblPrEx>
        <w:trPr>
          <w:trHeight w:val="623" w:hRule="atLeast"/>
        </w:trPr>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88306">
            <w:pPr>
              <w:widowControl/>
              <w:adjustRightInd w:val="0"/>
              <w:snapToGrid w:val="0"/>
              <w:jc w:val="both"/>
              <w:textAlignment w:val="center"/>
              <w:rPr>
                <w:rFonts w:hint="default" w:ascii="宋体" w:hAnsi="宋体" w:eastAsia="宋体" w:cs="宋体"/>
                <w:b/>
                <w:bCs/>
                <w:color w:val="auto"/>
                <w:kern w:val="0"/>
                <w:sz w:val="22"/>
                <w:highlight w:val="none"/>
                <w:lang w:val="en-US" w:eastAsia="zh-CN"/>
              </w:rPr>
            </w:pPr>
            <w:r>
              <w:rPr>
                <w:rFonts w:hint="eastAsia" w:ascii="宋体" w:hAnsi="宋体" w:eastAsia="宋体" w:cs="宋体"/>
                <w:b/>
                <w:bCs/>
                <w:color w:val="auto"/>
                <w:kern w:val="0"/>
                <w:sz w:val="22"/>
                <w:highlight w:val="none"/>
                <w:lang w:val="en-US" w:eastAsia="zh-CN"/>
              </w:rPr>
              <w:t>3.3交付时限</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42EAA">
            <w:pPr>
              <w:pStyle w:val="9"/>
              <w:rPr>
                <w:rFonts w:hint="default"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服务商自收到合同金额80%款后，3个工作日内完成车辆交付工作。</w:t>
            </w:r>
          </w:p>
        </w:tc>
      </w:tr>
    </w:tbl>
    <w:p w14:paraId="2046CF98">
      <w:pPr>
        <w:ind w:firstLine="420"/>
        <w:rPr>
          <w:rFonts w:hint="eastAsia" w:ascii="宋体" w:hAnsi="宋体" w:eastAsia="宋体" w:cs="宋体"/>
          <w:color w:val="auto"/>
          <w:kern w:val="0"/>
          <w:szCs w:val="21"/>
          <w:highlight w:val="none"/>
          <w:lang w:bidi="zh-CN"/>
        </w:rPr>
      </w:pPr>
    </w:p>
    <w:p w14:paraId="2F71E78E">
      <w:pPr>
        <w:rPr>
          <w:rFonts w:hint="eastAsia" w:ascii="宋体" w:hAnsi="宋体" w:eastAsia="宋体" w:cs="宋体"/>
          <w:color w:val="auto"/>
          <w:sz w:val="24"/>
          <w:szCs w:val="24"/>
          <w:highlight w:val="none"/>
          <w:lang w:bidi="zh-CN"/>
        </w:rPr>
      </w:pPr>
    </w:p>
    <w:p w14:paraId="3FCD0E26">
      <w:pPr>
        <w:rPr>
          <w:rFonts w:hint="eastAsia"/>
          <w:color w:val="auto"/>
          <w:highlight w:val="none"/>
        </w:rPr>
      </w:pPr>
      <w:r>
        <w:rPr>
          <w:rFonts w:hint="eastAsia"/>
          <w:color w:val="auto"/>
          <w:highlight w:val="none"/>
        </w:rPr>
        <w:br w:type="page"/>
      </w:r>
    </w:p>
    <w:p w14:paraId="38A4A04C">
      <w:pPr>
        <w:pStyle w:val="43"/>
        <w:spacing w:after="312"/>
        <w:rPr>
          <w:color w:val="auto"/>
          <w:highlight w:val="none"/>
        </w:rPr>
      </w:pPr>
      <w:r>
        <w:rPr>
          <w:color w:val="auto"/>
          <w:highlight w:val="none"/>
        </w:rPr>
        <w:t>第二章  服务商须知</w:t>
      </w:r>
    </w:p>
    <w:p w14:paraId="1EA64AF2">
      <w:pPr>
        <w:pStyle w:val="44"/>
        <w:spacing w:before="156"/>
        <w:rPr>
          <w:color w:val="auto"/>
          <w:highlight w:val="none"/>
        </w:rPr>
      </w:pPr>
      <w:r>
        <w:rPr>
          <w:color w:val="auto"/>
          <w:highlight w:val="none"/>
        </w:rPr>
        <w:t>服务商须知前附表</w:t>
      </w:r>
    </w:p>
    <w:tbl>
      <w:tblPr>
        <w:tblStyle w:val="23"/>
        <w:tblW w:w="9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711"/>
        <w:gridCol w:w="6418"/>
      </w:tblGrid>
      <w:tr w14:paraId="6075D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6C95D664">
            <w:pPr>
              <w:pStyle w:val="12"/>
              <w:adjustRightInd w:val="0"/>
              <w:spacing w:line="360" w:lineRule="exact"/>
              <w:jc w:val="center"/>
              <w:rPr>
                <w:rFonts w:hint="eastAsia" w:hAnsi="宋体" w:cs="宋体"/>
                <w:b/>
                <w:color w:val="auto"/>
                <w:highlight w:val="none"/>
              </w:rPr>
            </w:pPr>
            <w:r>
              <w:rPr>
                <w:rFonts w:hint="eastAsia" w:hAnsi="宋体" w:cs="宋体"/>
                <w:b/>
                <w:color w:val="auto"/>
                <w:highlight w:val="none"/>
              </w:rPr>
              <w:t>条款号</w:t>
            </w:r>
          </w:p>
        </w:tc>
        <w:tc>
          <w:tcPr>
            <w:tcW w:w="1711" w:type="dxa"/>
            <w:vAlign w:val="center"/>
          </w:tcPr>
          <w:p w14:paraId="4B4EA82C">
            <w:pPr>
              <w:pStyle w:val="12"/>
              <w:spacing w:line="360" w:lineRule="exact"/>
              <w:jc w:val="center"/>
              <w:rPr>
                <w:rFonts w:hint="eastAsia" w:hAnsi="宋体" w:cs="宋体"/>
                <w:b/>
                <w:color w:val="auto"/>
                <w:highlight w:val="none"/>
              </w:rPr>
            </w:pPr>
            <w:r>
              <w:rPr>
                <w:rFonts w:hint="eastAsia" w:hAnsi="宋体" w:cs="宋体"/>
                <w:b/>
                <w:color w:val="auto"/>
                <w:highlight w:val="none"/>
              </w:rPr>
              <w:t>条款名称</w:t>
            </w:r>
          </w:p>
        </w:tc>
        <w:tc>
          <w:tcPr>
            <w:tcW w:w="6418" w:type="dxa"/>
          </w:tcPr>
          <w:p w14:paraId="239684EA">
            <w:pPr>
              <w:pStyle w:val="12"/>
              <w:spacing w:line="360" w:lineRule="exact"/>
              <w:jc w:val="center"/>
              <w:rPr>
                <w:rFonts w:hint="eastAsia" w:hAnsi="宋体" w:cs="宋体"/>
                <w:b/>
                <w:color w:val="auto"/>
                <w:highlight w:val="none"/>
              </w:rPr>
            </w:pPr>
            <w:r>
              <w:rPr>
                <w:rFonts w:hint="eastAsia" w:hAnsi="宋体" w:cs="宋体"/>
                <w:b/>
                <w:color w:val="auto"/>
                <w:highlight w:val="none"/>
              </w:rPr>
              <w:t>详细内容</w:t>
            </w:r>
          </w:p>
        </w:tc>
      </w:tr>
      <w:tr w14:paraId="4E760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230D325D">
            <w:pPr>
              <w:pStyle w:val="12"/>
              <w:spacing w:line="360" w:lineRule="exact"/>
              <w:jc w:val="center"/>
              <w:rPr>
                <w:rFonts w:hint="eastAsia" w:hAnsi="宋体" w:cs="宋体"/>
                <w:color w:val="auto"/>
                <w:highlight w:val="none"/>
              </w:rPr>
            </w:pPr>
            <w:r>
              <w:rPr>
                <w:rFonts w:ascii="Times New Roman" w:hAnsi="Times New Roman" w:cs="Times New Roman"/>
                <w:color w:val="auto"/>
                <w:highlight w:val="none"/>
              </w:rPr>
              <w:t>1</w:t>
            </w:r>
          </w:p>
        </w:tc>
        <w:tc>
          <w:tcPr>
            <w:tcW w:w="1711" w:type="dxa"/>
            <w:vAlign w:val="center"/>
          </w:tcPr>
          <w:p w14:paraId="4C51D2BB">
            <w:pPr>
              <w:pStyle w:val="12"/>
              <w:spacing w:line="360" w:lineRule="exact"/>
              <w:jc w:val="center"/>
              <w:rPr>
                <w:rFonts w:hint="eastAsia" w:hAnsi="宋体" w:cs="宋体"/>
                <w:color w:val="auto"/>
                <w:highlight w:val="none"/>
              </w:rPr>
            </w:pPr>
            <w:r>
              <w:rPr>
                <w:rFonts w:hint="eastAsia" w:hAnsi="宋体" w:cs="宋体"/>
                <w:color w:val="auto"/>
                <w:highlight w:val="none"/>
              </w:rPr>
              <w:t>采购人</w:t>
            </w:r>
          </w:p>
        </w:tc>
        <w:tc>
          <w:tcPr>
            <w:tcW w:w="6418" w:type="dxa"/>
            <w:vAlign w:val="center"/>
          </w:tcPr>
          <w:p w14:paraId="0CAA5F80">
            <w:pPr>
              <w:pStyle w:val="12"/>
              <w:spacing w:line="360" w:lineRule="exact"/>
              <w:jc w:val="left"/>
              <w:rPr>
                <w:rFonts w:hint="eastAsia" w:hAnsi="宋体" w:eastAsia="宋体" w:cs="宋体"/>
                <w:bCs/>
                <w:color w:val="auto"/>
                <w:sz w:val="24"/>
                <w:szCs w:val="24"/>
                <w:highlight w:val="none"/>
                <w:lang w:val="en-US" w:eastAsia="zh-CN"/>
              </w:rPr>
            </w:pPr>
            <w:r>
              <w:rPr>
                <w:rFonts w:hint="eastAsia" w:hAnsi="宋体" w:cs="宋体"/>
                <w:bCs/>
                <w:color w:val="auto"/>
                <w:sz w:val="24"/>
                <w:szCs w:val="24"/>
                <w:highlight w:val="none"/>
              </w:rPr>
              <w:t>采购人：</w:t>
            </w:r>
            <w:r>
              <w:rPr>
                <w:rFonts w:hint="eastAsia" w:ascii="宋体" w:hAnsi="宋体" w:eastAsia="宋体" w:cs="宋体"/>
                <w:bCs/>
                <w:color w:val="auto"/>
                <w:kern w:val="2"/>
                <w:sz w:val="24"/>
                <w:szCs w:val="24"/>
                <w:highlight w:val="none"/>
                <w:u w:val="none"/>
                <w:lang w:eastAsia="zh-CN" w:bidi="ar-SA"/>
              </w:rPr>
              <w:t>广西领航国际物流有限公司</w:t>
            </w:r>
            <w:r>
              <w:rPr>
                <w:rFonts w:hint="eastAsia" w:hAnsi="宋体" w:cs="宋体"/>
                <w:bCs/>
                <w:color w:val="auto"/>
                <w:sz w:val="24"/>
                <w:szCs w:val="24"/>
                <w:highlight w:val="none"/>
              </w:rPr>
              <w:t>项目联系人：</w:t>
            </w:r>
            <w:r>
              <w:rPr>
                <w:rFonts w:hint="eastAsia" w:hAnsi="宋体" w:cs="宋体"/>
                <w:bCs/>
                <w:color w:val="auto"/>
                <w:sz w:val="24"/>
                <w:szCs w:val="24"/>
                <w:highlight w:val="none"/>
                <w:lang w:val="en-US" w:eastAsia="zh-CN"/>
              </w:rPr>
              <w:t>苏永波</w:t>
            </w:r>
          </w:p>
          <w:p w14:paraId="7F1E74DB">
            <w:pPr>
              <w:pStyle w:val="12"/>
              <w:spacing w:line="360" w:lineRule="exact"/>
              <w:jc w:val="left"/>
              <w:rPr>
                <w:rFonts w:hint="default" w:hAnsi="宋体" w:eastAsia="宋体" w:cs="宋体"/>
                <w:color w:val="auto"/>
                <w:highlight w:val="none"/>
                <w:lang w:val="en-US" w:eastAsia="zh-CN"/>
              </w:rPr>
            </w:pPr>
            <w:r>
              <w:rPr>
                <w:rFonts w:hint="eastAsia" w:hAnsi="宋体" w:cs="宋体"/>
                <w:bCs/>
                <w:color w:val="auto"/>
                <w:sz w:val="24"/>
                <w:szCs w:val="24"/>
                <w:highlight w:val="none"/>
              </w:rPr>
              <w:t>电话：</w:t>
            </w:r>
            <w:r>
              <w:rPr>
                <w:rFonts w:hint="eastAsia" w:hAnsi="宋体" w:cs="宋体"/>
                <w:bCs/>
                <w:color w:val="auto"/>
                <w:sz w:val="24"/>
                <w:szCs w:val="24"/>
                <w:highlight w:val="none"/>
                <w:u w:val="none"/>
                <w:lang w:val="en-US" w:eastAsia="zh-CN"/>
              </w:rPr>
              <w:t>18907771887</w:t>
            </w:r>
          </w:p>
        </w:tc>
      </w:tr>
      <w:tr w14:paraId="75DB1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20141823">
            <w:pPr>
              <w:pStyle w:val="12"/>
              <w:spacing w:line="360" w:lineRule="exact"/>
              <w:jc w:val="center"/>
              <w:rPr>
                <w:rFonts w:hint="eastAsia" w:hAnsi="宋体" w:cs="宋体"/>
                <w:color w:val="auto"/>
                <w:highlight w:val="none"/>
              </w:rPr>
            </w:pPr>
            <w:r>
              <w:rPr>
                <w:rFonts w:ascii="Times New Roman" w:hAnsi="Times New Roman" w:cs="Times New Roman"/>
                <w:color w:val="auto"/>
                <w:highlight w:val="none"/>
              </w:rPr>
              <w:t>2</w:t>
            </w:r>
          </w:p>
        </w:tc>
        <w:tc>
          <w:tcPr>
            <w:tcW w:w="1711" w:type="dxa"/>
            <w:vAlign w:val="center"/>
          </w:tcPr>
          <w:p w14:paraId="3DEEAF36">
            <w:pPr>
              <w:pStyle w:val="12"/>
              <w:spacing w:line="360" w:lineRule="exact"/>
              <w:jc w:val="center"/>
              <w:rPr>
                <w:rFonts w:hint="eastAsia" w:hAnsi="宋体" w:cs="宋体"/>
                <w:color w:val="auto"/>
                <w:highlight w:val="none"/>
              </w:rPr>
            </w:pPr>
            <w:r>
              <w:rPr>
                <w:rFonts w:hint="eastAsia" w:hAnsi="宋体" w:cs="宋体"/>
                <w:color w:val="auto"/>
                <w:highlight w:val="none"/>
              </w:rPr>
              <w:t>项目名称</w:t>
            </w:r>
          </w:p>
        </w:tc>
        <w:tc>
          <w:tcPr>
            <w:tcW w:w="6418" w:type="dxa"/>
            <w:vAlign w:val="center"/>
          </w:tcPr>
          <w:p w14:paraId="08C482D0">
            <w:pPr>
              <w:pStyle w:val="12"/>
              <w:spacing w:line="360" w:lineRule="exact"/>
              <w:jc w:val="left"/>
              <w:rPr>
                <w:rFonts w:hint="eastAsia" w:hAnsi="宋体" w:cs="宋体"/>
                <w:color w:val="auto"/>
                <w:highlight w:val="none"/>
              </w:rPr>
            </w:pPr>
            <w:r>
              <w:rPr>
                <w:rFonts w:hint="eastAsia" w:ascii="宋体" w:hAnsi="宋体" w:eastAsia="宋体" w:cs="宋体"/>
                <w:b w:val="0"/>
                <w:bCs/>
                <w:color w:val="auto"/>
                <w:sz w:val="24"/>
                <w:szCs w:val="24"/>
                <w:highlight w:val="none"/>
                <w:u w:val="none"/>
                <w:lang w:eastAsia="zh-CN"/>
              </w:rPr>
              <w:t>领航物流公司重型半挂牵引车和集装箱半挂车二手车辆采购项目</w:t>
            </w:r>
          </w:p>
        </w:tc>
      </w:tr>
      <w:tr w14:paraId="3E960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7028D424">
            <w:pPr>
              <w:pStyle w:val="12"/>
              <w:spacing w:line="360" w:lineRule="exact"/>
              <w:jc w:val="center"/>
              <w:rPr>
                <w:rFonts w:hint="eastAsia" w:hAnsi="宋体" w:cs="宋体"/>
                <w:color w:val="auto"/>
                <w:highlight w:val="none"/>
              </w:rPr>
            </w:pPr>
            <w:r>
              <w:rPr>
                <w:rFonts w:ascii="Times New Roman" w:hAnsi="Times New Roman" w:cs="Times New Roman"/>
                <w:color w:val="auto"/>
                <w:highlight w:val="none"/>
              </w:rPr>
              <w:t>3</w:t>
            </w:r>
          </w:p>
        </w:tc>
        <w:tc>
          <w:tcPr>
            <w:tcW w:w="1711" w:type="dxa"/>
            <w:vAlign w:val="center"/>
          </w:tcPr>
          <w:p w14:paraId="695F557F">
            <w:pPr>
              <w:pStyle w:val="12"/>
              <w:spacing w:line="360" w:lineRule="exact"/>
              <w:jc w:val="center"/>
              <w:rPr>
                <w:rFonts w:hint="eastAsia" w:hAnsi="宋体" w:cs="宋体"/>
                <w:color w:val="auto"/>
                <w:highlight w:val="none"/>
              </w:rPr>
            </w:pPr>
            <w:r>
              <w:rPr>
                <w:rFonts w:hint="eastAsia" w:hAnsi="宋体" w:cs="宋体"/>
                <w:color w:val="auto"/>
                <w:highlight w:val="none"/>
              </w:rPr>
              <w:t>采购预算</w:t>
            </w:r>
          </w:p>
        </w:tc>
        <w:tc>
          <w:tcPr>
            <w:tcW w:w="6418" w:type="dxa"/>
            <w:vAlign w:val="center"/>
          </w:tcPr>
          <w:p w14:paraId="095FE30C">
            <w:pPr>
              <w:spacing w:line="240" w:lineRule="atLeast"/>
              <w:ind w:firstLine="480" w:firstLineChars="200"/>
              <w:rPr>
                <w:rFonts w:hint="eastAsia" w:hAnsi="宋体" w:cs="宋体"/>
                <w:color w:val="auto"/>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bCs/>
                <w:color w:val="auto"/>
                <w:sz w:val="24"/>
                <w:szCs w:val="24"/>
                <w:highlight w:val="none"/>
                <w:lang w:val="en-US" w:eastAsia="zh-CN"/>
              </w:rPr>
              <w:t>玖</w:t>
            </w:r>
            <w:r>
              <w:rPr>
                <w:rFonts w:hint="default" w:ascii="宋体" w:hAnsi="宋体" w:eastAsia="宋体" w:cs="宋体"/>
                <w:bCs/>
                <w:color w:val="auto"/>
                <w:sz w:val="24"/>
                <w:szCs w:val="24"/>
                <w:highlight w:val="none"/>
                <w:lang w:val="en-US" w:eastAsia="zh-CN"/>
              </w:rPr>
              <w:t>万</w:t>
            </w:r>
            <w:r>
              <w:rPr>
                <w:rFonts w:hint="eastAsia" w:ascii="宋体" w:hAnsi="宋体" w:eastAsia="宋体" w:cs="宋体"/>
                <w:bCs/>
                <w:color w:val="auto"/>
                <w:sz w:val="24"/>
                <w:szCs w:val="24"/>
                <w:highlight w:val="none"/>
                <w:lang w:val="en-US" w:eastAsia="zh-CN"/>
              </w:rPr>
              <w:t>伍仟</w:t>
            </w:r>
            <w:r>
              <w:rPr>
                <w:rFonts w:hint="default" w:ascii="宋体" w:hAnsi="宋体" w:eastAsia="宋体" w:cs="宋体"/>
                <w:bCs/>
                <w:color w:val="auto"/>
                <w:sz w:val="24"/>
                <w:szCs w:val="24"/>
                <w:highlight w:val="none"/>
                <w:lang w:val="en-US" w:eastAsia="zh-CN"/>
              </w:rPr>
              <w:t>元整</w:t>
            </w:r>
            <w:r>
              <w:rPr>
                <w:rFonts w:hint="eastAsia" w:ascii="宋体" w:hAnsi="宋体" w:eastAsia="宋体" w:cs="宋体"/>
                <w:bCs/>
                <w:color w:val="auto"/>
                <w:sz w:val="24"/>
                <w:szCs w:val="24"/>
                <w:highlight w:val="none"/>
              </w:rPr>
              <w:t>（￥：</w:t>
            </w:r>
            <w:r>
              <w:rPr>
                <w:rFonts w:hint="eastAsia" w:ascii="宋体" w:hAnsi="宋体" w:eastAsia="宋体" w:cs="宋体"/>
                <w:bCs/>
                <w:i w:val="0"/>
                <w:iCs w:val="0"/>
                <w:caps w:val="0"/>
                <w:color w:val="auto"/>
                <w:spacing w:val="0"/>
                <w:sz w:val="24"/>
                <w:szCs w:val="24"/>
                <w:highlight w:val="none"/>
                <w:u w:val="none"/>
                <w:shd w:val="clear"/>
                <w:lang w:val="en-US" w:eastAsia="zh-CN"/>
              </w:rPr>
              <w:t>95000</w:t>
            </w:r>
            <w:r>
              <w:rPr>
                <w:rFonts w:hint="eastAsia" w:ascii="宋体" w:hAnsi="宋体" w:eastAsia="宋体" w:cs="宋体"/>
                <w:bCs/>
                <w:i w:val="0"/>
                <w:iCs w:val="0"/>
                <w:caps w:val="0"/>
                <w:color w:val="auto"/>
                <w:spacing w:val="0"/>
                <w:sz w:val="24"/>
                <w:szCs w:val="24"/>
                <w:highlight w:val="none"/>
                <w:u w:val="none"/>
                <w:shd w:val="clear"/>
              </w:rPr>
              <w:t>.00</w:t>
            </w:r>
            <w:r>
              <w:rPr>
                <w:rFonts w:hint="eastAsia" w:ascii="宋体" w:hAnsi="宋体" w:eastAsia="宋体" w:cs="宋体"/>
                <w:bCs/>
                <w:color w:val="auto"/>
                <w:sz w:val="24"/>
                <w:szCs w:val="24"/>
                <w:highlight w:val="none"/>
              </w:rPr>
              <w:t>元）</w:t>
            </w:r>
          </w:p>
        </w:tc>
      </w:tr>
      <w:tr w14:paraId="6916E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1D363E5F">
            <w:pPr>
              <w:pStyle w:val="12"/>
              <w:spacing w:line="360" w:lineRule="exact"/>
              <w:jc w:val="center"/>
              <w:rPr>
                <w:rFonts w:hint="eastAsia" w:hAnsi="宋体" w:cs="宋体"/>
                <w:color w:val="auto"/>
                <w:highlight w:val="none"/>
              </w:rPr>
            </w:pPr>
            <w:r>
              <w:rPr>
                <w:rFonts w:ascii="Times New Roman" w:hAnsi="Times New Roman" w:cs="Times New Roman"/>
                <w:color w:val="auto"/>
                <w:highlight w:val="none"/>
              </w:rPr>
              <w:t>4</w:t>
            </w:r>
          </w:p>
        </w:tc>
        <w:tc>
          <w:tcPr>
            <w:tcW w:w="1711" w:type="dxa"/>
            <w:vAlign w:val="center"/>
          </w:tcPr>
          <w:p w14:paraId="45037144">
            <w:pPr>
              <w:pStyle w:val="12"/>
              <w:spacing w:line="360" w:lineRule="exact"/>
              <w:jc w:val="center"/>
              <w:rPr>
                <w:rFonts w:hint="eastAsia" w:hAnsi="宋体" w:cs="宋体"/>
                <w:color w:val="auto"/>
                <w:highlight w:val="none"/>
              </w:rPr>
            </w:pPr>
            <w:r>
              <w:rPr>
                <w:rFonts w:hint="eastAsia" w:hAnsi="宋体" w:cs="宋体"/>
                <w:color w:val="auto"/>
                <w:highlight w:val="none"/>
              </w:rPr>
              <w:t>最高限价</w:t>
            </w:r>
          </w:p>
        </w:tc>
        <w:tc>
          <w:tcPr>
            <w:tcW w:w="6418" w:type="dxa"/>
            <w:vAlign w:val="center"/>
          </w:tcPr>
          <w:p w14:paraId="301D24BB">
            <w:pPr>
              <w:spacing w:line="240" w:lineRule="atLeast"/>
              <w:ind w:firstLine="480" w:firstLineChars="200"/>
              <w:rPr>
                <w:rFonts w:hint="eastAsia" w:hAnsi="宋体" w:cs="宋体"/>
                <w:color w:val="auto"/>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bCs/>
                <w:color w:val="auto"/>
                <w:sz w:val="24"/>
                <w:szCs w:val="24"/>
                <w:highlight w:val="none"/>
                <w:lang w:val="en-US" w:eastAsia="zh-CN"/>
              </w:rPr>
              <w:t>玖</w:t>
            </w:r>
            <w:r>
              <w:rPr>
                <w:rFonts w:hint="default" w:ascii="宋体" w:hAnsi="宋体" w:eastAsia="宋体" w:cs="宋体"/>
                <w:bCs/>
                <w:color w:val="auto"/>
                <w:sz w:val="24"/>
                <w:szCs w:val="24"/>
                <w:highlight w:val="none"/>
                <w:lang w:val="en-US" w:eastAsia="zh-CN"/>
              </w:rPr>
              <w:t>万</w:t>
            </w:r>
            <w:r>
              <w:rPr>
                <w:rFonts w:hint="eastAsia" w:ascii="宋体" w:hAnsi="宋体" w:eastAsia="宋体" w:cs="宋体"/>
                <w:bCs/>
                <w:color w:val="auto"/>
                <w:sz w:val="24"/>
                <w:szCs w:val="24"/>
                <w:highlight w:val="none"/>
                <w:lang w:val="en-US" w:eastAsia="zh-CN"/>
              </w:rPr>
              <w:t>伍仟</w:t>
            </w:r>
            <w:r>
              <w:rPr>
                <w:rFonts w:hint="default" w:ascii="宋体" w:hAnsi="宋体" w:eastAsia="宋体" w:cs="宋体"/>
                <w:bCs/>
                <w:color w:val="auto"/>
                <w:sz w:val="24"/>
                <w:szCs w:val="24"/>
                <w:highlight w:val="none"/>
                <w:lang w:val="en-US" w:eastAsia="zh-CN"/>
              </w:rPr>
              <w:t>元整</w:t>
            </w:r>
            <w:r>
              <w:rPr>
                <w:rFonts w:hint="eastAsia" w:ascii="宋体" w:hAnsi="宋体" w:eastAsia="宋体" w:cs="宋体"/>
                <w:bCs/>
                <w:color w:val="auto"/>
                <w:sz w:val="24"/>
                <w:szCs w:val="24"/>
                <w:highlight w:val="none"/>
              </w:rPr>
              <w:t>（￥：</w:t>
            </w:r>
            <w:r>
              <w:rPr>
                <w:rFonts w:hint="eastAsia" w:ascii="宋体" w:hAnsi="宋体" w:eastAsia="宋体" w:cs="宋体"/>
                <w:bCs/>
                <w:i w:val="0"/>
                <w:iCs w:val="0"/>
                <w:caps w:val="0"/>
                <w:color w:val="auto"/>
                <w:spacing w:val="0"/>
                <w:sz w:val="24"/>
                <w:szCs w:val="24"/>
                <w:highlight w:val="none"/>
                <w:u w:val="none"/>
                <w:shd w:val="clear"/>
                <w:lang w:val="en-US" w:eastAsia="zh-CN"/>
              </w:rPr>
              <w:t>95000</w:t>
            </w:r>
            <w:r>
              <w:rPr>
                <w:rFonts w:hint="eastAsia" w:ascii="宋体" w:hAnsi="宋体" w:eastAsia="宋体" w:cs="宋体"/>
                <w:bCs/>
                <w:i w:val="0"/>
                <w:iCs w:val="0"/>
                <w:caps w:val="0"/>
                <w:color w:val="auto"/>
                <w:spacing w:val="0"/>
                <w:sz w:val="24"/>
                <w:szCs w:val="24"/>
                <w:highlight w:val="none"/>
                <w:u w:val="none"/>
                <w:shd w:val="clear"/>
              </w:rPr>
              <w:t>.00</w:t>
            </w:r>
            <w:r>
              <w:rPr>
                <w:rFonts w:hint="eastAsia" w:ascii="宋体" w:hAnsi="宋体" w:eastAsia="宋体" w:cs="宋体"/>
                <w:bCs/>
                <w:color w:val="auto"/>
                <w:sz w:val="24"/>
                <w:szCs w:val="24"/>
                <w:highlight w:val="none"/>
              </w:rPr>
              <w:t>元）</w:t>
            </w:r>
          </w:p>
        </w:tc>
      </w:tr>
      <w:tr w14:paraId="575CD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2F2B74C5">
            <w:pPr>
              <w:pStyle w:val="12"/>
              <w:spacing w:line="360" w:lineRule="exact"/>
              <w:jc w:val="center"/>
              <w:rPr>
                <w:rFonts w:hint="eastAsia" w:hAnsi="宋体" w:cs="宋体"/>
                <w:color w:val="auto"/>
                <w:highlight w:val="none"/>
              </w:rPr>
            </w:pPr>
            <w:r>
              <w:rPr>
                <w:rFonts w:hint="eastAsia" w:ascii="Times New Roman" w:hAnsi="Times New Roman" w:cs="Times New Roman"/>
                <w:color w:val="auto"/>
                <w:highlight w:val="none"/>
              </w:rPr>
              <w:t>5</w:t>
            </w:r>
          </w:p>
        </w:tc>
        <w:tc>
          <w:tcPr>
            <w:tcW w:w="1711" w:type="dxa"/>
            <w:vAlign w:val="center"/>
          </w:tcPr>
          <w:p w14:paraId="312B6D01">
            <w:pPr>
              <w:pStyle w:val="12"/>
              <w:spacing w:line="360" w:lineRule="exact"/>
              <w:jc w:val="center"/>
              <w:rPr>
                <w:rFonts w:hint="eastAsia" w:hAnsi="宋体" w:cs="宋体"/>
                <w:color w:val="auto"/>
                <w:highlight w:val="none"/>
              </w:rPr>
            </w:pPr>
            <w:r>
              <w:rPr>
                <w:rFonts w:hint="eastAsia" w:hAnsi="宋体" w:cs="宋体"/>
                <w:color w:val="auto"/>
                <w:highlight w:val="none"/>
              </w:rPr>
              <w:t>资金来源</w:t>
            </w:r>
          </w:p>
        </w:tc>
        <w:tc>
          <w:tcPr>
            <w:tcW w:w="6418" w:type="dxa"/>
            <w:vAlign w:val="center"/>
          </w:tcPr>
          <w:p w14:paraId="6A01851F">
            <w:pPr>
              <w:pStyle w:val="12"/>
              <w:spacing w:line="360" w:lineRule="exact"/>
              <w:rPr>
                <w:rFonts w:hint="eastAsia" w:hAnsi="宋体" w:cs="宋体"/>
                <w:color w:val="auto"/>
                <w:highlight w:val="none"/>
              </w:rPr>
            </w:pPr>
            <w:r>
              <w:rPr>
                <w:rFonts w:hint="eastAsia" w:hAnsi="宋体" w:cs="宋体"/>
                <w:color w:val="auto"/>
                <w:highlight w:val="none"/>
              </w:rPr>
              <w:t>自</w:t>
            </w:r>
            <w:r>
              <w:rPr>
                <w:rFonts w:hAnsi="宋体" w:cs="宋体"/>
                <w:color w:val="auto"/>
                <w:highlight w:val="none"/>
              </w:rPr>
              <w:t>有资金</w:t>
            </w:r>
          </w:p>
        </w:tc>
      </w:tr>
      <w:tr w14:paraId="37A2E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1F466002">
            <w:pPr>
              <w:pStyle w:val="12"/>
              <w:spacing w:line="360" w:lineRule="exact"/>
              <w:jc w:val="center"/>
              <w:rPr>
                <w:rFonts w:hint="eastAsia" w:hAnsi="宋体" w:cs="宋体"/>
                <w:color w:val="auto"/>
                <w:highlight w:val="none"/>
              </w:rPr>
            </w:pPr>
            <w:r>
              <w:rPr>
                <w:rFonts w:hint="eastAsia" w:ascii="Times New Roman" w:hAnsi="Times New Roman" w:cs="Times New Roman"/>
                <w:color w:val="auto"/>
                <w:highlight w:val="none"/>
              </w:rPr>
              <w:t>6</w:t>
            </w:r>
          </w:p>
        </w:tc>
        <w:tc>
          <w:tcPr>
            <w:tcW w:w="1711" w:type="dxa"/>
            <w:vAlign w:val="center"/>
          </w:tcPr>
          <w:p w14:paraId="69DDE346">
            <w:pPr>
              <w:pStyle w:val="12"/>
              <w:spacing w:line="360" w:lineRule="exact"/>
              <w:jc w:val="center"/>
              <w:rPr>
                <w:rFonts w:hint="eastAsia" w:hAnsi="宋体" w:cs="宋体"/>
                <w:color w:val="auto"/>
                <w:highlight w:val="none"/>
              </w:rPr>
            </w:pPr>
            <w:r>
              <w:rPr>
                <w:rFonts w:hint="eastAsia" w:hAnsi="宋体" w:cs="宋体"/>
                <w:color w:val="auto"/>
                <w:highlight w:val="none"/>
              </w:rPr>
              <w:t>采购文件的获取</w:t>
            </w:r>
          </w:p>
        </w:tc>
        <w:tc>
          <w:tcPr>
            <w:tcW w:w="6418" w:type="dxa"/>
            <w:vAlign w:val="center"/>
          </w:tcPr>
          <w:p w14:paraId="0064D744">
            <w:pPr>
              <w:pStyle w:val="12"/>
              <w:spacing w:line="360" w:lineRule="exact"/>
              <w:rPr>
                <w:rFonts w:hint="eastAsia" w:hAnsi="宋体" w:cs="宋体"/>
                <w:color w:val="auto"/>
                <w:spacing w:val="6"/>
                <w:kern w:val="48"/>
                <w:highlight w:val="none"/>
              </w:rPr>
            </w:pPr>
            <w:r>
              <w:rPr>
                <w:rFonts w:hint="eastAsia" w:hAnsi="宋体" w:cs="宋体"/>
                <w:color w:val="auto"/>
                <w:highlight w:val="none"/>
              </w:rPr>
              <w:t>服务商在广西自贸区钦州港片区开发投资集团有限责任公司网站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27"/>
                <w:rFonts w:hint="eastAsia" w:hAnsi="宋体" w:cs="宋体"/>
                <w:color w:val="auto"/>
                <w:highlight w:val="none"/>
              </w:rPr>
              <w:t>http://www.qzmktjt.com</w:t>
            </w:r>
            <w:r>
              <w:rPr>
                <w:rStyle w:val="27"/>
                <w:rFonts w:hint="eastAsia" w:hAnsi="宋体" w:cs="宋体"/>
                <w:color w:val="auto"/>
                <w:highlight w:val="none"/>
              </w:rPr>
              <w:fldChar w:fldCharType="end"/>
            </w:r>
            <w:r>
              <w:rPr>
                <w:rFonts w:hint="eastAsia" w:hAnsi="宋体" w:cs="宋体"/>
                <w:color w:val="auto"/>
                <w:highlight w:val="none"/>
              </w:rPr>
              <w:t>获取（下载）采购文件</w:t>
            </w:r>
          </w:p>
        </w:tc>
      </w:tr>
      <w:tr w14:paraId="7D998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0C014EF">
            <w:pPr>
              <w:pStyle w:val="12"/>
              <w:spacing w:line="360" w:lineRule="exact"/>
              <w:jc w:val="center"/>
              <w:rPr>
                <w:rFonts w:hint="eastAsia" w:hAnsi="宋体" w:cs="宋体"/>
                <w:color w:val="auto"/>
                <w:highlight w:val="none"/>
              </w:rPr>
            </w:pPr>
            <w:r>
              <w:rPr>
                <w:rFonts w:hint="eastAsia" w:ascii="Times New Roman" w:hAnsi="Times New Roman" w:cs="Times New Roman"/>
                <w:color w:val="auto"/>
                <w:highlight w:val="none"/>
              </w:rPr>
              <w:t>7</w:t>
            </w:r>
          </w:p>
        </w:tc>
        <w:tc>
          <w:tcPr>
            <w:tcW w:w="1711" w:type="dxa"/>
            <w:vAlign w:val="center"/>
          </w:tcPr>
          <w:p w14:paraId="63EFD1AA">
            <w:pPr>
              <w:pStyle w:val="12"/>
              <w:spacing w:line="360" w:lineRule="exact"/>
              <w:jc w:val="center"/>
              <w:rPr>
                <w:rFonts w:hint="eastAsia" w:hAnsi="宋体" w:cs="宋体"/>
                <w:color w:val="auto"/>
                <w:highlight w:val="none"/>
              </w:rPr>
            </w:pPr>
            <w:r>
              <w:rPr>
                <w:rFonts w:hint="eastAsia"/>
                <w:color w:val="auto"/>
                <w:highlight w:val="none"/>
              </w:rPr>
              <w:t>服务商</w:t>
            </w:r>
            <w:r>
              <w:rPr>
                <w:rFonts w:hint="eastAsia" w:hAnsi="宋体" w:cs="宋体"/>
                <w:color w:val="auto"/>
                <w:highlight w:val="none"/>
              </w:rPr>
              <w:t>应具备的资格条件</w:t>
            </w:r>
          </w:p>
        </w:tc>
        <w:tc>
          <w:tcPr>
            <w:tcW w:w="6418" w:type="dxa"/>
            <w:vAlign w:val="center"/>
          </w:tcPr>
          <w:p w14:paraId="024B537C">
            <w:pPr>
              <w:spacing w:line="400" w:lineRule="exact"/>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服务商应当具备下列条件：</w:t>
            </w:r>
          </w:p>
          <w:p w14:paraId="7659095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1.国内注册（指按国家有关规定要求注册），依法能提供相应车辆的供应商；</w:t>
            </w:r>
          </w:p>
          <w:p w14:paraId="51BD3E9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2.具有独立承担民事责任的能力；</w:t>
            </w:r>
          </w:p>
          <w:p w14:paraId="76E42AA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3.具有良好的商业信誉和履行合同所必需的车辆；</w:t>
            </w:r>
          </w:p>
          <w:p w14:paraId="6722F46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4.单位负责人为同一人或者存在直接控股、管理关系的不同供应商，不得参加同一合同项下的采购活动。</w:t>
            </w:r>
          </w:p>
          <w:p w14:paraId="256D550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5.法律、行政法规规定的其他条件。</w:t>
            </w:r>
          </w:p>
          <w:p w14:paraId="7FF1E2DF">
            <w:pPr>
              <w:spacing w:line="400" w:lineRule="exact"/>
              <w:jc w:val="left"/>
              <w:rPr>
                <w:rFonts w:hint="eastAsia" w:hAnsi="宋体" w:cs="宋体"/>
                <w:color w:val="auto"/>
                <w:spacing w:val="6"/>
                <w:kern w:val="48"/>
                <w:highlight w:val="none"/>
              </w:rPr>
            </w:pPr>
            <w:r>
              <w:rPr>
                <w:rFonts w:hint="eastAsia" w:ascii="宋体" w:hAnsi="宋体" w:eastAsia="宋体" w:cs="宋体"/>
                <w:b w:val="0"/>
                <w:bCs/>
                <w:color w:val="auto"/>
                <w:sz w:val="24"/>
                <w:szCs w:val="24"/>
                <w:highlight w:val="none"/>
                <w:lang w:val="en-US" w:eastAsia="zh-CN"/>
              </w:rPr>
              <w:t>6.本项目的特定资格要求：无</w:t>
            </w:r>
          </w:p>
        </w:tc>
      </w:tr>
      <w:tr w14:paraId="6264C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5A1006B">
            <w:pPr>
              <w:pStyle w:val="12"/>
              <w:spacing w:line="360" w:lineRule="exact"/>
              <w:jc w:val="center"/>
              <w:rPr>
                <w:rFonts w:hint="eastAsia" w:hAnsi="宋体" w:cs="宋体"/>
                <w:color w:val="auto"/>
                <w:highlight w:val="none"/>
              </w:rPr>
            </w:pPr>
            <w:r>
              <w:rPr>
                <w:rFonts w:hint="eastAsia" w:hAnsi="宋体" w:cs="宋体"/>
                <w:color w:val="auto"/>
                <w:highlight w:val="none"/>
              </w:rPr>
              <w:t>8</w:t>
            </w:r>
          </w:p>
        </w:tc>
        <w:tc>
          <w:tcPr>
            <w:tcW w:w="1711" w:type="dxa"/>
            <w:vAlign w:val="center"/>
          </w:tcPr>
          <w:p w14:paraId="0C99BD8D">
            <w:pPr>
              <w:pStyle w:val="12"/>
              <w:spacing w:line="360" w:lineRule="exact"/>
              <w:jc w:val="center"/>
              <w:rPr>
                <w:rFonts w:hint="eastAsia" w:hAnsi="宋体" w:cs="宋体"/>
                <w:color w:val="auto"/>
                <w:highlight w:val="none"/>
              </w:rPr>
            </w:pPr>
            <w:r>
              <w:rPr>
                <w:rFonts w:hint="eastAsia" w:hAnsi="宋体" w:cs="宋体"/>
                <w:color w:val="auto"/>
                <w:highlight w:val="none"/>
              </w:rPr>
              <w:t>是否接受联合体竞标</w:t>
            </w:r>
          </w:p>
        </w:tc>
        <w:tc>
          <w:tcPr>
            <w:tcW w:w="6418" w:type="dxa"/>
            <w:vAlign w:val="center"/>
          </w:tcPr>
          <w:p w14:paraId="010971F0">
            <w:pPr>
              <w:pStyle w:val="12"/>
              <w:spacing w:line="360" w:lineRule="exact"/>
              <w:rPr>
                <w:rFonts w:hint="eastAsia" w:hAnsi="宋体" w:cs="宋体"/>
                <w:color w:val="auto"/>
                <w:highlight w:val="none"/>
              </w:rPr>
            </w:pPr>
            <w:r>
              <w:rPr>
                <w:rFonts w:hint="eastAsia" w:hAnsi="宋体" w:cs="宋体"/>
                <w:color w:val="auto"/>
                <w:highlight w:val="none"/>
              </w:rPr>
              <w:sym w:font="Wingdings 2" w:char="00A3"/>
            </w:r>
            <w:r>
              <w:rPr>
                <w:rFonts w:hint="eastAsia" w:hAnsi="宋体" w:cs="宋体"/>
                <w:color w:val="auto"/>
                <w:highlight w:val="none"/>
              </w:rPr>
              <w:t xml:space="preserve">接受联合体竞标  </w:t>
            </w:r>
            <w:r>
              <w:rPr>
                <w:rFonts w:hint="eastAsia" w:hAnsi="宋体" w:cs="宋体"/>
                <w:color w:val="auto"/>
                <w:highlight w:val="none"/>
              </w:rPr>
              <w:sym w:font="Wingdings 2" w:char="0052"/>
            </w:r>
            <w:r>
              <w:rPr>
                <w:rFonts w:hint="eastAsia" w:hAnsi="宋体" w:cs="宋体"/>
                <w:color w:val="auto"/>
                <w:highlight w:val="none"/>
              </w:rPr>
              <w:t>不接受联合体竞标</w:t>
            </w:r>
          </w:p>
        </w:tc>
      </w:tr>
      <w:tr w14:paraId="6AC2D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4E737495">
            <w:pPr>
              <w:pStyle w:val="12"/>
              <w:spacing w:line="360" w:lineRule="exact"/>
              <w:jc w:val="center"/>
              <w:rPr>
                <w:rFonts w:hint="eastAsia" w:hAnsi="宋体" w:cs="宋体"/>
                <w:color w:val="auto"/>
                <w:highlight w:val="none"/>
              </w:rPr>
            </w:pPr>
            <w:r>
              <w:rPr>
                <w:rFonts w:hint="eastAsia" w:hAnsi="宋体" w:cs="宋体"/>
                <w:color w:val="auto"/>
                <w:highlight w:val="none"/>
              </w:rPr>
              <w:t>9</w:t>
            </w:r>
          </w:p>
        </w:tc>
        <w:tc>
          <w:tcPr>
            <w:tcW w:w="1711" w:type="dxa"/>
            <w:vAlign w:val="center"/>
          </w:tcPr>
          <w:p w14:paraId="3E4C63BA">
            <w:pPr>
              <w:pStyle w:val="12"/>
              <w:spacing w:line="360" w:lineRule="exact"/>
              <w:jc w:val="center"/>
              <w:rPr>
                <w:rFonts w:hint="eastAsia" w:hAnsi="宋体" w:cs="宋体"/>
                <w:color w:val="auto"/>
                <w:highlight w:val="none"/>
              </w:rPr>
            </w:pPr>
            <w:r>
              <w:rPr>
                <w:rFonts w:hint="eastAsia" w:hAnsi="宋体" w:cs="宋体"/>
                <w:color w:val="auto"/>
                <w:highlight w:val="none"/>
              </w:rPr>
              <w:t>响应文件份数</w:t>
            </w:r>
          </w:p>
        </w:tc>
        <w:tc>
          <w:tcPr>
            <w:tcW w:w="6418" w:type="dxa"/>
            <w:vAlign w:val="center"/>
          </w:tcPr>
          <w:p w14:paraId="139AAA1E">
            <w:pPr>
              <w:pStyle w:val="12"/>
              <w:spacing w:line="360" w:lineRule="exact"/>
              <w:rPr>
                <w:rFonts w:hint="eastAsia"/>
                <w:color w:val="auto"/>
                <w:highlight w:val="none"/>
              </w:rPr>
            </w:pPr>
            <w:r>
              <w:rPr>
                <w:rFonts w:hint="eastAsia"/>
                <w:color w:val="auto"/>
                <w:highlight w:val="none"/>
              </w:rPr>
              <w:t>响应文件：</w:t>
            </w:r>
            <w:r>
              <w:rPr>
                <w:rFonts w:hint="eastAsia"/>
                <w:b/>
                <w:bCs/>
                <w:color w:val="auto"/>
                <w:highlight w:val="none"/>
              </w:rPr>
              <w:t>正本</w:t>
            </w:r>
            <w:r>
              <w:rPr>
                <w:rFonts w:ascii="Times New Roman" w:hAnsi="Times New Roman" w:cs="Times New Roman"/>
                <w:b/>
                <w:bCs/>
                <w:color w:val="auto"/>
                <w:highlight w:val="none"/>
              </w:rPr>
              <w:t>1</w:t>
            </w:r>
            <w:r>
              <w:rPr>
                <w:rFonts w:hint="eastAsia"/>
                <w:b/>
                <w:bCs/>
                <w:color w:val="auto"/>
                <w:highlight w:val="none"/>
              </w:rPr>
              <w:t>份，副本</w:t>
            </w:r>
            <w:r>
              <w:rPr>
                <w:rFonts w:hint="eastAsia" w:ascii="Times New Roman" w:hAnsi="Times New Roman" w:cs="Times New Roman"/>
                <w:b/>
                <w:bCs/>
                <w:color w:val="auto"/>
                <w:highlight w:val="none"/>
              </w:rPr>
              <w:t>2</w:t>
            </w:r>
            <w:r>
              <w:rPr>
                <w:rFonts w:hint="eastAsia"/>
                <w:b/>
                <w:bCs/>
                <w:color w:val="auto"/>
                <w:highlight w:val="none"/>
              </w:rPr>
              <w:t>份</w:t>
            </w:r>
          </w:p>
          <w:p w14:paraId="2F7D08AE">
            <w:pPr>
              <w:rPr>
                <w:rFonts w:hint="eastAsia"/>
                <w:color w:val="auto"/>
                <w:highlight w:val="none"/>
              </w:rPr>
            </w:pPr>
            <w:r>
              <w:rPr>
                <w:rFonts w:hint="eastAsia" w:ascii="宋体" w:hAnsi="宋体" w:eastAsia="宋体" w:cs="宋体"/>
                <w:color w:val="auto"/>
                <w:spacing w:val="6"/>
                <w:kern w:val="48"/>
                <w:szCs w:val="21"/>
                <w:highlight w:val="none"/>
              </w:rPr>
              <w:t>服务商必须在首次</w:t>
            </w:r>
            <w:r>
              <w:rPr>
                <w:rFonts w:hint="eastAsia" w:ascii="宋体" w:hAnsi="宋体" w:eastAsia="宋体" w:cs="宋体"/>
                <w:color w:val="auto"/>
                <w:highlight w:val="none"/>
              </w:rPr>
              <w:t>响应文件提交截止时间</w:t>
            </w:r>
            <w:r>
              <w:rPr>
                <w:rFonts w:hint="eastAsia" w:ascii="宋体" w:hAnsi="宋体" w:eastAsia="宋体" w:cs="宋体"/>
                <w:color w:val="auto"/>
                <w:spacing w:val="6"/>
                <w:kern w:val="48"/>
                <w:szCs w:val="21"/>
                <w:highlight w:val="none"/>
              </w:rPr>
              <w:t>前，将响应文件密封送达指定地点。在首次响应文件提交截止时间后送达的响应文件为无效文件，采购人应当拒收。</w:t>
            </w:r>
          </w:p>
        </w:tc>
      </w:tr>
      <w:tr w14:paraId="35018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4F85649E">
            <w:pPr>
              <w:pStyle w:val="12"/>
              <w:spacing w:line="360" w:lineRule="exact"/>
              <w:jc w:val="center"/>
              <w:rPr>
                <w:rFonts w:hint="eastAsia" w:hAnsi="宋体" w:cs="宋体"/>
                <w:color w:val="auto"/>
                <w:highlight w:val="none"/>
              </w:rPr>
            </w:pPr>
            <w:r>
              <w:rPr>
                <w:rFonts w:hint="eastAsia" w:hAnsi="宋体" w:cs="宋体"/>
                <w:color w:val="auto"/>
                <w:highlight w:val="none"/>
              </w:rPr>
              <w:t>10</w:t>
            </w:r>
          </w:p>
        </w:tc>
        <w:tc>
          <w:tcPr>
            <w:tcW w:w="1711" w:type="dxa"/>
            <w:vAlign w:val="center"/>
          </w:tcPr>
          <w:p w14:paraId="4B71E86D">
            <w:pPr>
              <w:pStyle w:val="12"/>
              <w:spacing w:line="360" w:lineRule="exact"/>
              <w:jc w:val="center"/>
              <w:rPr>
                <w:rFonts w:hint="eastAsia" w:hAnsi="宋体" w:cs="宋体"/>
                <w:color w:val="auto"/>
                <w:highlight w:val="none"/>
              </w:rPr>
            </w:pPr>
            <w:r>
              <w:rPr>
                <w:rFonts w:hint="eastAsia" w:hAnsi="宋体" w:cs="宋体"/>
                <w:color w:val="auto"/>
                <w:highlight w:val="none"/>
              </w:rPr>
              <w:t>评审方法</w:t>
            </w:r>
          </w:p>
        </w:tc>
        <w:tc>
          <w:tcPr>
            <w:tcW w:w="6418" w:type="dxa"/>
            <w:vAlign w:val="center"/>
          </w:tcPr>
          <w:p w14:paraId="6BEE6E11">
            <w:pPr>
              <w:pStyle w:val="12"/>
              <w:spacing w:line="360" w:lineRule="exact"/>
              <w:rPr>
                <w:rFonts w:hint="eastAsia" w:hAnsi="宋体" w:cs="宋体"/>
                <w:color w:val="auto"/>
                <w:highlight w:val="none"/>
              </w:rPr>
            </w:pPr>
            <w:r>
              <w:rPr>
                <w:rFonts w:hint="eastAsia" w:hAnsi="宋体" w:cs="宋体"/>
                <w:color w:val="auto"/>
                <w:highlight w:val="none"/>
              </w:rPr>
              <w:t>满足采购文件的实质性要求，以及最低报价原则，确定成交服务商</w:t>
            </w:r>
          </w:p>
        </w:tc>
      </w:tr>
      <w:tr w14:paraId="30546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872" w:type="dxa"/>
            <w:vAlign w:val="center"/>
          </w:tcPr>
          <w:p w14:paraId="166C4F8E">
            <w:pPr>
              <w:pStyle w:val="12"/>
              <w:spacing w:line="360" w:lineRule="exact"/>
              <w:jc w:val="center"/>
              <w:rPr>
                <w:rFonts w:hint="eastAsia" w:hAnsi="宋体" w:cs="宋体"/>
                <w:color w:val="auto"/>
                <w:highlight w:val="none"/>
              </w:rPr>
            </w:pPr>
            <w:r>
              <w:rPr>
                <w:rFonts w:hint="eastAsia" w:hAnsi="宋体" w:cs="宋体"/>
                <w:color w:val="auto"/>
                <w:highlight w:val="none"/>
              </w:rPr>
              <w:t>11</w:t>
            </w:r>
          </w:p>
        </w:tc>
        <w:tc>
          <w:tcPr>
            <w:tcW w:w="1711" w:type="dxa"/>
            <w:vAlign w:val="center"/>
          </w:tcPr>
          <w:p w14:paraId="5434C750">
            <w:pPr>
              <w:pStyle w:val="12"/>
              <w:spacing w:line="360" w:lineRule="exact"/>
              <w:jc w:val="center"/>
              <w:rPr>
                <w:rFonts w:hint="eastAsia" w:hAnsi="宋体" w:cs="宋体"/>
                <w:color w:val="auto"/>
                <w:highlight w:val="none"/>
              </w:rPr>
            </w:pPr>
            <w:r>
              <w:rPr>
                <w:rFonts w:hint="eastAsia" w:hAnsi="宋体" w:cs="宋体"/>
                <w:color w:val="auto"/>
                <w:highlight w:val="none"/>
              </w:rPr>
              <w:t>竞标有效期</w:t>
            </w:r>
          </w:p>
        </w:tc>
        <w:tc>
          <w:tcPr>
            <w:tcW w:w="6418" w:type="dxa"/>
            <w:vAlign w:val="center"/>
          </w:tcPr>
          <w:p w14:paraId="07CF21E8">
            <w:pPr>
              <w:pStyle w:val="12"/>
              <w:spacing w:line="360" w:lineRule="exact"/>
              <w:rPr>
                <w:rFonts w:hint="eastAsia" w:hAnsi="宋体" w:cs="宋体"/>
                <w:color w:val="auto"/>
                <w:highlight w:val="none"/>
              </w:rPr>
            </w:pPr>
            <w:r>
              <w:rPr>
                <w:rFonts w:hint="eastAsia" w:hAnsi="宋体" w:cs="宋体"/>
                <w:color w:val="auto"/>
                <w:highlight w:val="none"/>
              </w:rPr>
              <w:t>自竞标截止时间起</w:t>
            </w:r>
            <w:r>
              <w:rPr>
                <w:rFonts w:hint="eastAsia" w:ascii="Times New Roman" w:hAnsi="Times New Roman" w:cs="Times New Roman"/>
                <w:color w:val="auto"/>
                <w:highlight w:val="none"/>
                <w:lang w:val="en-US" w:eastAsia="zh-CN"/>
              </w:rPr>
              <w:t>30</w:t>
            </w:r>
            <w:r>
              <w:rPr>
                <w:rFonts w:hint="eastAsia" w:hAnsi="宋体" w:cs="宋体"/>
                <w:color w:val="auto"/>
                <w:highlight w:val="none"/>
              </w:rPr>
              <w:t>天</w:t>
            </w:r>
          </w:p>
        </w:tc>
      </w:tr>
      <w:tr w14:paraId="6705F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1D6B63F">
            <w:pPr>
              <w:pStyle w:val="12"/>
              <w:spacing w:line="360" w:lineRule="exact"/>
              <w:jc w:val="center"/>
              <w:rPr>
                <w:rFonts w:hint="eastAsia"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2</w:t>
            </w:r>
          </w:p>
        </w:tc>
        <w:tc>
          <w:tcPr>
            <w:tcW w:w="1711" w:type="dxa"/>
            <w:vAlign w:val="center"/>
          </w:tcPr>
          <w:p w14:paraId="151A5D1D">
            <w:pPr>
              <w:pStyle w:val="12"/>
              <w:spacing w:line="360" w:lineRule="exact"/>
              <w:jc w:val="center"/>
              <w:rPr>
                <w:rFonts w:hint="eastAsia" w:hAnsi="宋体" w:cs="宋体"/>
                <w:color w:val="auto"/>
                <w:highlight w:val="none"/>
              </w:rPr>
            </w:pPr>
            <w:r>
              <w:rPr>
                <w:rFonts w:hint="eastAsia" w:hAnsi="宋体" w:cs="宋体"/>
                <w:color w:val="auto"/>
                <w:highlight w:val="none"/>
              </w:rPr>
              <w:t>竞标保证金金额</w:t>
            </w:r>
          </w:p>
        </w:tc>
        <w:tc>
          <w:tcPr>
            <w:tcW w:w="6418" w:type="dxa"/>
            <w:vAlign w:val="center"/>
          </w:tcPr>
          <w:p w14:paraId="2F72ED4A">
            <w:pPr>
              <w:pStyle w:val="12"/>
              <w:spacing w:line="360" w:lineRule="exact"/>
              <w:rPr>
                <w:rFonts w:hint="eastAsia" w:hAnsi="宋体" w:cs="宋体"/>
                <w:color w:val="auto"/>
                <w:highlight w:val="none"/>
              </w:rPr>
            </w:pPr>
            <w:r>
              <w:rPr>
                <w:rFonts w:hint="eastAsia" w:hAnsi="宋体" w:cs="宋体"/>
                <w:color w:val="auto"/>
                <w:spacing w:val="6"/>
                <w:kern w:val="48"/>
                <w:highlight w:val="none"/>
              </w:rPr>
              <w:t>无</w:t>
            </w:r>
          </w:p>
        </w:tc>
      </w:tr>
      <w:tr w14:paraId="4B900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6B9C07CD">
            <w:pPr>
              <w:pStyle w:val="12"/>
              <w:spacing w:line="360" w:lineRule="exact"/>
              <w:jc w:val="center"/>
              <w:rPr>
                <w:rFonts w:hint="eastAsia"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3</w:t>
            </w:r>
          </w:p>
        </w:tc>
        <w:tc>
          <w:tcPr>
            <w:tcW w:w="1711" w:type="dxa"/>
            <w:vAlign w:val="center"/>
          </w:tcPr>
          <w:p w14:paraId="5BE43E5B">
            <w:pPr>
              <w:pStyle w:val="12"/>
              <w:spacing w:line="360" w:lineRule="exact"/>
              <w:jc w:val="center"/>
              <w:rPr>
                <w:rFonts w:hint="eastAsia" w:hAnsi="宋体" w:cs="宋体"/>
                <w:color w:val="auto"/>
                <w:highlight w:val="none"/>
              </w:rPr>
            </w:pPr>
            <w:r>
              <w:rPr>
                <w:rFonts w:hint="eastAsia" w:hAnsi="宋体" w:cs="宋体"/>
                <w:color w:val="auto"/>
                <w:highlight w:val="none"/>
              </w:rPr>
              <w:t>竞标截止时间</w:t>
            </w:r>
          </w:p>
        </w:tc>
        <w:tc>
          <w:tcPr>
            <w:tcW w:w="6418" w:type="dxa"/>
            <w:vAlign w:val="center"/>
          </w:tcPr>
          <w:p w14:paraId="5E38FEB3">
            <w:pPr>
              <w:pStyle w:val="12"/>
              <w:spacing w:line="360" w:lineRule="exact"/>
              <w:rPr>
                <w:rFonts w:hint="eastAsia" w:hAnsi="宋体" w:cs="宋体"/>
                <w:color w:val="auto"/>
                <w:highlight w:val="none"/>
              </w:rPr>
            </w:pPr>
            <w:r>
              <w:rPr>
                <w:rFonts w:hint="eastAsia" w:hAnsi="宋体" w:cs="宋体"/>
                <w:color w:val="auto"/>
                <w:szCs w:val="24"/>
                <w:highlight w:val="none"/>
              </w:rPr>
              <w:t>与第一章公告</w:t>
            </w:r>
            <w:r>
              <w:rPr>
                <w:rFonts w:hint="eastAsia" w:hAnsi="宋体" w:cs="宋体"/>
                <w:color w:val="auto"/>
                <w:highlight w:val="none"/>
              </w:rPr>
              <w:t>响应文件提交截止时间</w:t>
            </w:r>
            <w:r>
              <w:rPr>
                <w:rFonts w:hint="eastAsia" w:hAnsi="宋体" w:cs="宋体"/>
                <w:color w:val="auto"/>
                <w:szCs w:val="24"/>
                <w:highlight w:val="none"/>
              </w:rPr>
              <w:t>一致</w:t>
            </w:r>
          </w:p>
        </w:tc>
      </w:tr>
      <w:tr w14:paraId="0EB32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6FEE7794">
            <w:pPr>
              <w:pStyle w:val="12"/>
              <w:spacing w:line="360" w:lineRule="exact"/>
              <w:jc w:val="center"/>
              <w:rPr>
                <w:rFonts w:hint="eastAsia"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4</w:t>
            </w:r>
          </w:p>
        </w:tc>
        <w:tc>
          <w:tcPr>
            <w:tcW w:w="1711" w:type="dxa"/>
            <w:vAlign w:val="center"/>
          </w:tcPr>
          <w:p w14:paraId="2A6E6EBD">
            <w:pPr>
              <w:pStyle w:val="12"/>
              <w:spacing w:line="360" w:lineRule="exact"/>
              <w:jc w:val="center"/>
              <w:rPr>
                <w:rFonts w:hint="eastAsia" w:hAnsi="宋体" w:cs="宋体"/>
                <w:color w:val="auto"/>
                <w:highlight w:val="none"/>
              </w:rPr>
            </w:pPr>
            <w:r>
              <w:rPr>
                <w:rFonts w:hint="eastAsia" w:hAnsi="宋体" w:cs="宋体"/>
                <w:color w:val="auto"/>
                <w:highlight w:val="none"/>
              </w:rPr>
              <w:t>响应文件提交</w:t>
            </w:r>
          </w:p>
          <w:p w14:paraId="699B19CE">
            <w:pPr>
              <w:pStyle w:val="12"/>
              <w:spacing w:line="360" w:lineRule="exact"/>
              <w:jc w:val="center"/>
              <w:rPr>
                <w:rFonts w:hint="eastAsia" w:hAnsi="宋体" w:cs="宋体"/>
                <w:color w:val="auto"/>
                <w:highlight w:val="none"/>
              </w:rPr>
            </w:pPr>
            <w:r>
              <w:rPr>
                <w:rFonts w:hint="eastAsia" w:hAnsi="宋体" w:cs="宋体"/>
                <w:color w:val="auto"/>
                <w:highlight w:val="none"/>
              </w:rPr>
              <w:t>截止时间和地点</w:t>
            </w:r>
          </w:p>
        </w:tc>
        <w:tc>
          <w:tcPr>
            <w:tcW w:w="6418" w:type="dxa"/>
            <w:vAlign w:val="center"/>
          </w:tcPr>
          <w:p w14:paraId="7E39E92C">
            <w:pPr>
              <w:pStyle w:val="12"/>
              <w:spacing w:line="360" w:lineRule="exact"/>
              <w:rPr>
                <w:rFonts w:hint="eastAsia" w:hAnsi="宋体" w:cs="宋体"/>
                <w:color w:val="auto"/>
                <w:highlight w:val="none"/>
              </w:rPr>
            </w:pPr>
            <w:r>
              <w:rPr>
                <w:rFonts w:hint="eastAsia" w:hAnsi="宋体" w:cs="宋体"/>
                <w:color w:val="auto"/>
                <w:szCs w:val="24"/>
                <w:highlight w:val="none"/>
              </w:rPr>
              <w:t>与第一章公告</w:t>
            </w:r>
            <w:r>
              <w:rPr>
                <w:rFonts w:hint="eastAsia" w:hAnsi="宋体" w:cs="宋体"/>
                <w:color w:val="auto"/>
                <w:highlight w:val="none"/>
              </w:rPr>
              <w:t>响应文件提交截止时间、地点</w:t>
            </w:r>
            <w:r>
              <w:rPr>
                <w:rFonts w:hint="eastAsia" w:hAnsi="宋体" w:cs="宋体"/>
                <w:color w:val="auto"/>
                <w:szCs w:val="24"/>
                <w:highlight w:val="none"/>
              </w:rPr>
              <w:t>一致</w:t>
            </w:r>
          </w:p>
        </w:tc>
      </w:tr>
      <w:tr w14:paraId="3266A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A1490A8">
            <w:pPr>
              <w:pStyle w:val="12"/>
              <w:spacing w:line="360" w:lineRule="exact"/>
              <w:jc w:val="center"/>
              <w:rPr>
                <w:rFonts w:hint="eastAsia"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5</w:t>
            </w:r>
          </w:p>
        </w:tc>
        <w:tc>
          <w:tcPr>
            <w:tcW w:w="1711" w:type="dxa"/>
            <w:vAlign w:val="center"/>
          </w:tcPr>
          <w:p w14:paraId="51FE4244">
            <w:pPr>
              <w:pStyle w:val="12"/>
              <w:spacing w:line="360" w:lineRule="exact"/>
              <w:jc w:val="center"/>
              <w:rPr>
                <w:rFonts w:hint="eastAsia" w:hAnsi="宋体" w:cs="宋体"/>
                <w:color w:val="auto"/>
                <w:highlight w:val="none"/>
              </w:rPr>
            </w:pPr>
            <w:r>
              <w:rPr>
                <w:rFonts w:hint="eastAsia" w:hAnsi="宋体" w:cs="宋体"/>
                <w:color w:val="auto"/>
                <w:highlight w:val="none"/>
              </w:rPr>
              <w:t>开标时间和地点</w:t>
            </w:r>
          </w:p>
        </w:tc>
        <w:tc>
          <w:tcPr>
            <w:tcW w:w="6418" w:type="dxa"/>
            <w:vAlign w:val="center"/>
          </w:tcPr>
          <w:p w14:paraId="2240FE40">
            <w:pPr>
              <w:pStyle w:val="12"/>
              <w:spacing w:line="360" w:lineRule="exact"/>
              <w:rPr>
                <w:rFonts w:hint="eastAsia" w:hAnsi="宋体" w:cs="宋体"/>
                <w:color w:val="auto"/>
                <w:highlight w:val="none"/>
              </w:rPr>
            </w:pPr>
            <w:r>
              <w:rPr>
                <w:rFonts w:hint="eastAsia" w:hAnsi="宋体" w:cs="宋体"/>
                <w:color w:val="auto"/>
                <w:highlight w:val="none"/>
              </w:rPr>
              <w:t>服务商不需要到达开标现场。采购人要求多次报价的，由采购人另行通知所有提交响应文件的竞标人。</w:t>
            </w:r>
          </w:p>
        </w:tc>
      </w:tr>
      <w:tr w14:paraId="72CF4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26D5FE32">
            <w:pPr>
              <w:pStyle w:val="12"/>
              <w:adjustRightInd w:val="0"/>
              <w:spacing w:line="360" w:lineRule="exact"/>
              <w:jc w:val="center"/>
              <w:rPr>
                <w:rFonts w:hint="eastAsia"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6</w:t>
            </w:r>
          </w:p>
        </w:tc>
        <w:tc>
          <w:tcPr>
            <w:tcW w:w="1711" w:type="dxa"/>
            <w:vAlign w:val="center"/>
          </w:tcPr>
          <w:p w14:paraId="7A859948">
            <w:pPr>
              <w:autoSpaceDE w:val="0"/>
              <w:autoSpaceDN w:val="0"/>
              <w:spacing w:line="360" w:lineRule="exact"/>
              <w:jc w:val="center"/>
              <w:rPr>
                <w:rFonts w:hint="eastAsia" w:ascii="宋体" w:hAnsi="宋体" w:eastAsia="宋体" w:cs="宋体"/>
                <w:color w:val="auto"/>
                <w:szCs w:val="20"/>
                <w:highlight w:val="none"/>
              </w:rPr>
            </w:pPr>
            <w:r>
              <w:rPr>
                <w:rFonts w:hint="eastAsia" w:ascii="宋体" w:hAnsi="宋体" w:eastAsia="宋体" w:cs="宋体"/>
                <w:color w:val="auto"/>
                <w:szCs w:val="20"/>
                <w:highlight w:val="none"/>
              </w:rPr>
              <w:t>需要补充的其他内容</w:t>
            </w:r>
          </w:p>
        </w:tc>
        <w:tc>
          <w:tcPr>
            <w:tcW w:w="6418" w:type="dxa"/>
            <w:vAlign w:val="center"/>
          </w:tcPr>
          <w:p w14:paraId="7256462E">
            <w:pPr>
              <w:pStyle w:val="12"/>
              <w:spacing w:line="360" w:lineRule="exact"/>
              <w:rPr>
                <w:rFonts w:hint="eastAsia" w:hAnsi="宋体" w:cs="宋体"/>
                <w:color w:val="auto"/>
                <w:highlight w:val="none"/>
              </w:rPr>
            </w:pPr>
            <w:r>
              <w:rPr>
                <w:rFonts w:hint="eastAsia" w:hAnsi="宋体" w:cs="宋体"/>
                <w:color w:val="auto"/>
                <w:highlight w:val="none"/>
              </w:rPr>
              <w:t>无</w:t>
            </w:r>
          </w:p>
        </w:tc>
      </w:tr>
    </w:tbl>
    <w:p w14:paraId="15483CC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F50FE1B">
      <w:pPr>
        <w:pStyle w:val="44"/>
        <w:spacing w:before="156"/>
        <w:rPr>
          <w:color w:val="auto"/>
          <w:highlight w:val="none"/>
          <w:lang w:bidi="zh-CN"/>
        </w:rPr>
      </w:pPr>
      <w:r>
        <w:rPr>
          <w:color w:val="auto"/>
          <w:highlight w:val="none"/>
        </w:rPr>
        <w:t>一、</w:t>
      </w:r>
      <w:r>
        <w:rPr>
          <w:color w:val="auto"/>
          <w:highlight w:val="none"/>
          <w:lang w:bidi="zh-CN"/>
        </w:rPr>
        <w:t>总则</w:t>
      </w:r>
    </w:p>
    <w:p w14:paraId="31311ACA">
      <w:pPr>
        <w:pStyle w:val="45"/>
        <w:spacing w:before="156" w:after="156"/>
        <w:rPr>
          <w:color w:val="auto"/>
          <w:highlight w:val="none"/>
        </w:rPr>
      </w:pPr>
      <w:r>
        <w:rPr>
          <w:rFonts w:hint="default" w:ascii="Times New Roman" w:hAnsi="Times New Roman" w:cs="Times New Roman"/>
          <w:color w:val="auto"/>
          <w:highlight w:val="none"/>
        </w:rPr>
        <w:t>1</w:t>
      </w:r>
      <w:r>
        <w:rPr>
          <w:rFonts w:hint="default"/>
          <w:color w:val="auto"/>
          <w:highlight w:val="none"/>
        </w:rPr>
        <w:t>.项目概况</w:t>
      </w:r>
    </w:p>
    <w:p w14:paraId="43DD8E13">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采购人：见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25A04ED0">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项目名称：见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11FC4839">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资金来源：见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166B7133">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获取</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文件的时间、地点、方式：见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32E277BC">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采购文件：是指采购人为完成采购活动所制定的文件，包括价格性文件内容和商务性文件内容（包括但不限于综合评估法采购文件、澄清或者更正公告等）。</w:t>
      </w:r>
    </w:p>
    <w:p w14:paraId="351848B4">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服务商：是指有能力向采购人提供符合本项目技术规格要求的货物、工程、服务的法人、其他组织和自然人。</w:t>
      </w:r>
    </w:p>
    <w:p w14:paraId="7FAA0052">
      <w:pPr>
        <w:pStyle w:val="45"/>
        <w:spacing w:before="156" w:after="156"/>
        <w:rPr>
          <w:color w:val="auto"/>
          <w:highlight w:val="none"/>
        </w:rPr>
      </w:pPr>
      <w:r>
        <w:rPr>
          <w:rFonts w:hint="default" w:ascii="Times New Roman" w:hAnsi="Times New Roman" w:cs="Times New Roman"/>
          <w:color w:val="auto"/>
          <w:highlight w:val="none"/>
        </w:rPr>
        <w:t>2</w:t>
      </w:r>
      <w:r>
        <w:rPr>
          <w:rFonts w:hint="default"/>
          <w:color w:val="auto"/>
          <w:highlight w:val="none"/>
        </w:rPr>
        <w:t>.采购信息发布媒体：</w:t>
      </w:r>
    </w:p>
    <w:p w14:paraId="37DB4F50">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与本项目相关的采购业务信息（包括公告、成交公告及其更正事项等）将在以下媒体上发布：广西自贸区钦州港片区开发投资集团有限责任公司网站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27"/>
          <w:rFonts w:ascii="宋体" w:hAnsi="宋体" w:eastAsia="宋体" w:cs="宋体"/>
          <w:color w:val="auto"/>
          <w:sz w:val="24"/>
          <w:szCs w:val="24"/>
          <w:highlight w:val="none"/>
          <w:lang w:bidi="zh-CN"/>
        </w:rPr>
        <w:t>http://www.</w:t>
      </w:r>
      <w:r>
        <w:rPr>
          <w:rStyle w:val="27"/>
          <w:rFonts w:hint="eastAsia" w:ascii="宋体" w:hAnsi="宋体" w:eastAsia="宋体" w:cs="宋体"/>
          <w:color w:val="auto"/>
          <w:sz w:val="24"/>
          <w:szCs w:val="24"/>
          <w:highlight w:val="none"/>
          <w:lang w:bidi="zh-CN"/>
        </w:rPr>
        <w:t>qzmktjt</w:t>
      </w:r>
      <w:r>
        <w:rPr>
          <w:rStyle w:val="27"/>
          <w:rFonts w:ascii="宋体" w:hAnsi="宋体" w:eastAsia="宋体" w:cs="宋体"/>
          <w:color w:val="auto"/>
          <w:sz w:val="24"/>
          <w:szCs w:val="24"/>
          <w:highlight w:val="none"/>
          <w:lang w:bidi="zh-CN"/>
        </w:rPr>
        <w:t>.com</w:t>
      </w:r>
      <w:r>
        <w:rPr>
          <w:rStyle w:val="27"/>
          <w:rFonts w:ascii="宋体" w:hAnsi="宋体" w:eastAsia="宋体" w:cs="宋体"/>
          <w:color w:val="auto"/>
          <w:sz w:val="24"/>
          <w:szCs w:val="24"/>
          <w:highlight w:val="none"/>
          <w:lang w:bidi="zh-CN"/>
        </w:rPr>
        <w:fldChar w:fldCharType="end"/>
      </w:r>
      <w:r>
        <w:rPr>
          <w:rFonts w:ascii="宋体" w:hAnsi="宋体" w:eastAsia="宋体" w:cs="宋体"/>
          <w:color w:val="auto"/>
          <w:sz w:val="24"/>
          <w:szCs w:val="24"/>
          <w:highlight w:val="none"/>
          <w:lang w:bidi="zh-CN"/>
        </w:rPr>
        <w:t>获取</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下载</w:t>
      </w:r>
      <w:r>
        <w:rPr>
          <w:rFonts w:hint="eastAsia" w:ascii="宋体" w:hAnsi="宋体" w:eastAsia="宋体" w:cs="宋体"/>
          <w:color w:val="auto"/>
          <w:sz w:val="24"/>
          <w:szCs w:val="24"/>
          <w:highlight w:val="none"/>
          <w:lang w:bidi="zh-CN"/>
        </w:rPr>
        <w:t>）。</w:t>
      </w:r>
    </w:p>
    <w:p w14:paraId="737E7DE9">
      <w:pPr>
        <w:pStyle w:val="45"/>
        <w:spacing w:before="156" w:after="156"/>
        <w:rPr>
          <w:color w:val="auto"/>
          <w:highlight w:val="none"/>
        </w:rPr>
      </w:pPr>
      <w:r>
        <w:rPr>
          <w:rFonts w:hint="default" w:ascii="Times New Roman" w:hAnsi="Times New Roman" w:cs="Times New Roman"/>
          <w:color w:val="auto"/>
          <w:highlight w:val="none"/>
        </w:rPr>
        <w:t>3</w:t>
      </w:r>
      <w:r>
        <w:rPr>
          <w:rFonts w:hint="default"/>
          <w:color w:val="auto"/>
          <w:highlight w:val="none"/>
        </w:rPr>
        <w:t>.</w:t>
      </w:r>
      <w:r>
        <w:rPr>
          <w:color w:val="auto"/>
          <w:szCs w:val="24"/>
          <w:highlight w:val="none"/>
        </w:rPr>
        <w:t>服务商</w:t>
      </w:r>
      <w:r>
        <w:rPr>
          <w:rFonts w:hint="default"/>
          <w:color w:val="auto"/>
          <w:highlight w:val="none"/>
        </w:rPr>
        <w:t>资格要求：</w:t>
      </w:r>
    </w:p>
    <w:p w14:paraId="56B14948">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的资格条件详见“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6A552FE3">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服务商须知前附表规定接受联合体竞标的，两个以上服务商可以组成一个竞标联合体，以一个竞标人的身份共同参加竞标。以联合体形式参加竞标的，联合体各方均应当符合本章第</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项的要求。由同一专业的单位组成的联合体，按照资质等级较低的单位确定资质等级。联合体各方不得再以自己名义单独或组成新的联合体参加同一项目同一分标竞标，否则与之相关的竞标文件作废。</w:t>
      </w:r>
    </w:p>
    <w:p w14:paraId="611B0469">
      <w:pPr>
        <w:pStyle w:val="45"/>
        <w:spacing w:before="156" w:after="156"/>
        <w:rPr>
          <w:color w:val="auto"/>
          <w:highlight w:val="none"/>
        </w:rPr>
      </w:pPr>
      <w:r>
        <w:rPr>
          <w:rFonts w:hint="default" w:ascii="Times New Roman" w:hAnsi="Times New Roman" w:cs="Times New Roman"/>
          <w:color w:val="auto"/>
          <w:highlight w:val="none"/>
        </w:rPr>
        <w:t>4</w:t>
      </w:r>
      <w:r>
        <w:rPr>
          <w:rFonts w:hint="default"/>
          <w:color w:val="auto"/>
          <w:highlight w:val="none"/>
        </w:rPr>
        <w:t>.费用承担</w:t>
      </w:r>
    </w:p>
    <w:p w14:paraId="64850E07">
      <w:pPr>
        <w:adjustRightInd w:val="0"/>
        <w:snapToGrid w:val="0"/>
        <w:ind w:firstLine="480" w:firstLineChars="200"/>
        <w:jc w:val="left"/>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准备和参加</w:t>
      </w:r>
      <w:r>
        <w:rPr>
          <w:rFonts w:hint="eastAsia" w:ascii="宋体" w:hAnsi="宋体" w:eastAsia="宋体" w:cs="宋体"/>
          <w:color w:val="auto"/>
          <w:sz w:val="24"/>
          <w:szCs w:val="24"/>
          <w:highlight w:val="none"/>
          <w:lang w:bidi="zh-CN"/>
        </w:rPr>
        <w:t>本次采购</w:t>
      </w:r>
      <w:r>
        <w:rPr>
          <w:rFonts w:ascii="宋体" w:hAnsi="宋体" w:eastAsia="宋体" w:cs="宋体"/>
          <w:color w:val="auto"/>
          <w:sz w:val="24"/>
          <w:szCs w:val="24"/>
          <w:highlight w:val="none"/>
          <w:lang w:bidi="zh-CN"/>
        </w:rPr>
        <w:t>活动发生的费用自理。</w:t>
      </w:r>
    </w:p>
    <w:p w14:paraId="5F78133C">
      <w:pPr>
        <w:pStyle w:val="45"/>
        <w:spacing w:before="156" w:after="156"/>
        <w:rPr>
          <w:color w:val="auto"/>
          <w:highlight w:val="none"/>
        </w:rPr>
      </w:pPr>
      <w:r>
        <w:rPr>
          <w:rFonts w:hint="default" w:ascii="Times New Roman" w:hAnsi="Times New Roman" w:cs="Times New Roman"/>
          <w:color w:val="auto"/>
          <w:highlight w:val="none"/>
        </w:rPr>
        <w:t>5</w:t>
      </w:r>
      <w:r>
        <w:rPr>
          <w:rFonts w:hint="default"/>
          <w:color w:val="auto"/>
          <w:highlight w:val="none"/>
        </w:rPr>
        <w:t>.联合体竞标</w:t>
      </w:r>
    </w:p>
    <w:p w14:paraId="1C86C5D5">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本项目是否接受联合体竞标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9603878">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如接受联合体竞标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联合体竞标要求详见</w:t>
      </w:r>
      <w:r>
        <w:rPr>
          <w:rFonts w:hint="eastAsia" w:ascii="宋体" w:hAnsi="宋体" w:eastAsia="宋体" w:cs="宋体"/>
          <w:color w:val="auto"/>
          <w:sz w:val="24"/>
          <w:szCs w:val="24"/>
          <w:highlight w:val="none"/>
          <w:lang w:bidi="zh-CN"/>
        </w:rPr>
        <w:t>第二章服务商须知“服务商资格要求”</w:t>
      </w:r>
      <w:r>
        <w:rPr>
          <w:rFonts w:ascii="宋体" w:hAnsi="宋体" w:eastAsia="宋体" w:cs="宋体"/>
          <w:color w:val="auto"/>
          <w:sz w:val="24"/>
          <w:szCs w:val="24"/>
          <w:highlight w:val="none"/>
          <w:lang w:bidi="zh-CN"/>
        </w:rPr>
        <w:t>。</w:t>
      </w:r>
    </w:p>
    <w:p w14:paraId="7B63475B">
      <w:pPr>
        <w:pStyle w:val="45"/>
        <w:spacing w:before="156" w:after="156"/>
        <w:rPr>
          <w:color w:val="auto"/>
          <w:highlight w:val="none"/>
        </w:rPr>
      </w:pPr>
      <w:r>
        <w:rPr>
          <w:rFonts w:hint="default" w:ascii="Times New Roman" w:hAnsi="Times New Roman" w:cs="Times New Roman"/>
          <w:color w:val="auto"/>
          <w:highlight w:val="none"/>
        </w:rPr>
        <w:t>6</w:t>
      </w:r>
      <w:r>
        <w:rPr>
          <w:rFonts w:hint="default"/>
          <w:color w:val="auto"/>
          <w:highlight w:val="none"/>
        </w:rPr>
        <w:t>.转包与分包</w:t>
      </w:r>
    </w:p>
    <w:p w14:paraId="2AB56053">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本项目</w:t>
      </w:r>
      <w:r>
        <w:rPr>
          <w:rFonts w:hint="eastAsia" w:ascii="宋体" w:hAnsi="宋体" w:eastAsia="宋体" w:cs="宋体"/>
          <w:color w:val="auto"/>
          <w:sz w:val="24"/>
          <w:szCs w:val="24"/>
          <w:highlight w:val="none"/>
          <w:lang w:bidi="zh-CN"/>
        </w:rPr>
        <w:t>不</w:t>
      </w:r>
      <w:r>
        <w:rPr>
          <w:rFonts w:ascii="宋体" w:hAnsi="宋体" w:eastAsia="宋体" w:cs="宋体"/>
          <w:color w:val="auto"/>
          <w:sz w:val="24"/>
          <w:szCs w:val="24"/>
          <w:highlight w:val="none"/>
          <w:lang w:bidi="zh-CN"/>
        </w:rPr>
        <w:t>允许转包。</w:t>
      </w:r>
    </w:p>
    <w:p w14:paraId="363C1732">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本项目</w:t>
      </w:r>
      <w:r>
        <w:rPr>
          <w:rFonts w:hint="eastAsia" w:ascii="宋体" w:hAnsi="宋体" w:eastAsia="宋体" w:cs="宋体"/>
          <w:color w:val="auto"/>
          <w:sz w:val="24"/>
          <w:szCs w:val="24"/>
          <w:highlight w:val="none"/>
          <w:lang w:bidi="zh-CN"/>
        </w:rPr>
        <w:t>不</w:t>
      </w:r>
      <w:r>
        <w:rPr>
          <w:rFonts w:ascii="宋体" w:hAnsi="宋体" w:eastAsia="宋体" w:cs="宋体"/>
          <w:color w:val="auto"/>
          <w:sz w:val="24"/>
          <w:szCs w:val="24"/>
          <w:highlight w:val="none"/>
          <w:lang w:bidi="zh-CN"/>
        </w:rPr>
        <w:t>允许分包。</w:t>
      </w:r>
    </w:p>
    <w:p w14:paraId="448686B0">
      <w:pPr>
        <w:pStyle w:val="45"/>
        <w:spacing w:before="156" w:after="156"/>
        <w:rPr>
          <w:color w:val="auto"/>
          <w:highlight w:val="none"/>
        </w:rPr>
      </w:pPr>
      <w:r>
        <w:rPr>
          <w:rFonts w:hint="default" w:ascii="Times New Roman" w:hAnsi="Times New Roman" w:cs="Times New Roman"/>
          <w:color w:val="auto"/>
          <w:highlight w:val="none"/>
        </w:rPr>
        <w:t>7</w:t>
      </w:r>
      <w:r>
        <w:rPr>
          <w:color w:val="auto"/>
          <w:highlight w:val="none"/>
        </w:rPr>
        <w:t>.</w:t>
      </w:r>
      <w:r>
        <w:rPr>
          <w:rFonts w:hint="default"/>
          <w:color w:val="auto"/>
          <w:highlight w:val="none"/>
        </w:rPr>
        <w:t>语言文字</w:t>
      </w:r>
    </w:p>
    <w:p w14:paraId="77E9DF15">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除专用术语外</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本次采购活动</w:t>
      </w:r>
      <w:r>
        <w:rPr>
          <w:rFonts w:ascii="宋体" w:hAnsi="宋体" w:eastAsia="宋体" w:cs="宋体"/>
          <w:color w:val="auto"/>
          <w:sz w:val="24"/>
          <w:szCs w:val="24"/>
          <w:highlight w:val="none"/>
          <w:lang w:bidi="zh-CN"/>
        </w:rPr>
        <w:t>有关的语言均使用中文。必要时专用术语应附有中文注释。</w:t>
      </w:r>
    </w:p>
    <w:p w14:paraId="62201DF7">
      <w:pPr>
        <w:pStyle w:val="45"/>
        <w:spacing w:before="156" w:after="156"/>
        <w:rPr>
          <w:color w:val="auto"/>
          <w:highlight w:val="none"/>
        </w:rPr>
      </w:pPr>
      <w:r>
        <w:rPr>
          <w:rFonts w:hint="default" w:ascii="Times New Roman" w:hAnsi="Times New Roman" w:cs="Times New Roman"/>
          <w:color w:val="auto"/>
          <w:highlight w:val="none"/>
        </w:rPr>
        <w:t>8</w:t>
      </w:r>
      <w:r>
        <w:rPr>
          <w:color w:val="auto"/>
          <w:highlight w:val="none"/>
        </w:rPr>
        <w:t>.</w:t>
      </w:r>
      <w:r>
        <w:rPr>
          <w:rFonts w:hint="default"/>
          <w:color w:val="auto"/>
          <w:highlight w:val="none"/>
        </w:rPr>
        <w:t>计量单位</w:t>
      </w:r>
    </w:p>
    <w:p w14:paraId="052A77F5">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所有计量均采用中华人民共和国法定计量单位。</w:t>
      </w:r>
    </w:p>
    <w:p w14:paraId="4948A2B5">
      <w:pPr>
        <w:pStyle w:val="45"/>
        <w:spacing w:before="156" w:after="156"/>
        <w:rPr>
          <w:color w:val="auto"/>
          <w:highlight w:val="none"/>
        </w:rPr>
      </w:pPr>
      <w:r>
        <w:rPr>
          <w:rFonts w:hint="default" w:ascii="Times New Roman" w:hAnsi="Times New Roman" w:cs="Times New Roman"/>
          <w:color w:val="auto"/>
          <w:highlight w:val="none"/>
        </w:rPr>
        <w:t>9</w:t>
      </w:r>
      <w:r>
        <w:rPr>
          <w:color w:val="auto"/>
          <w:highlight w:val="none"/>
        </w:rPr>
        <w:t>.否决竞标条件</w:t>
      </w:r>
    </w:p>
    <w:p w14:paraId="0296D625">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有下列情形之一的，属于相互串通</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响应文件将被视为无效：</w:t>
      </w:r>
    </w:p>
    <w:p w14:paraId="6FA1FB7E">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服务商直接或者间接从采购人或者采购代理机构处获得其他服务商的相关情况并修改其响应文件；</w:t>
      </w:r>
    </w:p>
    <w:p w14:paraId="3439F781">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服务商按照采购人或者采购代理机构的授意撤换、修改响应文件；</w:t>
      </w:r>
    </w:p>
    <w:p w14:paraId="2ED8DB78">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服务商之间协商报价、技术方案等响应文件的实质性内容；</w:t>
      </w:r>
    </w:p>
    <w:p w14:paraId="506848A2">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属于同一集团、协会、商会等组织成员的服务商按照该组织要求协同参加采购活动；</w:t>
      </w:r>
    </w:p>
    <w:p w14:paraId="4BB757FA">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服务商之间事先约定由某一特定服务商成交；</w:t>
      </w:r>
    </w:p>
    <w:p w14:paraId="53B6E597">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服务商之间商定部分服务商放弃参加采购活动或者放弃成交；</w:t>
      </w:r>
    </w:p>
    <w:p w14:paraId="2A92AE8B">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服务商与采购人或者采购代理机构之间、服务商相互之间，为谋求特定服务商成交或者排斥其他服务商的其他串通行为。</w:t>
      </w:r>
    </w:p>
    <w:p w14:paraId="583ED86C">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有下列情形之一的，视为</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相互串通</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响应文件将被视为无效：</w:t>
      </w:r>
    </w:p>
    <w:p w14:paraId="7E017D79">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文件由同一单位或者个人编制；</w:t>
      </w:r>
    </w:p>
    <w:p w14:paraId="1A378DC9">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委托同一单位或者个人办理</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标事宜；</w:t>
      </w:r>
    </w:p>
    <w:p w14:paraId="60471130">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文件载明的项目管理成员为同一人；</w:t>
      </w:r>
    </w:p>
    <w:p w14:paraId="216B4EFB">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文件异常一致或者报价呈规律性差异；</w:t>
      </w:r>
    </w:p>
    <w:p w14:paraId="2CC1C648">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文件相互混装；</w:t>
      </w:r>
    </w:p>
    <w:p w14:paraId="20E07C7E">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标保证金从同一单位或者个人的账户转出。</w:t>
      </w:r>
    </w:p>
    <w:p w14:paraId="5F14BA6C">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响应文件将被视为无效</w:t>
      </w:r>
      <w:r>
        <w:rPr>
          <w:rFonts w:hint="eastAsia" w:ascii="宋体" w:hAnsi="宋体" w:eastAsia="宋体" w:cs="宋体"/>
          <w:color w:val="auto"/>
          <w:sz w:val="24"/>
          <w:szCs w:val="24"/>
          <w:highlight w:val="none"/>
          <w:lang w:bidi="zh-CN"/>
        </w:rPr>
        <w:t>的其他情形</w:t>
      </w:r>
      <w:r>
        <w:rPr>
          <w:rFonts w:ascii="宋体" w:hAnsi="宋体" w:eastAsia="宋体" w:cs="宋体"/>
          <w:color w:val="auto"/>
          <w:sz w:val="24"/>
          <w:szCs w:val="24"/>
          <w:highlight w:val="none"/>
          <w:lang w:bidi="zh-CN"/>
        </w:rPr>
        <w:t>：</w:t>
      </w:r>
    </w:p>
    <w:p w14:paraId="3940BA78">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逾期送达的或者未送达指定地点的；</w:t>
      </w:r>
    </w:p>
    <w:p w14:paraId="033E6364">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未按采购文件要求密封的；</w:t>
      </w:r>
    </w:p>
    <w:p w14:paraId="0B77A5FC">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未按规定的格式填写，内容不全或关键字迹模糊、无法辨认的；</w:t>
      </w:r>
    </w:p>
    <w:p w14:paraId="08275FF0">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无单位盖章并无法定代表人或法定代表人授权的代理人签字或盖章的；</w:t>
      </w:r>
    </w:p>
    <w:p w14:paraId="699824CF">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服务商递交两份或多份内容不同的响应文件，或在一份响应文件中对同一采购项目报有两个或多个报价，且未声明哪一个有效，按采购文件规定提交备选投标方案的除外；</w:t>
      </w:r>
    </w:p>
    <w:p w14:paraId="0CC917B6">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服务商不按评审委员会要求澄清、说明或补正的；</w:t>
      </w:r>
    </w:p>
    <w:p w14:paraId="199F4D07">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未按采购文件要求提交保证金的；</w:t>
      </w:r>
    </w:p>
    <w:p w14:paraId="0F5AC9F5">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8</w:t>
      </w:r>
      <w:r>
        <w:rPr>
          <w:rFonts w:hint="eastAsia" w:ascii="宋体" w:hAnsi="宋体" w:eastAsia="宋体" w:cs="宋体"/>
          <w:color w:val="auto"/>
          <w:sz w:val="24"/>
          <w:szCs w:val="24"/>
          <w:highlight w:val="none"/>
          <w:lang w:bidi="zh-CN"/>
        </w:rPr>
        <w:t>联合体竞标未附联合体各方共同投标协议的。</w:t>
      </w:r>
    </w:p>
    <w:p w14:paraId="29026943">
      <w:pPr>
        <w:pStyle w:val="45"/>
        <w:spacing w:before="156" w:after="156"/>
        <w:rPr>
          <w:color w:val="auto"/>
          <w:highlight w:val="none"/>
        </w:rPr>
      </w:pPr>
      <w:r>
        <w:rPr>
          <w:rFonts w:hint="default" w:ascii="Times New Roman" w:hAnsi="Times New Roman" w:cs="Times New Roman"/>
          <w:color w:val="auto"/>
          <w:highlight w:val="none"/>
        </w:rPr>
        <w:t>10</w:t>
      </w:r>
      <w:r>
        <w:rPr>
          <w:color w:val="auto"/>
          <w:highlight w:val="none"/>
        </w:rPr>
        <w:t>.</w:t>
      </w:r>
      <w:r>
        <w:rPr>
          <w:rFonts w:hint="default"/>
          <w:color w:val="auto"/>
          <w:highlight w:val="none"/>
        </w:rPr>
        <w:t>采购人员及相关人员与</w:t>
      </w:r>
      <w:r>
        <w:rPr>
          <w:color w:val="auto"/>
          <w:highlight w:val="none"/>
        </w:rPr>
        <w:t>服务商</w:t>
      </w:r>
      <w:r>
        <w:rPr>
          <w:rFonts w:hint="default"/>
          <w:color w:val="auto"/>
          <w:highlight w:val="none"/>
        </w:rPr>
        <w:t>有下列利害关系之一的，应当回避：</w:t>
      </w:r>
    </w:p>
    <w:p w14:paraId="5C8CFE17">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存在劳动关系；</w:t>
      </w:r>
    </w:p>
    <w:p w14:paraId="27FC8E86">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年内担任</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的董事、监事；</w:t>
      </w:r>
    </w:p>
    <w:p w14:paraId="1EF4802D">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年内是</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的控股股东或者实际控制人；</w:t>
      </w:r>
    </w:p>
    <w:p w14:paraId="24E5FB7E">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的法定代表人或者负责人有夫妻、直系血亲、三代以内旁系血亲或者近姻亲关系；</w:t>
      </w:r>
    </w:p>
    <w:p w14:paraId="25EDCCA5">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有其他可能影响采购活动公平、公正进行的关系。</w:t>
      </w:r>
    </w:p>
    <w:p w14:paraId="2ED08E70">
      <w:pPr>
        <w:adjustRightInd w:val="0"/>
        <w:snapToGrid w:val="0"/>
        <w:ind w:firstLine="480" w:firstLineChars="200"/>
        <w:jc w:val="left"/>
        <w:rPr>
          <w:rFonts w:hint="eastAsia"/>
          <w:color w:val="auto"/>
          <w:highlight w:val="none"/>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认为采购人员及相关人员与其他</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有利害关系的，可以向采购人或者采购代理机构书面提出回避申请，并说明理由。采购人或者采购代理机构应当及时询问被申请回避人员，有利害关系的被申请回避人员应当回避。</w:t>
      </w:r>
    </w:p>
    <w:p w14:paraId="11F536E2">
      <w:pPr>
        <w:pStyle w:val="44"/>
        <w:spacing w:before="156"/>
        <w:jc w:val="both"/>
        <w:rPr>
          <w:color w:val="auto"/>
          <w:highlight w:val="none"/>
          <w:lang w:bidi="zh-CN"/>
        </w:rPr>
      </w:pPr>
    </w:p>
    <w:p w14:paraId="07472790">
      <w:pPr>
        <w:pStyle w:val="44"/>
        <w:spacing w:before="156"/>
        <w:rPr>
          <w:color w:val="auto"/>
          <w:highlight w:val="none"/>
          <w:lang w:bidi="zh-CN"/>
        </w:rPr>
      </w:pPr>
      <w:r>
        <w:rPr>
          <w:color w:val="auto"/>
          <w:highlight w:val="none"/>
          <w:lang w:bidi="zh-CN"/>
        </w:rPr>
        <w:t>二、响应文件的编制</w:t>
      </w:r>
    </w:p>
    <w:p w14:paraId="4FC58046">
      <w:pPr>
        <w:pStyle w:val="45"/>
        <w:spacing w:before="156" w:after="156"/>
        <w:rPr>
          <w:color w:val="auto"/>
          <w:highlight w:val="none"/>
        </w:rPr>
      </w:pPr>
      <w:r>
        <w:rPr>
          <w:rFonts w:hint="default" w:ascii="Times New Roman" w:hAnsi="Times New Roman" w:cs="Times New Roman"/>
          <w:color w:val="auto"/>
          <w:highlight w:val="none"/>
        </w:rPr>
        <w:t>11</w:t>
      </w:r>
      <w:r>
        <w:rPr>
          <w:rFonts w:hint="default"/>
          <w:color w:val="auto"/>
          <w:highlight w:val="none"/>
        </w:rPr>
        <w:t>.响应文件的编制原则</w:t>
      </w:r>
    </w:p>
    <w:p w14:paraId="66D6E9C6">
      <w:pPr>
        <w:adjustRightInd w:val="0"/>
        <w:snapToGrid w:val="0"/>
        <w:ind w:firstLine="480" w:firstLineChars="200"/>
        <w:jc w:val="left"/>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必须按照</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文件的要求编制响应文件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并对其提交的响应文件的真实性、合法性承担法律责任。响应文件必须对</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文件作出实质性响应。</w:t>
      </w:r>
    </w:p>
    <w:p w14:paraId="5DD343CB">
      <w:pPr>
        <w:pStyle w:val="45"/>
        <w:spacing w:before="156" w:after="156"/>
        <w:rPr>
          <w:color w:val="auto"/>
          <w:highlight w:val="none"/>
        </w:rPr>
      </w:pPr>
      <w:r>
        <w:rPr>
          <w:rFonts w:hint="default" w:ascii="Times New Roman" w:hAnsi="Times New Roman" w:cs="Times New Roman"/>
          <w:color w:val="auto"/>
          <w:highlight w:val="none"/>
        </w:rPr>
        <w:t>12</w:t>
      </w:r>
      <w:r>
        <w:rPr>
          <w:rFonts w:hint="default"/>
          <w:color w:val="auto"/>
          <w:highlight w:val="none"/>
        </w:rPr>
        <w:t>.响应文件的组成</w:t>
      </w:r>
    </w:p>
    <w:p w14:paraId="0CDCAE0C">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响应文件由</w:t>
      </w:r>
      <w:r>
        <w:rPr>
          <w:rFonts w:ascii="宋体" w:hAnsi="宋体" w:eastAsia="宋体" w:cs="宋体"/>
          <w:b/>
          <w:bCs/>
          <w:color w:val="auto"/>
          <w:sz w:val="24"/>
          <w:szCs w:val="24"/>
          <w:highlight w:val="none"/>
          <w:lang w:bidi="zh-CN"/>
        </w:rPr>
        <w:t>资格证明文件、报价商务技术文件</w:t>
      </w:r>
      <w:r>
        <w:rPr>
          <w:rFonts w:ascii="宋体" w:hAnsi="宋体" w:eastAsia="宋体" w:cs="宋体"/>
          <w:color w:val="auto"/>
          <w:sz w:val="24"/>
          <w:szCs w:val="24"/>
          <w:highlight w:val="none"/>
          <w:lang w:bidi="zh-CN"/>
        </w:rPr>
        <w:t>两部分组成。</w:t>
      </w:r>
    </w:p>
    <w:p w14:paraId="090DBA09">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资格证明文件：详见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6EA69D2B">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报价商务技术文件：详见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08E879C7">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响应文件电子版：详见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59948435">
      <w:pPr>
        <w:pStyle w:val="45"/>
        <w:spacing w:before="156" w:after="156"/>
        <w:rPr>
          <w:color w:val="auto"/>
          <w:highlight w:val="none"/>
        </w:rPr>
      </w:pPr>
      <w:r>
        <w:rPr>
          <w:rFonts w:hint="default" w:ascii="Times New Roman" w:hAnsi="Times New Roman" w:cs="Times New Roman"/>
          <w:color w:val="auto"/>
          <w:highlight w:val="none"/>
        </w:rPr>
        <w:t>13</w:t>
      </w:r>
      <w:r>
        <w:rPr>
          <w:color w:val="auto"/>
          <w:highlight w:val="none"/>
        </w:rPr>
        <w:t>.</w:t>
      </w:r>
      <w:r>
        <w:rPr>
          <w:rFonts w:hint="default"/>
          <w:color w:val="auto"/>
          <w:highlight w:val="none"/>
        </w:rPr>
        <w:t>响应文件编制的要求</w:t>
      </w:r>
    </w:p>
    <w:p w14:paraId="31A0D8F2">
      <w:pPr>
        <w:ind w:firstLine="480" w:firstLineChars="200"/>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应按本</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文件规定的格式和顺序编制、装订响应文件并标注页码</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响应文件内容不完整、编排混乱导致响应文件被误读、漏读或者查找不到相关内容的</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由此引发的后果由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承担。</w:t>
      </w:r>
    </w:p>
    <w:p w14:paraId="02AF80C7">
      <w:pPr>
        <w:ind w:firstLine="480" w:firstLineChars="200"/>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响应文件由</w:t>
      </w:r>
      <w:r>
        <w:rPr>
          <w:rFonts w:ascii="宋体" w:hAnsi="宋体" w:eastAsia="宋体" w:cs="宋体"/>
          <w:b/>
          <w:bCs/>
          <w:color w:val="auto"/>
          <w:sz w:val="24"/>
          <w:szCs w:val="24"/>
          <w:highlight w:val="none"/>
          <w:lang w:bidi="zh-CN"/>
        </w:rPr>
        <w:t>资格证明文件、报价商务技术文件</w:t>
      </w:r>
      <w:r>
        <w:rPr>
          <w:rFonts w:ascii="宋体" w:hAnsi="宋体" w:eastAsia="宋体" w:cs="宋体"/>
          <w:color w:val="auto"/>
          <w:sz w:val="24"/>
          <w:szCs w:val="24"/>
          <w:highlight w:val="none"/>
          <w:lang w:bidi="zh-CN"/>
        </w:rPr>
        <w:t>两部分组成</w:t>
      </w:r>
      <w:r>
        <w:rPr>
          <w:rFonts w:hint="eastAsia" w:ascii="宋体" w:hAnsi="宋体" w:eastAsia="宋体" w:cs="宋体"/>
          <w:color w:val="auto"/>
          <w:sz w:val="24"/>
          <w:szCs w:val="24"/>
          <w:highlight w:val="none"/>
          <w:lang w:bidi="zh-CN"/>
        </w:rPr>
        <w:t>，可按照</w:t>
      </w:r>
      <w:r>
        <w:rPr>
          <w:rFonts w:ascii="宋体" w:hAnsi="宋体" w:eastAsia="宋体" w:cs="宋体"/>
          <w:color w:val="auto"/>
          <w:sz w:val="24"/>
          <w:szCs w:val="24"/>
          <w:highlight w:val="none"/>
          <w:lang w:bidi="zh-CN"/>
        </w:rPr>
        <w:t>资格证明文件、报价商务技术文件顺序装订成册。响应文件正本一份</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副本份数详见“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响应文件的封面应注明“正本</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副本”字样</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提供响应文件正、副本数量不足的将按无效响应处理。由于响应文件装订松散而造成的丢失或者其他情况导致的不利后果由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自行承担。</w:t>
      </w:r>
    </w:p>
    <w:p w14:paraId="21EC0300">
      <w:pPr>
        <w:ind w:firstLine="480" w:firstLineChars="200"/>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响应文件的正本应打印或者用不褪色的墨水填写</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响应文件正本除本“</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须知”中规定的可提供复印件外均须提供原件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副本可为正本签字、盖章后的复印件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当副本和正本不一致时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以正本为准。</w:t>
      </w:r>
    </w:p>
    <w:p w14:paraId="763BCD06">
      <w:pPr>
        <w:ind w:firstLine="480" w:firstLineChars="200"/>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响应文件须由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在规定位置盖公章并由法定代表人或者委托代理人签字</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否则其响应文件按无效响应处理。骑缝盖公章不视为在规定位置盖章。</w:t>
      </w:r>
    </w:p>
    <w:p w14:paraId="6F354E98">
      <w:pPr>
        <w:ind w:firstLine="480" w:firstLineChars="200"/>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响应文件中标注的</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名称应与营业执照（事业单位法人证书、执业许可证、自然人身份证）及公章一致</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否则其响应文件按无效响应处理。</w:t>
      </w:r>
    </w:p>
    <w:p w14:paraId="6B152151">
      <w:pPr>
        <w:ind w:firstLine="480" w:firstLineChars="200"/>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响应文件应尽量避免涂改、行间插字或者删除。如果出现上述情况</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改动之处应由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的法定代表人或者其委托代理人签字或者加盖公章。响应文件因涂改、行间插字或者删除导致字迹潦草或者表达不清所引起的后果由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承担。</w:t>
      </w:r>
    </w:p>
    <w:p w14:paraId="24AC0342">
      <w:pPr>
        <w:ind w:firstLine="482" w:firstLineChars="200"/>
        <w:rPr>
          <w:rFonts w:hint="eastAsia" w:ascii="宋体" w:hAnsi="宋体" w:eastAsia="宋体" w:cs="宋体"/>
          <w:b/>
          <w:bCs/>
          <w:color w:val="auto"/>
          <w:sz w:val="24"/>
          <w:szCs w:val="24"/>
          <w:highlight w:val="none"/>
          <w:lang w:bidi="zh-CN"/>
        </w:rPr>
      </w:pPr>
      <w:r>
        <w:rPr>
          <w:rFonts w:ascii="宋体" w:hAnsi="宋体" w:eastAsia="宋体" w:cs="宋体"/>
          <w:b/>
          <w:bCs/>
          <w:color w:val="auto"/>
          <w:sz w:val="24"/>
          <w:szCs w:val="24"/>
          <w:highlight w:val="none"/>
          <w:lang w:bidi="zh-CN"/>
        </w:rPr>
        <w:t>注：</w:t>
      </w:r>
      <w:r>
        <w:rPr>
          <w:rFonts w:hint="eastAsia" w:ascii="宋体" w:hAnsi="宋体" w:eastAsia="宋体" w:cs="宋体"/>
          <w:b/>
          <w:bCs/>
          <w:color w:val="auto"/>
          <w:sz w:val="24"/>
          <w:szCs w:val="24"/>
          <w:highlight w:val="none"/>
          <w:lang w:bidi="zh-CN"/>
        </w:rPr>
        <w:t>服务商</w:t>
      </w:r>
      <w:r>
        <w:rPr>
          <w:rFonts w:ascii="宋体" w:hAnsi="宋体" w:eastAsia="宋体" w:cs="宋体"/>
          <w:b/>
          <w:bCs/>
          <w:color w:val="auto"/>
          <w:sz w:val="24"/>
          <w:szCs w:val="24"/>
          <w:highlight w:val="none"/>
          <w:lang w:bidi="zh-CN"/>
        </w:rPr>
        <w:t>必须根据所投分标分别提交响应文件</w:t>
      </w:r>
      <w:r>
        <w:rPr>
          <w:rFonts w:hint="eastAsia" w:ascii="宋体" w:hAnsi="宋体" w:eastAsia="宋体" w:cs="宋体"/>
          <w:b/>
          <w:bCs/>
          <w:color w:val="auto"/>
          <w:sz w:val="24"/>
          <w:szCs w:val="24"/>
          <w:highlight w:val="none"/>
          <w:lang w:bidi="zh-CN"/>
        </w:rPr>
        <w:t>，</w:t>
      </w:r>
      <w:r>
        <w:rPr>
          <w:rFonts w:ascii="宋体" w:hAnsi="宋体" w:eastAsia="宋体" w:cs="宋体"/>
          <w:b/>
          <w:bCs/>
          <w:color w:val="auto"/>
          <w:sz w:val="24"/>
          <w:szCs w:val="24"/>
          <w:highlight w:val="none"/>
          <w:lang w:bidi="zh-CN"/>
        </w:rPr>
        <w:t>否则响应文件将被拒绝。</w:t>
      </w:r>
    </w:p>
    <w:p w14:paraId="7605C4EE">
      <w:pPr>
        <w:pStyle w:val="45"/>
        <w:spacing w:before="156" w:after="156"/>
        <w:rPr>
          <w:color w:val="auto"/>
          <w:highlight w:val="none"/>
        </w:rPr>
      </w:pPr>
      <w:r>
        <w:rPr>
          <w:rFonts w:hint="default" w:ascii="Times New Roman" w:hAnsi="Times New Roman" w:cs="Times New Roman"/>
          <w:color w:val="auto"/>
          <w:highlight w:val="none"/>
        </w:rPr>
        <w:t>14</w:t>
      </w:r>
      <w:r>
        <w:rPr>
          <w:color w:val="auto"/>
          <w:highlight w:val="none"/>
        </w:rPr>
        <w:t>.</w:t>
      </w:r>
      <w:r>
        <w:rPr>
          <w:rFonts w:hint="default"/>
          <w:color w:val="auto"/>
          <w:highlight w:val="none"/>
        </w:rPr>
        <w:t>响应文件的密封和标记</w:t>
      </w:r>
    </w:p>
    <w:p w14:paraId="5660C304">
      <w:pPr>
        <w:ind w:firstLine="480" w:firstLineChars="200"/>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响应文件正、副本全部装入一个或者多个包封袋</w:t>
      </w:r>
      <w:r>
        <w:rPr>
          <w:rFonts w:hint="eastAsia" w:ascii="宋体" w:hAnsi="宋体" w:eastAsia="宋体" w:cs="宋体"/>
          <w:color w:val="auto"/>
          <w:sz w:val="24"/>
          <w:szCs w:val="24"/>
          <w:highlight w:val="none"/>
          <w:lang w:bidi="zh-CN"/>
        </w:rPr>
        <w:t>或</w:t>
      </w:r>
      <w:r>
        <w:rPr>
          <w:rFonts w:ascii="宋体" w:hAnsi="宋体" w:eastAsia="宋体" w:cs="宋体"/>
          <w:color w:val="auto"/>
          <w:sz w:val="24"/>
          <w:szCs w:val="24"/>
          <w:highlight w:val="none"/>
          <w:lang w:bidi="zh-CN"/>
        </w:rPr>
        <w:t>箱（响应文件的补充、修改可另行单独递交）中并加以密封</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封口处必须加盖</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公章或者法定代表人签字或者委托代理人签字</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以示密封。</w:t>
      </w:r>
    </w:p>
    <w:p w14:paraId="5926414D">
      <w:pPr>
        <w:ind w:firstLine="480" w:firstLineChars="200"/>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响应文件外层包装封面上应标记“</w:t>
      </w:r>
      <w:r>
        <w:rPr>
          <w:rFonts w:ascii="宋体" w:hAnsi="宋体" w:eastAsia="宋体" w:cs="宋体"/>
          <w:b/>
          <w:bCs/>
          <w:color w:val="auto"/>
          <w:sz w:val="24"/>
          <w:szCs w:val="24"/>
          <w:highlight w:val="none"/>
          <w:lang w:bidi="zh-CN"/>
        </w:rPr>
        <w:t>项目名称、项目编号、</w:t>
      </w:r>
      <w:r>
        <w:rPr>
          <w:rFonts w:hint="eastAsia" w:ascii="宋体" w:hAnsi="宋体" w:eastAsia="宋体" w:cs="宋体"/>
          <w:b/>
          <w:bCs/>
          <w:color w:val="auto"/>
          <w:sz w:val="24"/>
          <w:szCs w:val="24"/>
          <w:highlight w:val="none"/>
          <w:lang w:bidi="zh-CN"/>
        </w:rPr>
        <w:t>服务商</w:t>
      </w:r>
      <w:r>
        <w:rPr>
          <w:rFonts w:ascii="宋体" w:hAnsi="宋体" w:eastAsia="宋体" w:cs="宋体"/>
          <w:b/>
          <w:bCs/>
          <w:color w:val="auto"/>
          <w:sz w:val="24"/>
          <w:szCs w:val="24"/>
          <w:highlight w:val="none"/>
          <w:lang w:bidi="zh-CN"/>
        </w:rPr>
        <w:t>名称、所竞分标、首次响应文件提交截止时间前不得启封</w:t>
      </w:r>
      <w:r>
        <w:rPr>
          <w:rFonts w:ascii="宋体" w:hAnsi="宋体" w:eastAsia="宋体" w:cs="宋体"/>
          <w:color w:val="auto"/>
          <w:sz w:val="24"/>
          <w:szCs w:val="24"/>
          <w:highlight w:val="none"/>
          <w:lang w:bidi="zh-CN"/>
        </w:rPr>
        <w:t>”字样。</w:t>
      </w:r>
    </w:p>
    <w:p w14:paraId="2BA40070">
      <w:pPr>
        <w:ind w:firstLine="480" w:firstLineChars="200"/>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未按上述规定密封的响应文件将被拒收。</w:t>
      </w:r>
    </w:p>
    <w:p w14:paraId="4DB19DE1">
      <w:pPr>
        <w:pStyle w:val="45"/>
        <w:spacing w:before="156" w:after="156"/>
        <w:rPr>
          <w:color w:val="auto"/>
          <w:szCs w:val="24"/>
          <w:highlight w:val="none"/>
        </w:rPr>
      </w:pPr>
      <w:r>
        <w:rPr>
          <w:rFonts w:hint="default" w:ascii="Times New Roman" w:hAnsi="Times New Roman" w:cs="Times New Roman"/>
          <w:color w:val="auto"/>
          <w:highlight w:val="none"/>
        </w:rPr>
        <w:t>15</w:t>
      </w:r>
      <w:r>
        <w:rPr>
          <w:color w:val="auto"/>
          <w:highlight w:val="none"/>
        </w:rPr>
        <w:t>.</w:t>
      </w:r>
      <w:r>
        <w:rPr>
          <w:rFonts w:hint="default"/>
          <w:color w:val="auto"/>
          <w:highlight w:val="none"/>
        </w:rPr>
        <w:t>响应文件的提交</w:t>
      </w:r>
    </w:p>
    <w:p w14:paraId="3202AEBC">
      <w:pPr>
        <w:pStyle w:val="45"/>
        <w:numPr>
          <w:ilvl w:val="255"/>
          <w:numId w:val="0"/>
        </w:numPr>
        <w:spacing w:before="156" w:after="156"/>
        <w:ind w:firstLine="480" w:firstLineChars="200"/>
        <w:rPr>
          <w:rFonts w:hint="default"/>
          <w:b w:val="0"/>
          <w:bCs w:val="0"/>
          <w:color w:val="auto"/>
          <w:szCs w:val="24"/>
          <w:highlight w:val="none"/>
        </w:rPr>
      </w:pPr>
      <w:r>
        <w:rPr>
          <w:b w:val="0"/>
          <w:bCs w:val="0"/>
          <w:color w:val="auto"/>
          <w:szCs w:val="24"/>
          <w:highlight w:val="none"/>
        </w:rPr>
        <w:t>服务商</w:t>
      </w:r>
      <w:r>
        <w:rPr>
          <w:rFonts w:hint="default"/>
          <w:b w:val="0"/>
          <w:bCs w:val="0"/>
          <w:color w:val="auto"/>
          <w:szCs w:val="24"/>
          <w:highlight w:val="none"/>
        </w:rPr>
        <w:t>必须在“</w:t>
      </w:r>
      <w:r>
        <w:rPr>
          <w:b w:val="0"/>
          <w:bCs w:val="0"/>
          <w:color w:val="auto"/>
          <w:szCs w:val="24"/>
          <w:highlight w:val="none"/>
        </w:rPr>
        <w:t>服务商</w:t>
      </w:r>
      <w:r>
        <w:rPr>
          <w:rFonts w:hint="default"/>
          <w:b w:val="0"/>
          <w:bCs w:val="0"/>
          <w:color w:val="auto"/>
          <w:szCs w:val="24"/>
          <w:highlight w:val="none"/>
        </w:rPr>
        <w:t>须知前附表”规定的时间和地点提交响应文件。</w:t>
      </w:r>
    </w:p>
    <w:p w14:paraId="3EF3D9E9">
      <w:pPr>
        <w:pStyle w:val="43"/>
        <w:numPr>
          <w:ilvl w:val="0"/>
          <w:numId w:val="0"/>
        </w:numPr>
        <w:shd w:val="clear" w:color="auto" w:fill="auto"/>
        <w:ind w:firstLine="0" w:firstLineChars="0"/>
        <w:jc w:val="center"/>
        <w:rPr>
          <w:rFonts w:hint="default"/>
          <w:color w:val="auto"/>
          <w:highlight w:val="none"/>
          <w:lang w:val="en-US" w:eastAsia="zh-CN"/>
        </w:rPr>
      </w:pPr>
      <w:r>
        <w:rPr>
          <w:rFonts w:hint="eastAsia" w:ascii="宋体" w:hAnsi="宋体" w:eastAsia="宋体" w:cs="宋体"/>
          <w:b/>
          <w:bCs/>
          <w:color w:val="auto"/>
          <w:kern w:val="2"/>
          <w:sz w:val="32"/>
          <w:szCs w:val="32"/>
          <w:highlight w:val="none"/>
          <w:lang w:val="en-US" w:eastAsia="zh-CN" w:bidi="ar-SA"/>
        </w:rPr>
        <w:t>第</w:t>
      </w:r>
      <w:r>
        <w:rPr>
          <w:rFonts w:hint="eastAsia" w:cs="宋体"/>
          <w:b/>
          <w:bCs/>
          <w:color w:val="auto"/>
          <w:kern w:val="2"/>
          <w:sz w:val="32"/>
          <w:szCs w:val="32"/>
          <w:highlight w:val="none"/>
          <w:lang w:val="en-US" w:eastAsia="zh-CN" w:bidi="ar-SA"/>
        </w:rPr>
        <w:t>三</w:t>
      </w:r>
      <w:r>
        <w:rPr>
          <w:rFonts w:hint="eastAsia" w:ascii="宋体" w:hAnsi="宋体" w:eastAsia="宋体" w:cs="宋体"/>
          <w:b/>
          <w:bCs/>
          <w:color w:val="auto"/>
          <w:kern w:val="2"/>
          <w:sz w:val="32"/>
          <w:szCs w:val="32"/>
          <w:highlight w:val="none"/>
          <w:lang w:val="en-US" w:eastAsia="zh-CN" w:bidi="ar-SA"/>
        </w:rPr>
        <w:t>章</w:t>
      </w:r>
      <w:r>
        <w:rPr>
          <w:rFonts w:hint="eastAsia" w:cs="宋体"/>
          <w:b/>
          <w:bCs/>
          <w:color w:val="auto"/>
          <w:kern w:val="2"/>
          <w:sz w:val="32"/>
          <w:szCs w:val="32"/>
          <w:highlight w:val="none"/>
          <w:lang w:val="en-US" w:eastAsia="zh-CN" w:bidi="ar-SA"/>
        </w:rPr>
        <w:t xml:space="preserve"> </w:t>
      </w:r>
      <w:r>
        <w:rPr>
          <w:rFonts w:hint="eastAsia"/>
          <w:color w:val="auto"/>
          <w:highlight w:val="none"/>
          <w:lang w:val="en-US" w:eastAsia="zh-CN"/>
        </w:rPr>
        <w:t>评审办法</w:t>
      </w:r>
    </w:p>
    <w:p w14:paraId="3C571106">
      <w:pPr>
        <w:pStyle w:val="45"/>
        <w:numPr>
          <w:ilvl w:val="0"/>
          <w:numId w:val="0"/>
        </w:numPr>
        <w:rPr>
          <w:rFonts w:hint="eastAsia" w:ascii="宋体" w:hAnsi="宋体" w:eastAsia="宋体" w:cs="宋体"/>
          <w:color w:val="auto"/>
          <w:highlight w:val="none"/>
          <w:lang w:val="en-US" w:eastAsia="zh-CN" w:bidi="zh-CN"/>
        </w:rPr>
      </w:pPr>
      <w:r>
        <w:rPr>
          <w:rFonts w:hint="eastAsia" w:cs="宋体"/>
          <w:color w:val="auto"/>
          <w:highlight w:val="none"/>
          <w:lang w:val="en-US" w:eastAsia="zh-CN" w:bidi="zh-CN"/>
        </w:rPr>
        <w:t>1.评审小组</w:t>
      </w:r>
      <w:r>
        <w:rPr>
          <w:rFonts w:hint="eastAsia" w:ascii="宋体" w:hAnsi="宋体" w:eastAsia="宋体" w:cs="宋体"/>
          <w:color w:val="auto"/>
          <w:highlight w:val="none"/>
          <w:lang w:val="en-US" w:eastAsia="zh-CN" w:bidi="zh-CN"/>
        </w:rPr>
        <w:t>的构成</w:t>
      </w:r>
    </w:p>
    <w:p w14:paraId="0572FD46">
      <w:pPr>
        <w:keepNext w:val="0"/>
        <w:keepLines w:val="0"/>
        <w:pageBreakBefore w:val="0"/>
        <w:widowControl w:val="0"/>
        <w:kinsoku/>
        <w:wordWrap/>
        <w:overflowPunct/>
        <w:topLinePunct w:val="0"/>
        <w:autoSpaceDE/>
        <w:autoSpaceDN/>
        <w:bidi w:val="0"/>
        <w:adjustRightInd/>
        <w:snapToGrid/>
        <w:ind w:firstLine="480" w:firstLineChars="200"/>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本采购项目的评审小组由采购人组建，其成员数为三人及以上单数组成。</w:t>
      </w:r>
    </w:p>
    <w:p w14:paraId="3F1D0410">
      <w:pPr>
        <w:pStyle w:val="45"/>
        <w:numPr>
          <w:ilvl w:val="0"/>
          <w:numId w:val="0"/>
        </w:numPr>
        <w:rPr>
          <w:rFonts w:hint="eastAsia" w:ascii="宋体" w:hAnsi="宋体" w:eastAsia="宋体" w:cs="宋体"/>
          <w:color w:val="auto"/>
          <w:highlight w:val="none"/>
          <w:lang w:val="en-US" w:eastAsia="zh-CN" w:bidi="zh-CN"/>
        </w:rPr>
      </w:pPr>
      <w:r>
        <w:rPr>
          <w:rFonts w:hint="eastAsia" w:cs="宋体"/>
          <w:color w:val="auto"/>
          <w:highlight w:val="none"/>
          <w:lang w:val="en-US" w:eastAsia="zh-CN" w:bidi="zh-CN"/>
        </w:rPr>
        <w:t>2.</w:t>
      </w:r>
      <w:r>
        <w:rPr>
          <w:rFonts w:hint="eastAsia" w:ascii="宋体" w:hAnsi="宋体" w:eastAsia="宋体" w:cs="宋体"/>
          <w:color w:val="auto"/>
          <w:highlight w:val="none"/>
          <w:lang w:val="en-US" w:eastAsia="zh-CN" w:bidi="zh-CN"/>
        </w:rPr>
        <w:t>评审依据</w:t>
      </w:r>
    </w:p>
    <w:p w14:paraId="6D707047">
      <w:pPr>
        <w:keepNext w:val="0"/>
        <w:keepLines w:val="0"/>
        <w:pageBreakBefore w:val="0"/>
        <w:widowControl w:val="0"/>
        <w:kinsoku/>
        <w:wordWrap/>
        <w:overflowPunct/>
        <w:topLinePunct w:val="0"/>
        <w:autoSpaceDE/>
        <w:autoSpaceDN/>
        <w:bidi w:val="0"/>
        <w:adjustRightInd/>
        <w:snapToGrid/>
        <w:ind w:firstLine="480" w:firstLineChars="200"/>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以采购文件、响应文件为评审依据。</w:t>
      </w:r>
    </w:p>
    <w:p w14:paraId="770CAD8D">
      <w:pPr>
        <w:pStyle w:val="45"/>
        <w:numPr>
          <w:ilvl w:val="0"/>
          <w:numId w:val="0"/>
        </w:numPr>
        <w:rPr>
          <w:rFonts w:hint="eastAsia" w:ascii="宋体" w:hAnsi="宋体" w:eastAsia="宋体" w:cs="宋体"/>
          <w:color w:val="auto"/>
          <w:highlight w:val="none"/>
          <w:lang w:val="en-US" w:eastAsia="zh-CN" w:bidi="zh-CN"/>
        </w:rPr>
      </w:pPr>
      <w:r>
        <w:rPr>
          <w:rFonts w:hint="eastAsia" w:cs="宋体"/>
          <w:color w:val="auto"/>
          <w:highlight w:val="none"/>
          <w:lang w:val="en-US" w:eastAsia="zh-CN" w:bidi="zh-CN"/>
        </w:rPr>
        <w:t>3.</w:t>
      </w:r>
      <w:r>
        <w:rPr>
          <w:rFonts w:hint="eastAsia" w:ascii="宋体" w:hAnsi="宋体" w:eastAsia="宋体" w:cs="宋体"/>
          <w:color w:val="auto"/>
          <w:highlight w:val="none"/>
          <w:lang w:val="en-US" w:eastAsia="zh-CN" w:bidi="zh-CN"/>
        </w:rPr>
        <w:t>评</w:t>
      </w:r>
      <w:r>
        <w:rPr>
          <w:rFonts w:hint="eastAsia" w:cs="宋体"/>
          <w:color w:val="auto"/>
          <w:highlight w:val="none"/>
          <w:lang w:val="en-US" w:eastAsia="zh-CN" w:bidi="zh-CN"/>
        </w:rPr>
        <w:t>审</w:t>
      </w:r>
      <w:r>
        <w:rPr>
          <w:rFonts w:hint="eastAsia" w:ascii="宋体" w:hAnsi="宋体" w:eastAsia="宋体" w:cs="宋体"/>
          <w:color w:val="auto"/>
          <w:highlight w:val="none"/>
          <w:lang w:val="en-US" w:eastAsia="zh-CN" w:bidi="zh-CN"/>
        </w:rPr>
        <w:t>方法</w:t>
      </w:r>
    </w:p>
    <w:p w14:paraId="6D56BF0D">
      <w:pPr>
        <w:keepNext w:val="0"/>
        <w:keepLines w:val="0"/>
        <w:pageBreakBefore w:val="0"/>
        <w:widowControl w:val="0"/>
        <w:kinsoku/>
        <w:wordWrap/>
        <w:overflowPunct/>
        <w:topLinePunct w:val="0"/>
        <w:autoSpaceDE/>
        <w:autoSpaceDN/>
        <w:bidi w:val="0"/>
        <w:adjustRightInd/>
        <w:snapToGrid/>
        <w:ind w:firstLine="480" w:firstLineChars="200"/>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本次评审采用最低价成交法。评审小组对资格和符合性审查合格的响应文件，采用最低价成交法进行评审，以采购文件、响应文件为评审依据，以技术、服务能满足采购文件实质性要求且</w:t>
      </w:r>
      <w:r>
        <w:rPr>
          <w:rFonts w:hint="eastAsia" w:ascii="宋体" w:hAnsi="宋体" w:eastAsia="宋体" w:cs="宋体"/>
          <w:b w:val="0"/>
          <w:bCs/>
          <w:color w:val="auto"/>
          <w:spacing w:val="0"/>
          <w:w w:val="100"/>
          <w:kern w:val="2"/>
          <w:sz w:val="24"/>
          <w:szCs w:val="24"/>
          <w:highlight w:val="none"/>
          <w:u w:val="single"/>
          <w:shd w:val="clear"/>
          <w:lang w:val="en-US" w:eastAsia="zh-CN" w:bidi="ar-SA"/>
        </w:rPr>
        <w:t>报价</w:t>
      </w:r>
      <w:r>
        <w:rPr>
          <w:rFonts w:hint="eastAsia" w:ascii="宋体" w:hAnsi="宋体" w:eastAsia="宋体" w:cs="宋体"/>
          <w:b w:val="0"/>
          <w:bCs w:val="0"/>
          <w:color w:val="auto"/>
          <w:kern w:val="2"/>
          <w:sz w:val="24"/>
          <w:szCs w:val="24"/>
          <w:highlight w:val="none"/>
          <w:lang w:val="en-US" w:eastAsia="zh-CN" w:bidi="zh-CN"/>
        </w:rPr>
        <w:t>最低的原则确定成交供应商。</w:t>
      </w:r>
    </w:p>
    <w:p w14:paraId="09424433">
      <w:pPr>
        <w:pStyle w:val="45"/>
        <w:numPr>
          <w:ilvl w:val="0"/>
          <w:numId w:val="0"/>
        </w:numPr>
        <w:rPr>
          <w:rFonts w:hint="eastAsia" w:cs="宋体"/>
          <w:color w:val="auto"/>
          <w:highlight w:val="none"/>
          <w:lang w:val="en-US" w:eastAsia="zh-CN" w:bidi="zh-CN"/>
        </w:rPr>
      </w:pPr>
      <w:r>
        <w:rPr>
          <w:rFonts w:hint="eastAsia" w:cs="宋体"/>
          <w:color w:val="auto"/>
          <w:highlight w:val="none"/>
          <w:lang w:val="en-US" w:eastAsia="zh-CN" w:bidi="zh-CN"/>
        </w:rPr>
        <w:t>4.成交候选供应商推荐原则</w:t>
      </w:r>
    </w:p>
    <w:p w14:paraId="6B0D4547">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4.1在质量和服务均能满足采购文件实质性要求的前提下，评审小组将按报价（税率不同的，以不含税报价计）由高到低顺序推荐3名成交候选供应商，并编写评审报告。采购人应当确定评审小组推荐排名第一的成交候选供应商为成交人。排名第一的成交候选供应商放弃成交、因不可抗力提出不能履行合同，或者采购文件规定应当提交履约保证金而在规定的期限内未能提交的，或响应文件中提供虚假材料的，采购人可以确定排名第二的成交候选供应商为成交人或重新采购。排名第二的成交候选供应商因前款规定的同样原因不能签订合同的，采购人可以确定排名第三的成交候选供应商为成交人或重新采购。</w:t>
      </w:r>
    </w:p>
    <w:p w14:paraId="729EDDE2">
      <w:pPr>
        <w:keepNext w:val="0"/>
        <w:keepLines w:val="0"/>
        <w:pageBreakBefore w:val="0"/>
        <w:widowControl w:val="0"/>
        <w:kinsoku/>
        <w:wordWrap/>
        <w:overflowPunct/>
        <w:topLinePunct w:val="0"/>
        <w:autoSpaceDE/>
        <w:autoSpaceDN/>
        <w:bidi w:val="0"/>
        <w:adjustRightInd/>
        <w:snapToGrid/>
        <w:spacing w:line="240" w:lineRule="auto"/>
        <w:ind w:firstLine="480" w:firstLineChars="200"/>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4.2评审小组认为，某竞标供应商的最后报价或者最后报价中某些分项报价明显不合理或者低于成本，有可能影响项目质量和不能诚信履约的，应要求其在规定的期限内提供书面文件予以解释说明，并提交相关证明材料；供应商不能证明其报价合理性的，评审小组应当将其作为无效响应文件处理。</w:t>
      </w:r>
    </w:p>
    <w:p w14:paraId="3388A99B">
      <w:pPr>
        <w:rPr>
          <w:color w:val="auto"/>
          <w:highlight w:val="none"/>
        </w:rPr>
      </w:pPr>
      <w:r>
        <w:rPr>
          <w:color w:val="auto"/>
          <w:highlight w:val="none"/>
        </w:rPr>
        <w:br w:type="page"/>
      </w:r>
    </w:p>
    <w:p w14:paraId="0EB2EFB3">
      <w:pPr>
        <w:pStyle w:val="45"/>
        <w:numPr>
          <w:ilvl w:val="255"/>
          <w:numId w:val="0"/>
        </w:numPr>
        <w:spacing w:before="156" w:after="156"/>
        <w:ind w:firstLine="480" w:firstLineChars="200"/>
        <w:rPr>
          <w:rFonts w:hint="default"/>
          <w:b w:val="0"/>
          <w:bCs w:val="0"/>
          <w:color w:val="auto"/>
          <w:szCs w:val="24"/>
          <w:highlight w:val="none"/>
        </w:rPr>
      </w:pPr>
    </w:p>
    <w:p w14:paraId="2BF62EA6">
      <w:pPr>
        <w:rPr>
          <w:rFonts w:hint="eastAsia"/>
          <w:color w:val="auto"/>
          <w:highlight w:val="none"/>
        </w:rPr>
      </w:pPr>
    </w:p>
    <w:p w14:paraId="1E6873AB">
      <w:pPr>
        <w:rPr>
          <w:rFonts w:hint="eastAsia"/>
          <w:color w:val="auto"/>
          <w:highlight w:val="none"/>
        </w:rPr>
      </w:pPr>
    </w:p>
    <w:p w14:paraId="282A2709">
      <w:pPr>
        <w:pStyle w:val="43"/>
        <w:spacing w:after="312"/>
        <w:rPr>
          <w:color w:val="auto"/>
          <w:highlight w:val="none"/>
        </w:rPr>
      </w:pPr>
      <w:r>
        <w:rPr>
          <w:color w:val="auto"/>
          <w:highlight w:val="none"/>
        </w:rPr>
        <w:t>第</w:t>
      </w:r>
      <w:r>
        <w:rPr>
          <w:rFonts w:hint="eastAsia"/>
          <w:color w:val="auto"/>
          <w:highlight w:val="none"/>
          <w:lang w:val="en-US" w:eastAsia="zh-CN"/>
        </w:rPr>
        <w:t>四</w:t>
      </w:r>
      <w:r>
        <w:rPr>
          <w:color w:val="auto"/>
          <w:highlight w:val="none"/>
        </w:rPr>
        <w:t>章  响应文件格式</w:t>
      </w:r>
    </w:p>
    <w:p w14:paraId="74285BC8">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（响应文件外层包装封面格式 ）</w:t>
      </w:r>
    </w:p>
    <w:p w14:paraId="4B560DDA">
      <w:pPr>
        <w:rPr>
          <w:rFonts w:hint="eastAsia" w:ascii="宋体" w:hAnsi="宋体" w:eastAsia="宋体" w:cs="宋体"/>
          <w:b/>
          <w:bCs/>
          <w:color w:val="auto"/>
          <w:sz w:val="32"/>
          <w:szCs w:val="32"/>
          <w:highlight w:val="none"/>
        </w:rPr>
      </w:pPr>
    </w:p>
    <w:p w14:paraId="3F5E4A53">
      <w:pPr>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响应文件</w:t>
      </w:r>
    </w:p>
    <w:p w14:paraId="1F561BBC">
      <w:pPr>
        <w:rPr>
          <w:rFonts w:hint="eastAsia" w:ascii="宋体" w:hAnsi="宋体" w:eastAsia="宋体" w:cs="宋体"/>
          <w:color w:val="auto"/>
          <w:sz w:val="32"/>
          <w:szCs w:val="32"/>
          <w:highlight w:val="none"/>
        </w:rPr>
      </w:pPr>
    </w:p>
    <w:p w14:paraId="4572BD02">
      <w:pP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项目名称：</w:t>
      </w:r>
    </w:p>
    <w:p w14:paraId="5DC9DB07">
      <w:pP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项目编号：</w:t>
      </w:r>
    </w:p>
    <w:p w14:paraId="23E48B90">
      <w:pP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所竞分标：</w:t>
      </w:r>
    </w:p>
    <w:p w14:paraId="11CADBFF">
      <w:pP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服务商名称：</w:t>
      </w:r>
    </w:p>
    <w:p w14:paraId="2E668075">
      <w:pP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截止时间：</w:t>
      </w:r>
      <w:r>
        <w:rPr>
          <w:rFonts w:hint="eastAsia" w:ascii="宋体" w:hAnsi="宋体" w:eastAsia="宋体" w:cs="宋体"/>
          <w:color w:val="auto"/>
          <w:sz w:val="30"/>
          <w:szCs w:val="30"/>
          <w:highlight w:val="none"/>
          <w:u w:val="single"/>
        </w:rPr>
        <w:t xml:space="preserve">    年  月  日  时  分（北京时间）</w:t>
      </w:r>
      <w:r>
        <w:rPr>
          <w:rFonts w:hint="eastAsia" w:ascii="宋体" w:hAnsi="宋体" w:eastAsia="宋体" w:cs="宋体"/>
          <w:color w:val="auto"/>
          <w:sz w:val="30"/>
          <w:szCs w:val="30"/>
          <w:highlight w:val="none"/>
        </w:rPr>
        <w:t>前不得启封</w:t>
      </w:r>
    </w:p>
    <w:p w14:paraId="2D5AD289">
      <w:pPr>
        <w:ind w:firstLine="1500" w:firstLineChars="5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年    月    日</w:t>
      </w:r>
    </w:p>
    <w:p w14:paraId="104B96EE">
      <w:pPr>
        <w:pStyle w:val="8"/>
        <w:rPr>
          <w:rFonts w:hint="eastAsia" w:ascii="宋体" w:hAnsi="宋体" w:eastAsia="宋体" w:cs="宋体"/>
          <w:color w:val="auto"/>
          <w:sz w:val="30"/>
          <w:szCs w:val="30"/>
          <w:highlight w:val="none"/>
        </w:rPr>
      </w:pPr>
    </w:p>
    <w:p w14:paraId="3EE9F50A">
      <w:pPr>
        <w:rPr>
          <w:rFonts w:hint="eastAsia" w:ascii="宋体" w:hAnsi="宋体" w:eastAsia="宋体" w:cs="宋体"/>
          <w:color w:val="auto"/>
          <w:sz w:val="30"/>
          <w:szCs w:val="30"/>
          <w:highlight w:val="none"/>
        </w:rPr>
      </w:pPr>
    </w:p>
    <w:p w14:paraId="306A4C89">
      <w:pPr>
        <w:pStyle w:val="8"/>
        <w:rPr>
          <w:rFonts w:hint="eastAsia" w:ascii="宋体" w:hAnsi="宋体" w:eastAsia="宋体" w:cs="宋体"/>
          <w:color w:val="auto"/>
          <w:sz w:val="30"/>
          <w:szCs w:val="30"/>
          <w:highlight w:val="none"/>
        </w:rPr>
      </w:pPr>
    </w:p>
    <w:p w14:paraId="7906FDAE">
      <w:pPr>
        <w:rPr>
          <w:rFonts w:hint="eastAsia" w:ascii="宋体" w:hAnsi="宋体" w:eastAsia="宋体" w:cs="宋体"/>
          <w:color w:val="auto"/>
          <w:sz w:val="30"/>
          <w:szCs w:val="30"/>
          <w:highlight w:val="none"/>
        </w:rPr>
      </w:pPr>
    </w:p>
    <w:p w14:paraId="1C3EFB38">
      <w:pPr>
        <w:pStyle w:val="8"/>
        <w:rPr>
          <w:color w:val="auto"/>
          <w:highlight w:val="none"/>
        </w:rPr>
      </w:pPr>
    </w:p>
    <w:p w14:paraId="37384253">
      <w:pPr>
        <w:rPr>
          <w:rFonts w:hint="eastAsia"/>
          <w:color w:val="auto"/>
          <w:highlight w:val="none"/>
        </w:rPr>
      </w:pPr>
    </w:p>
    <w:p w14:paraId="04553FB9">
      <w:pPr>
        <w:rPr>
          <w:rFonts w:hint="eastAsia" w:ascii="宋体" w:hAnsi="宋体" w:eastAsia="宋体" w:cs="宋体"/>
          <w:color w:val="auto"/>
          <w:sz w:val="32"/>
          <w:szCs w:val="32"/>
          <w:highlight w:val="none"/>
        </w:rPr>
      </w:pPr>
      <w:bookmarkStart w:id="2" w:name="_Toc35611438"/>
      <w:bookmarkStart w:id="3" w:name="_Toc31723070"/>
      <w:bookmarkStart w:id="4" w:name="_Toc31728084"/>
      <w:bookmarkStart w:id="5" w:name="_Toc44229899"/>
      <w:bookmarkStart w:id="6" w:name="_Toc30694"/>
      <w:bookmarkStart w:id="7" w:name="_Toc35611516"/>
      <w:r>
        <w:rPr>
          <w:rFonts w:hint="eastAsia" w:ascii="宋体" w:hAnsi="宋体" w:eastAsia="宋体" w:cs="宋体"/>
          <w:color w:val="auto"/>
          <w:sz w:val="32"/>
          <w:szCs w:val="32"/>
          <w:highlight w:val="none"/>
        </w:rPr>
        <w:br w:type="page"/>
      </w:r>
    </w:p>
    <w:p w14:paraId="557A6051">
      <w:pPr>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一、资格证明文件格式</w:t>
      </w:r>
      <w:bookmarkEnd w:id="2"/>
      <w:bookmarkEnd w:id="3"/>
      <w:bookmarkEnd w:id="4"/>
      <w:bookmarkEnd w:id="5"/>
      <w:bookmarkEnd w:id="6"/>
      <w:bookmarkEnd w:id="7"/>
    </w:p>
    <w:p w14:paraId="52CDE189">
      <w:pPr>
        <w:snapToGrid w:val="0"/>
        <w:spacing w:before="156" w:beforeLines="50" w:after="50" w:line="360" w:lineRule="auto"/>
        <w:jc w:val="left"/>
        <w:rPr>
          <w:rFonts w:hint="eastAsia"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1</w:t>
      </w:r>
      <w:r>
        <w:rPr>
          <w:rFonts w:hint="eastAsia" w:ascii="宋体" w:hAnsi="宋体" w:eastAsia="宋体" w:cs="宋体"/>
          <w:color w:val="auto"/>
          <w:sz w:val="32"/>
          <w:szCs w:val="32"/>
          <w:highlight w:val="none"/>
        </w:rPr>
        <w:t>.资格证明文件封面格式</w:t>
      </w:r>
    </w:p>
    <w:p w14:paraId="3F522401">
      <w:pPr>
        <w:snapToGrid w:val="0"/>
        <w:spacing w:before="156" w:beforeLines="50" w:after="50" w:line="360" w:lineRule="auto"/>
        <w:rPr>
          <w:rFonts w:hint="eastAsia" w:ascii="宋体" w:hAnsi="宋体" w:eastAsia="宋体" w:cs="宋体"/>
          <w:bCs/>
          <w:color w:val="auto"/>
          <w:sz w:val="32"/>
          <w:szCs w:val="32"/>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bCs/>
          <w:color w:val="auto"/>
          <w:sz w:val="32"/>
          <w:szCs w:val="32"/>
          <w:highlight w:val="none"/>
        </w:rPr>
        <w:t>正本/副本</w:t>
      </w:r>
    </w:p>
    <w:p w14:paraId="4D3C0F08">
      <w:pPr>
        <w:pStyle w:val="8"/>
        <w:rPr>
          <w:rFonts w:hint="eastAsia" w:ascii="宋体" w:hAnsi="宋体" w:eastAsia="宋体" w:cs="宋体"/>
          <w:color w:val="auto"/>
          <w:sz w:val="32"/>
          <w:szCs w:val="32"/>
          <w:highlight w:val="none"/>
        </w:rPr>
      </w:pPr>
    </w:p>
    <w:p w14:paraId="1419897D">
      <w:pPr>
        <w:rPr>
          <w:rFonts w:hint="eastAsia"/>
          <w:color w:val="auto"/>
          <w:highlight w:val="none"/>
        </w:rPr>
      </w:pPr>
    </w:p>
    <w:p w14:paraId="32BC433F">
      <w:pPr>
        <w:snapToGrid w:val="0"/>
        <w:spacing w:before="156" w:beforeLines="50" w:after="50"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资格证明文件</w:t>
      </w:r>
    </w:p>
    <w:p w14:paraId="7B6CA29F">
      <w:pPr>
        <w:snapToGrid w:val="0"/>
        <w:spacing w:before="156" w:beforeLines="50" w:after="50" w:line="360" w:lineRule="auto"/>
        <w:rPr>
          <w:rFonts w:hint="eastAsia" w:ascii="宋体" w:hAnsi="宋体" w:eastAsia="宋体" w:cs="宋体"/>
          <w:bCs/>
          <w:color w:val="auto"/>
          <w:sz w:val="32"/>
          <w:szCs w:val="32"/>
          <w:highlight w:val="none"/>
        </w:rPr>
      </w:pPr>
    </w:p>
    <w:p w14:paraId="11A7ACB2">
      <w:pPr>
        <w:snapToGrid w:val="0"/>
        <w:spacing w:before="156" w:beforeLines="50" w:after="50" w:line="360" w:lineRule="auto"/>
        <w:rPr>
          <w:rFonts w:hint="eastAsia" w:ascii="宋体" w:hAnsi="宋体" w:eastAsia="宋体" w:cs="宋体"/>
          <w:bCs/>
          <w:color w:val="auto"/>
          <w:sz w:val="32"/>
          <w:szCs w:val="32"/>
          <w:highlight w:val="none"/>
        </w:rPr>
      </w:pPr>
    </w:p>
    <w:p w14:paraId="6898D0C0">
      <w:pPr>
        <w:snapToGrid w:val="0"/>
        <w:spacing w:before="156" w:beforeLines="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498D3668">
      <w:pPr>
        <w:snapToGrid w:val="0"/>
        <w:spacing w:before="156" w:beforeLines="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496D19C2">
      <w:pPr>
        <w:snapToGrid w:val="0"/>
        <w:spacing w:before="156" w:beforeLines="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w:t>
      </w:r>
    </w:p>
    <w:p w14:paraId="7982097B">
      <w:pPr>
        <w:pStyle w:val="7"/>
        <w:snapToGrid w:val="0"/>
        <w:spacing w:before="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服务商名称：</w:t>
      </w:r>
    </w:p>
    <w:p w14:paraId="0CB2A401">
      <w:pPr>
        <w:pStyle w:val="7"/>
        <w:snapToGrid w:val="0"/>
        <w:spacing w:before="50" w:after="50" w:line="360" w:lineRule="auto"/>
        <w:ind w:firstLine="1280" w:firstLineChars="400"/>
        <w:rPr>
          <w:rFonts w:hint="eastAsia" w:ascii="宋体" w:hAnsi="宋体" w:eastAsia="宋体" w:cs="宋体"/>
          <w:bCs/>
          <w:color w:val="auto"/>
          <w:sz w:val="32"/>
          <w:szCs w:val="32"/>
          <w:highlight w:val="none"/>
        </w:rPr>
      </w:pPr>
    </w:p>
    <w:p w14:paraId="3C4A78A1">
      <w:pPr>
        <w:snapToGrid w:val="0"/>
        <w:spacing w:before="156" w:beforeLines="50" w:after="50"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10029028">
      <w:pPr>
        <w:pStyle w:val="8"/>
        <w:rPr>
          <w:rFonts w:hint="eastAsia" w:ascii="宋体" w:hAnsi="宋体" w:eastAsia="宋体" w:cs="宋体"/>
          <w:color w:val="auto"/>
          <w:sz w:val="32"/>
          <w:szCs w:val="32"/>
          <w:highlight w:val="none"/>
        </w:rPr>
      </w:pPr>
    </w:p>
    <w:p w14:paraId="4D6115F0">
      <w:pPr>
        <w:rPr>
          <w:rFonts w:hint="eastAsia" w:ascii="宋体" w:hAnsi="宋体" w:eastAsia="宋体" w:cs="宋体"/>
          <w:color w:val="auto"/>
          <w:sz w:val="32"/>
          <w:szCs w:val="32"/>
          <w:highlight w:val="none"/>
        </w:rPr>
      </w:pPr>
    </w:p>
    <w:p w14:paraId="20937600">
      <w:pPr>
        <w:pStyle w:val="8"/>
        <w:rPr>
          <w:rFonts w:hint="eastAsia" w:ascii="宋体" w:hAnsi="宋体" w:eastAsia="宋体" w:cs="宋体"/>
          <w:color w:val="auto"/>
          <w:sz w:val="32"/>
          <w:szCs w:val="32"/>
          <w:highlight w:val="none"/>
        </w:rPr>
      </w:pPr>
    </w:p>
    <w:p w14:paraId="5422A15C">
      <w:pPr>
        <w:rPr>
          <w:rFonts w:hint="eastAsia" w:ascii="宋体" w:hAnsi="宋体" w:eastAsia="宋体" w:cs="宋体"/>
          <w:color w:val="auto"/>
          <w:sz w:val="32"/>
          <w:szCs w:val="32"/>
          <w:highlight w:val="none"/>
        </w:rPr>
      </w:pPr>
    </w:p>
    <w:p w14:paraId="4F952B93">
      <w:pPr>
        <w:pStyle w:val="8"/>
        <w:rPr>
          <w:rFonts w:hint="eastAsia" w:ascii="宋体" w:hAnsi="宋体" w:eastAsia="宋体" w:cs="宋体"/>
          <w:color w:val="auto"/>
          <w:sz w:val="32"/>
          <w:szCs w:val="32"/>
          <w:highlight w:val="none"/>
        </w:rPr>
      </w:pPr>
    </w:p>
    <w:p w14:paraId="28B5887C">
      <w:pPr>
        <w:rPr>
          <w:rFonts w:hint="eastAsia"/>
          <w:color w:val="auto"/>
          <w:highlight w:val="none"/>
        </w:rPr>
      </w:pPr>
    </w:p>
    <w:p w14:paraId="5741CDF8">
      <w:pPr>
        <w:rPr>
          <w:rFonts w:hint="eastAsia"/>
          <w:color w:val="auto"/>
          <w:highlight w:val="none"/>
        </w:rPr>
      </w:pPr>
    </w:p>
    <w:p w14:paraId="12878388">
      <w:pPr>
        <w:spacing w:line="360" w:lineRule="auto"/>
        <w:rPr>
          <w:rFonts w:hint="eastAsia"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2</w:t>
      </w:r>
      <w:r>
        <w:rPr>
          <w:rFonts w:hint="eastAsia" w:ascii="宋体" w:hAnsi="宋体" w:eastAsia="宋体" w:cs="宋体"/>
          <w:color w:val="auto"/>
          <w:sz w:val="32"/>
          <w:szCs w:val="32"/>
          <w:highlight w:val="none"/>
        </w:rPr>
        <w:t>.资格证明文件目录</w:t>
      </w:r>
    </w:p>
    <w:p w14:paraId="73CDA31D">
      <w:pPr>
        <w:spacing w:line="360" w:lineRule="auto"/>
        <w:rPr>
          <w:rFonts w:hint="eastAsia"/>
          <w:color w:val="auto"/>
          <w:highlight w:val="none"/>
        </w:rPr>
      </w:pPr>
      <w:r>
        <w:rPr>
          <w:rFonts w:hint="eastAsia" w:ascii="宋体" w:hAnsi="宋体" w:eastAsia="宋体" w:cs="宋体"/>
          <w:color w:val="auto"/>
          <w:sz w:val="32"/>
          <w:szCs w:val="32"/>
          <w:highlight w:val="none"/>
        </w:rPr>
        <w:t>根据采购文件规定及服务商提供的材料自行编写目录（部分格式后附）</w:t>
      </w:r>
      <w:r>
        <w:rPr>
          <w:rFonts w:hint="eastAsia"/>
          <w:color w:val="auto"/>
          <w:highlight w:val="none"/>
        </w:rPr>
        <w:t>。</w:t>
      </w:r>
    </w:p>
    <w:p w14:paraId="32F77DE8">
      <w:pPr>
        <w:jc w:val="center"/>
        <w:rPr>
          <w:rFonts w:hint="eastAsia" w:ascii="宋体" w:hAnsi="宋体" w:eastAsia="宋体" w:cs="宋体"/>
          <w:color w:val="auto"/>
          <w:sz w:val="32"/>
          <w:szCs w:val="32"/>
          <w:highlight w:val="none"/>
        </w:rPr>
      </w:pPr>
      <w:r>
        <w:rPr>
          <w:rFonts w:hint="eastAsia"/>
          <w:color w:val="auto"/>
          <w:highlight w:val="none"/>
        </w:rPr>
        <w:br w:type="page"/>
      </w:r>
      <w:r>
        <w:rPr>
          <w:rFonts w:hint="eastAsia" w:ascii="宋体" w:hAnsi="宋体" w:eastAsia="宋体" w:cs="宋体"/>
          <w:b/>
          <w:bCs/>
          <w:color w:val="auto"/>
          <w:sz w:val="32"/>
          <w:szCs w:val="32"/>
          <w:highlight w:val="none"/>
        </w:rPr>
        <w:t>资格证明</w:t>
      </w:r>
    </w:p>
    <w:p w14:paraId="5BA5F62F">
      <w:pPr>
        <w:spacing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（如营业执照、事业单位法人证书、资质证书等）</w:t>
      </w:r>
    </w:p>
    <w:p w14:paraId="08E25F2A">
      <w:pPr>
        <w:rPr>
          <w:rFonts w:hint="eastAsia" w:ascii="宋体" w:hAnsi="宋体" w:eastAsia="宋体" w:cs="宋体"/>
          <w:color w:val="auto"/>
          <w:sz w:val="32"/>
          <w:szCs w:val="32"/>
          <w:highlight w:val="none"/>
        </w:rPr>
      </w:pPr>
    </w:p>
    <w:p w14:paraId="6F698BEC">
      <w:pPr>
        <w:rPr>
          <w:rFonts w:hint="eastAsia" w:ascii="宋体" w:hAnsi="宋体" w:eastAsia="宋体" w:cs="宋体"/>
          <w:color w:val="auto"/>
          <w:sz w:val="32"/>
          <w:szCs w:val="32"/>
          <w:highlight w:val="none"/>
        </w:rPr>
      </w:pPr>
    </w:p>
    <w:p w14:paraId="3F29C961">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411F76C3">
      <w:pPr>
        <w:spacing w:line="240" w:lineRule="atLeas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竞标声明</w:t>
      </w:r>
    </w:p>
    <w:p w14:paraId="6F1BFF96">
      <w:pPr>
        <w:spacing w:line="240" w:lineRule="atLeast"/>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致：</w:t>
      </w:r>
      <w:r>
        <w:rPr>
          <w:rFonts w:hint="eastAsia" w:ascii="宋体" w:hAnsi="宋体" w:eastAsia="宋体" w:cs="宋体"/>
          <w:color w:val="auto"/>
          <w:sz w:val="24"/>
          <w:szCs w:val="24"/>
          <w:highlight w:val="none"/>
          <w:u w:val="single"/>
          <w:lang w:bidi="zh-CN"/>
        </w:rPr>
        <w:t xml:space="preserve">  （采购人）  </w:t>
      </w:r>
    </w:p>
    <w:p w14:paraId="20291B26">
      <w:pPr>
        <w:spacing w:line="240" w:lineRule="atLeast"/>
        <w:ind w:firstLine="480" w:firstLineChars="200"/>
        <w:jc w:val="left"/>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u w:val="single"/>
          <w:lang w:bidi="zh-CN"/>
        </w:rPr>
        <w:t xml:space="preserve">  （服务商名称） </w:t>
      </w:r>
      <w:r>
        <w:rPr>
          <w:rFonts w:hint="eastAsia" w:ascii="宋体" w:hAnsi="宋体" w:eastAsia="宋体" w:cs="宋体"/>
          <w:color w:val="auto"/>
          <w:sz w:val="24"/>
          <w:szCs w:val="24"/>
          <w:highlight w:val="none"/>
          <w:lang w:bidi="zh-CN"/>
        </w:rPr>
        <w:t>系中华人民共和国合法服务商，经营地址：</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w:t>
      </w:r>
    </w:p>
    <w:p w14:paraId="64034BCE">
      <w:pPr>
        <w:spacing w:line="240" w:lineRule="atLeast"/>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我方愿意参加贵方组织的</w:t>
      </w:r>
      <w:r>
        <w:rPr>
          <w:rFonts w:hint="eastAsia" w:ascii="宋体" w:hAnsi="宋体" w:eastAsia="宋体" w:cs="宋体"/>
          <w:color w:val="auto"/>
          <w:sz w:val="24"/>
          <w:szCs w:val="24"/>
          <w:highlight w:val="none"/>
          <w:u w:val="single"/>
          <w:lang w:bidi="zh-CN"/>
        </w:rPr>
        <w:t xml:space="preserve">  （项目名称）   </w:t>
      </w:r>
      <w:r>
        <w:rPr>
          <w:rFonts w:hint="eastAsia" w:ascii="宋体" w:hAnsi="宋体" w:eastAsia="宋体" w:cs="宋体"/>
          <w:color w:val="auto"/>
          <w:sz w:val="24"/>
          <w:szCs w:val="24"/>
          <w:highlight w:val="none"/>
          <w:lang w:bidi="zh-CN"/>
        </w:rPr>
        <w:t>项目的竞标，为便于贵方公正、择优地确定成交服务商及其竞标产品和服务，我方就本次竞标有关事项郑重声明如下：</w:t>
      </w:r>
    </w:p>
    <w:p w14:paraId="6D801738">
      <w:pPr>
        <w:spacing w:line="240" w:lineRule="atLeast"/>
        <w:ind w:firstLine="480" w:firstLineChars="200"/>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.我方向贵方提交的所有响应文件、资料都是准确的和真实的。</w:t>
      </w:r>
    </w:p>
    <w:p w14:paraId="6607A312">
      <w:pPr>
        <w:spacing w:line="240" w:lineRule="atLeast"/>
        <w:ind w:firstLine="480" w:firstLineChars="200"/>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.在此，我方宣布同意如下：</w:t>
      </w:r>
    </w:p>
    <w:p w14:paraId="4E07E0C0">
      <w:pPr>
        <w:spacing w:line="240" w:lineRule="atLeast"/>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）将按采购文件的约定履行合同责任和义务；</w:t>
      </w:r>
    </w:p>
    <w:p w14:paraId="1F45FF37">
      <w:pPr>
        <w:spacing w:line="240" w:lineRule="atLeast"/>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）已详细审查全部采购文件，包括询价文件、澄清或者更正公告（如有）等；</w:t>
      </w:r>
    </w:p>
    <w:p w14:paraId="5B5CB62C">
      <w:pPr>
        <w:spacing w:line="240" w:lineRule="atLeast"/>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）同意提供按照贵方可能要求的与采购有关的一切数据或者资料；</w:t>
      </w:r>
    </w:p>
    <w:p w14:paraId="0EC5A3FC">
      <w:pPr>
        <w:spacing w:line="240" w:lineRule="atLeast"/>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）响应采购文件规定的竞标有效期。</w:t>
      </w:r>
    </w:p>
    <w:p w14:paraId="4F30A089">
      <w:pPr>
        <w:spacing w:line="240" w:lineRule="atLeast"/>
        <w:ind w:firstLine="480" w:firstLineChars="200"/>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.我方承诺</w:t>
      </w:r>
      <w:r>
        <w:rPr>
          <w:rFonts w:ascii="宋体" w:hAnsi="宋体" w:eastAsia="宋体" w:cs="宋体"/>
          <w:color w:val="auto"/>
          <w:sz w:val="24"/>
          <w:szCs w:val="24"/>
          <w:highlight w:val="none"/>
        </w:rPr>
        <w:t>就采购文件的实际性要求进行响应</w:t>
      </w:r>
      <w:r>
        <w:rPr>
          <w:rFonts w:hint="eastAsia" w:ascii="宋体" w:hAnsi="宋体" w:eastAsia="宋体" w:cs="宋体"/>
          <w:color w:val="auto"/>
          <w:sz w:val="24"/>
          <w:szCs w:val="24"/>
          <w:highlight w:val="none"/>
          <w:lang w:bidi="zh-CN"/>
        </w:rPr>
        <w:t>：</w:t>
      </w:r>
    </w:p>
    <w:p w14:paraId="178B8522">
      <w:pPr>
        <w:spacing w:line="240" w:lineRule="atLeast"/>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）服务商有效的企业营业执照副本复印件或事业单位法人（或负责人）证书副本复印件；</w:t>
      </w:r>
    </w:p>
    <w:p w14:paraId="5E7F2944">
      <w:pPr>
        <w:spacing w:line="240" w:lineRule="atLeast"/>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）法定代表人身份证明书及身份证复印件；</w:t>
      </w:r>
    </w:p>
    <w:p w14:paraId="4F5EED38">
      <w:pPr>
        <w:spacing w:line="240" w:lineRule="atLeast"/>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）法定代表人授权委托书和委托代理人身份证复印件（委托代理时提供，格式见后）；</w:t>
      </w:r>
    </w:p>
    <w:p w14:paraId="07BF5D2E">
      <w:pPr>
        <w:spacing w:line="240" w:lineRule="atLeast"/>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）服务商参加采购活动前</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年内在经营活动中没有重大违法记录的书面声明；</w:t>
      </w:r>
    </w:p>
    <w:p w14:paraId="53666D66">
      <w:pPr>
        <w:spacing w:line="240" w:lineRule="atLeast"/>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（5）拟投入本项目的项目负责人有效的执业资格证书复印件及工程师及以上职称证书复印件；</w:t>
      </w:r>
    </w:p>
    <w:p w14:paraId="1B7FCB08">
      <w:pPr>
        <w:spacing w:line="240" w:lineRule="atLeast"/>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hint="eastAsia"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）其他材料：服务商认为有必要提供的声明及证明材料</w:t>
      </w:r>
    </w:p>
    <w:p w14:paraId="109CB7BE">
      <w:pPr>
        <w:spacing w:line="240" w:lineRule="atLeast"/>
        <w:ind w:firstLine="480" w:firstLineChars="200"/>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我方在此声明，我方在参加本项目的采购活动前三年内，在经营活动中没有重大违法记录（重大违法记录是指服务商因违法经营受到刑事处罚或者责令停产停业、吊销许可证或者执照、较大数额罚款等行政处罚），未被列入失信被执行人、重大税收违法案件当事人名单，完全符合采购文件规定的服务商资格条件，我方对此声明负全部法律责任。</w:t>
      </w:r>
    </w:p>
    <w:p w14:paraId="6741B296">
      <w:pPr>
        <w:spacing w:line="240" w:lineRule="atLeast"/>
        <w:ind w:firstLine="480" w:firstLineChars="200"/>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.我方就对本次响应文件进行注明如下：（两项内容中必须选择一项）</w:t>
      </w:r>
    </w:p>
    <w:p w14:paraId="5E6D1808">
      <w:pPr>
        <w:spacing w:line="240" w:lineRule="atLeast"/>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sym w:font="Wingdings 2" w:char="00A3"/>
      </w:r>
      <w:r>
        <w:rPr>
          <w:rFonts w:hint="eastAsia" w:ascii="宋体" w:hAnsi="宋体" w:eastAsia="宋体" w:cs="宋体"/>
          <w:color w:val="auto"/>
          <w:sz w:val="24"/>
          <w:szCs w:val="24"/>
          <w:highlight w:val="none"/>
          <w:lang w:bidi="zh-CN"/>
        </w:rPr>
        <w:t>我方本次响应文件内容中未涉及商业秘密；</w:t>
      </w:r>
    </w:p>
    <w:p w14:paraId="1A3FC832">
      <w:pPr>
        <w:spacing w:line="240" w:lineRule="atLeast"/>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sym w:font="Wingdings 2" w:char="00A3"/>
      </w:r>
      <w:r>
        <w:rPr>
          <w:rFonts w:hint="eastAsia" w:ascii="宋体" w:hAnsi="宋体" w:eastAsia="宋体" w:cs="宋体"/>
          <w:color w:val="auto"/>
          <w:sz w:val="24"/>
          <w:szCs w:val="24"/>
          <w:highlight w:val="none"/>
          <w:lang w:bidi="zh-CN"/>
        </w:rPr>
        <w:t>我方本次响应文件涉及商业秘密的内容有：</w:t>
      </w:r>
      <w:r>
        <w:rPr>
          <w:rFonts w:hint="eastAsia" w:ascii="宋体" w:hAnsi="宋体" w:eastAsia="宋体" w:cs="宋体"/>
          <w:color w:val="auto"/>
          <w:sz w:val="24"/>
          <w:szCs w:val="24"/>
          <w:highlight w:val="none"/>
          <w:u w:val="single"/>
          <w:lang w:bidi="zh-CN"/>
        </w:rPr>
        <w:t xml:space="preserve">                         。</w:t>
      </w:r>
    </w:p>
    <w:p w14:paraId="1BEFDF1D">
      <w:pPr>
        <w:spacing w:line="240" w:lineRule="atLeast"/>
        <w:ind w:firstLine="480" w:firstLineChars="200"/>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.与本采购有关的一切正式往来信函请寄：</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邮政编号：</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5C4F10CF">
      <w:pPr>
        <w:spacing w:line="240" w:lineRule="atLeast"/>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电话/传真：</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电子函件：</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6044B4A8">
      <w:pPr>
        <w:spacing w:line="240" w:lineRule="atLeast"/>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开户银行：</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账号：</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46D37A9B">
      <w:pPr>
        <w:spacing w:line="240" w:lineRule="atLeast"/>
        <w:ind w:firstLine="480" w:firstLineChars="200"/>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.以上事项如有虚假或者隐瞒，我方愿意承担一切后果，并不再寻求任何旨在减轻或者免除法律责任的辩解。</w:t>
      </w:r>
    </w:p>
    <w:p w14:paraId="3A136387">
      <w:pPr>
        <w:spacing w:line="240" w:lineRule="atLeast"/>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特此承诺。</w:t>
      </w:r>
    </w:p>
    <w:p w14:paraId="14DDF602">
      <w:pPr>
        <w:spacing w:line="240" w:lineRule="atLeast"/>
        <w:ind w:left="4830" w:leftChars="2300" w:firstLine="480" w:firstLineChars="200"/>
        <w:rPr>
          <w:rFonts w:hint="eastAsia" w:ascii="宋体" w:hAnsi="宋体" w:eastAsia="宋体" w:cs="宋体"/>
          <w:color w:val="auto"/>
          <w:sz w:val="24"/>
          <w:szCs w:val="24"/>
          <w:highlight w:val="none"/>
          <w:lang w:bidi="zh-CN"/>
        </w:rPr>
      </w:pPr>
    </w:p>
    <w:p w14:paraId="2233548A">
      <w:pPr>
        <w:spacing w:line="240" w:lineRule="atLeast"/>
        <w:ind w:left="4830" w:leftChars="2300"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 xml:space="preserve">法定代表人（签字）：   </w:t>
      </w:r>
    </w:p>
    <w:p w14:paraId="263EF33F">
      <w:pPr>
        <w:spacing w:line="240" w:lineRule="atLeast"/>
        <w:ind w:left="4830" w:leftChars="2300"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 xml:space="preserve">服务商（盖公章）：                                 </w:t>
      </w:r>
    </w:p>
    <w:p w14:paraId="58068BCE">
      <w:pPr>
        <w:spacing w:line="240" w:lineRule="atLeast"/>
        <w:ind w:firstLine="480" w:firstLineChars="200"/>
        <w:rPr>
          <w:rFonts w:hint="eastAsia" w:ascii="宋体" w:hAnsi="宋体" w:eastAsia="宋体" w:cs="宋体"/>
          <w:b/>
          <w:bCs/>
          <w:color w:val="auto"/>
          <w:sz w:val="32"/>
          <w:szCs w:val="32"/>
          <w:highlight w:val="none"/>
        </w:rPr>
      </w:pPr>
      <w:r>
        <w:rPr>
          <w:rFonts w:hint="eastAsia" w:ascii="宋体" w:hAnsi="宋体" w:eastAsia="宋体" w:cs="宋体"/>
          <w:color w:val="auto"/>
          <w:sz w:val="24"/>
          <w:szCs w:val="24"/>
          <w:highlight w:val="none"/>
          <w:lang w:bidi="zh-CN"/>
        </w:rPr>
        <w:t xml:space="preserve">                                                   年    月    日</w:t>
      </w:r>
    </w:p>
    <w:p w14:paraId="0E2E4876">
      <w:pPr>
        <w:spacing w:line="240" w:lineRule="atLeast"/>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209E9C8E">
      <w:pPr>
        <w:spacing w:after="312" w:afterLines="10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法定代表人身份证明书</w:t>
      </w:r>
    </w:p>
    <w:p w14:paraId="7FE8A436">
      <w:pPr>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服务商名称：</w:t>
      </w:r>
      <w:r>
        <w:rPr>
          <w:rFonts w:hint="eastAsia" w:ascii="宋体" w:hAnsi="宋体" w:eastAsia="宋体" w:cs="宋体"/>
          <w:color w:val="auto"/>
          <w:sz w:val="28"/>
          <w:szCs w:val="28"/>
          <w:highlight w:val="none"/>
          <w:u w:val="single"/>
        </w:rPr>
        <w:t xml:space="preserve">                                               </w:t>
      </w:r>
    </w:p>
    <w:p w14:paraId="1AF0A767">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1D52D098">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姓    名：</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性     别：</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0D191736">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年    龄：</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职     务：</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169C2ABE">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身份证号码：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（服务商名称）的法定代表人。</w:t>
      </w:r>
    </w:p>
    <w:p w14:paraId="00207060">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特此证明。</w:t>
      </w:r>
    </w:p>
    <w:p w14:paraId="7783D2F0">
      <w:pPr>
        <w:spacing w:line="360" w:lineRule="auto"/>
        <w:ind w:firstLine="560" w:firstLineChars="200"/>
        <w:rPr>
          <w:rFonts w:hint="eastAsia" w:ascii="宋体" w:hAnsi="宋体" w:eastAsia="宋体" w:cs="宋体"/>
          <w:color w:val="auto"/>
          <w:sz w:val="28"/>
          <w:szCs w:val="28"/>
          <w:highlight w:val="none"/>
        </w:rPr>
      </w:pPr>
    </w:p>
    <w:p w14:paraId="174026A5">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附件：法定代表人有效身份证正反面复印件</w:t>
      </w:r>
    </w:p>
    <w:p w14:paraId="1317478F">
      <w:pPr>
        <w:pStyle w:val="5"/>
        <w:rPr>
          <w:color w:val="auto"/>
          <w:szCs w:val="28"/>
          <w:highlight w:val="none"/>
        </w:rPr>
      </w:pPr>
    </w:p>
    <w:p w14:paraId="7F20F497">
      <w:pPr>
        <w:pStyle w:val="2"/>
        <w:numPr>
          <w:ilvl w:val="0"/>
          <w:numId w:val="0"/>
        </w:numPr>
        <w:jc w:val="both"/>
        <w:rPr>
          <w:rFonts w:hint="eastAsia"/>
          <w:color w:val="auto"/>
          <w:highlight w:val="none"/>
        </w:rPr>
      </w:pPr>
    </w:p>
    <w:p w14:paraId="2E54352D">
      <w:pPr>
        <w:spacing w:line="360" w:lineRule="auto"/>
        <w:ind w:left="3570" w:leftChars="17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服务商（盖公章）：               </w:t>
      </w:r>
    </w:p>
    <w:p w14:paraId="6F88BD9C">
      <w:pPr>
        <w:spacing w:line="360" w:lineRule="auto"/>
        <w:ind w:left="3570" w:leftChars="17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14:paraId="6BDF07B3">
      <w:pPr>
        <w:pStyle w:val="5"/>
        <w:rPr>
          <w:color w:val="auto"/>
          <w:highlight w:val="none"/>
        </w:rPr>
      </w:pPr>
    </w:p>
    <w:p w14:paraId="66374BF2">
      <w:pPr>
        <w:pStyle w:val="5"/>
        <w:rPr>
          <w:color w:val="auto"/>
          <w:highlight w:val="none"/>
        </w:rPr>
      </w:pPr>
    </w:p>
    <w:p w14:paraId="72696EB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ascii="Times New Roman" w:hAnsi="Times New Roman" w:eastAsia="宋体" w:cs="Times New Roman"/>
          <w:color w:val="auto"/>
          <w:sz w:val="24"/>
          <w:szCs w:val="24"/>
          <w:highlight w:val="none"/>
        </w:rPr>
        <w:t>1</w:t>
      </w:r>
      <w:r>
        <w:rPr>
          <w:rFonts w:hint="eastAsia" w:ascii="宋体" w:hAnsi="宋体" w:eastAsia="宋体" w:cs="宋体"/>
          <w:color w:val="auto"/>
          <w:sz w:val="24"/>
          <w:szCs w:val="24"/>
          <w:highlight w:val="none"/>
        </w:rPr>
        <w:t>.自然人竞标的无需提供，联合体竞标的只需牵头人出具。</w:t>
      </w:r>
    </w:p>
    <w:p w14:paraId="51CA0ABF">
      <w:pPr>
        <w:spacing w:line="360" w:lineRule="auto"/>
        <w:ind w:firstLine="480" w:firstLineChars="200"/>
        <w:rPr>
          <w:rFonts w:hint="eastAsia" w:ascii="宋体" w:hAnsi="宋体" w:eastAsia="宋体" w:cs="宋体"/>
          <w:color w:val="auto"/>
          <w:sz w:val="24"/>
          <w:szCs w:val="24"/>
          <w:highlight w:val="none"/>
        </w:rPr>
      </w:pPr>
      <w:r>
        <w:rPr>
          <w:rFonts w:ascii="Times New Roman" w:hAnsi="Times New Roman" w:eastAsia="宋体" w:cs="Times New Roman"/>
          <w:color w:val="auto"/>
          <w:sz w:val="24"/>
          <w:szCs w:val="24"/>
          <w:highlight w:val="none"/>
        </w:rPr>
        <w:t>2</w:t>
      </w:r>
      <w:r>
        <w:rPr>
          <w:rFonts w:hint="eastAsia" w:ascii="宋体" w:hAnsi="宋体" w:eastAsia="宋体" w:cs="宋体"/>
          <w:color w:val="auto"/>
          <w:sz w:val="24"/>
          <w:szCs w:val="24"/>
          <w:highlight w:val="none"/>
        </w:rPr>
        <w:t>.服务商为其他组织或者自然人时，本采购文件规定的法定代表人指负责人或者自然人。本采购文件所称负责人是指参加竞标的其他组织营业执照上的负责人，本采购文件所称自然人指参与竞标的自然人本人。</w:t>
      </w:r>
    </w:p>
    <w:p w14:paraId="4F0B235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7956C3C6">
      <w:pPr>
        <w:spacing w:after="312" w:afterLines="100"/>
        <w:jc w:val="center"/>
        <w:rPr>
          <w:rFonts w:hint="eastAsia" w:ascii="宋体" w:hAnsi="宋体" w:eastAsia="宋体" w:cs="宋体"/>
          <w:color w:val="auto"/>
          <w:sz w:val="28"/>
          <w:szCs w:val="28"/>
          <w:highlight w:val="none"/>
        </w:rPr>
      </w:pPr>
      <w:r>
        <w:rPr>
          <w:rFonts w:hint="eastAsia" w:ascii="宋体" w:hAnsi="宋体" w:eastAsia="宋体" w:cs="宋体"/>
          <w:b/>
          <w:bCs/>
          <w:color w:val="auto"/>
          <w:sz w:val="32"/>
          <w:szCs w:val="32"/>
          <w:highlight w:val="none"/>
        </w:rPr>
        <w:t>法定代表人授权委托书</w:t>
      </w:r>
      <w:r>
        <w:rPr>
          <w:rFonts w:hint="eastAsia" w:ascii="宋体" w:hAnsi="宋体" w:eastAsia="宋体" w:cs="宋体"/>
          <w:color w:val="auto"/>
          <w:sz w:val="32"/>
          <w:szCs w:val="32"/>
          <w:highlight w:val="none"/>
        </w:rPr>
        <w:t>（如有委托时）</w:t>
      </w:r>
    </w:p>
    <w:p w14:paraId="10A16B9C">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致：（采购人名称）</w:t>
      </w:r>
    </w:p>
    <w:p w14:paraId="1BA9E9B6">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我</w:t>
      </w:r>
      <w:r>
        <w:rPr>
          <w:rFonts w:hint="eastAsia" w:ascii="宋体" w:hAnsi="宋体" w:eastAsia="宋体" w:cs="宋体"/>
          <w:color w:val="auto"/>
          <w:sz w:val="28"/>
          <w:szCs w:val="28"/>
          <w:highlight w:val="none"/>
          <w:u w:val="single"/>
        </w:rPr>
        <w:t xml:space="preserve">  （姓名）  </w:t>
      </w: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（服务商名称）  </w:t>
      </w:r>
      <w:r>
        <w:rPr>
          <w:rFonts w:hint="eastAsia" w:ascii="宋体" w:hAnsi="宋体" w:eastAsia="宋体" w:cs="宋体"/>
          <w:color w:val="auto"/>
          <w:sz w:val="28"/>
          <w:szCs w:val="28"/>
          <w:highlight w:val="none"/>
        </w:rPr>
        <w:t>的</w:t>
      </w:r>
      <w:r>
        <w:rPr>
          <w:rFonts w:hint="eastAsia" w:ascii="宋体" w:hAnsi="宋体" w:eastAsia="宋体" w:cs="宋体"/>
          <w:color w:val="auto"/>
          <w:sz w:val="28"/>
          <w:szCs w:val="28"/>
          <w:highlight w:val="none"/>
          <w:u w:val="single"/>
        </w:rPr>
        <w:t>（</w:t>
      </w:r>
      <w:r>
        <w:rPr>
          <w:rFonts w:hint="eastAsia" w:ascii="宋体" w:hAnsi="宋体" w:eastAsia="宋体" w:cs="宋体"/>
          <w:color w:val="auto"/>
          <w:sz w:val="28"/>
          <w:szCs w:val="28"/>
          <w:highlight w:val="none"/>
          <w:u w:val="single"/>
        </w:rPr>
        <w:sym w:font="Wingdings 2" w:char="00A3"/>
      </w:r>
      <w:r>
        <w:rPr>
          <w:rFonts w:hint="eastAsia" w:ascii="宋体" w:hAnsi="宋体" w:eastAsia="宋体" w:cs="宋体"/>
          <w:color w:val="auto"/>
          <w:sz w:val="28"/>
          <w:szCs w:val="28"/>
          <w:highlight w:val="none"/>
          <w:u w:val="single"/>
        </w:rPr>
        <w:t>法定代表人/□负责人/□自然人本人）</w:t>
      </w:r>
      <w:r>
        <w:rPr>
          <w:rFonts w:hint="eastAsia" w:ascii="宋体" w:hAnsi="宋体" w:eastAsia="宋体" w:cs="宋体"/>
          <w:color w:val="auto"/>
          <w:sz w:val="28"/>
          <w:szCs w:val="28"/>
          <w:highlight w:val="none"/>
        </w:rPr>
        <w:t>，现授权</w:t>
      </w:r>
      <w:r>
        <w:rPr>
          <w:rFonts w:hint="eastAsia" w:ascii="宋体" w:hAnsi="宋体" w:eastAsia="宋体" w:cs="宋体"/>
          <w:color w:val="auto"/>
          <w:sz w:val="28"/>
          <w:szCs w:val="28"/>
          <w:highlight w:val="none"/>
          <w:u w:val="single"/>
        </w:rPr>
        <w:t xml:space="preserve"> （姓名） </w:t>
      </w:r>
      <w:r>
        <w:rPr>
          <w:rFonts w:hint="eastAsia" w:ascii="宋体" w:hAnsi="宋体" w:eastAsia="宋体" w:cs="宋体"/>
          <w:color w:val="auto"/>
          <w:sz w:val="28"/>
          <w:szCs w:val="28"/>
          <w:highlight w:val="none"/>
        </w:rPr>
        <w:t>以我方的名义参加</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项目的竞标活动，并代表我方全权办理针对上述项目的所有采购程序和环节的具体事务和签署相关文件。</w:t>
      </w:r>
    </w:p>
    <w:p w14:paraId="60779AC5">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我方对委托代理人的签字事项负全部责任。</w:t>
      </w:r>
    </w:p>
    <w:p w14:paraId="6779657C">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本授权书自签署之日起生效，在撤销授权的书面通知以前，本授权书一直有效。委托代理人在授权书有效期内签署的所有文件不因授权的撤销而失效。</w:t>
      </w:r>
    </w:p>
    <w:p w14:paraId="373731CB">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委托代理人无转委托权，特此委托。</w:t>
      </w:r>
    </w:p>
    <w:p w14:paraId="5B7E1A3A">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附：委托代理人有效身份证正反面复印件</w:t>
      </w:r>
    </w:p>
    <w:p w14:paraId="0FC108FA">
      <w:pPr>
        <w:spacing w:line="360" w:lineRule="auto"/>
        <w:ind w:firstLine="560" w:firstLineChars="200"/>
        <w:rPr>
          <w:rFonts w:hint="eastAsia" w:ascii="宋体" w:hAnsi="宋体" w:eastAsia="宋体" w:cs="宋体"/>
          <w:color w:val="auto"/>
          <w:sz w:val="28"/>
          <w:szCs w:val="28"/>
          <w:highlight w:val="none"/>
        </w:rPr>
      </w:pPr>
    </w:p>
    <w:p w14:paraId="7B82137E">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委托代理人（签字）：             法定代表人（签字）：                    </w:t>
      </w:r>
    </w:p>
    <w:p w14:paraId="4832BD36">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委托代理人身份证号码：                              </w:t>
      </w:r>
    </w:p>
    <w:p w14:paraId="5D91A4F2">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3771BA12">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20FC1C6F">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服务商（盖公章）：                      </w:t>
      </w:r>
    </w:p>
    <w:p w14:paraId="02DB8447">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14:paraId="3A6E42E1">
      <w:pPr>
        <w:spacing w:line="360" w:lineRule="auto"/>
        <w:rPr>
          <w:rFonts w:hint="eastAsia" w:ascii="宋体" w:hAnsi="宋体" w:eastAsia="宋体" w:cs="宋体"/>
          <w:color w:val="auto"/>
          <w:sz w:val="32"/>
          <w:szCs w:val="32"/>
          <w:highlight w:val="none"/>
        </w:rPr>
      </w:pPr>
      <w:r>
        <w:rPr>
          <w:rFonts w:hint="eastAsia"/>
          <w:color w:val="auto"/>
          <w:highlight w:val="none"/>
        </w:rPr>
        <w:br w:type="page"/>
      </w:r>
      <w:r>
        <w:rPr>
          <w:rFonts w:hint="eastAsia" w:ascii="宋体" w:hAnsi="宋体" w:eastAsia="宋体" w:cs="宋体"/>
          <w:color w:val="auto"/>
          <w:sz w:val="32"/>
          <w:szCs w:val="32"/>
          <w:highlight w:val="none"/>
        </w:rPr>
        <w:t>二、报价商务技术文件格式</w:t>
      </w:r>
    </w:p>
    <w:p w14:paraId="3308763A">
      <w:pPr>
        <w:snapToGrid w:val="0"/>
        <w:spacing w:before="156" w:beforeLines="50" w:after="50" w:line="360" w:lineRule="auto"/>
        <w:jc w:val="left"/>
        <w:rPr>
          <w:rFonts w:hint="eastAsia"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1</w:t>
      </w:r>
      <w:r>
        <w:rPr>
          <w:rFonts w:hint="eastAsia" w:ascii="宋体" w:hAnsi="宋体" w:eastAsia="宋体" w:cs="宋体"/>
          <w:color w:val="auto"/>
          <w:sz w:val="32"/>
          <w:szCs w:val="32"/>
          <w:highlight w:val="none"/>
        </w:rPr>
        <w:t>.报价商务技术文件封面格式</w:t>
      </w:r>
    </w:p>
    <w:p w14:paraId="66AC5A4C">
      <w:pPr>
        <w:snapToGrid w:val="0"/>
        <w:spacing w:before="156" w:beforeLines="50" w:after="50" w:line="360" w:lineRule="auto"/>
        <w:rPr>
          <w:rFonts w:hint="eastAsia" w:ascii="宋体" w:hAnsi="宋体" w:eastAsia="宋体" w:cs="宋体"/>
          <w:bCs/>
          <w:color w:val="auto"/>
          <w:sz w:val="32"/>
          <w:szCs w:val="32"/>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bCs/>
          <w:color w:val="auto"/>
          <w:sz w:val="32"/>
          <w:szCs w:val="32"/>
          <w:highlight w:val="none"/>
        </w:rPr>
        <w:t>正本/副本</w:t>
      </w:r>
    </w:p>
    <w:p w14:paraId="7D10FD88">
      <w:pPr>
        <w:snapToGrid w:val="0"/>
        <w:spacing w:before="156" w:beforeLines="50" w:after="50" w:line="360" w:lineRule="auto"/>
        <w:rPr>
          <w:rFonts w:hint="eastAsia" w:ascii="宋体" w:hAnsi="宋体" w:eastAsia="宋体" w:cs="宋体"/>
          <w:color w:val="auto"/>
          <w:sz w:val="32"/>
          <w:szCs w:val="32"/>
          <w:highlight w:val="none"/>
        </w:rPr>
      </w:pPr>
    </w:p>
    <w:p w14:paraId="0FDB4824">
      <w:pPr>
        <w:snapToGrid w:val="0"/>
        <w:spacing w:before="156" w:beforeLines="50" w:after="50" w:line="360" w:lineRule="auto"/>
        <w:rPr>
          <w:rFonts w:hint="eastAsia" w:ascii="宋体" w:hAnsi="宋体" w:eastAsia="宋体" w:cs="宋体"/>
          <w:color w:val="auto"/>
          <w:sz w:val="32"/>
          <w:szCs w:val="32"/>
          <w:highlight w:val="none"/>
        </w:rPr>
      </w:pPr>
    </w:p>
    <w:p w14:paraId="6A6B38C2">
      <w:pPr>
        <w:snapToGrid w:val="0"/>
        <w:spacing w:before="156" w:beforeLines="50" w:after="50"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报价商务技术文件</w:t>
      </w:r>
    </w:p>
    <w:p w14:paraId="2E6D66B6">
      <w:pPr>
        <w:snapToGrid w:val="0"/>
        <w:spacing w:before="156" w:beforeLines="50" w:after="50" w:line="360" w:lineRule="auto"/>
        <w:rPr>
          <w:rFonts w:hint="eastAsia" w:ascii="宋体" w:hAnsi="宋体" w:eastAsia="宋体" w:cs="宋体"/>
          <w:bCs/>
          <w:color w:val="auto"/>
          <w:sz w:val="32"/>
          <w:szCs w:val="32"/>
          <w:highlight w:val="none"/>
        </w:rPr>
      </w:pPr>
    </w:p>
    <w:p w14:paraId="360A0DBD">
      <w:pPr>
        <w:snapToGrid w:val="0"/>
        <w:spacing w:before="156" w:beforeLines="50" w:after="50" w:line="360" w:lineRule="auto"/>
        <w:rPr>
          <w:rFonts w:hint="eastAsia" w:ascii="宋体" w:hAnsi="宋体" w:eastAsia="宋体" w:cs="宋体"/>
          <w:bCs/>
          <w:color w:val="auto"/>
          <w:sz w:val="32"/>
          <w:szCs w:val="32"/>
          <w:highlight w:val="none"/>
        </w:rPr>
      </w:pPr>
    </w:p>
    <w:p w14:paraId="3ABDD949">
      <w:pPr>
        <w:snapToGrid w:val="0"/>
        <w:spacing w:before="156" w:beforeLines="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045A641">
      <w:pPr>
        <w:snapToGrid w:val="0"/>
        <w:spacing w:before="156" w:beforeLines="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2B07D233">
      <w:pPr>
        <w:snapToGrid w:val="0"/>
        <w:spacing w:before="156" w:beforeLines="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w:t>
      </w:r>
    </w:p>
    <w:p w14:paraId="6617A60C">
      <w:pPr>
        <w:pStyle w:val="7"/>
        <w:snapToGrid w:val="0"/>
        <w:spacing w:before="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服务商名称：</w:t>
      </w:r>
    </w:p>
    <w:p w14:paraId="344A0B0D">
      <w:pPr>
        <w:pStyle w:val="7"/>
        <w:snapToGrid w:val="0"/>
        <w:spacing w:before="50" w:after="50" w:line="360" w:lineRule="auto"/>
        <w:ind w:firstLine="1280" w:firstLineChars="400"/>
        <w:rPr>
          <w:rFonts w:hint="eastAsia" w:ascii="宋体" w:hAnsi="宋体" w:eastAsia="宋体" w:cs="宋体"/>
          <w:bCs/>
          <w:color w:val="auto"/>
          <w:sz w:val="32"/>
          <w:szCs w:val="32"/>
          <w:highlight w:val="none"/>
        </w:rPr>
      </w:pPr>
    </w:p>
    <w:p w14:paraId="1796D2C2">
      <w:pPr>
        <w:snapToGrid w:val="0"/>
        <w:spacing w:before="156" w:beforeLines="50" w:after="50"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10201893">
      <w:pPr>
        <w:rPr>
          <w:rFonts w:hint="eastAsia"/>
          <w:color w:val="auto"/>
          <w:highlight w:val="none"/>
        </w:rPr>
      </w:pPr>
    </w:p>
    <w:p w14:paraId="7C950CE9">
      <w:pPr>
        <w:spacing w:line="360" w:lineRule="auto"/>
        <w:rPr>
          <w:rFonts w:ascii="Times New Roman" w:hAnsi="Times New Roman" w:eastAsia="宋体" w:cs="Times New Roman"/>
          <w:color w:val="auto"/>
          <w:sz w:val="32"/>
          <w:szCs w:val="32"/>
          <w:highlight w:val="none"/>
        </w:rPr>
      </w:pPr>
    </w:p>
    <w:p w14:paraId="26E3F23E">
      <w:pPr>
        <w:spacing w:line="360" w:lineRule="auto"/>
        <w:rPr>
          <w:rFonts w:ascii="Times New Roman" w:hAnsi="Times New Roman" w:eastAsia="宋体" w:cs="Times New Roman"/>
          <w:color w:val="auto"/>
          <w:sz w:val="32"/>
          <w:szCs w:val="32"/>
          <w:highlight w:val="none"/>
        </w:rPr>
      </w:pPr>
    </w:p>
    <w:p w14:paraId="0BB728F2">
      <w:pPr>
        <w:spacing w:line="360" w:lineRule="auto"/>
        <w:rPr>
          <w:rFonts w:ascii="Times New Roman" w:hAnsi="Times New Roman" w:eastAsia="宋体" w:cs="Times New Roman"/>
          <w:color w:val="auto"/>
          <w:sz w:val="32"/>
          <w:szCs w:val="32"/>
          <w:highlight w:val="none"/>
        </w:rPr>
      </w:pPr>
    </w:p>
    <w:p w14:paraId="713F6A47">
      <w:pPr>
        <w:spacing w:line="360" w:lineRule="auto"/>
        <w:rPr>
          <w:rFonts w:ascii="Times New Roman" w:hAnsi="Times New Roman" w:eastAsia="宋体" w:cs="Times New Roman"/>
          <w:color w:val="auto"/>
          <w:sz w:val="32"/>
          <w:szCs w:val="32"/>
          <w:highlight w:val="none"/>
        </w:rPr>
      </w:pPr>
    </w:p>
    <w:p w14:paraId="3A5B6671">
      <w:pPr>
        <w:spacing w:line="360" w:lineRule="auto"/>
        <w:rPr>
          <w:rFonts w:hint="eastAsia"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2</w:t>
      </w:r>
      <w:r>
        <w:rPr>
          <w:rFonts w:hint="eastAsia" w:ascii="宋体" w:hAnsi="宋体" w:eastAsia="宋体" w:cs="宋体"/>
          <w:color w:val="auto"/>
          <w:sz w:val="32"/>
          <w:szCs w:val="32"/>
          <w:highlight w:val="none"/>
        </w:rPr>
        <w:t>.报价商务技术文件目录</w:t>
      </w:r>
    </w:p>
    <w:p w14:paraId="5F75C8E0">
      <w:pPr>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根据采购文件规定及服务商提供的材料自行编写目录。</w:t>
      </w:r>
    </w:p>
    <w:p w14:paraId="44A832AF">
      <w:pPr>
        <w:rPr>
          <w:rFonts w:hint="eastAsia"/>
          <w:color w:val="auto"/>
          <w:highlight w:val="none"/>
        </w:rPr>
      </w:pPr>
      <w:r>
        <w:rPr>
          <w:rFonts w:hint="eastAsia" w:ascii="宋体" w:hAnsi="宋体" w:eastAsia="宋体" w:cs="宋体"/>
          <w:color w:val="auto"/>
          <w:sz w:val="32"/>
          <w:szCs w:val="32"/>
          <w:highlight w:val="none"/>
        </w:rPr>
        <w:br w:type="page"/>
      </w:r>
    </w:p>
    <w:p w14:paraId="41E611F3">
      <w:pPr>
        <w:keepNext w:val="0"/>
        <w:keepLines w:val="0"/>
        <w:pageBreakBefore w:val="0"/>
        <w:widowControl w:val="0"/>
        <w:kinsoku/>
        <w:wordWrap/>
        <w:overflowPunct/>
        <w:topLinePunct w:val="0"/>
        <w:autoSpaceDE/>
        <w:autoSpaceDN/>
        <w:bidi w:val="0"/>
        <w:adjustRightInd/>
        <w:snapToGrid/>
        <w:spacing w:line="560" w:lineRule="exact"/>
        <w:ind w:left="1600" w:hanging="1600" w:hangingChars="5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项目名称：</w:t>
      </w:r>
      <w:r>
        <w:rPr>
          <w:rFonts w:hint="eastAsia" w:eastAsia="方正仿宋_GBK" w:cs="Times New Roman"/>
          <w:b w:val="0"/>
          <w:bCs w:val="0"/>
          <w:color w:val="auto"/>
          <w:kern w:val="2"/>
          <w:sz w:val="32"/>
          <w:szCs w:val="32"/>
          <w:highlight w:val="none"/>
          <w:lang w:val="en-US" w:eastAsia="zh-CN" w:bidi="ar-SA"/>
        </w:rPr>
        <w:t>*******</w:t>
      </w:r>
    </w:p>
    <w:tbl>
      <w:tblPr>
        <w:tblStyle w:val="23"/>
        <w:tblpPr w:leftFromText="180" w:rightFromText="180" w:vertAnchor="text" w:horzAnchor="page" w:tblpX="931" w:tblpY="302"/>
        <w:tblOverlap w:val="never"/>
        <w:tblW w:w="9780" w:type="dxa"/>
        <w:tblInd w:w="0" w:type="dxa"/>
        <w:tblLayout w:type="fixed"/>
        <w:tblCellMar>
          <w:top w:w="0" w:type="dxa"/>
          <w:left w:w="108" w:type="dxa"/>
          <w:bottom w:w="0" w:type="dxa"/>
          <w:right w:w="108" w:type="dxa"/>
        </w:tblCellMar>
      </w:tblPr>
      <w:tblGrid>
        <w:gridCol w:w="938"/>
        <w:gridCol w:w="3027"/>
        <w:gridCol w:w="2215"/>
        <w:gridCol w:w="1665"/>
        <w:gridCol w:w="1935"/>
      </w:tblGrid>
      <w:tr w14:paraId="77574FE6">
        <w:tblPrEx>
          <w:tblCellMar>
            <w:top w:w="0" w:type="dxa"/>
            <w:left w:w="108" w:type="dxa"/>
            <w:bottom w:w="0" w:type="dxa"/>
            <w:right w:w="108" w:type="dxa"/>
          </w:tblCellMar>
        </w:tblPrEx>
        <w:trPr>
          <w:trHeight w:val="982" w:hRule="atLeast"/>
        </w:trPr>
        <w:tc>
          <w:tcPr>
            <w:tcW w:w="938" w:type="dxa"/>
            <w:tcBorders>
              <w:top w:val="single" w:color="auto" w:sz="4" w:space="0"/>
              <w:left w:val="single" w:color="auto" w:sz="4" w:space="0"/>
              <w:bottom w:val="single" w:color="auto" w:sz="4" w:space="0"/>
              <w:right w:val="single" w:color="auto" w:sz="4" w:space="0"/>
            </w:tcBorders>
            <w:shd w:val="clear" w:color="000000" w:fill="FFFFFF"/>
            <w:vAlign w:val="center"/>
          </w:tcPr>
          <w:p w14:paraId="2C73D0C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序号</w:t>
            </w:r>
          </w:p>
        </w:tc>
        <w:tc>
          <w:tcPr>
            <w:tcW w:w="3027" w:type="dxa"/>
            <w:tcBorders>
              <w:top w:val="single" w:color="auto" w:sz="4" w:space="0"/>
              <w:left w:val="nil"/>
              <w:bottom w:val="single" w:color="auto" w:sz="4" w:space="0"/>
              <w:right w:val="single" w:color="auto" w:sz="4" w:space="0"/>
            </w:tcBorders>
            <w:shd w:val="clear" w:color="000000" w:fill="FFFFFF"/>
            <w:vAlign w:val="center"/>
          </w:tcPr>
          <w:p w14:paraId="6C6AB6F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项目</w:t>
            </w:r>
          </w:p>
        </w:tc>
        <w:tc>
          <w:tcPr>
            <w:tcW w:w="2215" w:type="dxa"/>
            <w:tcBorders>
              <w:top w:val="single" w:color="auto" w:sz="4" w:space="0"/>
              <w:left w:val="single" w:color="auto" w:sz="4" w:space="0"/>
              <w:bottom w:val="single" w:color="auto" w:sz="4" w:space="0"/>
              <w:right w:val="single" w:color="auto" w:sz="4" w:space="0"/>
            </w:tcBorders>
            <w:shd w:val="clear" w:color="000000" w:fill="FFFFFF"/>
            <w:vAlign w:val="center"/>
          </w:tcPr>
          <w:p w14:paraId="0331D02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不含税报价</w:t>
            </w:r>
            <w:r>
              <w:rPr>
                <w:rFonts w:hint="default" w:ascii="Times New Roman" w:hAnsi="Times New Roman" w:eastAsia="方正仿宋_GBK" w:cs="Times New Roman"/>
                <w:color w:val="auto"/>
                <w:sz w:val="32"/>
                <w:szCs w:val="32"/>
                <w:highlight w:val="none"/>
              </w:rPr>
              <w:t>（元）</w:t>
            </w:r>
          </w:p>
        </w:tc>
        <w:tc>
          <w:tcPr>
            <w:tcW w:w="1665" w:type="dxa"/>
            <w:tcBorders>
              <w:top w:val="single" w:color="auto" w:sz="4" w:space="0"/>
              <w:left w:val="single" w:color="auto" w:sz="4" w:space="0"/>
              <w:bottom w:val="single" w:color="auto" w:sz="4" w:space="0"/>
              <w:right w:val="nil"/>
            </w:tcBorders>
            <w:shd w:val="clear" w:color="000000" w:fill="FFFFFF"/>
            <w:vAlign w:val="center"/>
          </w:tcPr>
          <w:p w14:paraId="2FC12D7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含税</w:t>
            </w:r>
            <w:r>
              <w:rPr>
                <w:rFonts w:hint="default" w:ascii="Times New Roman" w:hAnsi="Times New Roman" w:eastAsia="方正仿宋_GBK" w:cs="Times New Roman"/>
                <w:color w:val="auto"/>
                <w:sz w:val="32"/>
                <w:szCs w:val="32"/>
                <w:highlight w:val="none"/>
                <w:lang w:val="en-US" w:eastAsia="zh-CN"/>
              </w:rPr>
              <w:t>报</w:t>
            </w:r>
            <w:r>
              <w:rPr>
                <w:rFonts w:hint="default" w:ascii="Times New Roman" w:hAnsi="Times New Roman" w:eastAsia="方正仿宋_GBK" w:cs="Times New Roman"/>
                <w:color w:val="auto"/>
                <w:sz w:val="32"/>
                <w:szCs w:val="32"/>
                <w:highlight w:val="none"/>
              </w:rPr>
              <w:t>价(元)</w:t>
            </w:r>
          </w:p>
        </w:tc>
        <w:tc>
          <w:tcPr>
            <w:tcW w:w="1935" w:type="dxa"/>
            <w:tcBorders>
              <w:top w:val="single" w:color="auto" w:sz="4" w:space="0"/>
              <w:left w:val="single" w:color="auto" w:sz="4" w:space="0"/>
              <w:bottom w:val="single" w:color="auto" w:sz="4" w:space="0"/>
              <w:right w:val="single" w:color="auto" w:sz="4" w:space="0"/>
            </w:tcBorders>
            <w:shd w:val="clear" w:color="000000" w:fill="FFFFFF"/>
            <w:vAlign w:val="center"/>
          </w:tcPr>
          <w:p w14:paraId="21B633F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备注</w:t>
            </w:r>
          </w:p>
        </w:tc>
      </w:tr>
      <w:tr w14:paraId="32C96F8E">
        <w:tblPrEx>
          <w:tblCellMar>
            <w:top w:w="0" w:type="dxa"/>
            <w:left w:w="108" w:type="dxa"/>
            <w:bottom w:w="0" w:type="dxa"/>
            <w:right w:w="108" w:type="dxa"/>
          </w:tblCellMar>
        </w:tblPrEx>
        <w:trPr>
          <w:trHeight w:val="2136" w:hRule="atLeast"/>
        </w:trPr>
        <w:tc>
          <w:tcPr>
            <w:tcW w:w="938" w:type="dxa"/>
            <w:tcBorders>
              <w:top w:val="single" w:color="auto" w:sz="4" w:space="0"/>
              <w:left w:val="single" w:color="auto" w:sz="4" w:space="0"/>
              <w:bottom w:val="single" w:color="auto" w:sz="4" w:space="0"/>
              <w:right w:val="single" w:color="auto" w:sz="4" w:space="0"/>
            </w:tcBorders>
            <w:shd w:val="clear" w:color="000000" w:fill="FFFFFF"/>
            <w:vAlign w:val="center"/>
          </w:tcPr>
          <w:p w14:paraId="4A2D71C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w:t>
            </w:r>
          </w:p>
        </w:tc>
        <w:tc>
          <w:tcPr>
            <w:tcW w:w="3027" w:type="dxa"/>
            <w:tcBorders>
              <w:top w:val="single" w:color="auto" w:sz="4" w:space="0"/>
              <w:left w:val="nil"/>
              <w:bottom w:val="single" w:color="auto" w:sz="4" w:space="0"/>
              <w:right w:val="single" w:color="auto" w:sz="4" w:space="0"/>
            </w:tcBorders>
            <w:shd w:val="clear" w:color="000000" w:fill="FFFFFF"/>
            <w:vAlign w:val="center"/>
          </w:tcPr>
          <w:p w14:paraId="4E496369">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color w:val="auto"/>
                <w:sz w:val="32"/>
                <w:szCs w:val="32"/>
                <w:highlight w:val="none"/>
                <w:lang w:val="en-US" w:eastAsia="zh-CN"/>
              </w:rPr>
            </w:pPr>
            <w:r>
              <w:rPr>
                <w:rFonts w:hint="eastAsia" w:eastAsia="方正仿宋_GBK" w:cs="Times New Roman"/>
                <w:b w:val="0"/>
                <w:bCs w:val="0"/>
                <w:color w:val="auto"/>
                <w:kern w:val="2"/>
                <w:sz w:val="32"/>
                <w:szCs w:val="32"/>
                <w:highlight w:val="none"/>
                <w:lang w:val="en-US" w:eastAsia="zh-CN" w:bidi="ar-SA"/>
              </w:rPr>
              <w:t>***********</w:t>
            </w:r>
          </w:p>
        </w:tc>
        <w:tc>
          <w:tcPr>
            <w:tcW w:w="2215" w:type="dxa"/>
            <w:tcBorders>
              <w:top w:val="single" w:color="auto" w:sz="4" w:space="0"/>
              <w:left w:val="single" w:color="auto" w:sz="4" w:space="0"/>
              <w:bottom w:val="single" w:color="auto" w:sz="4" w:space="0"/>
              <w:right w:val="single" w:color="auto" w:sz="4" w:space="0"/>
            </w:tcBorders>
            <w:shd w:val="clear" w:color="auto" w:fill="auto"/>
            <w:vAlign w:val="center"/>
          </w:tcPr>
          <w:p w14:paraId="2B53A2E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仿宋_GBK" w:cs="Times New Roman"/>
                <w:color w:val="auto"/>
                <w:sz w:val="32"/>
                <w:szCs w:val="32"/>
                <w:highlight w:val="none"/>
                <w:lang w:val="en-US" w:eastAsia="zh-CN"/>
              </w:rPr>
            </w:pPr>
          </w:p>
        </w:tc>
        <w:tc>
          <w:tcPr>
            <w:tcW w:w="1665" w:type="dxa"/>
            <w:tcBorders>
              <w:top w:val="nil"/>
              <w:left w:val="single" w:color="auto" w:sz="4" w:space="0"/>
              <w:bottom w:val="single" w:color="auto" w:sz="4" w:space="0"/>
              <w:right w:val="nil"/>
            </w:tcBorders>
            <w:shd w:val="clear" w:color="auto" w:fill="auto"/>
            <w:vAlign w:val="center"/>
          </w:tcPr>
          <w:p w14:paraId="2C5BBEB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仿宋_GBK" w:cs="Times New Roman"/>
                <w:color w:val="auto"/>
                <w:sz w:val="32"/>
                <w:szCs w:val="32"/>
                <w:highlight w:val="none"/>
              </w:rPr>
            </w:pPr>
          </w:p>
        </w:tc>
        <w:tc>
          <w:tcPr>
            <w:tcW w:w="1935" w:type="dxa"/>
            <w:tcBorders>
              <w:top w:val="nil"/>
              <w:left w:val="single" w:color="auto" w:sz="4" w:space="0"/>
              <w:bottom w:val="single" w:color="auto" w:sz="4" w:space="0"/>
              <w:right w:val="single" w:color="auto" w:sz="4" w:space="0"/>
            </w:tcBorders>
            <w:shd w:val="clear" w:color="auto" w:fill="auto"/>
            <w:vAlign w:val="center"/>
          </w:tcPr>
          <w:p w14:paraId="12B63D0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报价包含项目所需全部费用</w:t>
            </w:r>
          </w:p>
        </w:tc>
      </w:tr>
      <w:tr w14:paraId="7CF2D5EF">
        <w:tblPrEx>
          <w:tblCellMar>
            <w:top w:w="0" w:type="dxa"/>
            <w:left w:w="108" w:type="dxa"/>
            <w:bottom w:w="0" w:type="dxa"/>
            <w:right w:w="108" w:type="dxa"/>
          </w:tblCellMar>
        </w:tblPrEx>
        <w:trPr>
          <w:trHeight w:val="1500" w:hRule="atLeast"/>
        </w:trPr>
        <w:tc>
          <w:tcPr>
            <w:tcW w:w="938" w:type="dxa"/>
            <w:tcBorders>
              <w:top w:val="single" w:color="auto" w:sz="4" w:space="0"/>
              <w:left w:val="single" w:color="auto" w:sz="4" w:space="0"/>
              <w:bottom w:val="single" w:color="auto" w:sz="4" w:space="0"/>
              <w:right w:val="single" w:color="auto" w:sz="4" w:space="0"/>
            </w:tcBorders>
            <w:shd w:val="clear" w:color="000000" w:fill="FFFFFF"/>
            <w:vAlign w:val="center"/>
          </w:tcPr>
          <w:p w14:paraId="06A1E92B">
            <w:pPr>
              <w:spacing w:line="500" w:lineRule="exact"/>
              <w:ind w:firstLine="640" w:firstLineChars="200"/>
              <w:rPr>
                <w:rFonts w:hint="default" w:ascii="Times New Roman" w:hAnsi="Times New Roman" w:eastAsia="方正仿宋_GBK" w:cs="Times New Roman"/>
                <w:color w:val="auto"/>
                <w:sz w:val="32"/>
                <w:szCs w:val="32"/>
                <w:highlight w:val="none"/>
              </w:rPr>
            </w:pPr>
          </w:p>
        </w:tc>
        <w:tc>
          <w:tcPr>
            <w:tcW w:w="6907" w:type="dxa"/>
            <w:gridSpan w:val="3"/>
            <w:tcBorders>
              <w:top w:val="single" w:color="auto" w:sz="4" w:space="0"/>
              <w:left w:val="nil"/>
              <w:bottom w:val="single" w:color="auto" w:sz="4" w:space="0"/>
              <w:right w:val="single" w:color="auto" w:sz="4" w:space="0"/>
            </w:tcBorders>
            <w:shd w:val="clear" w:color="000000" w:fill="FFFFFF"/>
            <w:vAlign w:val="center"/>
          </w:tcPr>
          <w:p w14:paraId="0743F7E8">
            <w:pPr>
              <w:spacing w:line="500" w:lineRule="exact"/>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发票类型：</w:t>
            </w:r>
            <w:r>
              <w:rPr>
                <w:rFonts w:hint="default" w:ascii="Times New Roman" w:hAnsi="Times New Roman" w:eastAsia="方正仿宋_GBK" w:cs="Times New Roman"/>
                <w:b w:val="0"/>
                <w:bCs w:val="0"/>
                <w:color w:val="auto"/>
                <w:sz w:val="32"/>
                <w:szCs w:val="32"/>
                <w:highlight w:val="none"/>
                <w:u w:val="single"/>
                <w:vertAlign w:val="baseline"/>
                <w:lang w:val="en-US" w:eastAsia="zh-CN"/>
              </w:rPr>
              <w:t xml:space="preserve">          </w:t>
            </w:r>
            <w:r>
              <w:rPr>
                <w:rFonts w:hint="default" w:ascii="Times New Roman" w:hAnsi="Times New Roman" w:eastAsia="方正仿宋_GBK" w:cs="Times New Roman"/>
                <w:color w:val="auto"/>
                <w:sz w:val="32"/>
                <w:szCs w:val="32"/>
                <w:highlight w:val="none"/>
                <w:lang w:val="en-US" w:eastAsia="zh-CN"/>
              </w:rPr>
              <w:t>发票税率：</w:t>
            </w:r>
            <w:r>
              <w:rPr>
                <w:rFonts w:hint="default" w:ascii="Times New Roman" w:hAnsi="Times New Roman" w:eastAsia="方正仿宋_GBK" w:cs="Times New Roman"/>
                <w:b w:val="0"/>
                <w:bCs w:val="0"/>
                <w:color w:val="auto"/>
                <w:sz w:val="32"/>
                <w:szCs w:val="32"/>
                <w:highlight w:val="none"/>
                <w:u w:val="single"/>
                <w:vertAlign w:val="baseline"/>
                <w:lang w:val="en-US" w:eastAsia="zh-CN"/>
              </w:rPr>
              <w:t xml:space="preserve">         %</w:t>
            </w:r>
          </w:p>
          <w:p w14:paraId="40BCF4F8">
            <w:pPr>
              <w:spacing w:line="500" w:lineRule="exact"/>
              <w:jc w:val="left"/>
              <w:rPr>
                <w:rFonts w:hint="default" w:ascii="Times New Roman" w:hAnsi="Times New Roman" w:eastAsia="方正仿宋_GBK" w:cs="Times New Roman"/>
                <w:color w:val="auto"/>
                <w:sz w:val="32"/>
                <w:szCs w:val="32"/>
                <w:highlight w:val="none"/>
                <w:lang w:val="en-US"/>
              </w:rPr>
            </w:pPr>
            <w:r>
              <w:rPr>
                <w:rFonts w:hint="default" w:ascii="Times New Roman" w:hAnsi="Times New Roman" w:eastAsia="方正仿宋_GBK" w:cs="Times New Roman"/>
                <w:color w:val="auto"/>
                <w:sz w:val="32"/>
                <w:szCs w:val="32"/>
                <w:highlight w:val="none"/>
                <w:lang w:val="en-US" w:eastAsia="zh-CN"/>
              </w:rPr>
              <w:t>总价合计：（大写）人民币</w:t>
            </w:r>
            <w:r>
              <w:rPr>
                <w:rFonts w:hint="default" w:ascii="Times New Roman" w:hAnsi="Times New Roman" w:eastAsia="方正仿宋_GBK" w:cs="Times New Roman"/>
                <w:b w:val="0"/>
                <w:bCs w:val="0"/>
                <w:color w:val="auto"/>
                <w:sz w:val="32"/>
                <w:szCs w:val="32"/>
                <w:highlight w:val="none"/>
                <w:u w:val="single"/>
                <w:vertAlign w:val="baseline"/>
                <w:lang w:val="en-US" w:eastAsia="zh-CN"/>
              </w:rPr>
              <w:t xml:space="preserve">             （¥：         ）</w:t>
            </w:r>
            <w:r>
              <w:rPr>
                <w:rFonts w:hint="default" w:ascii="Times New Roman" w:hAnsi="Times New Roman" w:eastAsia="方正仿宋_GBK" w:cs="Times New Roman"/>
                <w:color w:val="auto"/>
                <w:sz w:val="32"/>
                <w:szCs w:val="32"/>
                <w:highlight w:val="none"/>
                <w:lang w:val="en-US" w:eastAsia="zh-CN"/>
              </w:rPr>
              <w:t xml:space="preserve">    </w:t>
            </w:r>
          </w:p>
        </w:tc>
        <w:tc>
          <w:tcPr>
            <w:tcW w:w="1935" w:type="dxa"/>
            <w:tcBorders>
              <w:top w:val="single" w:color="auto" w:sz="4" w:space="0"/>
              <w:left w:val="nil"/>
              <w:bottom w:val="single" w:color="auto" w:sz="4" w:space="0"/>
              <w:right w:val="single" w:color="auto" w:sz="4" w:space="0"/>
            </w:tcBorders>
            <w:shd w:val="clear" w:color="000000" w:fill="FFFFFF"/>
            <w:vAlign w:val="center"/>
          </w:tcPr>
          <w:p w14:paraId="67288CA0">
            <w:pPr>
              <w:spacing w:line="500" w:lineRule="exact"/>
              <w:ind w:firstLine="640" w:firstLineChars="200"/>
              <w:rPr>
                <w:rFonts w:hint="default" w:ascii="Times New Roman" w:hAnsi="Times New Roman" w:eastAsia="方正仿宋_GBK" w:cs="Times New Roman"/>
                <w:color w:val="auto"/>
                <w:sz w:val="32"/>
                <w:szCs w:val="32"/>
                <w:highlight w:val="none"/>
                <w:lang w:val="en-US" w:eastAsia="zh-CN"/>
              </w:rPr>
            </w:pPr>
          </w:p>
        </w:tc>
      </w:tr>
    </w:tbl>
    <w:p w14:paraId="69026A90">
      <w:pPr>
        <w:spacing w:line="500" w:lineRule="exact"/>
        <w:rPr>
          <w:rFonts w:hint="default" w:ascii="Times New Roman" w:hAnsi="Times New Roman" w:eastAsia="方正仿宋_GBK" w:cs="Times New Roman"/>
          <w:color w:val="auto"/>
          <w:sz w:val="32"/>
          <w:szCs w:val="32"/>
          <w:highlight w:val="none"/>
          <w:lang w:val="en-US" w:eastAsia="zh-CN"/>
        </w:rPr>
      </w:pPr>
    </w:p>
    <w:p w14:paraId="3CF5B7DF">
      <w:pPr>
        <w:keepNext w:val="0"/>
        <w:keepLines w:val="0"/>
        <w:pageBreakBefore w:val="0"/>
        <w:widowControl w:val="0"/>
        <w:kinsoku/>
        <w:wordWrap/>
        <w:overflowPunct/>
        <w:topLinePunct w:val="0"/>
        <w:autoSpaceDE/>
        <w:autoSpaceDN/>
        <w:bidi w:val="0"/>
        <w:adjustRightInd w:val="0"/>
        <w:snapToGrid w:val="0"/>
        <w:spacing w:line="360" w:lineRule="auto"/>
        <w:ind w:leftChars="700"/>
        <w:textAlignment w:val="auto"/>
        <w:rPr>
          <w:rFonts w:hint="default" w:ascii="Times New Roman" w:hAnsi="Times New Roman" w:eastAsia="方正仿宋_GBK" w:cs="Times New Roman"/>
          <w:color w:val="auto"/>
          <w:sz w:val="32"/>
          <w:szCs w:val="32"/>
          <w:highlight w:val="none"/>
          <w:lang w:val="en-US" w:eastAsia="zh-CN"/>
        </w:rPr>
      </w:pPr>
    </w:p>
    <w:p w14:paraId="5D03D20B">
      <w:pPr>
        <w:keepNext w:val="0"/>
        <w:keepLines w:val="0"/>
        <w:pageBreakBefore w:val="0"/>
        <w:widowControl w:val="0"/>
        <w:kinsoku/>
        <w:wordWrap/>
        <w:overflowPunct/>
        <w:topLinePunct w:val="0"/>
        <w:autoSpaceDE/>
        <w:autoSpaceDN/>
        <w:bidi w:val="0"/>
        <w:adjustRightInd w:val="0"/>
        <w:snapToGrid w:val="0"/>
        <w:spacing w:line="360" w:lineRule="auto"/>
        <w:ind w:leftChars="700"/>
        <w:textAlignment w:val="auto"/>
        <w:rPr>
          <w:rFonts w:hint="default" w:ascii="Times New Roman" w:hAnsi="Times New Roman" w:eastAsia="方正仿宋_GBK" w:cs="Times New Roman"/>
          <w:color w:val="auto"/>
          <w:sz w:val="32"/>
          <w:szCs w:val="32"/>
          <w:highlight w:val="none"/>
          <w:lang w:val="en-US" w:eastAsia="zh-CN"/>
        </w:rPr>
      </w:pPr>
    </w:p>
    <w:p w14:paraId="07A0813F">
      <w:pPr>
        <w:keepNext w:val="0"/>
        <w:keepLines w:val="0"/>
        <w:pageBreakBefore w:val="0"/>
        <w:widowControl w:val="0"/>
        <w:kinsoku/>
        <w:wordWrap/>
        <w:overflowPunct/>
        <w:topLinePunct w:val="0"/>
        <w:autoSpaceDE/>
        <w:autoSpaceDN/>
        <w:bidi w:val="0"/>
        <w:adjustRightInd w:val="0"/>
        <w:snapToGrid w:val="0"/>
        <w:spacing w:line="360" w:lineRule="auto"/>
        <w:ind w:leftChars="7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供应商名称（盖章）：</w:t>
      </w:r>
      <w:r>
        <w:rPr>
          <w:rFonts w:hint="default" w:ascii="Times New Roman" w:hAnsi="Times New Roman" w:eastAsia="方正仿宋_GBK" w:cs="Times New Roman"/>
          <w:color w:val="auto"/>
          <w:sz w:val="32"/>
          <w:szCs w:val="32"/>
          <w:highlight w:val="none"/>
          <w:lang w:val="en-US" w:eastAsia="zh-CN"/>
        </w:rPr>
        <w:tab/>
      </w:r>
      <w:r>
        <w:rPr>
          <w:rFonts w:hint="default" w:ascii="Times New Roman" w:hAnsi="Times New Roman" w:eastAsia="方正仿宋_GBK" w:cs="Times New Roman"/>
          <w:color w:val="auto"/>
          <w:sz w:val="32"/>
          <w:szCs w:val="32"/>
          <w:highlight w:val="none"/>
          <w:lang w:val="en-US" w:eastAsia="zh-CN"/>
        </w:rPr>
        <w:tab/>
      </w:r>
      <w:r>
        <w:rPr>
          <w:rFonts w:hint="default" w:ascii="Times New Roman" w:hAnsi="Times New Roman" w:eastAsia="方正仿宋_GBK" w:cs="Times New Roman"/>
          <w:color w:val="auto"/>
          <w:sz w:val="32"/>
          <w:szCs w:val="32"/>
          <w:highlight w:val="none"/>
          <w:lang w:val="en-US" w:eastAsia="zh-CN"/>
        </w:rPr>
        <w:tab/>
      </w:r>
      <w:r>
        <w:rPr>
          <w:rFonts w:hint="default" w:ascii="Times New Roman" w:hAnsi="Times New Roman" w:eastAsia="方正仿宋_GBK" w:cs="Times New Roman"/>
          <w:color w:val="auto"/>
          <w:sz w:val="32"/>
          <w:szCs w:val="32"/>
          <w:highlight w:val="none"/>
          <w:lang w:val="en-US" w:eastAsia="zh-CN"/>
        </w:rPr>
        <w:tab/>
      </w:r>
      <w:r>
        <w:rPr>
          <w:rFonts w:hint="default" w:ascii="Times New Roman" w:hAnsi="Times New Roman" w:eastAsia="方正仿宋_GBK" w:cs="Times New Roman"/>
          <w:color w:val="auto"/>
          <w:sz w:val="32"/>
          <w:szCs w:val="32"/>
          <w:highlight w:val="none"/>
          <w:lang w:val="en-US" w:eastAsia="zh-CN"/>
        </w:rPr>
        <w:tab/>
      </w:r>
      <w:r>
        <w:rPr>
          <w:rFonts w:hint="default" w:ascii="Times New Roman" w:hAnsi="Times New Roman" w:eastAsia="方正仿宋_GBK" w:cs="Times New Roman"/>
          <w:color w:val="auto"/>
          <w:sz w:val="32"/>
          <w:szCs w:val="32"/>
          <w:highlight w:val="none"/>
          <w:lang w:val="en-US" w:eastAsia="zh-CN"/>
        </w:rPr>
        <w:t xml:space="preserve">          </w:t>
      </w:r>
    </w:p>
    <w:p w14:paraId="676DFDC9">
      <w:pPr>
        <w:keepNext w:val="0"/>
        <w:keepLines w:val="0"/>
        <w:pageBreakBefore w:val="0"/>
        <w:widowControl w:val="0"/>
        <w:kinsoku/>
        <w:wordWrap/>
        <w:overflowPunct/>
        <w:topLinePunct w:val="0"/>
        <w:autoSpaceDE/>
        <w:autoSpaceDN/>
        <w:bidi w:val="0"/>
        <w:adjustRightInd w:val="0"/>
        <w:snapToGrid w:val="0"/>
        <w:spacing w:line="360" w:lineRule="auto"/>
        <w:ind w:left="3710" w:leftChars="700" w:hanging="2240" w:hangingChars="7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 xml:space="preserve">法定代表人或授权的代理人（签字）：            </w:t>
      </w:r>
    </w:p>
    <w:p w14:paraId="7605C840">
      <w:pPr>
        <w:keepNext w:val="0"/>
        <w:keepLines w:val="0"/>
        <w:pageBreakBefore w:val="0"/>
        <w:widowControl w:val="0"/>
        <w:kinsoku/>
        <w:wordWrap/>
        <w:overflowPunct/>
        <w:topLinePunct w:val="0"/>
        <w:autoSpaceDE/>
        <w:autoSpaceDN/>
        <w:bidi w:val="0"/>
        <w:adjustRightInd w:val="0"/>
        <w:snapToGrid w:val="0"/>
        <w:spacing w:line="360" w:lineRule="auto"/>
        <w:ind w:left="3710" w:leftChars="700" w:hanging="2240" w:hangingChars="7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联系电话：</w:t>
      </w:r>
    </w:p>
    <w:p w14:paraId="2CBD5152">
      <w:pPr>
        <w:keepNext w:val="0"/>
        <w:keepLines w:val="0"/>
        <w:pageBreakBefore w:val="0"/>
        <w:widowControl w:val="0"/>
        <w:kinsoku/>
        <w:wordWrap/>
        <w:overflowPunct/>
        <w:topLinePunct w:val="0"/>
        <w:autoSpaceDE/>
        <w:autoSpaceDN/>
        <w:bidi w:val="0"/>
        <w:adjustRightInd w:val="0"/>
        <w:snapToGrid w:val="0"/>
        <w:spacing w:line="360" w:lineRule="auto"/>
        <w:ind w:left="3710" w:leftChars="700" w:hanging="2240" w:hangingChars="700"/>
        <w:textAlignment w:val="auto"/>
        <w:rPr>
          <w:rFonts w:hint="eastAsia"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 xml:space="preserve">日期：   </w:t>
      </w:r>
    </w:p>
    <w:sectPr>
      <w:footerReference r:id="rId3" w:type="default"/>
      <w:pgSz w:w="11906" w:h="16838"/>
      <w:pgMar w:top="1440" w:right="1417" w:bottom="1440" w:left="1531"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helvetica">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Wingdings 2">
    <w:panose1 w:val="05020102010507070707"/>
    <w:charset w:val="02"/>
    <w:family w:val="roman"/>
    <w:pitch w:val="default"/>
    <w:sig w:usb0="00000000" w:usb1="00000000" w:usb2="00000000" w:usb3="00000000" w:csb0="80000000" w:csb1="00000000"/>
    <w:embedRegular r:id="rId1" w:fontKey="{EC3D21A5-FBE6-487C-A05C-05C23813438A}"/>
  </w:font>
  <w:font w:name="方正仿宋_GBK">
    <w:panose1 w:val="03000509000000000000"/>
    <w:charset w:val="86"/>
    <w:family w:val="auto"/>
    <w:pitch w:val="default"/>
    <w:sig w:usb0="00000001" w:usb1="080E0000" w:usb2="00000000" w:usb3="00000000" w:csb0="00040000" w:csb1="00000000"/>
    <w:embedRegular r:id="rId2" w:fontKey="{3E45975C-4086-46EB-94FE-336284897F9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D7096">
    <w:pPr>
      <w:pStyle w:val="15"/>
      <w:rPr>
        <w:rFonts w:hint="eastAsia"/>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-38100</wp:posOffset>
              </wp:positionV>
              <wp:extent cx="341630" cy="199390"/>
              <wp:effectExtent l="0" t="0" r="0" b="0"/>
              <wp:wrapNone/>
              <wp:docPr id="2" name="文本框 2"/>
              <wp:cNvGraphicFramePr/>
              <a:graphic xmlns:a="http://schemas.openxmlformats.org/drawingml/2006/main">
                <a:graphicData uri="http://schemas.microsoft.com/office/word/2010/wordprocessingShape">
                  <wps:wsp>
                    <wps:cNvSpPr txBox="1"/>
                    <wps:spPr>
                      <a:xfrm>
                        <a:off x="0" y="0"/>
                        <a:ext cx="341630" cy="199390"/>
                      </a:xfrm>
                      <a:prstGeom prst="rect">
                        <a:avLst/>
                      </a:prstGeom>
                      <a:noFill/>
                      <a:ln w="6350">
                        <a:noFill/>
                      </a:ln>
                      <a:effectLst/>
                    </wps:spPr>
                    <wps:txbx>
                      <w:txbxContent>
                        <w:p w14:paraId="7C032D18">
                          <w:pPr>
                            <w:pStyle w:val="15"/>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- 1 -</w:t>
                          </w:r>
                          <w:r>
                            <w:rPr>
                              <w:rFonts w:ascii="Times New Roman" w:hAnsi="Times New Roman" w:cs="Times New Roman"/>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3pt;height:15.7pt;width:26.9pt;mso-position-horizontal:outside;mso-position-horizontal-relative:margin;z-index:251659264;mso-width-relative:page;mso-height-relative:page;" filled="f" stroked="f" coordsize="21600,21600" o:gfxdata="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jXHidQAAAAFAQAADwAAAAAAAAABACAAAAAiAAAAZHJzL2Rvd25yZXYu&#10;eG1sUEsBAhQAFAAAAAgAh07iQBDz+PI4AgAAYwQAAA4AAAAAAAAAAQAgAAAAIwEAAGRycy9lMm9E&#10;b2MueG1sUEsFBgAAAAAGAAYAWQEAAM0FAAAAAA==&#10;">
              <v:fill on="f" focussize="0,0"/>
              <v:stroke on="f" weight="0.5pt"/>
              <v:imagedata o:title=""/>
              <o:lock v:ext="edit" aspectratio="f"/>
              <v:textbox inset="0mm,0mm,0mm,0mm">
                <w:txbxContent>
                  <w:p w14:paraId="7C032D18">
                    <w:pPr>
                      <w:pStyle w:val="15"/>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- 1 -</w:t>
                    </w:r>
                    <w:r>
                      <w:rPr>
                        <w:rFonts w:ascii="Times New Roman" w:hAnsi="Times New Roman" w:cs="Times New Roman"/>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83E941"/>
    <w:multiLevelType w:val="multilevel"/>
    <w:tmpl w:val="8B83E941"/>
    <w:lvl w:ilvl="0" w:tentative="0">
      <w:start w:val="1"/>
      <w:numFmt w:val="decimal"/>
      <w:pStyle w:val="2"/>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C40A277D"/>
    <w:multiLevelType w:val="singleLevel"/>
    <w:tmpl w:val="C40A277D"/>
    <w:lvl w:ilvl="0" w:tentative="0">
      <w:start w:val="1"/>
      <w:numFmt w:val="decimal"/>
      <w:suff w:val="nothing"/>
      <w:lvlText w:val="%1、"/>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风控审计部 黄全炳">
    <w15:presenceInfo w15:providerId="None" w15:userId="风控审计部 黄全炳"/>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ZiZjlkZTI1MWViYjcxY2QxMWMwZjg0NDdlZjVkNDYifQ=="/>
  </w:docVars>
  <w:rsids>
    <w:rsidRoot w:val="00172A27"/>
    <w:rsid w:val="00023F11"/>
    <w:rsid w:val="0002691C"/>
    <w:rsid w:val="00034310"/>
    <w:rsid w:val="00080E82"/>
    <w:rsid w:val="00091DB1"/>
    <w:rsid w:val="001112E1"/>
    <w:rsid w:val="001348C9"/>
    <w:rsid w:val="00143CAD"/>
    <w:rsid w:val="001552AD"/>
    <w:rsid w:val="00172A27"/>
    <w:rsid w:val="001B3B65"/>
    <w:rsid w:val="00286F24"/>
    <w:rsid w:val="002872AF"/>
    <w:rsid w:val="00295BA7"/>
    <w:rsid w:val="0031304A"/>
    <w:rsid w:val="0036000A"/>
    <w:rsid w:val="00377E77"/>
    <w:rsid w:val="003B76EC"/>
    <w:rsid w:val="00461F4F"/>
    <w:rsid w:val="004B1E74"/>
    <w:rsid w:val="004D72DC"/>
    <w:rsid w:val="0052334A"/>
    <w:rsid w:val="00544AAF"/>
    <w:rsid w:val="00597EC8"/>
    <w:rsid w:val="006226B5"/>
    <w:rsid w:val="006A5CDE"/>
    <w:rsid w:val="006B4864"/>
    <w:rsid w:val="00741910"/>
    <w:rsid w:val="007607C0"/>
    <w:rsid w:val="007B37AE"/>
    <w:rsid w:val="00821502"/>
    <w:rsid w:val="0083536D"/>
    <w:rsid w:val="008374CD"/>
    <w:rsid w:val="008B0AC4"/>
    <w:rsid w:val="008D0B0D"/>
    <w:rsid w:val="008E5D90"/>
    <w:rsid w:val="00953FA3"/>
    <w:rsid w:val="009603D8"/>
    <w:rsid w:val="009D0774"/>
    <w:rsid w:val="00A26CE7"/>
    <w:rsid w:val="00A41BA4"/>
    <w:rsid w:val="00AC0202"/>
    <w:rsid w:val="00AC7889"/>
    <w:rsid w:val="00B510FC"/>
    <w:rsid w:val="00B8322B"/>
    <w:rsid w:val="00B95038"/>
    <w:rsid w:val="00C25B2A"/>
    <w:rsid w:val="00C51E53"/>
    <w:rsid w:val="00C576EF"/>
    <w:rsid w:val="00CA21A2"/>
    <w:rsid w:val="00D10D38"/>
    <w:rsid w:val="00D13EFD"/>
    <w:rsid w:val="00D20F5D"/>
    <w:rsid w:val="00D27823"/>
    <w:rsid w:val="00D64575"/>
    <w:rsid w:val="00D91B2E"/>
    <w:rsid w:val="00E46B90"/>
    <w:rsid w:val="00EA1FAF"/>
    <w:rsid w:val="00F20589"/>
    <w:rsid w:val="010E0149"/>
    <w:rsid w:val="01692279"/>
    <w:rsid w:val="016C048A"/>
    <w:rsid w:val="016F7E94"/>
    <w:rsid w:val="0187206E"/>
    <w:rsid w:val="018B2C0E"/>
    <w:rsid w:val="01B11A47"/>
    <w:rsid w:val="01E75868"/>
    <w:rsid w:val="02CD67D2"/>
    <w:rsid w:val="02DB5955"/>
    <w:rsid w:val="02FD74D4"/>
    <w:rsid w:val="0331291F"/>
    <w:rsid w:val="033C11D8"/>
    <w:rsid w:val="033C6DC8"/>
    <w:rsid w:val="035641C4"/>
    <w:rsid w:val="03604CAA"/>
    <w:rsid w:val="036A4F1F"/>
    <w:rsid w:val="039247BD"/>
    <w:rsid w:val="03A03587"/>
    <w:rsid w:val="03A65568"/>
    <w:rsid w:val="03B7546F"/>
    <w:rsid w:val="03BA5B02"/>
    <w:rsid w:val="03CB1065"/>
    <w:rsid w:val="03D210FC"/>
    <w:rsid w:val="03ED7150"/>
    <w:rsid w:val="03F352D2"/>
    <w:rsid w:val="0417795F"/>
    <w:rsid w:val="044E5E4A"/>
    <w:rsid w:val="04501B95"/>
    <w:rsid w:val="048E0E14"/>
    <w:rsid w:val="04901BCC"/>
    <w:rsid w:val="049104C4"/>
    <w:rsid w:val="04D878A9"/>
    <w:rsid w:val="04DC1B79"/>
    <w:rsid w:val="04DD3F64"/>
    <w:rsid w:val="05094D59"/>
    <w:rsid w:val="05214488"/>
    <w:rsid w:val="054A6494"/>
    <w:rsid w:val="05555183"/>
    <w:rsid w:val="0556208D"/>
    <w:rsid w:val="0582019F"/>
    <w:rsid w:val="05A017DF"/>
    <w:rsid w:val="05DD2775"/>
    <w:rsid w:val="060D56C3"/>
    <w:rsid w:val="06121BBF"/>
    <w:rsid w:val="0629197A"/>
    <w:rsid w:val="06351D6F"/>
    <w:rsid w:val="06551E88"/>
    <w:rsid w:val="06886D38"/>
    <w:rsid w:val="06971594"/>
    <w:rsid w:val="06C42AE0"/>
    <w:rsid w:val="06DF5A5E"/>
    <w:rsid w:val="070C41BB"/>
    <w:rsid w:val="0719166D"/>
    <w:rsid w:val="0747120B"/>
    <w:rsid w:val="074A2893"/>
    <w:rsid w:val="074D04C1"/>
    <w:rsid w:val="074D24C2"/>
    <w:rsid w:val="07561822"/>
    <w:rsid w:val="07574736"/>
    <w:rsid w:val="07760E64"/>
    <w:rsid w:val="07784D2E"/>
    <w:rsid w:val="07A010F7"/>
    <w:rsid w:val="07AB0576"/>
    <w:rsid w:val="07B03F36"/>
    <w:rsid w:val="07B63567"/>
    <w:rsid w:val="07C32218"/>
    <w:rsid w:val="07E60079"/>
    <w:rsid w:val="07F26858"/>
    <w:rsid w:val="08105B9E"/>
    <w:rsid w:val="081D0290"/>
    <w:rsid w:val="082B4D84"/>
    <w:rsid w:val="083B24A9"/>
    <w:rsid w:val="085E351B"/>
    <w:rsid w:val="088E7380"/>
    <w:rsid w:val="08A25D65"/>
    <w:rsid w:val="08AF5390"/>
    <w:rsid w:val="08CA553B"/>
    <w:rsid w:val="08F7532E"/>
    <w:rsid w:val="09560051"/>
    <w:rsid w:val="0957698D"/>
    <w:rsid w:val="095920CF"/>
    <w:rsid w:val="098715B8"/>
    <w:rsid w:val="0999550E"/>
    <w:rsid w:val="09BC6592"/>
    <w:rsid w:val="09CE6744"/>
    <w:rsid w:val="09EF20F3"/>
    <w:rsid w:val="09F938DF"/>
    <w:rsid w:val="0A135D35"/>
    <w:rsid w:val="0A195A3E"/>
    <w:rsid w:val="0A434AD7"/>
    <w:rsid w:val="0A875AA6"/>
    <w:rsid w:val="0A9C2B56"/>
    <w:rsid w:val="0AB27E22"/>
    <w:rsid w:val="0AD74629"/>
    <w:rsid w:val="0B061635"/>
    <w:rsid w:val="0B0D7385"/>
    <w:rsid w:val="0B131D50"/>
    <w:rsid w:val="0B4F0EB0"/>
    <w:rsid w:val="0BC243BC"/>
    <w:rsid w:val="0BF24799"/>
    <w:rsid w:val="0C2639B5"/>
    <w:rsid w:val="0C897DF8"/>
    <w:rsid w:val="0C94337F"/>
    <w:rsid w:val="0CA33AF7"/>
    <w:rsid w:val="0CAE5F50"/>
    <w:rsid w:val="0CC7252F"/>
    <w:rsid w:val="0CCA6F1A"/>
    <w:rsid w:val="0CD80FB6"/>
    <w:rsid w:val="0CDB634D"/>
    <w:rsid w:val="0CE57E5A"/>
    <w:rsid w:val="0D2640FB"/>
    <w:rsid w:val="0D5D5AC8"/>
    <w:rsid w:val="0D9172FF"/>
    <w:rsid w:val="0D9B784B"/>
    <w:rsid w:val="0DAD282A"/>
    <w:rsid w:val="0DB167E9"/>
    <w:rsid w:val="0DCD73D4"/>
    <w:rsid w:val="0DE84494"/>
    <w:rsid w:val="0E0C387F"/>
    <w:rsid w:val="0E157483"/>
    <w:rsid w:val="0E74127F"/>
    <w:rsid w:val="0E9C2040"/>
    <w:rsid w:val="0EB473DE"/>
    <w:rsid w:val="0F31498D"/>
    <w:rsid w:val="0F6404D7"/>
    <w:rsid w:val="0F75172D"/>
    <w:rsid w:val="0F906D7B"/>
    <w:rsid w:val="0FB66DF0"/>
    <w:rsid w:val="101E1F70"/>
    <w:rsid w:val="101F195E"/>
    <w:rsid w:val="105679F8"/>
    <w:rsid w:val="10665370"/>
    <w:rsid w:val="10782D20"/>
    <w:rsid w:val="1089602A"/>
    <w:rsid w:val="1091688A"/>
    <w:rsid w:val="10C07715"/>
    <w:rsid w:val="10CE73F0"/>
    <w:rsid w:val="10E64931"/>
    <w:rsid w:val="110C4D0D"/>
    <w:rsid w:val="111624DC"/>
    <w:rsid w:val="111B71F1"/>
    <w:rsid w:val="113A4B37"/>
    <w:rsid w:val="116F10F6"/>
    <w:rsid w:val="118E286E"/>
    <w:rsid w:val="11A85C5E"/>
    <w:rsid w:val="11B14F44"/>
    <w:rsid w:val="11D45567"/>
    <w:rsid w:val="123C45D4"/>
    <w:rsid w:val="125429F1"/>
    <w:rsid w:val="125838F7"/>
    <w:rsid w:val="12924115"/>
    <w:rsid w:val="130D010A"/>
    <w:rsid w:val="134C478E"/>
    <w:rsid w:val="13606682"/>
    <w:rsid w:val="138758AD"/>
    <w:rsid w:val="13A148A6"/>
    <w:rsid w:val="13A22C96"/>
    <w:rsid w:val="13BD05D6"/>
    <w:rsid w:val="13E207E3"/>
    <w:rsid w:val="14162842"/>
    <w:rsid w:val="14443604"/>
    <w:rsid w:val="144C726A"/>
    <w:rsid w:val="14516A37"/>
    <w:rsid w:val="14694C0A"/>
    <w:rsid w:val="147075B1"/>
    <w:rsid w:val="14A34D88"/>
    <w:rsid w:val="14C602DB"/>
    <w:rsid w:val="14D473D9"/>
    <w:rsid w:val="14DA26BB"/>
    <w:rsid w:val="14E950DD"/>
    <w:rsid w:val="14E95E62"/>
    <w:rsid w:val="155415AA"/>
    <w:rsid w:val="15627EDD"/>
    <w:rsid w:val="158D5A96"/>
    <w:rsid w:val="159B231F"/>
    <w:rsid w:val="15B658CF"/>
    <w:rsid w:val="15E94627"/>
    <w:rsid w:val="161F618A"/>
    <w:rsid w:val="162C5573"/>
    <w:rsid w:val="163F084C"/>
    <w:rsid w:val="167772FE"/>
    <w:rsid w:val="169137DC"/>
    <w:rsid w:val="16A73FF1"/>
    <w:rsid w:val="16CA640B"/>
    <w:rsid w:val="16CE2DF1"/>
    <w:rsid w:val="16F2389F"/>
    <w:rsid w:val="171C08C4"/>
    <w:rsid w:val="175244AC"/>
    <w:rsid w:val="17555A0A"/>
    <w:rsid w:val="175F32E3"/>
    <w:rsid w:val="176A0626"/>
    <w:rsid w:val="176A6CA5"/>
    <w:rsid w:val="176B3553"/>
    <w:rsid w:val="177F7607"/>
    <w:rsid w:val="179C3018"/>
    <w:rsid w:val="17BC51A7"/>
    <w:rsid w:val="17DA4A5F"/>
    <w:rsid w:val="17E22F5C"/>
    <w:rsid w:val="17EE5248"/>
    <w:rsid w:val="17F3167D"/>
    <w:rsid w:val="17FB04B8"/>
    <w:rsid w:val="180C45FF"/>
    <w:rsid w:val="189C4D3A"/>
    <w:rsid w:val="18A81AF8"/>
    <w:rsid w:val="18B117B0"/>
    <w:rsid w:val="18DA1C61"/>
    <w:rsid w:val="18EF1C33"/>
    <w:rsid w:val="18F97167"/>
    <w:rsid w:val="18FD66F6"/>
    <w:rsid w:val="1910640B"/>
    <w:rsid w:val="194F5560"/>
    <w:rsid w:val="195E16BF"/>
    <w:rsid w:val="19BC275F"/>
    <w:rsid w:val="19BF644E"/>
    <w:rsid w:val="19D84033"/>
    <w:rsid w:val="1A0334EA"/>
    <w:rsid w:val="1A22137A"/>
    <w:rsid w:val="1A472154"/>
    <w:rsid w:val="1A5F04E9"/>
    <w:rsid w:val="1A6223BF"/>
    <w:rsid w:val="1A6D4B8A"/>
    <w:rsid w:val="1A802718"/>
    <w:rsid w:val="1AA569F6"/>
    <w:rsid w:val="1AAA29E0"/>
    <w:rsid w:val="1AAE5637"/>
    <w:rsid w:val="1AB23A71"/>
    <w:rsid w:val="1AB62EC5"/>
    <w:rsid w:val="1AD36D55"/>
    <w:rsid w:val="1AE07CCB"/>
    <w:rsid w:val="1AE62938"/>
    <w:rsid w:val="1AF01232"/>
    <w:rsid w:val="1B254619"/>
    <w:rsid w:val="1B3072A4"/>
    <w:rsid w:val="1B3A39A7"/>
    <w:rsid w:val="1B426847"/>
    <w:rsid w:val="1B525046"/>
    <w:rsid w:val="1BA333BA"/>
    <w:rsid w:val="1BA442B5"/>
    <w:rsid w:val="1BAA59F9"/>
    <w:rsid w:val="1BE624A8"/>
    <w:rsid w:val="1C00404F"/>
    <w:rsid w:val="1C0D36BB"/>
    <w:rsid w:val="1C2503CF"/>
    <w:rsid w:val="1C3A461F"/>
    <w:rsid w:val="1C583DAC"/>
    <w:rsid w:val="1C5D64E8"/>
    <w:rsid w:val="1C735BE1"/>
    <w:rsid w:val="1C7F25A2"/>
    <w:rsid w:val="1C99577A"/>
    <w:rsid w:val="1C9A1E10"/>
    <w:rsid w:val="1CD42935"/>
    <w:rsid w:val="1D033E90"/>
    <w:rsid w:val="1D471839"/>
    <w:rsid w:val="1D5F4C18"/>
    <w:rsid w:val="1D794976"/>
    <w:rsid w:val="1DA510CB"/>
    <w:rsid w:val="1DB07D72"/>
    <w:rsid w:val="1E0E3740"/>
    <w:rsid w:val="1E2C54FA"/>
    <w:rsid w:val="1E553EB9"/>
    <w:rsid w:val="1E5F7E7F"/>
    <w:rsid w:val="1EB44C9D"/>
    <w:rsid w:val="1EF652E1"/>
    <w:rsid w:val="1F2B0E21"/>
    <w:rsid w:val="1F49071C"/>
    <w:rsid w:val="1F793F7F"/>
    <w:rsid w:val="1F836367"/>
    <w:rsid w:val="1F861028"/>
    <w:rsid w:val="1F8F0CAF"/>
    <w:rsid w:val="1FA2571F"/>
    <w:rsid w:val="1FAA5CB8"/>
    <w:rsid w:val="20096994"/>
    <w:rsid w:val="200F54C2"/>
    <w:rsid w:val="205A54F3"/>
    <w:rsid w:val="209F2924"/>
    <w:rsid w:val="20B31DCB"/>
    <w:rsid w:val="21077AA6"/>
    <w:rsid w:val="21093804"/>
    <w:rsid w:val="21197F58"/>
    <w:rsid w:val="2127459A"/>
    <w:rsid w:val="213D7067"/>
    <w:rsid w:val="216D5F5C"/>
    <w:rsid w:val="216E62F3"/>
    <w:rsid w:val="21916B6D"/>
    <w:rsid w:val="21A64B78"/>
    <w:rsid w:val="21B13D1D"/>
    <w:rsid w:val="21CA55C5"/>
    <w:rsid w:val="22023380"/>
    <w:rsid w:val="22032E04"/>
    <w:rsid w:val="2204269B"/>
    <w:rsid w:val="22387007"/>
    <w:rsid w:val="22606ABC"/>
    <w:rsid w:val="22650C06"/>
    <w:rsid w:val="22994CD9"/>
    <w:rsid w:val="22AB2AC4"/>
    <w:rsid w:val="22FF7597"/>
    <w:rsid w:val="231625B2"/>
    <w:rsid w:val="23377209"/>
    <w:rsid w:val="2370420F"/>
    <w:rsid w:val="2376450E"/>
    <w:rsid w:val="237A23D8"/>
    <w:rsid w:val="23871813"/>
    <w:rsid w:val="23B20C73"/>
    <w:rsid w:val="240B137D"/>
    <w:rsid w:val="24352F85"/>
    <w:rsid w:val="244A3359"/>
    <w:rsid w:val="2540519B"/>
    <w:rsid w:val="25414674"/>
    <w:rsid w:val="25483AB1"/>
    <w:rsid w:val="254F010E"/>
    <w:rsid w:val="255816B9"/>
    <w:rsid w:val="2578548A"/>
    <w:rsid w:val="25C71449"/>
    <w:rsid w:val="25F215F0"/>
    <w:rsid w:val="26942D28"/>
    <w:rsid w:val="269770B2"/>
    <w:rsid w:val="26A36451"/>
    <w:rsid w:val="26E266C1"/>
    <w:rsid w:val="270B4023"/>
    <w:rsid w:val="27157D02"/>
    <w:rsid w:val="27412205"/>
    <w:rsid w:val="275814FC"/>
    <w:rsid w:val="27656324"/>
    <w:rsid w:val="27870264"/>
    <w:rsid w:val="278C47ED"/>
    <w:rsid w:val="27CA114A"/>
    <w:rsid w:val="27D400F5"/>
    <w:rsid w:val="27E259BA"/>
    <w:rsid w:val="282239EA"/>
    <w:rsid w:val="28CD6169"/>
    <w:rsid w:val="28EC413F"/>
    <w:rsid w:val="290E5506"/>
    <w:rsid w:val="291E415D"/>
    <w:rsid w:val="295E666C"/>
    <w:rsid w:val="297B5976"/>
    <w:rsid w:val="298160F4"/>
    <w:rsid w:val="299037CC"/>
    <w:rsid w:val="29E0554E"/>
    <w:rsid w:val="29F31A76"/>
    <w:rsid w:val="29FC7407"/>
    <w:rsid w:val="2A155DB4"/>
    <w:rsid w:val="2A284E64"/>
    <w:rsid w:val="2A377009"/>
    <w:rsid w:val="2A721527"/>
    <w:rsid w:val="2A747086"/>
    <w:rsid w:val="2A9F138C"/>
    <w:rsid w:val="2ADA6A24"/>
    <w:rsid w:val="2AF56E78"/>
    <w:rsid w:val="2B151288"/>
    <w:rsid w:val="2B2758B4"/>
    <w:rsid w:val="2B5B1A54"/>
    <w:rsid w:val="2B8F6A94"/>
    <w:rsid w:val="2B957A08"/>
    <w:rsid w:val="2B9D1BD3"/>
    <w:rsid w:val="2BAC2952"/>
    <w:rsid w:val="2BD25651"/>
    <w:rsid w:val="2BDC0F46"/>
    <w:rsid w:val="2BE97109"/>
    <w:rsid w:val="2C0D620D"/>
    <w:rsid w:val="2C654070"/>
    <w:rsid w:val="2C9222B2"/>
    <w:rsid w:val="2CC72354"/>
    <w:rsid w:val="2CE17AF6"/>
    <w:rsid w:val="2D0E3DF0"/>
    <w:rsid w:val="2D104000"/>
    <w:rsid w:val="2D336BD6"/>
    <w:rsid w:val="2D562DA3"/>
    <w:rsid w:val="2D814792"/>
    <w:rsid w:val="2D870D8D"/>
    <w:rsid w:val="2D881545"/>
    <w:rsid w:val="2DA61B83"/>
    <w:rsid w:val="2DB253D5"/>
    <w:rsid w:val="2DD16068"/>
    <w:rsid w:val="2E275983"/>
    <w:rsid w:val="2E3D30D7"/>
    <w:rsid w:val="2E5C30C4"/>
    <w:rsid w:val="2E5F5F52"/>
    <w:rsid w:val="2EB11F33"/>
    <w:rsid w:val="2EC914F5"/>
    <w:rsid w:val="2EE27CB6"/>
    <w:rsid w:val="2EED037D"/>
    <w:rsid w:val="2EF45034"/>
    <w:rsid w:val="2F0D4219"/>
    <w:rsid w:val="2F1858E6"/>
    <w:rsid w:val="2F481357"/>
    <w:rsid w:val="2F4A12EC"/>
    <w:rsid w:val="2F5D6B4A"/>
    <w:rsid w:val="2FD00B9C"/>
    <w:rsid w:val="2FD54191"/>
    <w:rsid w:val="2FD764C5"/>
    <w:rsid w:val="2FE057DD"/>
    <w:rsid w:val="2FF8776F"/>
    <w:rsid w:val="302A34F1"/>
    <w:rsid w:val="30343CBE"/>
    <w:rsid w:val="30352292"/>
    <w:rsid w:val="3048270D"/>
    <w:rsid w:val="3057388E"/>
    <w:rsid w:val="305B7D54"/>
    <w:rsid w:val="30713E31"/>
    <w:rsid w:val="309F7328"/>
    <w:rsid w:val="30C01803"/>
    <w:rsid w:val="30E03C78"/>
    <w:rsid w:val="310F4A65"/>
    <w:rsid w:val="314B274C"/>
    <w:rsid w:val="31737A8A"/>
    <w:rsid w:val="31D558CE"/>
    <w:rsid w:val="31DE7DDE"/>
    <w:rsid w:val="31EF7C74"/>
    <w:rsid w:val="31F15C64"/>
    <w:rsid w:val="32235819"/>
    <w:rsid w:val="323226E5"/>
    <w:rsid w:val="3248763B"/>
    <w:rsid w:val="32680FEB"/>
    <w:rsid w:val="326E0571"/>
    <w:rsid w:val="333A5784"/>
    <w:rsid w:val="33730209"/>
    <w:rsid w:val="33775B8F"/>
    <w:rsid w:val="33975C9A"/>
    <w:rsid w:val="33B844FD"/>
    <w:rsid w:val="33C21F16"/>
    <w:rsid w:val="33C431D8"/>
    <w:rsid w:val="33CA19D4"/>
    <w:rsid w:val="33F8005C"/>
    <w:rsid w:val="34187FBF"/>
    <w:rsid w:val="342E13FC"/>
    <w:rsid w:val="34386E63"/>
    <w:rsid w:val="343878D7"/>
    <w:rsid w:val="34391304"/>
    <w:rsid w:val="3464597C"/>
    <w:rsid w:val="346D3A4C"/>
    <w:rsid w:val="34726A66"/>
    <w:rsid w:val="34754A52"/>
    <w:rsid w:val="347859D4"/>
    <w:rsid w:val="347F7F77"/>
    <w:rsid w:val="349A6CB5"/>
    <w:rsid w:val="349F6430"/>
    <w:rsid w:val="34A66879"/>
    <w:rsid w:val="34CE0DD1"/>
    <w:rsid w:val="350F3FC5"/>
    <w:rsid w:val="352254B2"/>
    <w:rsid w:val="35671950"/>
    <w:rsid w:val="3577166C"/>
    <w:rsid w:val="357A5A91"/>
    <w:rsid w:val="35977D2B"/>
    <w:rsid w:val="35C44201"/>
    <w:rsid w:val="35D75749"/>
    <w:rsid w:val="36017463"/>
    <w:rsid w:val="360B765A"/>
    <w:rsid w:val="36224B3C"/>
    <w:rsid w:val="363021BC"/>
    <w:rsid w:val="36412095"/>
    <w:rsid w:val="364D70B8"/>
    <w:rsid w:val="36672EB7"/>
    <w:rsid w:val="369A6683"/>
    <w:rsid w:val="36A327A8"/>
    <w:rsid w:val="36AE2352"/>
    <w:rsid w:val="36B76F7B"/>
    <w:rsid w:val="37424475"/>
    <w:rsid w:val="375F68D7"/>
    <w:rsid w:val="376818C6"/>
    <w:rsid w:val="3784008B"/>
    <w:rsid w:val="37935872"/>
    <w:rsid w:val="37AF1DE5"/>
    <w:rsid w:val="37EA44E4"/>
    <w:rsid w:val="382376F9"/>
    <w:rsid w:val="382F1738"/>
    <w:rsid w:val="38504E49"/>
    <w:rsid w:val="38587290"/>
    <w:rsid w:val="389D7EB4"/>
    <w:rsid w:val="38B5247B"/>
    <w:rsid w:val="38EE2D91"/>
    <w:rsid w:val="390126DC"/>
    <w:rsid w:val="390D6580"/>
    <w:rsid w:val="391D3D3D"/>
    <w:rsid w:val="39230C42"/>
    <w:rsid w:val="39A829B9"/>
    <w:rsid w:val="3A1A7CBB"/>
    <w:rsid w:val="3A1D0C5F"/>
    <w:rsid w:val="3A206D7B"/>
    <w:rsid w:val="3A2D11A3"/>
    <w:rsid w:val="3A416AF3"/>
    <w:rsid w:val="3A465B2C"/>
    <w:rsid w:val="3A8C68EF"/>
    <w:rsid w:val="3AA1056B"/>
    <w:rsid w:val="3AB6DA93"/>
    <w:rsid w:val="3AC26DC4"/>
    <w:rsid w:val="3AC871CA"/>
    <w:rsid w:val="3B1309D9"/>
    <w:rsid w:val="3B1C043E"/>
    <w:rsid w:val="3B27346F"/>
    <w:rsid w:val="3B5D5507"/>
    <w:rsid w:val="3B7207E0"/>
    <w:rsid w:val="3B80764B"/>
    <w:rsid w:val="3BB373DD"/>
    <w:rsid w:val="3BFE6763"/>
    <w:rsid w:val="3C14431E"/>
    <w:rsid w:val="3C3B7C3D"/>
    <w:rsid w:val="3C7F0083"/>
    <w:rsid w:val="3CDA47D1"/>
    <w:rsid w:val="3CDB1427"/>
    <w:rsid w:val="3D124BBA"/>
    <w:rsid w:val="3D983929"/>
    <w:rsid w:val="3DA052F4"/>
    <w:rsid w:val="3DC634B9"/>
    <w:rsid w:val="3E025954"/>
    <w:rsid w:val="3E074FEE"/>
    <w:rsid w:val="3E2855B5"/>
    <w:rsid w:val="3E311C5D"/>
    <w:rsid w:val="3E670DCC"/>
    <w:rsid w:val="3E8F57BC"/>
    <w:rsid w:val="3EC07CB0"/>
    <w:rsid w:val="3ED34E21"/>
    <w:rsid w:val="3EE12565"/>
    <w:rsid w:val="3F27385C"/>
    <w:rsid w:val="3F305F4A"/>
    <w:rsid w:val="3F704656"/>
    <w:rsid w:val="3F995A6D"/>
    <w:rsid w:val="3F9F6646"/>
    <w:rsid w:val="3FC95E0D"/>
    <w:rsid w:val="3FCF2A56"/>
    <w:rsid w:val="3FDC1598"/>
    <w:rsid w:val="3FF5495A"/>
    <w:rsid w:val="40091F67"/>
    <w:rsid w:val="401D3D65"/>
    <w:rsid w:val="401F1903"/>
    <w:rsid w:val="403C26D2"/>
    <w:rsid w:val="403E0ADE"/>
    <w:rsid w:val="40421178"/>
    <w:rsid w:val="40E73CA3"/>
    <w:rsid w:val="40F74DC4"/>
    <w:rsid w:val="416D0A93"/>
    <w:rsid w:val="416F34E5"/>
    <w:rsid w:val="41B339C1"/>
    <w:rsid w:val="41C35FA3"/>
    <w:rsid w:val="41D177C9"/>
    <w:rsid w:val="41FC51CB"/>
    <w:rsid w:val="42000DBB"/>
    <w:rsid w:val="420B40EC"/>
    <w:rsid w:val="42220C18"/>
    <w:rsid w:val="424937EF"/>
    <w:rsid w:val="426233F1"/>
    <w:rsid w:val="429E60A6"/>
    <w:rsid w:val="42AD2876"/>
    <w:rsid w:val="42C43A92"/>
    <w:rsid w:val="42D41D58"/>
    <w:rsid w:val="430624C6"/>
    <w:rsid w:val="430D5B86"/>
    <w:rsid w:val="43154C75"/>
    <w:rsid w:val="43682CA2"/>
    <w:rsid w:val="43757569"/>
    <w:rsid w:val="438801D2"/>
    <w:rsid w:val="439D06E0"/>
    <w:rsid w:val="43AE69E2"/>
    <w:rsid w:val="43B45922"/>
    <w:rsid w:val="43D93E6B"/>
    <w:rsid w:val="43E70AB2"/>
    <w:rsid w:val="43E87B28"/>
    <w:rsid w:val="43F57082"/>
    <w:rsid w:val="43F71712"/>
    <w:rsid w:val="44271614"/>
    <w:rsid w:val="44385D88"/>
    <w:rsid w:val="44522D00"/>
    <w:rsid w:val="44752007"/>
    <w:rsid w:val="45301DEA"/>
    <w:rsid w:val="453C55F1"/>
    <w:rsid w:val="455C26A8"/>
    <w:rsid w:val="455E71E3"/>
    <w:rsid w:val="455F58A4"/>
    <w:rsid w:val="45757188"/>
    <w:rsid w:val="458F08D8"/>
    <w:rsid w:val="45AB158D"/>
    <w:rsid w:val="45C36283"/>
    <w:rsid w:val="45C71D87"/>
    <w:rsid w:val="45F13A71"/>
    <w:rsid w:val="460627C9"/>
    <w:rsid w:val="46111987"/>
    <w:rsid w:val="461D7B20"/>
    <w:rsid w:val="4640104E"/>
    <w:rsid w:val="464B62C7"/>
    <w:rsid w:val="46651261"/>
    <w:rsid w:val="46713CC7"/>
    <w:rsid w:val="46802FC8"/>
    <w:rsid w:val="46B26934"/>
    <w:rsid w:val="46B9142D"/>
    <w:rsid w:val="47037533"/>
    <w:rsid w:val="47091BE0"/>
    <w:rsid w:val="47197C97"/>
    <w:rsid w:val="476E5389"/>
    <w:rsid w:val="47795A1B"/>
    <w:rsid w:val="47904D47"/>
    <w:rsid w:val="47B12170"/>
    <w:rsid w:val="47B44A8B"/>
    <w:rsid w:val="47BB6E7E"/>
    <w:rsid w:val="47D25D21"/>
    <w:rsid w:val="47EA265E"/>
    <w:rsid w:val="47FD42B6"/>
    <w:rsid w:val="48445842"/>
    <w:rsid w:val="48684EBF"/>
    <w:rsid w:val="487E3345"/>
    <w:rsid w:val="48953C10"/>
    <w:rsid w:val="489839F7"/>
    <w:rsid w:val="48A24101"/>
    <w:rsid w:val="48EE4471"/>
    <w:rsid w:val="48FC638A"/>
    <w:rsid w:val="49007C8C"/>
    <w:rsid w:val="49276F2E"/>
    <w:rsid w:val="49495117"/>
    <w:rsid w:val="49630D4C"/>
    <w:rsid w:val="4977752B"/>
    <w:rsid w:val="498F28D1"/>
    <w:rsid w:val="49B81958"/>
    <w:rsid w:val="49C304F3"/>
    <w:rsid w:val="49DF3538"/>
    <w:rsid w:val="49EF7646"/>
    <w:rsid w:val="4A1E1A04"/>
    <w:rsid w:val="4A282C13"/>
    <w:rsid w:val="4A2D6D93"/>
    <w:rsid w:val="4A530B22"/>
    <w:rsid w:val="4A673701"/>
    <w:rsid w:val="4AC62A9D"/>
    <w:rsid w:val="4ADA779D"/>
    <w:rsid w:val="4AED1AA7"/>
    <w:rsid w:val="4AEE791F"/>
    <w:rsid w:val="4B171404"/>
    <w:rsid w:val="4B39244D"/>
    <w:rsid w:val="4B4057E7"/>
    <w:rsid w:val="4B49685A"/>
    <w:rsid w:val="4B4F3C32"/>
    <w:rsid w:val="4B8F7597"/>
    <w:rsid w:val="4BB530E0"/>
    <w:rsid w:val="4BC16D1C"/>
    <w:rsid w:val="4BCA17A7"/>
    <w:rsid w:val="4BD226E3"/>
    <w:rsid w:val="4BE24E3A"/>
    <w:rsid w:val="4C037059"/>
    <w:rsid w:val="4C1D08F9"/>
    <w:rsid w:val="4C40574E"/>
    <w:rsid w:val="4C4B6595"/>
    <w:rsid w:val="4C5A1764"/>
    <w:rsid w:val="4C5A28C7"/>
    <w:rsid w:val="4C7E0836"/>
    <w:rsid w:val="4C8042E4"/>
    <w:rsid w:val="4C897919"/>
    <w:rsid w:val="4C970624"/>
    <w:rsid w:val="4D3771C8"/>
    <w:rsid w:val="4D4E6B20"/>
    <w:rsid w:val="4D573446"/>
    <w:rsid w:val="4D6E0FB7"/>
    <w:rsid w:val="4D6E75E8"/>
    <w:rsid w:val="4D785DBE"/>
    <w:rsid w:val="4D7F3164"/>
    <w:rsid w:val="4D9B7AE1"/>
    <w:rsid w:val="4DBB14AE"/>
    <w:rsid w:val="4DC8122F"/>
    <w:rsid w:val="4DDC3AF3"/>
    <w:rsid w:val="4E6C2DA7"/>
    <w:rsid w:val="4E816CDB"/>
    <w:rsid w:val="4EA34EA3"/>
    <w:rsid w:val="4EAC54CF"/>
    <w:rsid w:val="4EC1060E"/>
    <w:rsid w:val="4EC56875"/>
    <w:rsid w:val="4EFB456B"/>
    <w:rsid w:val="4F513D5F"/>
    <w:rsid w:val="4F58505D"/>
    <w:rsid w:val="4F7312EE"/>
    <w:rsid w:val="4F8F3473"/>
    <w:rsid w:val="4FB43CBE"/>
    <w:rsid w:val="4FE0147F"/>
    <w:rsid w:val="4FF72554"/>
    <w:rsid w:val="50011D2E"/>
    <w:rsid w:val="50192661"/>
    <w:rsid w:val="505D6558"/>
    <w:rsid w:val="508A0FCC"/>
    <w:rsid w:val="50C06D1F"/>
    <w:rsid w:val="50FC56A3"/>
    <w:rsid w:val="51095EB7"/>
    <w:rsid w:val="511300BE"/>
    <w:rsid w:val="51173C66"/>
    <w:rsid w:val="514E5B55"/>
    <w:rsid w:val="51513818"/>
    <w:rsid w:val="517E1B7C"/>
    <w:rsid w:val="51997656"/>
    <w:rsid w:val="51D12E85"/>
    <w:rsid w:val="51EF7715"/>
    <w:rsid w:val="52006FED"/>
    <w:rsid w:val="52007258"/>
    <w:rsid w:val="52496CF3"/>
    <w:rsid w:val="5255726A"/>
    <w:rsid w:val="52696687"/>
    <w:rsid w:val="52750578"/>
    <w:rsid w:val="52874BD3"/>
    <w:rsid w:val="52A74AA4"/>
    <w:rsid w:val="52CF3507"/>
    <w:rsid w:val="52E266E0"/>
    <w:rsid w:val="52E67553"/>
    <w:rsid w:val="530A2FBB"/>
    <w:rsid w:val="531F27DA"/>
    <w:rsid w:val="53444042"/>
    <w:rsid w:val="5350511B"/>
    <w:rsid w:val="53601D0A"/>
    <w:rsid w:val="53A65241"/>
    <w:rsid w:val="53EC783E"/>
    <w:rsid w:val="540A7D6B"/>
    <w:rsid w:val="54184AB5"/>
    <w:rsid w:val="541C5D33"/>
    <w:rsid w:val="541E0068"/>
    <w:rsid w:val="542354A4"/>
    <w:rsid w:val="544401CA"/>
    <w:rsid w:val="546A089D"/>
    <w:rsid w:val="546F445C"/>
    <w:rsid w:val="547F1CDB"/>
    <w:rsid w:val="548A2BF3"/>
    <w:rsid w:val="549A6186"/>
    <w:rsid w:val="54A30B0F"/>
    <w:rsid w:val="54A516E5"/>
    <w:rsid w:val="54BD65BD"/>
    <w:rsid w:val="54DB4C0A"/>
    <w:rsid w:val="54F358D6"/>
    <w:rsid w:val="55164B83"/>
    <w:rsid w:val="553E06E6"/>
    <w:rsid w:val="554B26B7"/>
    <w:rsid w:val="555179AA"/>
    <w:rsid w:val="557F7CF1"/>
    <w:rsid w:val="5593631D"/>
    <w:rsid w:val="559714A5"/>
    <w:rsid w:val="55AC06B4"/>
    <w:rsid w:val="55CE7EE0"/>
    <w:rsid w:val="55CF6D0F"/>
    <w:rsid w:val="567F61F6"/>
    <w:rsid w:val="569461E3"/>
    <w:rsid w:val="569E4903"/>
    <w:rsid w:val="56BB18C3"/>
    <w:rsid w:val="57054CB4"/>
    <w:rsid w:val="571A2781"/>
    <w:rsid w:val="571C3A45"/>
    <w:rsid w:val="572757D8"/>
    <w:rsid w:val="575C08FE"/>
    <w:rsid w:val="57610F7E"/>
    <w:rsid w:val="57743991"/>
    <w:rsid w:val="57967344"/>
    <w:rsid w:val="57B4793B"/>
    <w:rsid w:val="57D1482F"/>
    <w:rsid w:val="57E23853"/>
    <w:rsid w:val="57EE53E1"/>
    <w:rsid w:val="580674DD"/>
    <w:rsid w:val="580831F2"/>
    <w:rsid w:val="58137E7C"/>
    <w:rsid w:val="585050BF"/>
    <w:rsid w:val="585D1C9C"/>
    <w:rsid w:val="586B418D"/>
    <w:rsid w:val="5886610B"/>
    <w:rsid w:val="58A06FE8"/>
    <w:rsid w:val="58D033F2"/>
    <w:rsid w:val="5933411F"/>
    <w:rsid w:val="593D1949"/>
    <w:rsid w:val="59483BF5"/>
    <w:rsid w:val="59D15956"/>
    <w:rsid w:val="5A025174"/>
    <w:rsid w:val="5A386DE8"/>
    <w:rsid w:val="5A6A261F"/>
    <w:rsid w:val="5AA27C43"/>
    <w:rsid w:val="5AD703AE"/>
    <w:rsid w:val="5B0171D9"/>
    <w:rsid w:val="5B031993"/>
    <w:rsid w:val="5B0E4D86"/>
    <w:rsid w:val="5B3160A7"/>
    <w:rsid w:val="5B881C80"/>
    <w:rsid w:val="5BBB2BB0"/>
    <w:rsid w:val="5BFB3952"/>
    <w:rsid w:val="5C0476C3"/>
    <w:rsid w:val="5C324AB7"/>
    <w:rsid w:val="5C6137C8"/>
    <w:rsid w:val="5C725F5D"/>
    <w:rsid w:val="5C8C5A76"/>
    <w:rsid w:val="5CDF36D0"/>
    <w:rsid w:val="5CE255E1"/>
    <w:rsid w:val="5CEB086F"/>
    <w:rsid w:val="5D0905C7"/>
    <w:rsid w:val="5D1A67DC"/>
    <w:rsid w:val="5D2907BD"/>
    <w:rsid w:val="5D5E786D"/>
    <w:rsid w:val="5D973E25"/>
    <w:rsid w:val="5D9D64F0"/>
    <w:rsid w:val="5DD90EAC"/>
    <w:rsid w:val="5DEE0626"/>
    <w:rsid w:val="5DF92D85"/>
    <w:rsid w:val="5E007D69"/>
    <w:rsid w:val="5E0400DD"/>
    <w:rsid w:val="5E055233"/>
    <w:rsid w:val="5E6827D5"/>
    <w:rsid w:val="5E7E224A"/>
    <w:rsid w:val="5E7F7D22"/>
    <w:rsid w:val="5EC01341"/>
    <w:rsid w:val="5EC6544C"/>
    <w:rsid w:val="5EDB5F93"/>
    <w:rsid w:val="5F0454F9"/>
    <w:rsid w:val="5F2171B4"/>
    <w:rsid w:val="5F316B07"/>
    <w:rsid w:val="5F507BA7"/>
    <w:rsid w:val="5F865FED"/>
    <w:rsid w:val="5F9F13B6"/>
    <w:rsid w:val="5FDFE744"/>
    <w:rsid w:val="5FEC48FC"/>
    <w:rsid w:val="5FEE7037"/>
    <w:rsid w:val="5FF426CA"/>
    <w:rsid w:val="601302A4"/>
    <w:rsid w:val="601E0974"/>
    <w:rsid w:val="6020197C"/>
    <w:rsid w:val="6037271C"/>
    <w:rsid w:val="603D06A3"/>
    <w:rsid w:val="605D19BA"/>
    <w:rsid w:val="6061381E"/>
    <w:rsid w:val="60665514"/>
    <w:rsid w:val="607423E6"/>
    <w:rsid w:val="608E3A3D"/>
    <w:rsid w:val="609845C3"/>
    <w:rsid w:val="609C7A5A"/>
    <w:rsid w:val="609F625E"/>
    <w:rsid w:val="60A019A9"/>
    <w:rsid w:val="60D54007"/>
    <w:rsid w:val="60D84E9F"/>
    <w:rsid w:val="6107716D"/>
    <w:rsid w:val="61770B20"/>
    <w:rsid w:val="61927868"/>
    <w:rsid w:val="61B83291"/>
    <w:rsid w:val="61CB5160"/>
    <w:rsid w:val="61FB69A8"/>
    <w:rsid w:val="621F1B17"/>
    <w:rsid w:val="622D3289"/>
    <w:rsid w:val="625C0A33"/>
    <w:rsid w:val="6266219C"/>
    <w:rsid w:val="62750475"/>
    <w:rsid w:val="627546ED"/>
    <w:rsid w:val="629F008B"/>
    <w:rsid w:val="62C26F2D"/>
    <w:rsid w:val="62E04931"/>
    <w:rsid w:val="63185EC9"/>
    <w:rsid w:val="63233B50"/>
    <w:rsid w:val="63301CF5"/>
    <w:rsid w:val="63576530"/>
    <w:rsid w:val="635B4DD7"/>
    <w:rsid w:val="63665830"/>
    <w:rsid w:val="63CE32EB"/>
    <w:rsid w:val="63FB2392"/>
    <w:rsid w:val="641B2DE0"/>
    <w:rsid w:val="64284052"/>
    <w:rsid w:val="6429099E"/>
    <w:rsid w:val="643653B2"/>
    <w:rsid w:val="644F1948"/>
    <w:rsid w:val="647555F7"/>
    <w:rsid w:val="647B3309"/>
    <w:rsid w:val="649C61C5"/>
    <w:rsid w:val="64B35BE6"/>
    <w:rsid w:val="64BC5621"/>
    <w:rsid w:val="64C00EAA"/>
    <w:rsid w:val="64C9512D"/>
    <w:rsid w:val="65390AAF"/>
    <w:rsid w:val="653D4716"/>
    <w:rsid w:val="654A79CF"/>
    <w:rsid w:val="6552427C"/>
    <w:rsid w:val="655E5AFC"/>
    <w:rsid w:val="65B940C9"/>
    <w:rsid w:val="66353CC9"/>
    <w:rsid w:val="665D462A"/>
    <w:rsid w:val="66A85805"/>
    <w:rsid w:val="66CA34BB"/>
    <w:rsid w:val="66FC729A"/>
    <w:rsid w:val="671342EB"/>
    <w:rsid w:val="672133A0"/>
    <w:rsid w:val="673E3B37"/>
    <w:rsid w:val="679D3A25"/>
    <w:rsid w:val="67D8638F"/>
    <w:rsid w:val="67EC636B"/>
    <w:rsid w:val="6803353F"/>
    <w:rsid w:val="68112A26"/>
    <w:rsid w:val="682B7AD3"/>
    <w:rsid w:val="684D07C5"/>
    <w:rsid w:val="685607DF"/>
    <w:rsid w:val="685E563F"/>
    <w:rsid w:val="6898128A"/>
    <w:rsid w:val="689A2236"/>
    <w:rsid w:val="68B60B5B"/>
    <w:rsid w:val="68D1417E"/>
    <w:rsid w:val="68ED673C"/>
    <w:rsid w:val="690525DD"/>
    <w:rsid w:val="690C6FAA"/>
    <w:rsid w:val="690E1FC4"/>
    <w:rsid w:val="692E3A9D"/>
    <w:rsid w:val="697056F5"/>
    <w:rsid w:val="69CA40C4"/>
    <w:rsid w:val="69CC5C96"/>
    <w:rsid w:val="69E33953"/>
    <w:rsid w:val="6A53231B"/>
    <w:rsid w:val="6A61513B"/>
    <w:rsid w:val="6AC62FBB"/>
    <w:rsid w:val="6ACD3A0F"/>
    <w:rsid w:val="6B252027"/>
    <w:rsid w:val="6B733F36"/>
    <w:rsid w:val="6B8055ED"/>
    <w:rsid w:val="6B806DEE"/>
    <w:rsid w:val="6BBF6767"/>
    <w:rsid w:val="6BC95AF1"/>
    <w:rsid w:val="6BD519A9"/>
    <w:rsid w:val="6BD5497A"/>
    <w:rsid w:val="6BDD55F3"/>
    <w:rsid w:val="6BEF7F82"/>
    <w:rsid w:val="6BFE5571"/>
    <w:rsid w:val="6C191A29"/>
    <w:rsid w:val="6C2D3F35"/>
    <w:rsid w:val="6C3A254B"/>
    <w:rsid w:val="6C420E9C"/>
    <w:rsid w:val="6C4C6E1C"/>
    <w:rsid w:val="6C6A3F4B"/>
    <w:rsid w:val="6C865790"/>
    <w:rsid w:val="6C872F15"/>
    <w:rsid w:val="6CA40DC2"/>
    <w:rsid w:val="6CBB39A4"/>
    <w:rsid w:val="6CBF4F2D"/>
    <w:rsid w:val="6CD05DCC"/>
    <w:rsid w:val="6D0205BA"/>
    <w:rsid w:val="6D845474"/>
    <w:rsid w:val="6DBE774E"/>
    <w:rsid w:val="6DE61751"/>
    <w:rsid w:val="6DE96CB8"/>
    <w:rsid w:val="6DF167E1"/>
    <w:rsid w:val="6E193BD8"/>
    <w:rsid w:val="6E273E46"/>
    <w:rsid w:val="6E62103A"/>
    <w:rsid w:val="6EC267DF"/>
    <w:rsid w:val="6EC448E0"/>
    <w:rsid w:val="6EDD1A46"/>
    <w:rsid w:val="6F520964"/>
    <w:rsid w:val="6F5C60D4"/>
    <w:rsid w:val="6F61718C"/>
    <w:rsid w:val="6F627207"/>
    <w:rsid w:val="6F8A62CB"/>
    <w:rsid w:val="6F8C3A16"/>
    <w:rsid w:val="6FCB54AF"/>
    <w:rsid w:val="6FD2187C"/>
    <w:rsid w:val="70005BAF"/>
    <w:rsid w:val="70081862"/>
    <w:rsid w:val="702E7099"/>
    <w:rsid w:val="703029D2"/>
    <w:rsid w:val="705D08D4"/>
    <w:rsid w:val="706C0B9A"/>
    <w:rsid w:val="70734B34"/>
    <w:rsid w:val="707F24A7"/>
    <w:rsid w:val="70961BE3"/>
    <w:rsid w:val="709A3D9E"/>
    <w:rsid w:val="70AD066A"/>
    <w:rsid w:val="70C473C9"/>
    <w:rsid w:val="70C9137A"/>
    <w:rsid w:val="70D078E2"/>
    <w:rsid w:val="70EB53F9"/>
    <w:rsid w:val="71044D9D"/>
    <w:rsid w:val="71055CE7"/>
    <w:rsid w:val="71226BED"/>
    <w:rsid w:val="715A3DCB"/>
    <w:rsid w:val="71685132"/>
    <w:rsid w:val="71791301"/>
    <w:rsid w:val="717E3167"/>
    <w:rsid w:val="71852CD8"/>
    <w:rsid w:val="71A14423"/>
    <w:rsid w:val="71E028A3"/>
    <w:rsid w:val="72005868"/>
    <w:rsid w:val="72017BB8"/>
    <w:rsid w:val="7204421B"/>
    <w:rsid w:val="720D6687"/>
    <w:rsid w:val="72530714"/>
    <w:rsid w:val="72546013"/>
    <w:rsid w:val="727F38FA"/>
    <w:rsid w:val="72950D1B"/>
    <w:rsid w:val="72993A93"/>
    <w:rsid w:val="72BD2D0C"/>
    <w:rsid w:val="72CD4069"/>
    <w:rsid w:val="7348765D"/>
    <w:rsid w:val="73642249"/>
    <w:rsid w:val="737F7858"/>
    <w:rsid w:val="73B02321"/>
    <w:rsid w:val="73E65158"/>
    <w:rsid w:val="74045844"/>
    <w:rsid w:val="742749F8"/>
    <w:rsid w:val="744427E5"/>
    <w:rsid w:val="74A2511E"/>
    <w:rsid w:val="74E20DD2"/>
    <w:rsid w:val="750A3A77"/>
    <w:rsid w:val="751F4274"/>
    <w:rsid w:val="757165DA"/>
    <w:rsid w:val="75CA5D3F"/>
    <w:rsid w:val="75E023B5"/>
    <w:rsid w:val="75F220E9"/>
    <w:rsid w:val="75F5392A"/>
    <w:rsid w:val="761C62F6"/>
    <w:rsid w:val="76273A62"/>
    <w:rsid w:val="763A1EE2"/>
    <w:rsid w:val="765C411D"/>
    <w:rsid w:val="765F2AC2"/>
    <w:rsid w:val="766559B4"/>
    <w:rsid w:val="766E5645"/>
    <w:rsid w:val="7673220A"/>
    <w:rsid w:val="76AD08F4"/>
    <w:rsid w:val="76DC3792"/>
    <w:rsid w:val="76F61CB7"/>
    <w:rsid w:val="77056E1C"/>
    <w:rsid w:val="77094A2E"/>
    <w:rsid w:val="770B7945"/>
    <w:rsid w:val="770C1A51"/>
    <w:rsid w:val="771760BD"/>
    <w:rsid w:val="77551A9C"/>
    <w:rsid w:val="77583A51"/>
    <w:rsid w:val="776B58C1"/>
    <w:rsid w:val="77A16D53"/>
    <w:rsid w:val="77A94A1A"/>
    <w:rsid w:val="77AA0845"/>
    <w:rsid w:val="77D97C19"/>
    <w:rsid w:val="78077A4A"/>
    <w:rsid w:val="781B5927"/>
    <w:rsid w:val="782E5A06"/>
    <w:rsid w:val="782E7E31"/>
    <w:rsid w:val="78383184"/>
    <w:rsid w:val="784A3DF0"/>
    <w:rsid w:val="78795CD6"/>
    <w:rsid w:val="78B45837"/>
    <w:rsid w:val="78BD13E2"/>
    <w:rsid w:val="78C733B9"/>
    <w:rsid w:val="790D5F92"/>
    <w:rsid w:val="791B258B"/>
    <w:rsid w:val="79340D5C"/>
    <w:rsid w:val="794357FD"/>
    <w:rsid w:val="79731838"/>
    <w:rsid w:val="798067B7"/>
    <w:rsid w:val="798950D1"/>
    <w:rsid w:val="798B1458"/>
    <w:rsid w:val="799856B5"/>
    <w:rsid w:val="79B940F5"/>
    <w:rsid w:val="79DB23C9"/>
    <w:rsid w:val="79DE303E"/>
    <w:rsid w:val="7A247909"/>
    <w:rsid w:val="7A490D2F"/>
    <w:rsid w:val="7A5710C6"/>
    <w:rsid w:val="7A5A246A"/>
    <w:rsid w:val="7A6E6AF6"/>
    <w:rsid w:val="7A921639"/>
    <w:rsid w:val="7AA01263"/>
    <w:rsid w:val="7ABA6020"/>
    <w:rsid w:val="7ACC5B10"/>
    <w:rsid w:val="7AD31C0E"/>
    <w:rsid w:val="7ADD20DA"/>
    <w:rsid w:val="7AE7386B"/>
    <w:rsid w:val="7AFD2B2A"/>
    <w:rsid w:val="7B113279"/>
    <w:rsid w:val="7B2C5641"/>
    <w:rsid w:val="7B31273F"/>
    <w:rsid w:val="7B4A5C67"/>
    <w:rsid w:val="7B5A1EE3"/>
    <w:rsid w:val="7B60022D"/>
    <w:rsid w:val="7B6479D0"/>
    <w:rsid w:val="7B87206D"/>
    <w:rsid w:val="7BFB3417"/>
    <w:rsid w:val="7BFC2507"/>
    <w:rsid w:val="7C1A2DA4"/>
    <w:rsid w:val="7C4B12FE"/>
    <w:rsid w:val="7C793F62"/>
    <w:rsid w:val="7C7E6484"/>
    <w:rsid w:val="7C9E730A"/>
    <w:rsid w:val="7CBB5A36"/>
    <w:rsid w:val="7CBE05D6"/>
    <w:rsid w:val="7CFC61C8"/>
    <w:rsid w:val="7D006E99"/>
    <w:rsid w:val="7D0278A8"/>
    <w:rsid w:val="7D107B6E"/>
    <w:rsid w:val="7D2012E9"/>
    <w:rsid w:val="7D596D6C"/>
    <w:rsid w:val="7D787E00"/>
    <w:rsid w:val="7D8F7811"/>
    <w:rsid w:val="7D9D6CD8"/>
    <w:rsid w:val="7D9F1826"/>
    <w:rsid w:val="7DAF234C"/>
    <w:rsid w:val="7DCA65AC"/>
    <w:rsid w:val="7DE329CE"/>
    <w:rsid w:val="7E394092"/>
    <w:rsid w:val="7E3A03D7"/>
    <w:rsid w:val="7E3A13EE"/>
    <w:rsid w:val="7E453A68"/>
    <w:rsid w:val="7E525DE7"/>
    <w:rsid w:val="7E680042"/>
    <w:rsid w:val="7EBB3930"/>
    <w:rsid w:val="7EE94CBB"/>
    <w:rsid w:val="7EF84916"/>
    <w:rsid w:val="7EF8CD46"/>
    <w:rsid w:val="7F37016E"/>
    <w:rsid w:val="7F686EE0"/>
    <w:rsid w:val="7F87641A"/>
    <w:rsid w:val="7FAD7090"/>
    <w:rsid w:val="7FC27A1A"/>
    <w:rsid w:val="7FDA1CEB"/>
    <w:rsid w:val="7FE842B1"/>
    <w:rsid w:val="7FF36FE1"/>
    <w:rsid w:val="7FF96ABA"/>
    <w:rsid w:val="7FFE72EF"/>
    <w:rsid w:val="7FFF4EA1"/>
    <w:rsid w:val="BEFFC756"/>
    <w:rsid w:val="BF2F2E6C"/>
    <w:rsid w:val="CFBFF87A"/>
    <w:rsid w:val="DA6CCF9A"/>
    <w:rsid w:val="DEECCE16"/>
    <w:rsid w:val="EDBEBCD0"/>
    <w:rsid w:val="F9FF81DF"/>
    <w:rsid w:val="FBB6711E"/>
    <w:rsid w:val="FFB6A0B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qFormat="1" w:unhideWhenUsed="0" w:uiPriority="0"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iPriority="99" w:semiHidden="0"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numPr>
        <w:ilvl w:val="0"/>
        <w:numId w:val="1"/>
      </w:numPr>
      <w:tabs>
        <w:tab w:val="left" w:pos="425"/>
      </w:tabs>
      <w:jc w:val="center"/>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Cambria" w:hAnsi="Cambria" w:eastAsia="宋体"/>
      <w:b/>
      <w:bCs/>
      <w:sz w:val="32"/>
      <w:szCs w:val="32"/>
    </w:rPr>
  </w:style>
  <w:style w:type="paragraph" w:styleId="4">
    <w:name w:val="heading 3"/>
    <w:basedOn w:val="1"/>
    <w:next w:val="1"/>
    <w:autoRedefine/>
    <w:qFormat/>
    <w:uiPriority w:val="99"/>
    <w:pPr>
      <w:keepNext/>
      <w:keepLines/>
      <w:spacing w:line="360" w:lineRule="auto"/>
      <w:outlineLvl w:val="2"/>
    </w:pPr>
    <w:rPr>
      <w:rFonts w:eastAsia="黑体"/>
      <w:b/>
      <w:bCs/>
      <w:sz w:val="32"/>
      <w:szCs w:val="32"/>
      <w:lang w:val="zh-CN"/>
    </w:rPr>
  </w:style>
  <w:style w:type="paragraph" w:styleId="5">
    <w:name w:val="heading 4"/>
    <w:basedOn w:val="1"/>
    <w:next w:val="1"/>
    <w:autoRedefine/>
    <w:qFormat/>
    <w:uiPriority w:val="1"/>
    <w:pPr>
      <w:keepNext/>
      <w:keepLines/>
      <w:widowControl/>
      <w:spacing w:before="120" w:after="120" w:line="360" w:lineRule="auto"/>
      <w:jc w:val="center"/>
      <w:outlineLvl w:val="3"/>
    </w:pPr>
    <w:rPr>
      <w:rFonts w:ascii="Arial" w:hAnsi="Arial" w:eastAsia="黑体"/>
      <w:sz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index 8"/>
    <w:basedOn w:val="1"/>
    <w:next w:val="1"/>
    <w:autoRedefine/>
    <w:qFormat/>
    <w:uiPriority w:val="0"/>
    <w:pPr>
      <w:ind w:left="2940"/>
    </w:pPr>
  </w:style>
  <w:style w:type="paragraph" w:styleId="7">
    <w:name w:val="Normal Indent"/>
    <w:basedOn w:val="1"/>
    <w:autoRedefine/>
    <w:qFormat/>
    <w:uiPriority w:val="0"/>
    <w:pPr>
      <w:ind w:firstLine="420"/>
    </w:pPr>
    <w:rPr>
      <w:szCs w:val="20"/>
    </w:rPr>
  </w:style>
  <w:style w:type="paragraph" w:styleId="8">
    <w:name w:val="toa heading"/>
    <w:basedOn w:val="1"/>
    <w:next w:val="1"/>
    <w:autoRedefine/>
    <w:unhideWhenUsed/>
    <w:qFormat/>
    <w:uiPriority w:val="99"/>
    <w:pPr>
      <w:spacing w:before="120"/>
    </w:pPr>
    <w:rPr>
      <w:rFonts w:ascii="Arial" w:hAnsi="Arial"/>
      <w:sz w:val="24"/>
    </w:rPr>
  </w:style>
  <w:style w:type="paragraph" w:styleId="9">
    <w:name w:val="annotation text"/>
    <w:basedOn w:val="1"/>
    <w:link w:val="54"/>
    <w:autoRedefine/>
    <w:qFormat/>
    <w:uiPriority w:val="0"/>
    <w:pPr>
      <w:jc w:val="left"/>
    </w:pPr>
  </w:style>
  <w:style w:type="paragraph" w:styleId="10">
    <w:name w:val="Body Text 3"/>
    <w:autoRedefine/>
    <w:unhideWhenUsed/>
    <w:qFormat/>
    <w:uiPriority w:val="99"/>
    <w:pPr>
      <w:widowControl w:val="0"/>
      <w:spacing w:after="120"/>
      <w:jc w:val="both"/>
    </w:pPr>
    <w:rPr>
      <w:rFonts w:ascii="Times New Roman" w:hAnsi="Times New Roman" w:eastAsia="宋体" w:cs="Times New Roman"/>
      <w:kern w:val="2"/>
      <w:sz w:val="16"/>
      <w:szCs w:val="16"/>
      <w:lang w:val="en-US" w:eastAsia="zh-CN" w:bidi="ar-SA"/>
    </w:rPr>
  </w:style>
  <w:style w:type="paragraph" w:styleId="11">
    <w:name w:val="Body Text"/>
    <w:basedOn w:val="1"/>
    <w:next w:val="1"/>
    <w:autoRedefine/>
    <w:qFormat/>
    <w:uiPriority w:val="0"/>
  </w:style>
  <w:style w:type="paragraph" w:styleId="12">
    <w:name w:val="Plain Text"/>
    <w:basedOn w:val="1"/>
    <w:next w:val="13"/>
    <w:autoRedefine/>
    <w:qFormat/>
    <w:uiPriority w:val="0"/>
    <w:rPr>
      <w:rFonts w:ascii="宋体" w:eastAsia="宋体" w:cs="Courier New"/>
      <w:szCs w:val="21"/>
    </w:rPr>
  </w:style>
  <w:style w:type="paragraph" w:styleId="13">
    <w:name w:val="Date"/>
    <w:basedOn w:val="1"/>
    <w:next w:val="1"/>
    <w:autoRedefine/>
    <w:qFormat/>
    <w:uiPriority w:val="0"/>
    <w:pPr>
      <w:ind w:left="100" w:leftChars="2500"/>
    </w:pPr>
  </w:style>
  <w:style w:type="paragraph" w:styleId="14">
    <w:name w:val="Balloon Text"/>
    <w:basedOn w:val="1"/>
    <w:link w:val="53"/>
    <w:autoRedefine/>
    <w:semiHidden/>
    <w:unhideWhenUsed/>
    <w:qFormat/>
    <w:uiPriority w:val="99"/>
    <w:rPr>
      <w:sz w:val="18"/>
      <w:szCs w:val="18"/>
    </w:rPr>
  </w:style>
  <w:style w:type="paragraph" w:styleId="15">
    <w:name w:val="footer"/>
    <w:basedOn w:val="1"/>
    <w:link w:val="32"/>
    <w:autoRedefine/>
    <w:unhideWhenUsed/>
    <w:qFormat/>
    <w:uiPriority w:val="99"/>
    <w:pPr>
      <w:tabs>
        <w:tab w:val="center" w:pos="4153"/>
        <w:tab w:val="right" w:pos="8306"/>
      </w:tabs>
      <w:snapToGrid w:val="0"/>
      <w:jc w:val="left"/>
    </w:pPr>
    <w:rPr>
      <w:sz w:val="18"/>
      <w:szCs w:val="18"/>
    </w:rPr>
  </w:style>
  <w:style w:type="paragraph" w:styleId="16">
    <w:name w:val="header"/>
    <w:basedOn w:val="1"/>
    <w:next w:val="1"/>
    <w:link w:val="3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next w:val="1"/>
    <w:autoRedefine/>
    <w:unhideWhenUsed/>
    <w:qFormat/>
    <w:uiPriority w:val="39"/>
    <w:pPr>
      <w:widowControl w:val="0"/>
      <w:jc w:val="both"/>
    </w:pPr>
    <w:rPr>
      <w:rFonts w:ascii="Times New Roman" w:hAnsi="Times New Roman" w:eastAsia="宋体" w:cs="Times New Roman"/>
      <w:kern w:val="2"/>
      <w:sz w:val="21"/>
      <w:szCs w:val="24"/>
      <w:lang w:val="en-US" w:eastAsia="zh-CN" w:bidi="ar-SA"/>
    </w:rPr>
  </w:style>
  <w:style w:type="paragraph" w:styleId="18">
    <w:name w:val="toc 6"/>
    <w:basedOn w:val="1"/>
    <w:next w:val="1"/>
    <w:autoRedefine/>
    <w:qFormat/>
    <w:uiPriority w:val="0"/>
    <w:pPr>
      <w:ind w:left="1000" w:leftChars="1000"/>
    </w:pPr>
  </w:style>
  <w:style w:type="paragraph" w:styleId="19">
    <w:name w:val="Body Text 2"/>
    <w:basedOn w:val="1"/>
    <w:autoRedefine/>
    <w:qFormat/>
    <w:uiPriority w:val="0"/>
    <w:pPr>
      <w:widowControl/>
      <w:snapToGrid w:val="0"/>
      <w:spacing w:before="50" w:afterLines="50" w:line="400" w:lineRule="exact"/>
      <w:jc w:val="left"/>
    </w:pPr>
    <w:rPr>
      <w:rFonts w:ascii="宋体" w:hAnsi="宋体"/>
      <w:color w:val="000000"/>
      <w:sz w:val="24"/>
    </w:rPr>
  </w:style>
  <w:style w:type="paragraph" w:styleId="20">
    <w:name w:val="Normal (Web)"/>
    <w:basedOn w:val="1"/>
    <w:autoRedefine/>
    <w:qFormat/>
    <w:uiPriority w:val="0"/>
    <w:pPr>
      <w:spacing w:beforeAutospacing="1" w:afterAutospacing="1"/>
      <w:jc w:val="left"/>
    </w:pPr>
    <w:rPr>
      <w:rFonts w:cs="Times New Roman"/>
      <w:kern w:val="0"/>
      <w:sz w:val="24"/>
    </w:rPr>
  </w:style>
  <w:style w:type="paragraph" w:styleId="21">
    <w:name w:val="annotation subject"/>
    <w:basedOn w:val="9"/>
    <w:next w:val="9"/>
    <w:link w:val="55"/>
    <w:semiHidden/>
    <w:unhideWhenUsed/>
    <w:qFormat/>
    <w:uiPriority w:val="99"/>
    <w:rPr>
      <w:b/>
      <w:bCs/>
    </w:rPr>
  </w:style>
  <w:style w:type="paragraph" w:styleId="22">
    <w:name w:val="Body Text First Indent"/>
    <w:basedOn w:val="11"/>
    <w:next w:val="18"/>
    <w:autoRedefine/>
    <w:qFormat/>
    <w:uiPriority w:val="0"/>
    <w:pPr>
      <w:ind w:firstLine="420" w:firstLineChars="100"/>
    </w:pPr>
  </w:style>
  <w:style w:type="table" w:styleId="24">
    <w:name w:val="Table Grid"/>
    <w:basedOn w:val="23"/>
    <w:autoRedefine/>
    <w:qFormat/>
    <w:uiPriority w:val="9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rPr>
      <w:b/>
    </w:rPr>
  </w:style>
  <w:style w:type="character" w:styleId="27">
    <w:name w:val="FollowedHyperlink"/>
    <w:basedOn w:val="25"/>
    <w:autoRedefine/>
    <w:semiHidden/>
    <w:unhideWhenUsed/>
    <w:qFormat/>
    <w:uiPriority w:val="99"/>
    <w:rPr>
      <w:color w:val="800080"/>
      <w:u w:val="single"/>
    </w:rPr>
  </w:style>
  <w:style w:type="character" w:styleId="28">
    <w:name w:val="Hyperlink"/>
    <w:basedOn w:val="25"/>
    <w:autoRedefine/>
    <w:semiHidden/>
    <w:unhideWhenUsed/>
    <w:qFormat/>
    <w:uiPriority w:val="99"/>
    <w:rPr>
      <w:color w:val="0000FF"/>
      <w:u w:val="single"/>
    </w:rPr>
  </w:style>
  <w:style w:type="character" w:styleId="29">
    <w:name w:val="annotation reference"/>
    <w:basedOn w:val="25"/>
    <w:semiHidden/>
    <w:unhideWhenUsed/>
    <w:qFormat/>
    <w:uiPriority w:val="99"/>
    <w:rPr>
      <w:sz w:val="21"/>
      <w:szCs w:val="21"/>
    </w:rPr>
  </w:style>
  <w:style w:type="paragraph" w:customStyle="1" w:styleId="30">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1">
    <w:name w:val="页眉 字符"/>
    <w:basedOn w:val="25"/>
    <w:link w:val="16"/>
    <w:autoRedefine/>
    <w:qFormat/>
    <w:uiPriority w:val="99"/>
    <w:rPr>
      <w:sz w:val="18"/>
      <w:szCs w:val="18"/>
    </w:rPr>
  </w:style>
  <w:style w:type="character" w:customStyle="1" w:styleId="32">
    <w:name w:val="页脚 字符"/>
    <w:basedOn w:val="25"/>
    <w:link w:val="15"/>
    <w:autoRedefine/>
    <w:qFormat/>
    <w:uiPriority w:val="99"/>
    <w:rPr>
      <w:sz w:val="18"/>
      <w:szCs w:val="18"/>
    </w:rPr>
  </w:style>
  <w:style w:type="paragraph" w:styleId="33">
    <w:name w:val="List Paragraph"/>
    <w:basedOn w:val="1"/>
    <w:autoRedefine/>
    <w:qFormat/>
    <w:uiPriority w:val="34"/>
    <w:pPr>
      <w:ind w:firstLine="420" w:firstLineChars="200"/>
    </w:pPr>
    <w:rPr>
      <w:rFonts w:ascii="Calibri" w:hAnsi="Calibri" w:eastAsia="宋体" w:cs="Times New Roman"/>
    </w:rPr>
  </w:style>
  <w:style w:type="paragraph" w:customStyle="1" w:styleId="34">
    <w:name w:val="p16"/>
    <w:autoRedefine/>
    <w:qFormat/>
    <w:uiPriority w:val="0"/>
    <w:pPr>
      <w:jc w:val="both"/>
    </w:pPr>
    <w:rPr>
      <w:rFonts w:ascii="宋体" w:hAnsi="宋体" w:eastAsia="宋体" w:cs="宋体"/>
      <w:color w:val="000000"/>
      <w:lang w:val="en-US" w:eastAsia="zh-CN" w:bidi="ar-SA"/>
    </w:rPr>
  </w:style>
  <w:style w:type="paragraph" w:customStyle="1" w:styleId="35">
    <w:name w:val="Table Paragraph"/>
    <w:basedOn w:val="1"/>
    <w:autoRedefine/>
    <w:qFormat/>
    <w:uiPriority w:val="1"/>
  </w:style>
  <w:style w:type="paragraph" w:customStyle="1" w:styleId="36">
    <w:name w:val="正文_0"/>
    <w:autoRedefine/>
    <w:qFormat/>
    <w:uiPriority w:val="0"/>
    <w:rPr>
      <w:rFonts w:ascii="Times New Roman" w:hAnsi="Times New Roman" w:eastAsiaTheme="minorEastAsia" w:cstheme="minorBidi"/>
      <w:sz w:val="21"/>
      <w:szCs w:val="22"/>
      <w:lang w:val="en-US" w:eastAsia="zh-CN" w:bidi="ar-SA"/>
    </w:rPr>
  </w:style>
  <w:style w:type="paragraph" w:customStyle="1" w:styleId="37">
    <w:name w:val="表格文字115"/>
    <w:basedOn w:val="1"/>
    <w:autoRedefine/>
    <w:qFormat/>
    <w:uiPriority w:val="0"/>
    <w:rPr>
      <w:bCs/>
      <w:spacing w:val="10"/>
      <w:kern w:val="0"/>
      <w:sz w:val="24"/>
    </w:rPr>
  </w:style>
  <w:style w:type="paragraph" w:customStyle="1" w:styleId="38">
    <w:name w:val="p0"/>
    <w:basedOn w:val="1"/>
    <w:autoRedefine/>
    <w:qFormat/>
    <w:uiPriority w:val="0"/>
    <w:pPr>
      <w:widowControl/>
    </w:pPr>
    <w:rPr>
      <w:kern w:val="0"/>
      <w:szCs w:val="21"/>
    </w:rPr>
  </w:style>
  <w:style w:type="character" w:customStyle="1" w:styleId="39">
    <w:name w:val="apple-converted-space"/>
    <w:basedOn w:val="25"/>
    <w:autoRedefine/>
    <w:qFormat/>
    <w:uiPriority w:val="0"/>
  </w:style>
  <w:style w:type="paragraph" w:customStyle="1" w:styleId="40">
    <w:name w:val="默认段落字体 Para Char Char Char Char Char Char Char"/>
    <w:basedOn w:val="1"/>
    <w:autoRedefine/>
    <w:qFormat/>
    <w:uiPriority w:val="0"/>
    <w:pPr>
      <w:adjustRightInd w:val="0"/>
      <w:spacing w:line="360" w:lineRule="auto"/>
    </w:pPr>
  </w:style>
  <w:style w:type="paragraph" w:customStyle="1" w:styleId="41">
    <w:name w:val="首行缩进"/>
    <w:basedOn w:val="1"/>
    <w:autoRedefine/>
    <w:qFormat/>
    <w:uiPriority w:val="0"/>
    <w:pPr>
      <w:ind w:firstLine="480" w:firstLineChars="200"/>
    </w:pPr>
    <w:rPr>
      <w:szCs w:val="20"/>
    </w:rPr>
  </w:style>
  <w:style w:type="paragraph" w:styleId="42">
    <w:name w:val="No Spacing"/>
    <w:autoRedefine/>
    <w:qFormat/>
    <w:uiPriority w:val="1"/>
    <w:pPr>
      <w:jc w:val="both"/>
    </w:pPr>
    <w:rPr>
      <w:rFonts w:ascii="Times New Roman" w:hAnsi="Times New Roman" w:eastAsia="宋体" w:cs="Times New Roman"/>
      <w:kern w:val="2"/>
      <w:sz w:val="21"/>
      <w:lang w:val="en-US" w:eastAsia="zh-CN" w:bidi="ar-SA"/>
    </w:rPr>
  </w:style>
  <w:style w:type="paragraph" w:customStyle="1" w:styleId="43">
    <w:name w:val="采购一"/>
    <w:basedOn w:val="1"/>
    <w:autoRedefine/>
    <w:qFormat/>
    <w:uiPriority w:val="0"/>
    <w:pPr>
      <w:adjustRightInd w:val="0"/>
      <w:snapToGrid w:val="0"/>
      <w:spacing w:afterLines="100" w:line="360" w:lineRule="auto"/>
      <w:jc w:val="center"/>
    </w:pPr>
    <w:rPr>
      <w:rFonts w:hint="eastAsia" w:ascii="宋体" w:hAnsi="宋体" w:eastAsia="宋体" w:cs="宋体"/>
      <w:b/>
      <w:bCs/>
      <w:sz w:val="32"/>
      <w:szCs w:val="32"/>
    </w:rPr>
  </w:style>
  <w:style w:type="paragraph" w:customStyle="1" w:styleId="44">
    <w:name w:val="采购二"/>
    <w:basedOn w:val="43"/>
    <w:autoRedefine/>
    <w:qFormat/>
    <w:uiPriority w:val="0"/>
    <w:pPr>
      <w:spacing w:beforeLines="50" w:afterLines="0"/>
    </w:pPr>
    <w:rPr>
      <w:sz w:val="28"/>
      <w:szCs w:val="28"/>
    </w:rPr>
  </w:style>
  <w:style w:type="paragraph" w:customStyle="1" w:styleId="45">
    <w:name w:val="采购三"/>
    <w:basedOn w:val="44"/>
    <w:autoRedefine/>
    <w:qFormat/>
    <w:uiPriority w:val="0"/>
    <w:pPr>
      <w:spacing w:afterLines="50" w:line="240" w:lineRule="auto"/>
      <w:jc w:val="left"/>
    </w:pPr>
    <w:rPr>
      <w:sz w:val="24"/>
      <w:lang w:bidi="zh-CN"/>
    </w:rPr>
  </w:style>
  <w:style w:type="character" w:customStyle="1" w:styleId="46">
    <w:name w:val="font51"/>
    <w:basedOn w:val="25"/>
    <w:autoRedefine/>
    <w:qFormat/>
    <w:uiPriority w:val="0"/>
    <w:rPr>
      <w:rFonts w:hint="eastAsia" w:ascii="宋体" w:hAnsi="宋体" w:eastAsia="宋体" w:cs="宋体"/>
      <w:color w:val="000000"/>
      <w:sz w:val="32"/>
      <w:szCs w:val="32"/>
      <w:u w:val="none"/>
    </w:rPr>
  </w:style>
  <w:style w:type="character" w:customStyle="1" w:styleId="47">
    <w:name w:val="font31"/>
    <w:basedOn w:val="25"/>
    <w:autoRedefine/>
    <w:qFormat/>
    <w:uiPriority w:val="0"/>
    <w:rPr>
      <w:rFonts w:ascii="宋体" w:hAnsi="宋体" w:eastAsia="宋体" w:cs="宋体"/>
      <w:color w:val="000000"/>
      <w:sz w:val="32"/>
      <w:szCs w:val="32"/>
      <w:u w:val="single"/>
    </w:rPr>
  </w:style>
  <w:style w:type="character" w:customStyle="1" w:styleId="48">
    <w:name w:val="font21"/>
    <w:basedOn w:val="25"/>
    <w:autoRedefine/>
    <w:qFormat/>
    <w:uiPriority w:val="0"/>
    <w:rPr>
      <w:rFonts w:ascii="宋体" w:hAnsi="宋体" w:eastAsia="宋体" w:cs="宋体"/>
      <w:color w:val="000000"/>
      <w:sz w:val="32"/>
      <w:szCs w:val="32"/>
      <w:u w:val="none"/>
    </w:rPr>
  </w:style>
  <w:style w:type="character" w:customStyle="1" w:styleId="49">
    <w:name w:val="font11"/>
    <w:basedOn w:val="25"/>
    <w:autoRedefine/>
    <w:qFormat/>
    <w:uiPriority w:val="0"/>
    <w:rPr>
      <w:rFonts w:ascii="Calibri" w:hAnsi="Calibri" w:cs="Calibri"/>
      <w:color w:val="000000"/>
      <w:sz w:val="32"/>
      <w:szCs w:val="32"/>
      <w:u w:val="none"/>
    </w:rPr>
  </w:style>
  <w:style w:type="character" w:customStyle="1" w:styleId="50">
    <w:name w:val="font01"/>
    <w:basedOn w:val="25"/>
    <w:autoRedefine/>
    <w:qFormat/>
    <w:uiPriority w:val="0"/>
    <w:rPr>
      <w:rFonts w:hint="eastAsia" w:ascii="宋体" w:hAnsi="宋体" w:eastAsia="宋体" w:cs="宋体"/>
      <w:color w:val="000000"/>
      <w:sz w:val="20"/>
      <w:szCs w:val="20"/>
      <w:u w:val="none"/>
    </w:rPr>
  </w:style>
  <w:style w:type="paragraph" w:customStyle="1" w:styleId="51">
    <w:name w:val="Normal_0"/>
    <w:autoRedefine/>
    <w:qFormat/>
    <w:uiPriority w:val="0"/>
    <w:rPr>
      <w:rFonts w:eastAsia="Times New Roman" w:asciiTheme="minorHAnsi" w:hAnsiTheme="minorHAnsi" w:cstheme="minorBidi"/>
      <w:sz w:val="24"/>
      <w:szCs w:val="24"/>
      <w:lang w:val="en-US" w:eastAsia="zh-CN" w:bidi="ar-SA"/>
    </w:rPr>
  </w:style>
  <w:style w:type="paragraph" w:customStyle="1" w:styleId="52">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53">
    <w:name w:val="批注框文本 字符"/>
    <w:basedOn w:val="25"/>
    <w:link w:val="14"/>
    <w:autoRedefine/>
    <w:semiHidden/>
    <w:qFormat/>
    <w:uiPriority w:val="99"/>
    <w:rPr>
      <w:rFonts w:asciiTheme="minorHAnsi" w:hAnsiTheme="minorHAnsi" w:eastAsiaTheme="minorEastAsia" w:cstheme="minorBidi"/>
      <w:kern w:val="2"/>
      <w:sz w:val="18"/>
      <w:szCs w:val="18"/>
    </w:rPr>
  </w:style>
  <w:style w:type="character" w:customStyle="1" w:styleId="54">
    <w:name w:val="批注文字 字符"/>
    <w:basedOn w:val="25"/>
    <w:link w:val="9"/>
    <w:qFormat/>
    <w:uiPriority w:val="0"/>
    <w:rPr>
      <w:rFonts w:asciiTheme="minorHAnsi" w:hAnsiTheme="minorHAnsi" w:eastAsiaTheme="minorEastAsia" w:cstheme="minorBidi"/>
      <w:kern w:val="2"/>
      <w:sz w:val="21"/>
      <w:szCs w:val="22"/>
    </w:rPr>
  </w:style>
  <w:style w:type="character" w:customStyle="1" w:styleId="55">
    <w:name w:val="批注主题 字符"/>
    <w:basedOn w:val="54"/>
    <w:link w:val="21"/>
    <w:semiHidden/>
    <w:qFormat/>
    <w:uiPriority w:val="99"/>
    <w:rPr>
      <w:rFonts w:asciiTheme="minorHAnsi" w:hAnsiTheme="minorHAnsi" w:eastAsiaTheme="minorEastAsia" w:cstheme="minorBidi"/>
      <w:b/>
      <w:bCs/>
      <w:kern w:val="2"/>
      <w:sz w:val="21"/>
      <w:szCs w:val="22"/>
    </w:rPr>
  </w:style>
  <w:style w:type="paragraph" w:customStyle="1" w:styleId="56">
    <w:name w:val="表格文字"/>
    <w:basedOn w:val="1"/>
    <w:autoRedefine/>
    <w:qFormat/>
    <w:uiPriority w:val="99"/>
    <w:pPr>
      <w:spacing w:before="25" w:after="25"/>
      <w:ind w:firstLine="315" w:firstLineChars="150"/>
    </w:pPr>
    <w:rPr>
      <w:bCs/>
      <w:color w:val="000000"/>
    </w:rPr>
  </w:style>
  <w:style w:type="paragraph" w:customStyle="1" w:styleId="57">
    <w:name w:val="Body text|3"/>
    <w:basedOn w:val="1"/>
    <w:qFormat/>
    <w:uiPriority w:val="0"/>
    <w:pPr>
      <w:widowControl w:val="0"/>
      <w:shd w:val="clear" w:color="auto" w:fill="auto"/>
      <w:spacing w:line="590" w:lineRule="exact"/>
    </w:pPr>
    <w:rPr>
      <w:rFonts w:ascii="宋体" w:hAnsi="宋体" w:eastAsia="宋体" w:cs="宋体"/>
      <w:sz w:val="26"/>
      <w:szCs w:val="26"/>
      <w:u w:val="none"/>
      <w:shd w:val="clear" w:color="auto" w:fill="auto"/>
      <w:lang w:val="zh-TW" w:eastAsia="zh-TW" w:bidi="zh-TW"/>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21</Pages>
  <Words>7604</Words>
  <Characters>8190</Characters>
  <Lines>65</Lines>
  <Paragraphs>18</Paragraphs>
  <TotalTime>2934</TotalTime>
  <ScaleCrop>false</ScaleCrop>
  <LinksUpToDate>false</LinksUpToDate>
  <CharactersWithSpaces>9195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2024-09-29T02:47:00Z</dcterms:created>
  <dc:creator>Zeng Bin Fan</dc:creator>
  <cp:lastModifiedBy>碧农</cp:lastModifiedBy>
  <dcterms:modified xsi:type="dcterms:W3CDTF">2026-06-24T03:40:12Z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12968E0582094B5CB4FCCC82C4F24CB7_13</vt:lpwstr>
  </property>
  <property fmtid="{D5CDD505-2E9C-101B-9397-08002B2CF9AE}" pid="4" name="KSOTemplateDocerSaveRecord">
    <vt:lpwstr>eyJoZGlkIjoiZDUzY2MyYmExZDUyNTEzMzVjODNkZTU2NjMzMzc4NWYiLCJ1c2VySWQiOiI1NjAyMTc5MzIifQ==</vt:lpwstr>
  </property>
</Properties>
</file>