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F22985">
      <w:pPr>
        <w:pStyle w:val="6"/>
        <w:jc w:val="both"/>
        <w:rPr>
          <w:rFonts w:hint="eastAsia" w:ascii="宋体" w:hAnsi="宋体" w:eastAsia="宋体" w:cs="宋体"/>
          <w:sz w:val="32"/>
          <w:szCs w:val="32"/>
          <w:lang w:val="en-US" w:eastAsia="zh-CN"/>
        </w:rPr>
      </w:pPr>
      <w:r>
        <w:rPr>
          <w:rFonts w:hint="eastAsia" w:ascii="宋体" w:hAnsi="宋体" w:eastAsia="宋体" w:cs="宋体"/>
          <w:sz w:val="24"/>
          <w:szCs w:val="24"/>
          <w:lang w:val="en-US" w:eastAsia="zh-CN"/>
        </w:rPr>
        <w:t xml:space="preserve"> </w:t>
      </w:r>
    </w:p>
    <w:p w14:paraId="67B67A46">
      <w:pPr>
        <w:snapToGrid w:val="0"/>
        <w:spacing w:before="120" w:beforeLines="50" w:line="360" w:lineRule="auto"/>
        <w:jc w:val="center"/>
        <w:rPr>
          <w:rFonts w:hint="eastAsia" w:ascii="宋体" w:hAnsi="宋体" w:eastAsia="宋体" w:cs="宋体"/>
          <w:sz w:val="32"/>
          <w:szCs w:val="32"/>
          <w:lang w:val="en-US" w:eastAsia="zh-CN"/>
        </w:rPr>
      </w:pPr>
      <w:r>
        <w:rPr>
          <w:rFonts w:hint="eastAsia" w:ascii="宋体" w:hAnsi="宋体" w:eastAsia="宋体" w:cs="宋体"/>
          <w:b/>
          <w:sz w:val="32"/>
          <w:szCs w:val="32"/>
          <w:lang w:val="en-US" w:eastAsia="zh-CN"/>
        </w:rPr>
        <w:t>询比采购文件</w:t>
      </w:r>
    </w:p>
    <w:p w14:paraId="45D489E4">
      <w:pPr>
        <w:rPr>
          <w:rFonts w:hint="eastAsia" w:ascii="宋体" w:hAnsi="宋体" w:eastAsia="宋体" w:cs="宋体"/>
          <w:b/>
          <w:bCs/>
          <w:sz w:val="32"/>
          <w:szCs w:val="32"/>
          <w:lang w:val="en-US" w:eastAsia="zh-CN"/>
        </w:rPr>
      </w:pPr>
    </w:p>
    <w:p w14:paraId="35D7E833">
      <w:pPr>
        <w:rPr>
          <w:rFonts w:hint="eastAsia" w:ascii="宋体" w:hAnsi="宋体" w:eastAsia="宋体" w:cs="宋体"/>
          <w:b/>
          <w:bCs/>
          <w:sz w:val="32"/>
          <w:szCs w:val="32"/>
          <w:lang w:val="en-US" w:eastAsia="zh-CN"/>
        </w:rPr>
      </w:pPr>
    </w:p>
    <w:p w14:paraId="523EB5B4">
      <w:pPr>
        <w:keepNext w:val="0"/>
        <w:keepLines w:val="0"/>
        <w:pageBreakBefore w:val="0"/>
        <w:widowControl w:val="0"/>
        <w:kinsoku/>
        <w:wordWrap/>
        <w:overflowPunct/>
        <w:topLinePunct w:val="0"/>
        <w:autoSpaceDE/>
        <w:autoSpaceDN/>
        <w:bidi w:val="0"/>
        <w:adjustRightInd/>
        <w:snapToGrid/>
        <w:ind w:left="3406" w:leftChars="857" w:hanging="1606" w:hangingChars="500"/>
        <w:textAlignment w:val="auto"/>
        <w:rPr>
          <w:rFonts w:hint="default"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项目名称：北部湾（钦州港）冷链保税交易中心冷冻油采购</w:t>
      </w:r>
    </w:p>
    <w:p w14:paraId="66D33B78">
      <w:pPr>
        <w:ind w:firstLine="1928" w:firstLineChars="600"/>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采 购 人：广西自贸区产融城市运营管理有限公司</w:t>
      </w:r>
    </w:p>
    <w:p w14:paraId="29B92308">
      <w:pPr>
        <w:rPr>
          <w:rFonts w:hint="eastAsia" w:ascii="宋体" w:hAnsi="宋体" w:eastAsia="宋体" w:cs="宋体"/>
          <w:b/>
          <w:bCs/>
          <w:sz w:val="32"/>
          <w:szCs w:val="32"/>
          <w:lang w:val="en-US" w:eastAsia="zh-CN"/>
        </w:rPr>
      </w:pPr>
    </w:p>
    <w:p w14:paraId="57E9B231">
      <w:pPr>
        <w:jc w:val="center"/>
        <w:rPr>
          <w:rFonts w:hint="eastAsia" w:ascii="宋体" w:hAnsi="宋体" w:eastAsia="宋体" w:cs="宋体"/>
          <w:b/>
          <w:bCs/>
          <w:i w:val="0"/>
          <w:iCs w:val="0"/>
          <w:caps w:val="0"/>
          <w:color w:val="333333"/>
          <w:spacing w:val="0"/>
          <w:sz w:val="32"/>
          <w:szCs w:val="32"/>
          <w:shd w:val="clear" w:fill="FFFFFF"/>
          <w:vertAlign w:val="baseline"/>
          <w:lang w:val="en-US" w:eastAsia="zh-CN"/>
        </w:rPr>
      </w:pPr>
      <w:r>
        <w:rPr>
          <w:rFonts w:hint="eastAsia" w:ascii="宋体" w:hAnsi="宋体" w:eastAsia="宋体" w:cs="宋体"/>
          <w:b/>
          <w:bCs/>
          <w:sz w:val="32"/>
          <w:szCs w:val="32"/>
          <w:lang w:val="en-US" w:eastAsia="zh-CN"/>
        </w:rPr>
        <w:t>2026年6月</w:t>
      </w:r>
    </w:p>
    <w:p w14:paraId="453E41C5">
      <w:pPr>
        <w:rPr>
          <w:rFonts w:hint="eastAsia" w:ascii="宋体" w:hAnsi="宋体" w:eastAsia="宋体" w:cs="宋体"/>
          <w:b/>
          <w:bCs/>
          <w:i w:val="0"/>
          <w:iCs w:val="0"/>
          <w:caps w:val="0"/>
          <w:color w:val="333333"/>
          <w:spacing w:val="0"/>
          <w:sz w:val="32"/>
          <w:szCs w:val="32"/>
          <w:shd w:val="clear" w:fill="FFFFFF"/>
          <w:vertAlign w:val="baseline"/>
          <w:lang w:val="en-US" w:eastAsia="zh-CN"/>
        </w:rPr>
      </w:pPr>
    </w:p>
    <w:p w14:paraId="0D882C96">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sz w:val="24"/>
          <w:szCs w:val="24"/>
          <w:lang w:val="en-US" w:eastAsia="zh-CN"/>
        </w:rPr>
      </w:pPr>
    </w:p>
    <w:p w14:paraId="6A499C1E">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sz w:val="24"/>
          <w:szCs w:val="24"/>
          <w:lang w:val="en-US" w:eastAsia="zh-CN"/>
        </w:rPr>
      </w:pPr>
    </w:p>
    <w:p w14:paraId="1B061569">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sz w:val="24"/>
          <w:szCs w:val="24"/>
          <w:lang w:val="en-US" w:eastAsia="zh-CN"/>
        </w:rPr>
      </w:pPr>
    </w:p>
    <w:p w14:paraId="6FA2C6DC">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sz w:val="24"/>
          <w:szCs w:val="24"/>
          <w:lang w:val="en-US" w:eastAsia="zh-CN"/>
        </w:rPr>
      </w:pPr>
    </w:p>
    <w:p w14:paraId="05F4B02A">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sz w:val="24"/>
          <w:szCs w:val="24"/>
          <w:lang w:val="en-US" w:eastAsia="zh-CN"/>
        </w:rPr>
      </w:pPr>
    </w:p>
    <w:p w14:paraId="7A2141D6">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bCs/>
          <w:sz w:val="24"/>
          <w:szCs w:val="24"/>
          <w:lang w:val="en-US" w:eastAsia="zh-CN"/>
        </w:rPr>
        <w:t>一、项目基本情况</w:t>
      </w:r>
    </w:p>
    <w:p w14:paraId="34341CD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项目名称：北部湾（钦州港）冷链保税交易中心冷冻油采购</w:t>
      </w:r>
    </w:p>
    <w:p w14:paraId="0CEF8E1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采购方式：询比</w:t>
      </w:r>
    </w:p>
    <w:p w14:paraId="09FCB052">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定标方式：</w:t>
      </w:r>
      <w:r>
        <w:rPr>
          <w:rFonts w:hint="eastAsia" w:ascii="宋体" w:hAnsi="宋体" w:eastAsia="宋体" w:cs="宋体"/>
          <w:bCs/>
          <w:sz w:val="24"/>
          <w:szCs w:val="24"/>
        </w:rPr>
        <w:t>满足采购文件的实质要求，经评审</w:t>
      </w:r>
      <w:r>
        <w:rPr>
          <w:rFonts w:hint="eastAsia" w:ascii="宋体" w:hAnsi="宋体" w:eastAsia="宋体" w:cs="宋体"/>
          <w:bCs/>
          <w:sz w:val="24"/>
          <w:szCs w:val="24"/>
          <w:lang w:val="en-US" w:eastAsia="zh-CN"/>
        </w:rPr>
        <w:t>不含税</w:t>
      </w:r>
      <w:r>
        <w:rPr>
          <w:rFonts w:hint="eastAsia" w:ascii="宋体" w:hAnsi="宋体" w:eastAsia="宋体" w:cs="宋体"/>
          <w:bCs/>
          <w:sz w:val="24"/>
          <w:szCs w:val="24"/>
        </w:rPr>
        <w:t>报价最低的供应商为成交供应商</w:t>
      </w:r>
    </w:p>
    <w:p w14:paraId="4510C9CA">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u w:val="none"/>
          <w:lang w:val="en-US" w:eastAsia="zh-CN"/>
        </w:rPr>
      </w:pPr>
      <w:r>
        <w:rPr>
          <w:rFonts w:hint="eastAsia" w:ascii="宋体" w:hAnsi="宋体" w:eastAsia="宋体" w:cs="宋体"/>
          <w:b w:val="0"/>
          <w:bCs/>
          <w:sz w:val="24"/>
          <w:szCs w:val="24"/>
          <w:lang w:val="en-US" w:eastAsia="zh-CN"/>
        </w:rPr>
        <w:t>合同履行期限：</w:t>
      </w:r>
      <w:r>
        <w:rPr>
          <w:rFonts w:hint="eastAsia" w:ascii="宋体" w:hAnsi="宋体" w:eastAsia="宋体" w:cs="宋体"/>
          <w:bCs/>
          <w:color w:val="auto"/>
          <w:sz w:val="24"/>
          <w:szCs w:val="24"/>
          <w:highlight w:val="none"/>
          <w:u w:val="none"/>
        </w:rPr>
        <w:t>自签订合同之日起</w:t>
      </w:r>
      <w:r>
        <w:rPr>
          <w:rFonts w:hint="eastAsia" w:ascii="宋体" w:hAnsi="宋体" w:eastAsia="宋体" w:cs="宋体"/>
          <w:bCs/>
          <w:color w:val="auto"/>
          <w:sz w:val="24"/>
          <w:szCs w:val="24"/>
          <w:highlight w:val="none"/>
          <w:u w:val="none"/>
          <w:lang w:val="en-US" w:eastAsia="zh-CN"/>
        </w:rPr>
        <w:t>10个工作日内需送达货物</w:t>
      </w:r>
      <w:r>
        <w:rPr>
          <w:rFonts w:hint="eastAsia" w:ascii="宋体" w:hAnsi="宋体" w:eastAsia="宋体" w:cs="宋体"/>
          <w:b w:val="0"/>
          <w:bCs/>
          <w:color w:val="auto"/>
          <w:sz w:val="24"/>
          <w:szCs w:val="24"/>
          <w:u w:val="none"/>
          <w:lang w:val="en-US" w:eastAsia="zh-CN"/>
        </w:rPr>
        <w:t>。</w:t>
      </w:r>
    </w:p>
    <w:p w14:paraId="0A1D39D8">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color w:val="auto"/>
          <w:sz w:val="24"/>
          <w:szCs w:val="24"/>
          <w:u w:val="none"/>
          <w:lang w:val="en-US" w:eastAsia="zh-CN"/>
        </w:rPr>
      </w:pPr>
      <w:r>
        <w:rPr>
          <w:rFonts w:hint="eastAsia" w:ascii="宋体" w:hAnsi="宋体" w:eastAsia="宋体" w:cs="宋体"/>
          <w:b w:val="0"/>
          <w:bCs/>
          <w:color w:val="auto"/>
          <w:sz w:val="24"/>
          <w:szCs w:val="24"/>
          <w:u w:val="none"/>
          <w:lang w:val="en-US" w:eastAsia="zh-CN"/>
        </w:rPr>
        <w:t>最高</w:t>
      </w:r>
      <w:r>
        <w:rPr>
          <w:rFonts w:hint="eastAsia" w:ascii="宋体" w:hAnsi="宋体" w:eastAsia="宋体" w:cs="宋体"/>
          <w:b w:val="0"/>
          <w:bCs/>
          <w:color w:val="auto"/>
          <w:sz w:val="24"/>
          <w:szCs w:val="24"/>
          <w:u w:val="none"/>
          <w:lang w:eastAsia="zh-CN"/>
        </w:rPr>
        <w:t>上限</w:t>
      </w:r>
      <w:r>
        <w:rPr>
          <w:rFonts w:hint="eastAsia" w:ascii="宋体" w:hAnsi="宋体" w:eastAsia="宋体" w:cs="宋体"/>
          <w:b w:val="0"/>
          <w:bCs/>
          <w:color w:val="auto"/>
          <w:sz w:val="24"/>
          <w:szCs w:val="24"/>
          <w:u w:val="none"/>
          <w:lang w:val="en-US" w:eastAsia="zh-CN"/>
        </w:rPr>
        <w:t>价（人民币）：36550</w:t>
      </w:r>
      <w:ins w:id="0" w:author="裴炳昌" w:date="2026-06-12T14:39:37Z">
        <w:r>
          <w:rPr>
            <w:rFonts w:hint="eastAsia" w:ascii="宋体" w:hAnsi="宋体" w:eastAsia="宋体" w:cs="宋体"/>
            <w:b w:val="0"/>
            <w:bCs/>
            <w:color w:val="auto"/>
            <w:sz w:val="24"/>
            <w:szCs w:val="24"/>
            <w:u w:val="none"/>
            <w:lang w:val="en-US" w:eastAsia="zh-CN"/>
          </w:rPr>
          <w:t>.00</w:t>
        </w:r>
      </w:ins>
      <w:r>
        <w:rPr>
          <w:rFonts w:hint="eastAsia" w:ascii="宋体" w:hAnsi="宋体" w:eastAsia="宋体" w:cs="宋体"/>
          <w:b w:val="0"/>
          <w:bCs/>
          <w:color w:val="auto"/>
          <w:sz w:val="24"/>
          <w:szCs w:val="24"/>
          <w:u w:val="none"/>
          <w:lang w:val="en-US" w:eastAsia="zh-CN"/>
        </w:rPr>
        <w:t>元（含税）</w:t>
      </w:r>
    </w:p>
    <w:p w14:paraId="3748AB9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val="0"/>
          <w:color w:val="auto"/>
          <w:kern w:val="0"/>
          <w:sz w:val="24"/>
          <w:szCs w:val="24"/>
          <w:highlight w:val="none"/>
          <w:lang w:val="en-US" w:eastAsia="zh-CN" w:bidi="zh-CN"/>
        </w:rPr>
      </w:pPr>
      <w:r>
        <w:rPr>
          <w:rFonts w:hint="eastAsia" w:ascii="宋体" w:hAnsi="宋体" w:eastAsia="宋体" w:cs="宋体"/>
          <w:b w:val="0"/>
          <w:bCs/>
          <w:color w:val="auto"/>
          <w:sz w:val="24"/>
          <w:szCs w:val="24"/>
          <w:u w:val="none"/>
          <w:lang w:val="en-US" w:eastAsia="zh-CN"/>
        </w:rPr>
        <w:t>本项目不接受联合体。</w:t>
      </w:r>
    </w:p>
    <w:p w14:paraId="35523265">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二、供应商的资格要求</w:t>
      </w:r>
    </w:p>
    <w:p w14:paraId="6613952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1.国内注册（指按国家有关规定要求注册），依法能提供本次采购货物的供应商；</w:t>
      </w:r>
    </w:p>
    <w:p w14:paraId="37157EF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2.具有独立承担民事责任的能力；</w:t>
      </w:r>
    </w:p>
    <w:p w14:paraId="1F03414D">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3.具有良好的商业信誉和履行合同所必需的设备和专业技术能力；</w:t>
      </w:r>
    </w:p>
    <w:p w14:paraId="4BE9F960">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4.单位负责人为同一人或者存在直接控股、管理关系的不同供应商，不得参加同一合同项下的采购活动。</w:t>
      </w:r>
    </w:p>
    <w:p w14:paraId="08D9C94B">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5.法律、行政法规规定的其他条件。</w:t>
      </w:r>
    </w:p>
    <w:p w14:paraId="781529D2">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6.本项目的特定资格要求：无</w:t>
      </w:r>
    </w:p>
    <w:p w14:paraId="5CA2BF27">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三、获取采购文件</w:t>
      </w:r>
    </w:p>
    <w:p w14:paraId="2D5D565D">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时间：</w:t>
      </w:r>
      <w:r>
        <w:rPr>
          <w:rFonts w:hint="eastAsia" w:ascii="宋体" w:hAnsi="宋体" w:eastAsia="宋体" w:cs="宋体"/>
          <w:b w:val="0"/>
          <w:bCs/>
          <w:color w:val="FF0000"/>
          <w:sz w:val="24"/>
          <w:szCs w:val="24"/>
          <w:u w:val="single"/>
          <w:lang w:val="en-US" w:eastAsia="zh-CN"/>
        </w:rPr>
        <w:t>2026年6月29</w:t>
      </w:r>
      <w:ins w:id="1" w:author="二两同学" w:date="2026-06-15T10:45:56Z">
        <w:r>
          <w:rPr>
            <w:rFonts w:hint="eastAsia" w:ascii="宋体" w:hAnsi="宋体" w:eastAsia="宋体" w:cs="宋体"/>
            <w:b w:val="0"/>
            <w:bCs/>
            <w:color w:val="FF0000"/>
            <w:sz w:val="24"/>
            <w:szCs w:val="24"/>
            <w:u w:val="single"/>
            <w:lang w:val="en-US" w:eastAsia="zh-CN"/>
          </w:rPr>
          <w:t>日起至2026年</w:t>
        </w:r>
      </w:ins>
      <w:r>
        <w:rPr>
          <w:rFonts w:hint="eastAsia" w:ascii="宋体" w:hAnsi="宋体" w:eastAsia="宋体" w:cs="宋体"/>
          <w:b w:val="0"/>
          <w:bCs/>
          <w:color w:val="FF0000"/>
          <w:sz w:val="24"/>
          <w:szCs w:val="24"/>
          <w:u w:val="single"/>
          <w:lang w:val="en-US" w:eastAsia="zh-CN"/>
        </w:rPr>
        <w:t>7月1日</w:t>
      </w:r>
      <w:r>
        <w:rPr>
          <w:rFonts w:hint="eastAsia" w:ascii="宋体" w:hAnsi="宋体" w:eastAsia="宋体" w:cs="宋体"/>
          <w:b w:val="0"/>
          <w:bCs/>
          <w:sz w:val="24"/>
          <w:szCs w:val="24"/>
          <w:lang w:val="en-US" w:eastAsia="zh-CN"/>
        </w:rPr>
        <w:t>，每天上午</w:t>
      </w:r>
      <w:r>
        <w:rPr>
          <w:rFonts w:hint="eastAsia" w:ascii="宋体" w:hAnsi="宋体" w:eastAsia="宋体" w:cs="宋体"/>
          <w:b w:val="0"/>
          <w:bCs/>
          <w:color w:val="FF0000"/>
          <w:sz w:val="24"/>
          <w:szCs w:val="24"/>
          <w:u w:val="single"/>
          <w:lang w:val="en-US" w:eastAsia="zh-CN"/>
        </w:rPr>
        <w:t>08</w:t>
      </w:r>
      <w:ins w:id="2" w:author="二两同学" w:date="2026-06-15T10:45:59Z">
        <w:r>
          <w:rPr>
            <w:rFonts w:hint="eastAsia" w:ascii="宋体" w:hAnsi="宋体" w:eastAsia="宋体" w:cs="宋体"/>
            <w:b w:val="0"/>
            <w:bCs/>
            <w:color w:val="FF0000"/>
            <w:sz w:val="24"/>
            <w:szCs w:val="24"/>
            <w:u w:val="single"/>
            <w:lang w:val="en-US" w:eastAsia="zh-CN"/>
          </w:rPr>
          <w:t>:</w:t>
        </w:r>
      </w:ins>
      <w:r>
        <w:rPr>
          <w:rFonts w:hint="eastAsia" w:ascii="宋体" w:hAnsi="宋体" w:eastAsia="宋体" w:cs="宋体"/>
          <w:b w:val="0"/>
          <w:bCs/>
          <w:color w:val="FF0000"/>
          <w:sz w:val="24"/>
          <w:szCs w:val="24"/>
          <w:u w:val="single"/>
          <w:lang w:val="en-US" w:eastAsia="zh-CN"/>
        </w:rPr>
        <w:t>30至12</w:t>
      </w:r>
      <w:ins w:id="3" w:author="二两同学" w:date="2026-06-15T10:46:00Z">
        <w:r>
          <w:rPr>
            <w:rFonts w:hint="eastAsia" w:ascii="宋体" w:hAnsi="宋体" w:eastAsia="宋体" w:cs="宋体"/>
            <w:b w:val="0"/>
            <w:bCs/>
            <w:color w:val="FF0000"/>
            <w:sz w:val="24"/>
            <w:szCs w:val="24"/>
            <w:u w:val="single"/>
            <w:lang w:val="en-US" w:eastAsia="zh-CN"/>
          </w:rPr>
          <w:t>:</w:t>
        </w:r>
      </w:ins>
      <w:r>
        <w:rPr>
          <w:rFonts w:hint="eastAsia" w:ascii="宋体" w:hAnsi="宋体" w:eastAsia="宋体" w:cs="宋体"/>
          <w:b w:val="0"/>
          <w:bCs/>
          <w:color w:val="FF0000"/>
          <w:sz w:val="24"/>
          <w:szCs w:val="24"/>
          <w:u w:val="single"/>
          <w:lang w:val="en-US" w:eastAsia="zh-CN"/>
        </w:rPr>
        <w:t>00</w:t>
      </w:r>
      <w:r>
        <w:rPr>
          <w:rFonts w:hint="eastAsia" w:ascii="宋体" w:hAnsi="宋体" w:eastAsia="宋体" w:cs="宋体"/>
          <w:b w:val="0"/>
          <w:bCs/>
          <w:sz w:val="24"/>
          <w:szCs w:val="24"/>
          <w:lang w:val="en-US" w:eastAsia="zh-CN"/>
        </w:rPr>
        <w:t>，</w:t>
      </w:r>
      <w:ins w:id="4" w:author="二两同学" w:date="2026-06-15T10:46:02Z">
        <w:r>
          <w:rPr>
            <w:rFonts w:hint="eastAsia" w:ascii="宋体" w:hAnsi="宋体" w:eastAsia="宋体" w:cs="宋体"/>
            <w:b w:val="0"/>
            <w:bCs/>
            <w:color w:val="FF0000"/>
            <w:sz w:val="24"/>
            <w:szCs w:val="24"/>
            <w:u w:val="single"/>
            <w:lang w:val="en-US" w:eastAsia="zh-CN"/>
          </w:rPr>
          <w:t>14:00</w:t>
        </w:r>
      </w:ins>
      <w:r>
        <w:rPr>
          <w:rFonts w:hint="eastAsia" w:ascii="宋体" w:hAnsi="宋体" w:eastAsia="宋体" w:cs="宋体"/>
          <w:b w:val="0"/>
          <w:bCs/>
          <w:color w:val="FF0000"/>
          <w:sz w:val="24"/>
          <w:szCs w:val="24"/>
          <w:u w:val="single"/>
          <w:lang w:val="en-US" w:eastAsia="zh-CN"/>
        </w:rPr>
        <w:t>至17</w:t>
      </w:r>
      <w:ins w:id="5" w:author="二两同学" w:date="2026-06-15T10:46:04Z">
        <w:r>
          <w:rPr>
            <w:rFonts w:hint="eastAsia" w:ascii="宋体" w:hAnsi="宋体" w:eastAsia="宋体" w:cs="宋体"/>
            <w:b w:val="0"/>
            <w:bCs/>
            <w:color w:val="FF0000"/>
            <w:sz w:val="24"/>
            <w:szCs w:val="24"/>
            <w:u w:val="single"/>
            <w:lang w:val="en-US" w:eastAsia="zh-CN"/>
          </w:rPr>
          <w:t>:</w:t>
        </w:r>
      </w:ins>
      <w:r>
        <w:rPr>
          <w:rFonts w:hint="eastAsia" w:ascii="宋体" w:hAnsi="宋体" w:eastAsia="宋体" w:cs="宋体"/>
          <w:b w:val="0"/>
          <w:bCs/>
          <w:color w:val="FF0000"/>
          <w:sz w:val="24"/>
          <w:szCs w:val="24"/>
          <w:u w:val="single"/>
          <w:lang w:val="en-US" w:eastAsia="zh-CN"/>
        </w:rPr>
        <w:t>30</w:t>
      </w:r>
      <w:r>
        <w:rPr>
          <w:rFonts w:hint="eastAsia" w:ascii="宋体" w:hAnsi="宋体" w:eastAsia="宋体" w:cs="宋体"/>
          <w:b w:val="0"/>
          <w:bCs/>
          <w:sz w:val="24"/>
          <w:szCs w:val="24"/>
          <w:lang w:val="en-US" w:eastAsia="zh-CN"/>
        </w:rPr>
        <w:t>（北京时间，法定节假日除外）</w:t>
      </w:r>
    </w:p>
    <w:p w14:paraId="2DFD18F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u w:val="single"/>
          <w:lang w:val="en-US" w:eastAsia="zh-CN"/>
        </w:rPr>
      </w:pPr>
      <w:r>
        <w:rPr>
          <w:rFonts w:hint="eastAsia" w:ascii="宋体" w:hAnsi="宋体" w:eastAsia="宋体" w:cs="宋体"/>
          <w:b w:val="0"/>
          <w:bCs/>
          <w:sz w:val="24"/>
          <w:szCs w:val="24"/>
          <w:lang w:val="en-US" w:eastAsia="zh-CN"/>
        </w:rPr>
        <w:t>地点（网址）：</w:t>
      </w:r>
      <w:r>
        <w:rPr>
          <w:rFonts w:hint="eastAsia" w:ascii="微软雅黑" w:hAnsi="微软雅黑" w:eastAsia="微软雅黑" w:cs="微软雅黑"/>
          <w:i w:val="0"/>
          <w:iCs w:val="0"/>
          <w:caps w:val="0"/>
          <w:color w:val="auto"/>
          <w:spacing w:val="0"/>
          <w:sz w:val="24"/>
          <w:szCs w:val="24"/>
          <w:u w:val="single"/>
          <w:shd w:val="clear" w:fill="FFFFFF"/>
        </w:rPr>
        <w:t>广西自贸区钦州港片区开发投资集团有限责任公司网站（http://www.qzmktjt.com）获取（下载）</w:t>
      </w:r>
    </w:p>
    <w:p w14:paraId="4D346D62">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方式：在</w:t>
      </w:r>
      <w:r>
        <w:rPr>
          <w:rFonts w:hint="eastAsia" w:ascii="宋体" w:hAnsi="宋体" w:eastAsia="宋体" w:cs="宋体"/>
          <w:b w:val="0"/>
          <w:bCs/>
          <w:color w:val="FF0000"/>
          <w:sz w:val="24"/>
          <w:szCs w:val="24"/>
          <w:u w:val="single"/>
          <w:lang w:val="en-US" w:eastAsia="zh-CN"/>
        </w:rPr>
        <w:t xml:space="preserve"> 2026年7月1日17时30分</w:t>
      </w:r>
      <w:r>
        <w:rPr>
          <w:rFonts w:hint="eastAsia" w:ascii="宋体" w:hAnsi="宋体" w:eastAsia="宋体" w:cs="宋体"/>
          <w:b w:val="0"/>
          <w:bCs/>
          <w:sz w:val="24"/>
          <w:szCs w:val="24"/>
          <w:lang w:val="en-US" w:eastAsia="zh-CN"/>
        </w:rPr>
        <w:t>前（北京时间）自行获取（下载）</w:t>
      </w:r>
      <w:r>
        <w:rPr>
          <w:rFonts w:hint="eastAsia" w:ascii="宋体" w:hAnsi="宋体" w:eastAsia="宋体" w:cs="宋体"/>
          <w:b w:val="0"/>
          <w:bCs/>
          <w:color w:val="auto"/>
          <w:sz w:val="24"/>
          <w:szCs w:val="24"/>
          <w:lang w:val="en-US" w:eastAsia="zh-CN"/>
        </w:rPr>
        <w:t>。</w:t>
      </w:r>
    </w:p>
    <w:p w14:paraId="49943B66">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售价：0元。</w:t>
      </w:r>
    </w:p>
    <w:p w14:paraId="25FA8089">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sz w:val="24"/>
          <w:szCs w:val="24"/>
          <w:lang w:val="en-US" w:eastAsia="zh-CN"/>
        </w:rPr>
      </w:pPr>
    </w:p>
    <w:p w14:paraId="670E48BE">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四、响应文件提交</w:t>
      </w:r>
    </w:p>
    <w:p w14:paraId="4C27F006">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截止时间：</w:t>
      </w:r>
      <w:r>
        <w:rPr>
          <w:rFonts w:hint="eastAsia" w:ascii="宋体" w:hAnsi="宋体" w:eastAsia="宋体" w:cs="宋体"/>
          <w:b w:val="0"/>
          <w:bCs/>
          <w:color w:val="FF0000"/>
          <w:sz w:val="24"/>
          <w:szCs w:val="24"/>
          <w:u w:val="single"/>
          <w:lang w:val="en-US" w:eastAsia="zh-CN"/>
        </w:rPr>
        <w:t>2026年7月1日17时30分</w:t>
      </w:r>
      <w:r>
        <w:rPr>
          <w:rFonts w:hint="eastAsia" w:ascii="宋体" w:hAnsi="宋体" w:eastAsia="宋体" w:cs="宋体"/>
          <w:b w:val="0"/>
          <w:bCs/>
          <w:sz w:val="24"/>
          <w:szCs w:val="24"/>
          <w:lang w:val="en-US" w:eastAsia="zh-CN"/>
        </w:rPr>
        <w:t>（北京时间）</w:t>
      </w:r>
    </w:p>
    <w:p w14:paraId="3261B021">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提交响应文件地点：广西钦州市钦州港友谊大道1号自贸中心23楼</w:t>
      </w:r>
      <w:r>
        <w:rPr>
          <w:rFonts w:hint="eastAsia" w:ascii="宋体" w:hAnsi="宋体" w:eastAsia="宋体" w:cs="宋体"/>
          <w:bCs/>
          <w:sz w:val="24"/>
          <w:szCs w:val="24"/>
          <w:lang w:val="en-US" w:eastAsia="zh-CN"/>
        </w:rPr>
        <w:t>广西自贸区钦州港片区开发投资集团有限责任公司经营管理部</w:t>
      </w:r>
      <w:r>
        <w:rPr>
          <w:rFonts w:hint="eastAsia" w:ascii="宋体" w:hAnsi="宋体" w:eastAsia="宋体" w:cs="宋体"/>
          <w:b w:val="0"/>
          <w:bCs/>
          <w:sz w:val="24"/>
          <w:szCs w:val="24"/>
          <w:lang w:val="en-US" w:eastAsia="zh-CN"/>
        </w:rPr>
        <w:t>，联系人及电话：</w:t>
      </w:r>
      <w:r>
        <w:rPr>
          <w:rFonts w:hint="eastAsia" w:ascii="宋体" w:hAnsi="宋体" w:eastAsia="宋体" w:cs="宋体"/>
          <w:bCs/>
          <w:sz w:val="24"/>
          <w:szCs w:val="24"/>
          <w:lang w:val="en-US" w:eastAsia="zh-CN"/>
        </w:rPr>
        <w:t xml:space="preserve">裴炳昌 </w:t>
      </w:r>
      <w:ins w:id="6" w:author="裴炳昌" w:date="2026-06-12T14:40:02Z">
        <w:r>
          <w:rPr>
            <w:rFonts w:hint="eastAsia" w:ascii="宋体" w:hAnsi="宋体" w:eastAsia="宋体" w:cs="宋体"/>
            <w:bCs/>
            <w:sz w:val="24"/>
            <w:szCs w:val="24"/>
            <w:lang w:val="en-US" w:eastAsia="zh-CN"/>
          </w:rPr>
          <w:t>0</w:t>
        </w:r>
      </w:ins>
      <w:ins w:id="7" w:author="裴炳昌" w:date="2026-06-12T14:40:03Z">
        <w:r>
          <w:rPr>
            <w:rFonts w:hint="eastAsia" w:ascii="宋体" w:hAnsi="宋体" w:eastAsia="宋体" w:cs="宋体"/>
            <w:bCs/>
            <w:sz w:val="24"/>
            <w:szCs w:val="24"/>
            <w:lang w:val="en-US" w:eastAsia="zh-CN"/>
          </w:rPr>
          <w:t>777</w:t>
        </w:r>
      </w:ins>
      <w:ins w:id="8" w:author="裴炳昌" w:date="2026-06-12T14:40:04Z">
        <w:r>
          <w:rPr>
            <w:rFonts w:hint="eastAsia" w:ascii="宋体" w:hAnsi="宋体" w:eastAsia="宋体" w:cs="宋体"/>
            <w:bCs/>
            <w:sz w:val="24"/>
            <w:szCs w:val="24"/>
            <w:lang w:val="en-US" w:eastAsia="zh-CN"/>
          </w:rPr>
          <w:t>-</w:t>
        </w:r>
      </w:ins>
      <w:ins w:id="9" w:author="裴炳昌" w:date="2026-06-12T14:40:05Z">
        <w:r>
          <w:rPr>
            <w:rFonts w:hint="eastAsia" w:ascii="宋体" w:hAnsi="宋体" w:eastAsia="宋体" w:cs="宋体"/>
            <w:bCs/>
            <w:sz w:val="24"/>
            <w:szCs w:val="24"/>
            <w:lang w:val="en-US" w:eastAsia="zh-CN"/>
          </w:rPr>
          <w:t>5881</w:t>
        </w:r>
      </w:ins>
      <w:ins w:id="10" w:author="裴炳昌" w:date="2026-06-12T14:40:06Z">
        <w:r>
          <w:rPr>
            <w:rFonts w:hint="eastAsia" w:ascii="宋体" w:hAnsi="宋体" w:eastAsia="宋体" w:cs="宋体"/>
            <w:bCs/>
            <w:sz w:val="24"/>
            <w:szCs w:val="24"/>
            <w:lang w:val="en-US" w:eastAsia="zh-CN"/>
          </w:rPr>
          <w:t>305</w:t>
        </w:r>
      </w:ins>
      <w:r>
        <w:rPr>
          <w:rFonts w:hint="eastAsia" w:ascii="宋体" w:hAnsi="宋体" w:eastAsia="宋体" w:cs="宋体"/>
          <w:b w:val="0"/>
          <w:bCs/>
          <w:sz w:val="24"/>
          <w:szCs w:val="24"/>
          <w:lang w:val="en-US" w:eastAsia="zh-CN"/>
        </w:rPr>
        <w:t>。</w:t>
      </w:r>
    </w:p>
    <w:p w14:paraId="6133660C">
      <w:pPr>
        <w:keepNext w:val="0"/>
        <w:keepLines w:val="0"/>
        <w:numPr>
          <w:ins w:id="11" w:author="风控审计部 黄全炳" w:date="2023-05-04T10:01:00Z"/>
        </w:numPr>
        <w:spacing w:line="400" w:lineRule="exact"/>
        <w:ind w:firstLine="480" w:firstLineChars="200"/>
        <w:jc w:val="both"/>
        <w:rPr>
          <w:rFonts w:hint="eastAsia" w:ascii="宋体" w:hAnsi="宋体" w:eastAsia="宋体" w:cs="宋体"/>
          <w:sz w:val="24"/>
          <w:szCs w:val="24"/>
          <w:lang w:val="en-US" w:eastAsia="zh-CN"/>
        </w:rPr>
      </w:pPr>
      <w:r>
        <w:rPr>
          <w:rFonts w:hint="eastAsia" w:ascii="宋体" w:hAnsi="宋体" w:eastAsia="宋体" w:cs="宋体"/>
          <w:b w:val="0"/>
          <w:bCs/>
          <w:sz w:val="24"/>
          <w:szCs w:val="24"/>
          <w:lang w:val="en-US" w:eastAsia="zh-CN"/>
        </w:rPr>
        <w:t>注：以邮寄方式（寄顺丰）提交的，应在截止时间前送达指定地点并经签收，不按规定密封、逾期送达的按无效竞标处理。</w:t>
      </w:r>
    </w:p>
    <w:p w14:paraId="52489615">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五、开启</w:t>
      </w:r>
    </w:p>
    <w:p w14:paraId="51DB30B5">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时间：</w:t>
      </w:r>
      <w:r>
        <w:rPr>
          <w:rFonts w:hint="eastAsia" w:ascii="宋体" w:hAnsi="宋体" w:eastAsia="宋体" w:cs="宋体"/>
          <w:b w:val="0"/>
          <w:bCs/>
          <w:color w:val="FF0000"/>
          <w:sz w:val="24"/>
          <w:szCs w:val="24"/>
          <w:u w:val="single"/>
          <w:lang w:val="en-US" w:eastAsia="zh-CN"/>
        </w:rPr>
        <w:t>2026年7月1日17时30分</w:t>
      </w:r>
      <w:r>
        <w:rPr>
          <w:rFonts w:hint="eastAsia" w:ascii="宋体" w:hAnsi="宋体" w:eastAsia="宋体" w:cs="宋体"/>
          <w:b w:val="0"/>
          <w:bCs/>
          <w:sz w:val="24"/>
          <w:szCs w:val="24"/>
          <w:lang w:val="en-US" w:eastAsia="zh-CN"/>
        </w:rPr>
        <w:t>（北京时间）后；</w:t>
      </w:r>
    </w:p>
    <w:p w14:paraId="0495D86F">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地点：广西钦州市保税港区二号路自贸中心23楼</w:t>
      </w:r>
    </w:p>
    <w:p w14:paraId="035281E1">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right="0"/>
        <w:textAlignment w:val="baseline"/>
        <w:rPr>
          <w:rFonts w:hint="eastAsia" w:ascii="宋体" w:hAnsi="宋体" w:eastAsia="宋体" w:cs="宋体"/>
          <w:b w:val="0"/>
          <w:bCs/>
          <w:kern w:val="2"/>
          <w:sz w:val="24"/>
          <w:szCs w:val="24"/>
          <w:lang w:val="en-US" w:eastAsia="zh-CN" w:bidi="ar-SA"/>
        </w:rPr>
      </w:pPr>
      <w:r>
        <w:rPr>
          <w:rFonts w:hint="eastAsia" w:ascii="宋体" w:hAnsi="宋体" w:eastAsia="宋体" w:cs="宋体"/>
          <w:b w:val="0"/>
          <w:bCs/>
          <w:kern w:val="2"/>
          <w:sz w:val="24"/>
          <w:szCs w:val="24"/>
          <w:lang w:val="en-US" w:eastAsia="zh-CN" w:bidi="ar-SA"/>
        </w:rPr>
        <w:t>响应文件开启在响应文件递交截止时间后，具体开启时间由采购人确定，地点为广西钦州市钦南区保税港区友谊大道1号自贸大厦。</w:t>
      </w:r>
    </w:p>
    <w:p w14:paraId="336A7AC7">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right="0" w:firstLine="480" w:firstLineChars="200"/>
        <w:textAlignment w:val="baseline"/>
        <w:rPr>
          <w:rFonts w:hint="eastAsia" w:ascii="宋体" w:hAnsi="宋体" w:eastAsia="宋体" w:cs="宋体"/>
          <w:b w:val="0"/>
          <w:bCs/>
          <w:sz w:val="24"/>
          <w:szCs w:val="24"/>
          <w:lang w:val="en-US" w:eastAsia="zh-CN"/>
        </w:rPr>
      </w:pPr>
      <w:r>
        <w:rPr>
          <w:rFonts w:hint="eastAsia" w:ascii="宋体" w:hAnsi="宋体" w:eastAsia="宋体" w:cs="宋体"/>
          <w:b w:val="0"/>
          <w:bCs/>
          <w:kern w:val="2"/>
          <w:sz w:val="24"/>
          <w:szCs w:val="24"/>
          <w:lang w:val="en-US" w:eastAsia="zh-CN" w:bidi="ar-SA"/>
        </w:rPr>
        <w:t>供应商是否需要参加开启会议</w:t>
      </w:r>
      <w:ins w:id="12" w:author="二两同学" w:date="2026-06-15T10:46:19Z">
        <w:r>
          <w:rPr>
            <w:rFonts w:hint="eastAsia" w:ascii="宋体" w:hAnsi="宋体" w:eastAsia="宋体" w:cs="宋体"/>
            <w:b w:val="0"/>
            <w:bCs/>
            <w:kern w:val="2"/>
            <w:sz w:val="24"/>
            <w:szCs w:val="24"/>
            <w:lang w:val="en-US" w:eastAsia="zh-CN" w:bidi="ar-SA"/>
          </w:rPr>
          <w:t>：</w:t>
        </w:r>
      </w:ins>
      <w:r>
        <w:rPr>
          <w:rFonts w:hint="eastAsia" w:ascii="宋体" w:hAnsi="宋体" w:eastAsia="宋体" w:cs="宋体"/>
          <w:b w:val="0"/>
          <w:bCs/>
          <w:color w:val="auto"/>
          <w:kern w:val="2"/>
          <w:sz w:val="24"/>
          <w:szCs w:val="24"/>
          <w:lang w:val="en-US" w:eastAsia="zh-CN" w:bidi="ar-SA"/>
        </w:rPr>
        <w:t>不</w:t>
      </w:r>
      <w:ins w:id="13" w:author="二两同学" w:date="2026-06-15T10:46:20Z">
        <w:r>
          <w:rPr>
            <w:rFonts w:hint="eastAsia" w:ascii="宋体" w:hAnsi="宋体" w:eastAsia="宋体" w:cs="宋体"/>
            <w:b w:val="0"/>
            <w:bCs/>
            <w:color w:val="auto"/>
            <w:kern w:val="2"/>
            <w:sz w:val="24"/>
            <w:szCs w:val="24"/>
            <w:lang w:val="en-US" w:eastAsia="zh-CN" w:bidi="ar-SA"/>
          </w:rPr>
          <w:t>需要</w:t>
        </w:r>
      </w:ins>
      <w:r>
        <w:rPr>
          <w:rFonts w:hint="eastAsia" w:ascii="宋体" w:hAnsi="宋体" w:eastAsia="宋体" w:cs="宋体"/>
          <w:b w:val="0"/>
          <w:bCs/>
          <w:color w:val="auto"/>
          <w:kern w:val="2"/>
          <w:sz w:val="24"/>
          <w:szCs w:val="24"/>
          <w:lang w:val="en-US" w:eastAsia="zh-CN" w:bidi="ar-SA"/>
        </w:rPr>
        <w:t>。供应商的法定代表人或其授权的委托代理人应参加开启会议，供应商未派代表参加开启会议的，视为默认开启结果。</w:t>
      </w:r>
    </w:p>
    <w:p w14:paraId="3AED062C">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六、公告期限</w:t>
      </w:r>
    </w:p>
    <w:p w14:paraId="48209DD3">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自本公告发布之日起</w:t>
      </w:r>
      <w:r>
        <w:rPr>
          <w:rFonts w:hint="eastAsia" w:ascii="宋体" w:hAnsi="宋体" w:eastAsia="宋体" w:cs="宋体"/>
          <w:b w:val="0"/>
          <w:bCs/>
          <w:color w:val="FF0000"/>
          <w:sz w:val="24"/>
          <w:szCs w:val="24"/>
          <w:lang w:val="en-US" w:eastAsia="zh-CN"/>
        </w:rPr>
        <w:t>3个工作日</w:t>
      </w:r>
      <w:r>
        <w:rPr>
          <w:rFonts w:hint="eastAsia" w:ascii="宋体" w:hAnsi="宋体" w:eastAsia="宋体" w:cs="宋体"/>
          <w:b w:val="0"/>
          <w:bCs/>
          <w:sz w:val="24"/>
          <w:szCs w:val="24"/>
          <w:lang w:val="en-US" w:eastAsia="zh-CN"/>
        </w:rPr>
        <w:t>。</w:t>
      </w:r>
    </w:p>
    <w:p w14:paraId="4139D855">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七、其他</w:t>
      </w:r>
    </w:p>
    <w:p w14:paraId="66876FFC">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1.响应文件应装在一个密封袋内，并进行密封，加盖密封章或单位公章。密封袋外应注明项目名称。</w:t>
      </w:r>
    </w:p>
    <w:p w14:paraId="207AA5CE">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2.有关招标采购事务和本项目的补充公告，敬请关注本网站发布的信息。竞标人或潜在竞标人未及时关注相关信息的，所造成的一切后果由竞标人或潜在竞标人自行承担。</w:t>
      </w:r>
    </w:p>
    <w:p w14:paraId="7A102D4B">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八、凡对本次采购提出询问的请按以下方式联系</w:t>
      </w:r>
    </w:p>
    <w:p w14:paraId="07DB2FE7">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textAlignment w:val="baseline"/>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vertAlign w:val="baseline"/>
        </w:rPr>
        <w:t>1.采购人信息</w:t>
      </w:r>
    </w:p>
    <w:p w14:paraId="43C445AA">
      <w:pPr>
        <w:rPr>
          <w:rFonts w:hint="eastAsia" w:ascii="宋体" w:hAnsi="宋体" w:eastAsia="宋体" w:cs="宋体"/>
          <w:b w:val="0"/>
          <w:bCs/>
          <w:kern w:val="0"/>
          <w:sz w:val="24"/>
          <w:szCs w:val="24"/>
          <w:u w:val="single"/>
          <w:lang w:val="en-US" w:eastAsia="zh-CN" w:bidi="ar"/>
        </w:rPr>
      </w:pPr>
      <w:r>
        <w:rPr>
          <w:rFonts w:hint="eastAsia" w:ascii="宋体" w:hAnsi="宋体" w:eastAsia="宋体" w:cs="宋体"/>
          <w:i w:val="0"/>
          <w:iCs w:val="0"/>
          <w:caps w:val="0"/>
          <w:color w:val="333333"/>
          <w:spacing w:val="0"/>
          <w:sz w:val="24"/>
          <w:szCs w:val="24"/>
          <w:shd w:val="clear" w:fill="FFFFFF"/>
          <w:vertAlign w:val="baseline"/>
        </w:rPr>
        <w:t>名称：</w:t>
      </w:r>
      <w:ins w:id="14" w:author="二两同学" w:date="2026-06-12T14:57:30Z">
        <w:r>
          <w:rPr>
            <w:rFonts w:hint="eastAsia" w:ascii="宋体" w:hAnsi="宋体" w:eastAsia="宋体" w:cs="宋体"/>
            <w:bCs/>
            <w:sz w:val="24"/>
            <w:szCs w:val="24"/>
            <w:lang w:val="en-US" w:eastAsia="zh-CN"/>
          </w:rPr>
          <w:t>广西自贸区产融城市运营管理有限公司</w:t>
        </w:r>
      </w:ins>
    </w:p>
    <w:p w14:paraId="6B5844A6">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textAlignment w:val="baseline"/>
        <w:rPr>
          <w:rFonts w:hint="eastAsia" w:ascii="宋体" w:hAnsi="宋体" w:eastAsia="宋体" w:cs="宋体"/>
          <w:b w:val="0"/>
          <w:bCs/>
          <w:sz w:val="24"/>
          <w:szCs w:val="24"/>
          <w:u w:val="single"/>
          <w:lang w:val="en-US" w:eastAsia="zh-CN"/>
        </w:rPr>
      </w:pPr>
      <w:r>
        <w:rPr>
          <w:rFonts w:hint="eastAsia" w:ascii="宋体" w:hAnsi="宋体" w:eastAsia="宋体" w:cs="宋体"/>
          <w:i w:val="0"/>
          <w:iCs w:val="0"/>
          <w:caps w:val="0"/>
          <w:color w:val="333333"/>
          <w:spacing w:val="0"/>
          <w:sz w:val="24"/>
          <w:szCs w:val="24"/>
          <w:shd w:val="clear" w:fill="FFFFFF"/>
          <w:vertAlign w:val="baseline"/>
        </w:rPr>
        <w:t>地址：</w:t>
      </w:r>
      <w:ins w:id="15" w:author="二两同学" w:date="2026-06-12T14:57:48Z">
        <w:r>
          <w:rPr>
            <w:rFonts w:hint="eastAsia" w:ascii="宋体" w:hAnsi="宋体" w:eastAsia="宋体" w:cs="宋体"/>
            <w:b w:val="0"/>
            <w:bCs/>
            <w:sz w:val="24"/>
            <w:szCs w:val="24"/>
            <w:u w:val="single"/>
            <w:lang w:val="en-US" w:eastAsia="zh-CN"/>
          </w:rPr>
          <w:t>广西钦州市综合</w:t>
        </w:r>
      </w:ins>
      <w:ins w:id="16" w:author="二两同学" w:date="2026-06-12T14:58:10Z">
        <w:r>
          <w:rPr>
            <w:rFonts w:hint="eastAsia" w:ascii="宋体" w:hAnsi="宋体" w:eastAsia="宋体" w:cs="宋体"/>
            <w:b w:val="0"/>
            <w:bCs/>
            <w:sz w:val="24"/>
            <w:szCs w:val="24"/>
            <w:u w:val="single"/>
            <w:lang w:val="en-US" w:eastAsia="zh-CN"/>
          </w:rPr>
          <w:t>北部湾（钦州港）冷链保税交易中心</w:t>
        </w:r>
      </w:ins>
      <w:ins w:id="17" w:author="二两同学" w:date="2026-06-12T14:58:19Z">
        <w:r>
          <w:rPr>
            <w:rFonts w:hint="eastAsia" w:ascii="宋体" w:hAnsi="宋体" w:eastAsia="宋体" w:cs="宋体"/>
            <w:b w:val="0"/>
            <w:bCs/>
            <w:sz w:val="24"/>
            <w:szCs w:val="24"/>
            <w:u w:val="single"/>
            <w:lang w:val="en-US" w:eastAsia="zh-CN"/>
          </w:rPr>
          <w:t>A</w:t>
        </w:r>
      </w:ins>
      <w:ins w:id="18" w:author="二两同学" w:date="2026-06-12T14:58:20Z">
        <w:r>
          <w:rPr>
            <w:rFonts w:hint="eastAsia" w:ascii="宋体" w:hAnsi="宋体" w:eastAsia="宋体" w:cs="宋体"/>
            <w:b w:val="0"/>
            <w:bCs/>
            <w:sz w:val="24"/>
            <w:szCs w:val="24"/>
            <w:u w:val="single"/>
            <w:lang w:val="en-US" w:eastAsia="zh-CN"/>
          </w:rPr>
          <w:t>1</w:t>
        </w:r>
      </w:ins>
      <w:ins w:id="19" w:author="二两同学" w:date="2026-06-12T14:58:22Z">
        <w:r>
          <w:rPr>
            <w:rFonts w:hint="eastAsia" w:ascii="宋体" w:hAnsi="宋体" w:eastAsia="宋体" w:cs="宋体"/>
            <w:b w:val="0"/>
            <w:bCs/>
            <w:sz w:val="24"/>
            <w:szCs w:val="24"/>
            <w:u w:val="single"/>
            <w:lang w:val="en-US" w:eastAsia="zh-CN"/>
          </w:rPr>
          <w:t>办公室</w:t>
        </w:r>
      </w:ins>
    </w:p>
    <w:p w14:paraId="36320EFE">
      <w:pPr>
        <w:pStyle w:val="20"/>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6" w:lineRule="atLeast"/>
        <w:ind w:left="0" w:right="0" w:firstLine="0"/>
        <w:textAlignment w:val="baseline"/>
        <w:rPr>
          <w:rFonts w:hint="eastAsia" w:ascii="宋体" w:hAnsi="宋体" w:eastAsia="宋体" w:cs="宋体"/>
          <w:i w:val="0"/>
          <w:iCs w:val="0"/>
          <w:caps w:val="0"/>
          <w:color w:val="333333"/>
          <w:spacing w:val="0"/>
          <w:sz w:val="24"/>
          <w:szCs w:val="24"/>
          <w:lang w:val="en-US" w:eastAsia="zh-CN"/>
        </w:rPr>
      </w:pPr>
      <w:r>
        <w:rPr>
          <w:rFonts w:hint="eastAsia" w:ascii="宋体" w:hAnsi="宋体" w:eastAsia="宋体" w:cs="宋体"/>
          <w:i w:val="0"/>
          <w:iCs w:val="0"/>
          <w:caps w:val="0"/>
          <w:color w:val="333333"/>
          <w:spacing w:val="0"/>
          <w:sz w:val="24"/>
          <w:szCs w:val="24"/>
          <w:shd w:val="clear" w:fill="FFFFFF"/>
          <w:vertAlign w:val="baseline"/>
        </w:rPr>
        <w:t>联系方式：</w:t>
      </w:r>
      <w:ins w:id="20" w:author="二两同学" w:date="2026-06-12T14:58:26Z">
        <w:r>
          <w:rPr>
            <w:rFonts w:hint="eastAsia" w:ascii="宋体" w:hAnsi="宋体" w:eastAsia="宋体" w:cs="宋体"/>
            <w:b w:val="0"/>
            <w:bCs/>
            <w:sz w:val="24"/>
            <w:szCs w:val="24"/>
            <w:lang w:val="en-US" w:eastAsia="zh-CN"/>
          </w:rPr>
          <w:t>18</w:t>
        </w:r>
      </w:ins>
      <w:ins w:id="21" w:author="二两同学" w:date="2026-06-12T14:58:27Z">
        <w:r>
          <w:rPr>
            <w:rFonts w:hint="eastAsia" w:ascii="宋体" w:hAnsi="宋体" w:eastAsia="宋体" w:cs="宋体"/>
            <w:b w:val="0"/>
            <w:bCs/>
            <w:sz w:val="24"/>
            <w:szCs w:val="24"/>
            <w:lang w:val="en-US" w:eastAsia="zh-CN"/>
          </w:rPr>
          <w:t>593</w:t>
        </w:r>
      </w:ins>
      <w:ins w:id="22" w:author="二两同学" w:date="2026-06-12T14:58:29Z">
        <w:r>
          <w:rPr>
            <w:rFonts w:hint="eastAsia" w:ascii="宋体" w:hAnsi="宋体" w:eastAsia="宋体" w:cs="宋体"/>
            <w:b w:val="0"/>
            <w:bCs/>
            <w:sz w:val="24"/>
            <w:szCs w:val="24"/>
            <w:lang w:val="en-US" w:eastAsia="zh-CN"/>
          </w:rPr>
          <w:t>2771</w:t>
        </w:r>
      </w:ins>
      <w:ins w:id="23" w:author="二两同学" w:date="2026-06-12T14:58:30Z">
        <w:r>
          <w:rPr>
            <w:rFonts w:hint="eastAsia" w:ascii="宋体" w:hAnsi="宋体" w:eastAsia="宋体" w:cs="宋体"/>
            <w:b w:val="0"/>
            <w:bCs/>
            <w:sz w:val="24"/>
            <w:szCs w:val="24"/>
            <w:lang w:val="en-US" w:eastAsia="zh-CN"/>
          </w:rPr>
          <w:t>08</w:t>
        </w:r>
      </w:ins>
      <w:r>
        <w:rPr>
          <w:rFonts w:hint="eastAsia" w:ascii="宋体" w:hAnsi="宋体" w:eastAsia="宋体" w:cs="宋体"/>
          <w:b w:val="0"/>
          <w:bCs/>
          <w:sz w:val="24"/>
          <w:szCs w:val="24"/>
          <w:u w:val="single"/>
          <w:lang w:val="en-US" w:eastAsia="zh-CN"/>
        </w:rPr>
        <w:t>（</w:t>
      </w:r>
      <w:ins w:id="24" w:author="二两同学" w:date="2026-06-12T14:58:35Z">
        <w:r>
          <w:rPr>
            <w:rFonts w:hint="eastAsia" w:ascii="宋体" w:hAnsi="宋体" w:eastAsia="宋体" w:cs="宋体"/>
            <w:b w:val="0"/>
            <w:bCs/>
            <w:sz w:val="24"/>
            <w:szCs w:val="24"/>
            <w:u w:val="single"/>
            <w:lang w:val="en-US" w:eastAsia="zh-CN"/>
          </w:rPr>
          <w:t>张义亮</w:t>
        </w:r>
      </w:ins>
      <w:r>
        <w:rPr>
          <w:rFonts w:hint="eastAsia" w:ascii="宋体" w:hAnsi="宋体" w:eastAsia="宋体" w:cs="宋体"/>
          <w:b w:val="0"/>
          <w:bCs/>
          <w:sz w:val="24"/>
          <w:szCs w:val="24"/>
          <w:u w:val="single"/>
          <w:lang w:val="en-US" w:eastAsia="zh-CN"/>
        </w:rPr>
        <w:t>）</w:t>
      </w:r>
    </w:p>
    <w:p w14:paraId="68DF4F15">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2.监督部门信息</w:t>
      </w:r>
    </w:p>
    <w:p w14:paraId="0AEA49F8">
      <w:pPr>
        <w:spacing w:line="400" w:lineRule="exact"/>
        <w:ind w:firstLine="480" w:firstLineChars="20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名称：广西自贸区钦州港片区开发投资集团有限责任公司风控审计部</w:t>
      </w:r>
    </w:p>
    <w:p w14:paraId="3C68B001">
      <w:pPr>
        <w:spacing w:line="400" w:lineRule="exact"/>
        <w:ind w:firstLine="480" w:firstLineChars="20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地址：广西钦州市钦州港友谊大道1号自贸中心23楼</w:t>
      </w:r>
    </w:p>
    <w:p w14:paraId="6C1BA0B1">
      <w:pPr>
        <w:spacing w:line="400" w:lineRule="exact"/>
        <w:ind w:firstLine="480" w:firstLineChars="20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联系方式：</w:t>
      </w:r>
      <w:r>
        <w:rPr>
          <w:rFonts w:hint="eastAsia" w:ascii="宋体" w:hAnsi="宋体" w:eastAsia="宋体" w:cs="宋体"/>
          <w:b w:val="0"/>
          <w:bCs/>
          <w:sz w:val="24"/>
          <w:szCs w:val="24"/>
          <w:lang w:val="en-US" w:eastAsia="zh-CN"/>
        </w:rPr>
        <w:t>0777-5881380</w:t>
      </w:r>
      <w:r>
        <w:rPr>
          <w:rFonts w:hint="eastAsia" w:ascii="宋体" w:hAnsi="宋体" w:eastAsia="宋体" w:cs="宋体"/>
          <w:bCs/>
          <w:sz w:val="24"/>
          <w:szCs w:val="24"/>
          <w:lang w:val="en-US" w:eastAsia="zh-CN"/>
        </w:rPr>
        <w:t>（陈哲）</w:t>
      </w:r>
    </w:p>
    <w:p w14:paraId="537770F6">
      <w:pPr>
        <w:pStyle w:val="42"/>
        <w:rPr>
          <w:rFonts w:hint="eastAsia" w:ascii="宋体" w:hAnsi="宋体" w:eastAsia="宋体" w:cs="宋体"/>
          <w:sz w:val="24"/>
          <w:szCs w:val="24"/>
          <w:lang w:val="en-US" w:eastAsia="zh-CN"/>
        </w:rPr>
      </w:pPr>
    </w:p>
    <w:p w14:paraId="52C6BC5F">
      <w:pPr>
        <w:pStyle w:val="42"/>
        <w:rPr>
          <w:rFonts w:hint="eastAsia" w:ascii="宋体" w:hAnsi="宋体" w:eastAsia="宋体" w:cs="宋体"/>
          <w:sz w:val="24"/>
          <w:szCs w:val="24"/>
          <w:lang w:val="en-US" w:eastAsia="zh-CN"/>
        </w:rPr>
      </w:pPr>
    </w:p>
    <w:p w14:paraId="1EAA8202">
      <w:pPr>
        <w:pStyle w:val="42"/>
        <w:rPr>
          <w:rFonts w:hint="eastAsia" w:ascii="宋体" w:hAnsi="宋体" w:eastAsia="宋体" w:cs="宋体"/>
          <w:sz w:val="24"/>
          <w:szCs w:val="24"/>
          <w:lang w:val="en-US" w:eastAsia="zh-CN"/>
        </w:rPr>
      </w:pPr>
    </w:p>
    <w:p w14:paraId="0027635D">
      <w:pPr>
        <w:pStyle w:val="42"/>
        <w:rPr>
          <w:rFonts w:hint="eastAsia" w:ascii="宋体" w:hAnsi="宋体" w:eastAsia="宋体" w:cs="宋体"/>
          <w:sz w:val="24"/>
          <w:szCs w:val="24"/>
          <w:lang w:val="en-US" w:eastAsia="zh-CN"/>
        </w:rPr>
      </w:pPr>
    </w:p>
    <w:p w14:paraId="115A1E16">
      <w:pPr>
        <w:pStyle w:val="42"/>
        <w:rPr>
          <w:rFonts w:hint="eastAsia" w:ascii="宋体" w:hAnsi="宋体" w:eastAsia="宋体" w:cs="宋体"/>
          <w:sz w:val="24"/>
          <w:szCs w:val="24"/>
          <w:lang w:val="en-US" w:eastAsia="zh-CN"/>
        </w:rPr>
      </w:pPr>
    </w:p>
    <w:p w14:paraId="2F756898">
      <w:pPr>
        <w:pStyle w:val="42"/>
        <w:rPr>
          <w:rFonts w:hint="eastAsia" w:ascii="宋体" w:hAnsi="宋体" w:eastAsia="宋体" w:cs="宋体"/>
          <w:sz w:val="24"/>
          <w:szCs w:val="24"/>
          <w:lang w:val="en-US" w:eastAsia="zh-CN"/>
        </w:rPr>
      </w:pPr>
    </w:p>
    <w:p w14:paraId="166B163E">
      <w:pPr>
        <w:pStyle w:val="42"/>
        <w:rPr>
          <w:rFonts w:hint="eastAsia" w:ascii="宋体" w:hAnsi="宋体" w:eastAsia="宋体" w:cs="宋体"/>
          <w:sz w:val="24"/>
          <w:szCs w:val="24"/>
          <w:lang w:val="en-US" w:eastAsia="zh-CN"/>
        </w:rPr>
      </w:pPr>
    </w:p>
    <w:p w14:paraId="7FBCB6F1">
      <w:pPr>
        <w:pStyle w:val="42"/>
        <w:rPr>
          <w:rFonts w:hint="eastAsia" w:ascii="宋体" w:hAnsi="宋体" w:eastAsia="宋体" w:cs="宋体"/>
          <w:sz w:val="24"/>
          <w:szCs w:val="24"/>
          <w:lang w:val="en-US" w:eastAsia="zh-CN"/>
        </w:rPr>
      </w:pPr>
    </w:p>
    <w:p w14:paraId="78AFEBC8">
      <w:pPr>
        <w:pStyle w:val="44"/>
        <w:numPr>
          <w:ilvl w:val="0"/>
          <w:numId w:val="2"/>
        </w:num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采购需求</w:t>
      </w:r>
    </w:p>
    <w:p w14:paraId="4BAA42DE">
      <w:pPr>
        <w:pStyle w:val="44"/>
        <w:numPr>
          <w:ilvl w:val="0"/>
          <w:numId w:val="0"/>
        </w:numPr>
        <w:jc w:val="both"/>
        <w:rPr>
          <w:rFonts w:hint="eastAsia" w:ascii="宋体" w:hAnsi="宋体" w:eastAsia="宋体" w:cs="宋体"/>
          <w:sz w:val="24"/>
          <w:szCs w:val="24"/>
          <w:lang w:val="en-US" w:eastAsia="zh-CN"/>
        </w:rPr>
      </w:pPr>
    </w:p>
    <w:p w14:paraId="40155F1E">
      <w:pPr>
        <w:pStyle w:val="44"/>
        <w:numPr>
          <w:ilvl w:val="0"/>
          <w:numId w:val="3"/>
        </w:numPr>
        <w:rPr>
          <w:rFonts w:hint="eastAsia" w:cs="宋体"/>
          <w:b w:val="0"/>
          <w:bCs w:val="0"/>
          <w:color w:val="auto"/>
          <w:kern w:val="0"/>
          <w:sz w:val="24"/>
          <w:szCs w:val="24"/>
          <w:highlight w:val="none"/>
          <w:lang w:val="en-US" w:eastAsia="zh-CN" w:bidi="zh-CN"/>
        </w:rPr>
      </w:pPr>
      <w:r>
        <w:rPr>
          <w:rFonts w:hint="eastAsia" w:ascii="宋体" w:hAnsi="宋体" w:eastAsia="宋体" w:cs="宋体"/>
          <w:color w:val="auto"/>
          <w:sz w:val="24"/>
          <w:szCs w:val="24"/>
          <w:lang w:val="en-US" w:eastAsia="zh-CN"/>
        </w:rPr>
        <w:t>采购标的</w:t>
      </w:r>
      <w:r>
        <w:rPr>
          <w:rFonts w:hint="eastAsia" w:ascii="宋体" w:hAnsi="宋体" w:eastAsia="宋体" w:cs="宋体"/>
          <w:b w:val="0"/>
          <w:bCs w:val="0"/>
          <w:color w:val="auto"/>
          <w:kern w:val="0"/>
          <w:sz w:val="24"/>
          <w:szCs w:val="24"/>
          <w:highlight w:val="none"/>
          <w:lang w:val="en-US" w:eastAsia="zh-CN" w:bidi="zh-CN"/>
        </w:rPr>
        <w:t>：</w:t>
      </w:r>
    </w:p>
    <w:tbl>
      <w:tblPr>
        <w:tblStyle w:val="23"/>
        <w:tblW w:w="139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9"/>
        <w:gridCol w:w="1160"/>
        <w:gridCol w:w="3306"/>
        <w:gridCol w:w="758"/>
        <w:gridCol w:w="250"/>
        <w:gridCol w:w="268"/>
        <w:gridCol w:w="521"/>
        <w:gridCol w:w="397"/>
        <w:gridCol w:w="872"/>
        <w:gridCol w:w="193"/>
        <w:gridCol w:w="43"/>
        <w:gridCol w:w="1580"/>
        <w:gridCol w:w="994"/>
        <w:gridCol w:w="1490"/>
        <w:gridCol w:w="203"/>
        <w:gridCol w:w="919"/>
        <w:gridCol w:w="157"/>
      </w:tblGrid>
      <w:tr w14:paraId="7EE70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trPr>
        <w:tc>
          <w:tcPr>
            <w:tcW w:w="13900" w:type="dxa"/>
            <w:gridSpan w:val="17"/>
            <w:tcBorders>
              <w:top w:val="nil"/>
              <w:left w:val="nil"/>
              <w:bottom w:val="nil"/>
              <w:right w:val="nil"/>
            </w:tcBorders>
            <w:shd w:val="clear" w:color="auto" w:fill="auto"/>
            <w:noWrap/>
            <w:vAlign w:val="center"/>
          </w:tcPr>
          <w:p w14:paraId="564716EC">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项目名称：北部湾（钦州港）冷链保税交易中心冷冻油采购项目</w:t>
            </w:r>
          </w:p>
        </w:tc>
      </w:tr>
      <w:tr w14:paraId="2A2CC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8CD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D840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DC0F3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规格型号</w:t>
            </w:r>
          </w:p>
        </w:tc>
        <w:tc>
          <w:tcPr>
            <w:tcW w:w="10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602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78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075F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46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166B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单价（元）</w:t>
            </w:r>
          </w:p>
        </w:tc>
        <w:tc>
          <w:tcPr>
            <w:tcW w:w="16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9E2C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268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8EA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效果图</w:t>
            </w:r>
          </w:p>
        </w:tc>
        <w:tc>
          <w:tcPr>
            <w:tcW w:w="10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E149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3AD07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4" w:hRule="atLeast"/>
        </w:trPr>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A7D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9AF1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冷冻油</w:t>
            </w:r>
          </w:p>
        </w:tc>
        <w:tc>
          <w:tcPr>
            <w:tcW w:w="33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808FE">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瑞孚化工ZEROL ESTER 170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20L/桶</w:t>
            </w:r>
          </w:p>
        </w:tc>
        <w:tc>
          <w:tcPr>
            <w:tcW w:w="10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CB366">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桶</w:t>
            </w:r>
          </w:p>
        </w:tc>
        <w:tc>
          <w:tcPr>
            <w:tcW w:w="78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7FA26">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17</w:t>
            </w:r>
          </w:p>
        </w:tc>
        <w:tc>
          <w:tcPr>
            <w:tcW w:w="146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D9AE6C">
            <w:pPr>
              <w:jc w:val="center"/>
              <w:rPr>
                <w:rFonts w:hint="eastAsia" w:ascii="宋体" w:hAnsi="宋体" w:eastAsia="宋体" w:cs="宋体"/>
                <w:i w:val="0"/>
                <w:iCs w:val="0"/>
                <w:color w:val="000000"/>
                <w:sz w:val="24"/>
                <w:szCs w:val="24"/>
                <w:u w:val="none"/>
              </w:rPr>
            </w:pPr>
          </w:p>
        </w:tc>
        <w:tc>
          <w:tcPr>
            <w:tcW w:w="16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9FB0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268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D283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drawing>
                <wp:inline distT="0" distB="0" distL="114300" distR="114300">
                  <wp:extent cx="953135" cy="899795"/>
                  <wp:effectExtent l="0" t="0" r="12065" b="190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4"/>
                          <a:stretch>
                            <a:fillRect/>
                          </a:stretch>
                        </pic:blipFill>
                        <pic:spPr>
                          <a:xfrm>
                            <a:off x="0" y="0"/>
                            <a:ext cx="953135" cy="899795"/>
                          </a:xfrm>
                          <a:prstGeom prst="rect">
                            <a:avLst/>
                          </a:prstGeom>
                          <a:noFill/>
                          <a:ln>
                            <a:noFill/>
                          </a:ln>
                        </pic:spPr>
                      </pic:pic>
                    </a:graphicData>
                  </a:graphic>
                </wp:inline>
              </w:drawing>
            </w:r>
          </w:p>
        </w:tc>
        <w:tc>
          <w:tcPr>
            <w:tcW w:w="10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A1776">
            <w:pPr>
              <w:keepNext w:val="0"/>
              <w:keepLines w:val="0"/>
              <w:widowControl/>
              <w:suppressLineNumbers w:val="0"/>
              <w:jc w:val="center"/>
              <w:textAlignment w:val="center"/>
              <w:rPr>
                <w:rFonts w:hint="default" w:ascii="宋体" w:hAnsi="宋体" w:cs="宋体" w:eastAsiaTheme="minorEastAsia"/>
                <w:i w:val="0"/>
                <w:iCs w:val="0"/>
                <w:color w:val="000000"/>
                <w:sz w:val="24"/>
                <w:szCs w:val="24"/>
                <w:u w:val="none"/>
                <w:lang w:val="en-US" w:eastAsia="zh-CN"/>
              </w:rPr>
            </w:pPr>
            <w:ins w:id="25" w:author="二两同学" w:date="2026-06-12T14:46:03Z">
              <w:r>
                <w:rPr>
                  <w:rFonts w:hint="eastAsia"/>
                  <w:lang w:val="en-US" w:eastAsia="zh-CN"/>
                </w:rPr>
                <w:t>总</w:t>
              </w:r>
            </w:ins>
            <w:ins w:id="26" w:author="二两同学" w:date="2026-06-12T14:45:48Z">
              <w:r>
                <w:rPr>
                  <w:rFonts w:hint="eastAsia"/>
                  <w:lang w:val="en-US" w:eastAsia="zh-CN"/>
                </w:rPr>
                <w:t>价格</w:t>
              </w:r>
            </w:ins>
            <w:ins w:id="27" w:author="二两同学" w:date="2026-06-12T14:45:52Z">
              <w:r>
                <w:rPr>
                  <w:rFonts w:hint="eastAsia"/>
                  <w:lang w:val="en-US" w:eastAsia="zh-CN"/>
                </w:rPr>
                <w:t>含税含运费</w:t>
              </w:r>
            </w:ins>
          </w:p>
        </w:tc>
      </w:tr>
      <w:tr w14:paraId="54742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5" w:hRule="atLeast"/>
        </w:trPr>
        <w:tc>
          <w:tcPr>
            <w:tcW w:w="8514"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9055F">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不含税总价</w:t>
            </w:r>
          </w:p>
        </w:tc>
        <w:tc>
          <w:tcPr>
            <w:tcW w:w="16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806E2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26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004B9F">
            <w:pPr>
              <w:rPr>
                <w:rFonts w:hint="eastAsia" w:ascii="宋体" w:hAnsi="宋体" w:eastAsia="宋体" w:cs="宋体"/>
                <w:i w:val="0"/>
                <w:iCs w:val="0"/>
                <w:color w:val="auto"/>
                <w:sz w:val="22"/>
                <w:szCs w:val="22"/>
                <w:u w:val="none"/>
              </w:rPr>
            </w:pPr>
          </w:p>
        </w:tc>
        <w:tc>
          <w:tcPr>
            <w:tcW w:w="10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8BE7F9">
            <w:pPr>
              <w:rPr>
                <w:rFonts w:hint="eastAsia" w:ascii="宋体" w:hAnsi="宋体" w:eastAsia="宋体" w:cs="宋体"/>
                <w:i w:val="0"/>
                <w:iCs w:val="0"/>
                <w:color w:val="auto"/>
                <w:sz w:val="22"/>
                <w:szCs w:val="22"/>
                <w:u w:val="none"/>
              </w:rPr>
            </w:pPr>
          </w:p>
        </w:tc>
      </w:tr>
      <w:tr w14:paraId="582B4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5" w:hRule="atLeast"/>
        </w:trPr>
        <w:tc>
          <w:tcPr>
            <w:tcW w:w="7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33C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B44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税点</w:t>
            </w:r>
          </w:p>
        </w:tc>
        <w:tc>
          <w:tcPr>
            <w:tcW w:w="8188"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60E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增值税专用发票税率</w:t>
            </w:r>
            <w:r>
              <w:rPr>
                <w:rFonts w:hint="eastAsia" w:ascii="宋体" w:hAnsi="宋体" w:eastAsia="宋体" w:cs="宋体"/>
                <w:i w:val="0"/>
                <w:iCs w:val="0"/>
                <w:color w:val="000000"/>
                <w:kern w:val="0"/>
                <w:sz w:val="22"/>
                <w:szCs w:val="22"/>
                <w:u w:val="single"/>
                <w:lang w:val="en-US" w:eastAsia="zh-CN" w:bidi="ar"/>
              </w:rPr>
              <w:t xml:space="preserve">      </w:t>
            </w:r>
            <w:r>
              <w:rPr>
                <w:rFonts w:hint="eastAsia" w:ascii="宋体" w:hAnsi="宋体" w:eastAsia="宋体" w:cs="宋体"/>
                <w:i w:val="0"/>
                <w:iCs w:val="0"/>
                <w:color w:val="000000"/>
                <w:kern w:val="0"/>
                <w:sz w:val="22"/>
                <w:szCs w:val="22"/>
                <w:u w:val="none"/>
                <w:lang w:val="en-US" w:eastAsia="zh-CN" w:bidi="ar"/>
              </w:rPr>
              <w:t xml:space="preserve">%  </w:t>
            </w:r>
          </w:p>
        </w:tc>
        <w:tc>
          <w:tcPr>
            <w:tcW w:w="26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7EB22D">
            <w:pPr>
              <w:rPr>
                <w:rFonts w:hint="eastAsia" w:ascii="宋体" w:hAnsi="宋体" w:eastAsia="宋体" w:cs="宋体"/>
                <w:i w:val="0"/>
                <w:iCs w:val="0"/>
                <w:color w:val="FF0000"/>
                <w:sz w:val="22"/>
                <w:szCs w:val="22"/>
                <w:u w:val="none"/>
              </w:rPr>
            </w:pPr>
          </w:p>
        </w:tc>
        <w:tc>
          <w:tcPr>
            <w:tcW w:w="10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5D090F">
            <w:pPr>
              <w:rPr>
                <w:rFonts w:hint="eastAsia" w:ascii="宋体" w:hAnsi="宋体" w:eastAsia="宋体" w:cs="宋体"/>
                <w:i w:val="0"/>
                <w:iCs w:val="0"/>
                <w:color w:val="000000"/>
                <w:sz w:val="22"/>
                <w:szCs w:val="22"/>
                <w:u w:val="none"/>
              </w:rPr>
            </w:pPr>
          </w:p>
        </w:tc>
      </w:tr>
      <w:tr w14:paraId="782A0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7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FAF29">
            <w:pPr>
              <w:jc w:val="left"/>
              <w:rPr>
                <w:rFonts w:hint="eastAsia" w:ascii="宋体" w:hAnsi="宋体" w:eastAsia="宋体" w:cs="宋体"/>
                <w:i w:val="0"/>
                <w:iCs w:val="0"/>
                <w:color w:val="000000"/>
                <w:sz w:val="22"/>
                <w:szCs w:val="22"/>
                <w:u w:val="none"/>
              </w:rPr>
            </w:pPr>
          </w:p>
        </w:tc>
        <w:tc>
          <w:tcPr>
            <w:tcW w:w="772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0A16C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含税总价</w:t>
            </w:r>
          </w:p>
        </w:tc>
        <w:tc>
          <w:tcPr>
            <w:tcW w:w="16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25A3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6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2A90D4">
            <w:pPr>
              <w:jc w:val="left"/>
              <w:rPr>
                <w:rFonts w:hint="eastAsia" w:ascii="宋体" w:hAnsi="宋体" w:eastAsia="宋体" w:cs="宋体"/>
                <w:i w:val="0"/>
                <w:iCs w:val="0"/>
                <w:color w:val="000000"/>
                <w:sz w:val="22"/>
                <w:szCs w:val="22"/>
                <w:u w:val="none"/>
              </w:rPr>
            </w:pPr>
          </w:p>
        </w:tc>
        <w:tc>
          <w:tcPr>
            <w:tcW w:w="10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292B50C6">
            <w:pPr>
              <w:rPr>
                <w:rFonts w:hint="eastAsia" w:ascii="宋体" w:hAnsi="宋体" w:eastAsia="宋体" w:cs="宋体"/>
                <w:i w:val="0"/>
                <w:iCs w:val="0"/>
                <w:color w:val="000000"/>
                <w:sz w:val="22"/>
                <w:szCs w:val="22"/>
                <w:u w:val="none"/>
              </w:rPr>
            </w:pPr>
          </w:p>
        </w:tc>
      </w:tr>
      <w:tr w14:paraId="584C3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7" w:type="dxa"/>
          <w:trHeight w:val="881" w:hRule="atLeast"/>
        </w:trPr>
        <w:tc>
          <w:tcPr>
            <w:tcW w:w="789" w:type="dxa"/>
            <w:tcBorders>
              <w:top w:val="nil"/>
              <w:left w:val="nil"/>
              <w:bottom w:val="nil"/>
              <w:right w:val="nil"/>
            </w:tcBorders>
            <w:shd w:val="clear" w:color="auto" w:fill="auto"/>
            <w:noWrap/>
            <w:vAlign w:val="center"/>
          </w:tcPr>
          <w:p w14:paraId="32917140">
            <w:pPr>
              <w:rPr>
                <w:rFonts w:hint="eastAsia" w:ascii="宋体" w:hAnsi="宋体" w:eastAsia="宋体" w:cs="宋体"/>
                <w:i w:val="0"/>
                <w:iCs w:val="0"/>
                <w:color w:val="000000"/>
                <w:sz w:val="22"/>
                <w:szCs w:val="22"/>
                <w:u w:val="none"/>
              </w:rPr>
            </w:pPr>
          </w:p>
        </w:tc>
        <w:tc>
          <w:tcPr>
            <w:tcW w:w="1160" w:type="dxa"/>
            <w:tcBorders>
              <w:top w:val="nil"/>
              <w:left w:val="nil"/>
              <w:bottom w:val="nil"/>
              <w:right w:val="nil"/>
            </w:tcBorders>
            <w:shd w:val="clear" w:color="auto" w:fill="auto"/>
            <w:noWrap/>
            <w:vAlign w:val="center"/>
          </w:tcPr>
          <w:p w14:paraId="05CD2AFC">
            <w:pPr>
              <w:rPr>
                <w:rFonts w:hint="eastAsia" w:ascii="宋体" w:hAnsi="宋体" w:eastAsia="宋体" w:cs="宋体"/>
                <w:i w:val="0"/>
                <w:iCs w:val="0"/>
                <w:color w:val="000000"/>
                <w:sz w:val="22"/>
                <w:szCs w:val="22"/>
                <w:u w:val="none"/>
              </w:rPr>
            </w:pPr>
          </w:p>
        </w:tc>
        <w:tc>
          <w:tcPr>
            <w:tcW w:w="4064" w:type="dxa"/>
            <w:gridSpan w:val="2"/>
            <w:tcBorders>
              <w:top w:val="nil"/>
              <w:left w:val="nil"/>
              <w:bottom w:val="nil"/>
              <w:right w:val="nil"/>
            </w:tcBorders>
            <w:shd w:val="clear" w:color="auto" w:fill="auto"/>
            <w:noWrap/>
            <w:vAlign w:val="center"/>
          </w:tcPr>
          <w:p w14:paraId="1583AAE6">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供应商名称（章）：                                       </w:t>
            </w:r>
          </w:p>
        </w:tc>
        <w:tc>
          <w:tcPr>
            <w:tcW w:w="518" w:type="dxa"/>
            <w:gridSpan w:val="2"/>
            <w:tcBorders>
              <w:top w:val="nil"/>
              <w:left w:val="nil"/>
              <w:bottom w:val="nil"/>
              <w:right w:val="nil"/>
            </w:tcBorders>
            <w:shd w:val="clear" w:color="auto" w:fill="auto"/>
            <w:vAlign w:val="center"/>
          </w:tcPr>
          <w:p w14:paraId="1A315DA6">
            <w:pPr>
              <w:jc w:val="center"/>
              <w:rPr>
                <w:rFonts w:hint="eastAsia" w:ascii="宋体" w:hAnsi="宋体" w:eastAsia="宋体" w:cs="宋体"/>
                <w:i w:val="0"/>
                <w:iCs w:val="0"/>
                <w:color w:val="000000"/>
                <w:sz w:val="22"/>
                <w:szCs w:val="22"/>
                <w:u w:val="none"/>
              </w:rPr>
            </w:pPr>
          </w:p>
        </w:tc>
        <w:tc>
          <w:tcPr>
            <w:tcW w:w="918" w:type="dxa"/>
            <w:gridSpan w:val="2"/>
            <w:tcBorders>
              <w:top w:val="nil"/>
              <w:left w:val="nil"/>
              <w:bottom w:val="nil"/>
              <w:right w:val="nil"/>
            </w:tcBorders>
            <w:shd w:val="clear" w:color="auto" w:fill="auto"/>
            <w:vAlign w:val="center"/>
          </w:tcPr>
          <w:p w14:paraId="6EB682FD">
            <w:pPr>
              <w:jc w:val="center"/>
              <w:rPr>
                <w:rFonts w:hint="eastAsia" w:ascii="宋体" w:hAnsi="宋体" w:eastAsia="宋体" w:cs="宋体"/>
                <w:i w:val="0"/>
                <w:iCs w:val="0"/>
                <w:color w:val="000000"/>
                <w:sz w:val="22"/>
                <w:szCs w:val="22"/>
                <w:u w:val="none"/>
              </w:rPr>
            </w:pPr>
          </w:p>
        </w:tc>
        <w:tc>
          <w:tcPr>
            <w:tcW w:w="872" w:type="dxa"/>
            <w:tcBorders>
              <w:top w:val="nil"/>
              <w:left w:val="nil"/>
              <w:bottom w:val="nil"/>
              <w:right w:val="nil"/>
            </w:tcBorders>
            <w:shd w:val="clear" w:color="auto" w:fill="auto"/>
            <w:noWrap/>
            <w:vAlign w:val="center"/>
          </w:tcPr>
          <w:p w14:paraId="72F79D23">
            <w:pPr>
              <w:rPr>
                <w:rFonts w:hint="eastAsia" w:ascii="宋体" w:hAnsi="宋体" w:eastAsia="宋体" w:cs="宋体"/>
                <w:i w:val="0"/>
                <w:iCs w:val="0"/>
                <w:color w:val="000000"/>
                <w:sz w:val="22"/>
                <w:szCs w:val="22"/>
                <w:u w:val="none"/>
              </w:rPr>
            </w:pPr>
          </w:p>
        </w:tc>
        <w:tc>
          <w:tcPr>
            <w:tcW w:w="236" w:type="dxa"/>
            <w:gridSpan w:val="2"/>
            <w:tcBorders>
              <w:top w:val="nil"/>
              <w:left w:val="nil"/>
              <w:bottom w:val="nil"/>
              <w:right w:val="nil"/>
            </w:tcBorders>
            <w:shd w:val="clear" w:color="auto" w:fill="auto"/>
            <w:noWrap/>
            <w:vAlign w:val="center"/>
          </w:tcPr>
          <w:p w14:paraId="7150E1E6">
            <w:pPr>
              <w:rPr>
                <w:rFonts w:hint="eastAsia" w:ascii="宋体" w:hAnsi="宋体" w:eastAsia="宋体" w:cs="宋体"/>
                <w:i w:val="0"/>
                <w:iCs w:val="0"/>
                <w:color w:val="000000"/>
                <w:sz w:val="22"/>
                <w:szCs w:val="22"/>
                <w:u w:val="none"/>
              </w:rPr>
            </w:pPr>
          </w:p>
        </w:tc>
        <w:tc>
          <w:tcPr>
            <w:tcW w:w="2574" w:type="dxa"/>
            <w:gridSpan w:val="2"/>
            <w:tcBorders>
              <w:top w:val="nil"/>
              <w:left w:val="nil"/>
              <w:bottom w:val="nil"/>
              <w:right w:val="nil"/>
            </w:tcBorders>
            <w:shd w:val="clear" w:color="auto" w:fill="auto"/>
            <w:noWrap/>
            <w:vAlign w:val="center"/>
          </w:tcPr>
          <w:p w14:paraId="0C75CD37">
            <w:pPr>
              <w:rPr>
                <w:rFonts w:hint="eastAsia" w:ascii="宋体" w:hAnsi="宋体" w:eastAsia="宋体" w:cs="宋体"/>
                <w:i w:val="0"/>
                <w:iCs w:val="0"/>
                <w:color w:val="000000"/>
                <w:sz w:val="22"/>
                <w:szCs w:val="22"/>
                <w:u w:val="none"/>
              </w:rPr>
            </w:pPr>
          </w:p>
        </w:tc>
        <w:tc>
          <w:tcPr>
            <w:tcW w:w="1490" w:type="dxa"/>
            <w:tcBorders>
              <w:top w:val="nil"/>
              <w:left w:val="nil"/>
              <w:bottom w:val="nil"/>
              <w:right w:val="nil"/>
            </w:tcBorders>
            <w:shd w:val="clear" w:color="auto" w:fill="auto"/>
            <w:noWrap/>
            <w:vAlign w:val="center"/>
          </w:tcPr>
          <w:p w14:paraId="0B6FAB03">
            <w:pPr>
              <w:rPr>
                <w:rFonts w:hint="eastAsia" w:ascii="宋体" w:hAnsi="宋体" w:eastAsia="宋体" w:cs="宋体"/>
                <w:i w:val="0"/>
                <w:iCs w:val="0"/>
                <w:color w:val="000000"/>
                <w:sz w:val="22"/>
                <w:szCs w:val="22"/>
                <w:u w:val="none"/>
              </w:rPr>
            </w:pPr>
          </w:p>
        </w:tc>
        <w:tc>
          <w:tcPr>
            <w:tcW w:w="1122" w:type="dxa"/>
            <w:gridSpan w:val="2"/>
            <w:tcBorders>
              <w:top w:val="nil"/>
              <w:left w:val="nil"/>
              <w:bottom w:val="nil"/>
              <w:right w:val="nil"/>
            </w:tcBorders>
            <w:shd w:val="clear" w:color="auto" w:fill="auto"/>
            <w:noWrap/>
            <w:vAlign w:val="center"/>
          </w:tcPr>
          <w:p w14:paraId="5A10901C">
            <w:pPr>
              <w:rPr>
                <w:rFonts w:hint="eastAsia" w:ascii="宋体" w:hAnsi="宋体" w:eastAsia="宋体" w:cs="宋体"/>
                <w:i w:val="0"/>
                <w:iCs w:val="0"/>
                <w:color w:val="000000"/>
                <w:sz w:val="22"/>
                <w:szCs w:val="22"/>
                <w:u w:val="none"/>
              </w:rPr>
            </w:pPr>
          </w:p>
        </w:tc>
      </w:tr>
      <w:tr w14:paraId="01365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7" w:type="dxa"/>
          <w:trHeight w:val="880" w:hRule="atLeast"/>
        </w:trPr>
        <w:tc>
          <w:tcPr>
            <w:tcW w:w="789" w:type="dxa"/>
            <w:tcBorders>
              <w:top w:val="nil"/>
              <w:left w:val="nil"/>
              <w:bottom w:val="nil"/>
              <w:right w:val="nil"/>
            </w:tcBorders>
            <w:shd w:val="clear" w:color="auto" w:fill="auto"/>
            <w:noWrap/>
            <w:vAlign w:val="center"/>
          </w:tcPr>
          <w:p w14:paraId="5156C63B">
            <w:pPr>
              <w:rPr>
                <w:rFonts w:hint="eastAsia" w:ascii="宋体" w:hAnsi="宋体" w:eastAsia="宋体" w:cs="宋体"/>
                <w:i w:val="0"/>
                <w:iCs w:val="0"/>
                <w:color w:val="000000"/>
                <w:sz w:val="22"/>
                <w:szCs w:val="22"/>
                <w:u w:val="none"/>
              </w:rPr>
            </w:pPr>
          </w:p>
        </w:tc>
        <w:tc>
          <w:tcPr>
            <w:tcW w:w="1160" w:type="dxa"/>
            <w:tcBorders>
              <w:top w:val="nil"/>
              <w:left w:val="nil"/>
              <w:bottom w:val="nil"/>
              <w:right w:val="nil"/>
            </w:tcBorders>
            <w:shd w:val="clear" w:color="auto" w:fill="auto"/>
            <w:noWrap/>
            <w:vAlign w:val="center"/>
          </w:tcPr>
          <w:p w14:paraId="56CCCD99">
            <w:pPr>
              <w:rPr>
                <w:rFonts w:hint="eastAsia" w:ascii="宋体" w:hAnsi="宋体" w:eastAsia="宋体" w:cs="宋体"/>
                <w:i w:val="0"/>
                <w:iCs w:val="0"/>
                <w:color w:val="000000"/>
                <w:sz w:val="22"/>
                <w:szCs w:val="22"/>
                <w:u w:val="none"/>
              </w:rPr>
            </w:pPr>
          </w:p>
        </w:tc>
        <w:tc>
          <w:tcPr>
            <w:tcW w:w="4064" w:type="dxa"/>
            <w:gridSpan w:val="2"/>
            <w:tcBorders>
              <w:top w:val="nil"/>
              <w:left w:val="nil"/>
              <w:bottom w:val="nil"/>
              <w:right w:val="nil"/>
            </w:tcBorders>
            <w:shd w:val="clear" w:color="auto" w:fill="auto"/>
            <w:noWrap/>
            <w:vAlign w:val="center"/>
          </w:tcPr>
          <w:p w14:paraId="09F2CA2D">
            <w:pPr>
              <w:keepNext w:val="0"/>
              <w:keepLines w:val="0"/>
              <w:widowControl/>
              <w:suppressLineNumbers w:val="0"/>
              <w:jc w:val="both"/>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法定代表人</w:t>
            </w:r>
          </w:p>
          <w:p w14:paraId="37AED164">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或授权的代理人（签章/字） ：      </w:t>
            </w:r>
          </w:p>
        </w:tc>
        <w:tc>
          <w:tcPr>
            <w:tcW w:w="518" w:type="dxa"/>
            <w:gridSpan w:val="2"/>
            <w:tcBorders>
              <w:top w:val="nil"/>
              <w:left w:val="nil"/>
              <w:bottom w:val="nil"/>
              <w:right w:val="nil"/>
            </w:tcBorders>
            <w:shd w:val="clear" w:color="auto" w:fill="auto"/>
            <w:vAlign w:val="center"/>
          </w:tcPr>
          <w:p w14:paraId="1167CD21">
            <w:pPr>
              <w:jc w:val="center"/>
              <w:rPr>
                <w:rFonts w:hint="eastAsia" w:ascii="宋体" w:hAnsi="宋体" w:eastAsia="宋体" w:cs="宋体"/>
                <w:i w:val="0"/>
                <w:iCs w:val="0"/>
                <w:color w:val="000000"/>
                <w:sz w:val="22"/>
                <w:szCs w:val="22"/>
                <w:u w:val="none"/>
              </w:rPr>
            </w:pPr>
          </w:p>
        </w:tc>
        <w:tc>
          <w:tcPr>
            <w:tcW w:w="918" w:type="dxa"/>
            <w:gridSpan w:val="2"/>
            <w:tcBorders>
              <w:top w:val="nil"/>
              <w:left w:val="nil"/>
              <w:bottom w:val="nil"/>
              <w:right w:val="nil"/>
            </w:tcBorders>
            <w:shd w:val="clear" w:color="auto" w:fill="auto"/>
            <w:vAlign w:val="center"/>
          </w:tcPr>
          <w:p w14:paraId="6FC997FF">
            <w:pPr>
              <w:jc w:val="center"/>
              <w:rPr>
                <w:rFonts w:hint="eastAsia" w:ascii="宋体" w:hAnsi="宋体" w:eastAsia="宋体" w:cs="宋体"/>
                <w:i w:val="0"/>
                <w:iCs w:val="0"/>
                <w:color w:val="000000"/>
                <w:sz w:val="22"/>
                <w:szCs w:val="22"/>
                <w:u w:val="none"/>
              </w:rPr>
            </w:pPr>
          </w:p>
        </w:tc>
        <w:tc>
          <w:tcPr>
            <w:tcW w:w="872" w:type="dxa"/>
            <w:tcBorders>
              <w:top w:val="nil"/>
              <w:left w:val="nil"/>
              <w:bottom w:val="nil"/>
              <w:right w:val="nil"/>
            </w:tcBorders>
            <w:shd w:val="clear" w:color="auto" w:fill="auto"/>
            <w:noWrap/>
            <w:vAlign w:val="center"/>
          </w:tcPr>
          <w:p w14:paraId="624B24D0">
            <w:pPr>
              <w:rPr>
                <w:rFonts w:hint="eastAsia" w:ascii="宋体" w:hAnsi="宋体" w:eastAsia="宋体" w:cs="宋体"/>
                <w:i w:val="0"/>
                <w:iCs w:val="0"/>
                <w:color w:val="000000"/>
                <w:sz w:val="22"/>
                <w:szCs w:val="22"/>
                <w:u w:val="none"/>
              </w:rPr>
            </w:pPr>
          </w:p>
        </w:tc>
        <w:tc>
          <w:tcPr>
            <w:tcW w:w="236" w:type="dxa"/>
            <w:gridSpan w:val="2"/>
            <w:tcBorders>
              <w:top w:val="nil"/>
              <w:left w:val="nil"/>
              <w:bottom w:val="nil"/>
              <w:right w:val="nil"/>
            </w:tcBorders>
            <w:shd w:val="clear" w:color="auto" w:fill="auto"/>
            <w:noWrap/>
            <w:vAlign w:val="center"/>
          </w:tcPr>
          <w:p w14:paraId="53A8FA52">
            <w:pPr>
              <w:rPr>
                <w:rFonts w:hint="eastAsia" w:ascii="宋体" w:hAnsi="宋体" w:eastAsia="宋体" w:cs="宋体"/>
                <w:i w:val="0"/>
                <w:iCs w:val="0"/>
                <w:color w:val="000000"/>
                <w:sz w:val="22"/>
                <w:szCs w:val="22"/>
                <w:u w:val="none"/>
              </w:rPr>
            </w:pPr>
          </w:p>
        </w:tc>
        <w:tc>
          <w:tcPr>
            <w:tcW w:w="2574" w:type="dxa"/>
            <w:gridSpan w:val="2"/>
            <w:tcBorders>
              <w:top w:val="nil"/>
              <w:left w:val="nil"/>
              <w:bottom w:val="nil"/>
              <w:right w:val="nil"/>
            </w:tcBorders>
            <w:shd w:val="clear" w:color="auto" w:fill="auto"/>
            <w:noWrap/>
            <w:vAlign w:val="center"/>
          </w:tcPr>
          <w:p w14:paraId="7418F892">
            <w:pPr>
              <w:rPr>
                <w:rFonts w:hint="eastAsia" w:ascii="宋体" w:hAnsi="宋体" w:eastAsia="宋体" w:cs="宋体"/>
                <w:i w:val="0"/>
                <w:iCs w:val="0"/>
                <w:color w:val="000000"/>
                <w:sz w:val="22"/>
                <w:szCs w:val="22"/>
                <w:u w:val="none"/>
              </w:rPr>
            </w:pPr>
          </w:p>
        </w:tc>
        <w:tc>
          <w:tcPr>
            <w:tcW w:w="1490" w:type="dxa"/>
            <w:tcBorders>
              <w:top w:val="nil"/>
              <w:left w:val="nil"/>
              <w:bottom w:val="nil"/>
              <w:right w:val="nil"/>
            </w:tcBorders>
            <w:shd w:val="clear" w:color="auto" w:fill="auto"/>
            <w:noWrap/>
            <w:vAlign w:val="center"/>
          </w:tcPr>
          <w:p w14:paraId="354ABF8A">
            <w:pPr>
              <w:rPr>
                <w:rFonts w:hint="eastAsia" w:ascii="宋体" w:hAnsi="宋体" w:eastAsia="宋体" w:cs="宋体"/>
                <w:i w:val="0"/>
                <w:iCs w:val="0"/>
                <w:color w:val="000000"/>
                <w:sz w:val="22"/>
                <w:szCs w:val="22"/>
                <w:u w:val="none"/>
              </w:rPr>
            </w:pPr>
          </w:p>
        </w:tc>
        <w:tc>
          <w:tcPr>
            <w:tcW w:w="1122" w:type="dxa"/>
            <w:gridSpan w:val="2"/>
            <w:tcBorders>
              <w:top w:val="nil"/>
              <w:left w:val="nil"/>
              <w:bottom w:val="nil"/>
              <w:right w:val="nil"/>
            </w:tcBorders>
            <w:shd w:val="clear" w:color="auto" w:fill="auto"/>
            <w:noWrap/>
            <w:vAlign w:val="center"/>
          </w:tcPr>
          <w:p w14:paraId="04E82FE5">
            <w:pPr>
              <w:rPr>
                <w:rFonts w:hint="eastAsia" w:ascii="宋体" w:hAnsi="宋体" w:eastAsia="宋体" w:cs="宋体"/>
                <w:i w:val="0"/>
                <w:iCs w:val="0"/>
                <w:color w:val="000000"/>
                <w:sz w:val="22"/>
                <w:szCs w:val="22"/>
                <w:u w:val="none"/>
              </w:rPr>
            </w:pPr>
          </w:p>
        </w:tc>
      </w:tr>
      <w:tr w14:paraId="5A5DA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7" w:type="dxa"/>
          <w:trHeight w:val="656" w:hRule="atLeast"/>
        </w:trPr>
        <w:tc>
          <w:tcPr>
            <w:tcW w:w="789" w:type="dxa"/>
            <w:tcBorders>
              <w:top w:val="nil"/>
              <w:left w:val="nil"/>
              <w:bottom w:val="nil"/>
              <w:right w:val="nil"/>
            </w:tcBorders>
            <w:shd w:val="clear" w:color="auto" w:fill="auto"/>
            <w:noWrap/>
            <w:vAlign w:val="center"/>
          </w:tcPr>
          <w:p w14:paraId="3DF627BD">
            <w:pPr>
              <w:rPr>
                <w:rFonts w:hint="eastAsia" w:ascii="宋体" w:hAnsi="宋体" w:eastAsia="宋体" w:cs="宋体"/>
                <w:i w:val="0"/>
                <w:iCs w:val="0"/>
                <w:color w:val="000000"/>
                <w:sz w:val="22"/>
                <w:szCs w:val="22"/>
                <w:u w:val="none"/>
              </w:rPr>
            </w:pPr>
          </w:p>
        </w:tc>
        <w:tc>
          <w:tcPr>
            <w:tcW w:w="1160" w:type="dxa"/>
            <w:tcBorders>
              <w:top w:val="nil"/>
              <w:left w:val="nil"/>
              <w:bottom w:val="nil"/>
              <w:right w:val="nil"/>
            </w:tcBorders>
            <w:shd w:val="clear" w:color="auto" w:fill="auto"/>
            <w:noWrap/>
            <w:vAlign w:val="center"/>
          </w:tcPr>
          <w:p w14:paraId="7D810E30">
            <w:pPr>
              <w:rPr>
                <w:rFonts w:hint="eastAsia" w:ascii="宋体" w:hAnsi="宋体" w:eastAsia="宋体" w:cs="宋体"/>
                <w:i w:val="0"/>
                <w:iCs w:val="0"/>
                <w:color w:val="000000"/>
                <w:sz w:val="22"/>
                <w:szCs w:val="22"/>
                <w:u w:val="none"/>
              </w:rPr>
            </w:pPr>
          </w:p>
        </w:tc>
        <w:tc>
          <w:tcPr>
            <w:tcW w:w="4064" w:type="dxa"/>
            <w:gridSpan w:val="2"/>
            <w:tcBorders>
              <w:top w:val="nil"/>
              <w:left w:val="nil"/>
              <w:bottom w:val="nil"/>
              <w:right w:val="nil"/>
            </w:tcBorders>
            <w:shd w:val="clear" w:color="auto" w:fill="auto"/>
            <w:noWrap/>
            <w:vAlign w:val="center"/>
          </w:tcPr>
          <w:p w14:paraId="087955B2">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报价日期：</w:t>
            </w:r>
          </w:p>
        </w:tc>
        <w:tc>
          <w:tcPr>
            <w:tcW w:w="518" w:type="dxa"/>
            <w:gridSpan w:val="2"/>
            <w:tcBorders>
              <w:top w:val="nil"/>
              <w:left w:val="nil"/>
              <w:bottom w:val="nil"/>
              <w:right w:val="nil"/>
            </w:tcBorders>
            <w:shd w:val="clear" w:color="auto" w:fill="auto"/>
            <w:vAlign w:val="center"/>
          </w:tcPr>
          <w:p w14:paraId="3FC5F587">
            <w:pPr>
              <w:jc w:val="center"/>
              <w:rPr>
                <w:rFonts w:hint="eastAsia" w:ascii="宋体" w:hAnsi="宋体" w:eastAsia="宋体" w:cs="宋体"/>
                <w:i w:val="0"/>
                <w:iCs w:val="0"/>
                <w:color w:val="000000"/>
                <w:sz w:val="22"/>
                <w:szCs w:val="22"/>
                <w:u w:val="none"/>
              </w:rPr>
            </w:pPr>
          </w:p>
        </w:tc>
        <w:tc>
          <w:tcPr>
            <w:tcW w:w="918" w:type="dxa"/>
            <w:gridSpan w:val="2"/>
            <w:tcBorders>
              <w:top w:val="nil"/>
              <w:left w:val="nil"/>
              <w:bottom w:val="nil"/>
              <w:right w:val="nil"/>
            </w:tcBorders>
            <w:shd w:val="clear" w:color="auto" w:fill="auto"/>
            <w:vAlign w:val="center"/>
          </w:tcPr>
          <w:p w14:paraId="0BB4BA39">
            <w:pPr>
              <w:jc w:val="center"/>
              <w:rPr>
                <w:rFonts w:hint="eastAsia" w:ascii="宋体" w:hAnsi="宋体" w:eastAsia="宋体" w:cs="宋体"/>
                <w:i w:val="0"/>
                <w:iCs w:val="0"/>
                <w:color w:val="000000"/>
                <w:sz w:val="22"/>
                <w:szCs w:val="22"/>
                <w:u w:val="none"/>
              </w:rPr>
            </w:pPr>
          </w:p>
        </w:tc>
        <w:tc>
          <w:tcPr>
            <w:tcW w:w="872" w:type="dxa"/>
            <w:tcBorders>
              <w:top w:val="nil"/>
              <w:left w:val="nil"/>
              <w:bottom w:val="nil"/>
              <w:right w:val="nil"/>
            </w:tcBorders>
            <w:shd w:val="clear" w:color="auto" w:fill="auto"/>
            <w:noWrap/>
            <w:vAlign w:val="center"/>
          </w:tcPr>
          <w:p w14:paraId="60F641C4">
            <w:pPr>
              <w:rPr>
                <w:rFonts w:hint="eastAsia" w:ascii="宋体" w:hAnsi="宋体" w:eastAsia="宋体" w:cs="宋体"/>
                <w:i w:val="0"/>
                <w:iCs w:val="0"/>
                <w:color w:val="000000"/>
                <w:sz w:val="22"/>
                <w:szCs w:val="22"/>
                <w:u w:val="none"/>
              </w:rPr>
            </w:pPr>
          </w:p>
        </w:tc>
        <w:tc>
          <w:tcPr>
            <w:tcW w:w="236" w:type="dxa"/>
            <w:gridSpan w:val="2"/>
            <w:tcBorders>
              <w:top w:val="nil"/>
              <w:left w:val="nil"/>
              <w:bottom w:val="nil"/>
              <w:right w:val="nil"/>
            </w:tcBorders>
            <w:shd w:val="clear" w:color="auto" w:fill="auto"/>
            <w:noWrap/>
            <w:vAlign w:val="center"/>
          </w:tcPr>
          <w:p w14:paraId="3BDFAC71">
            <w:pPr>
              <w:rPr>
                <w:rFonts w:hint="eastAsia" w:ascii="宋体" w:hAnsi="宋体" w:eastAsia="宋体" w:cs="宋体"/>
                <w:i w:val="0"/>
                <w:iCs w:val="0"/>
                <w:color w:val="000000"/>
                <w:sz w:val="22"/>
                <w:szCs w:val="22"/>
                <w:u w:val="none"/>
              </w:rPr>
            </w:pPr>
          </w:p>
        </w:tc>
        <w:tc>
          <w:tcPr>
            <w:tcW w:w="2574" w:type="dxa"/>
            <w:gridSpan w:val="2"/>
            <w:tcBorders>
              <w:top w:val="nil"/>
              <w:left w:val="nil"/>
              <w:bottom w:val="nil"/>
              <w:right w:val="nil"/>
            </w:tcBorders>
            <w:shd w:val="clear" w:color="auto" w:fill="auto"/>
            <w:noWrap/>
            <w:vAlign w:val="center"/>
          </w:tcPr>
          <w:p w14:paraId="49E9FC43">
            <w:pPr>
              <w:rPr>
                <w:rFonts w:hint="eastAsia" w:ascii="宋体" w:hAnsi="宋体" w:eastAsia="宋体" w:cs="宋体"/>
                <w:i w:val="0"/>
                <w:iCs w:val="0"/>
                <w:color w:val="000000"/>
                <w:sz w:val="22"/>
                <w:szCs w:val="22"/>
                <w:u w:val="none"/>
              </w:rPr>
            </w:pPr>
          </w:p>
        </w:tc>
        <w:tc>
          <w:tcPr>
            <w:tcW w:w="1490" w:type="dxa"/>
            <w:tcBorders>
              <w:top w:val="nil"/>
              <w:left w:val="nil"/>
              <w:bottom w:val="nil"/>
              <w:right w:val="nil"/>
            </w:tcBorders>
            <w:shd w:val="clear" w:color="auto" w:fill="auto"/>
            <w:noWrap/>
            <w:vAlign w:val="center"/>
          </w:tcPr>
          <w:p w14:paraId="02A26E36">
            <w:pPr>
              <w:rPr>
                <w:rFonts w:hint="eastAsia" w:ascii="宋体" w:hAnsi="宋体" w:eastAsia="宋体" w:cs="宋体"/>
                <w:i w:val="0"/>
                <w:iCs w:val="0"/>
                <w:color w:val="000000"/>
                <w:sz w:val="22"/>
                <w:szCs w:val="22"/>
                <w:u w:val="none"/>
              </w:rPr>
            </w:pPr>
          </w:p>
        </w:tc>
        <w:tc>
          <w:tcPr>
            <w:tcW w:w="1122" w:type="dxa"/>
            <w:gridSpan w:val="2"/>
            <w:tcBorders>
              <w:top w:val="nil"/>
              <w:left w:val="nil"/>
              <w:bottom w:val="nil"/>
              <w:right w:val="nil"/>
            </w:tcBorders>
            <w:shd w:val="clear" w:color="auto" w:fill="auto"/>
            <w:noWrap/>
            <w:vAlign w:val="center"/>
          </w:tcPr>
          <w:p w14:paraId="0C44B183">
            <w:pPr>
              <w:rPr>
                <w:rFonts w:hint="eastAsia" w:ascii="宋体" w:hAnsi="宋体" w:eastAsia="宋体" w:cs="宋体"/>
                <w:i w:val="0"/>
                <w:iCs w:val="0"/>
                <w:color w:val="000000"/>
                <w:sz w:val="22"/>
                <w:szCs w:val="22"/>
                <w:u w:val="none"/>
              </w:rPr>
            </w:pPr>
          </w:p>
        </w:tc>
      </w:tr>
    </w:tbl>
    <w:p w14:paraId="48E8C90B">
      <w:pPr>
        <w:pStyle w:val="42"/>
        <w:ind w:firstLine="0" w:firstLineChars="0"/>
        <w:jc w:val="both"/>
        <w:rPr>
          <w:rFonts w:hint="eastAsia" w:ascii="宋体" w:hAnsi="宋体" w:eastAsia="宋体" w:cs="宋体"/>
          <w:sz w:val="24"/>
          <w:szCs w:val="24"/>
          <w:lang w:val="en-US" w:eastAsia="zh-CN"/>
        </w:rPr>
      </w:pPr>
    </w:p>
    <w:p w14:paraId="36DA08C7">
      <w:pPr>
        <w:pStyle w:val="42"/>
        <w:ind w:firstLine="0" w:firstLineChars="0"/>
        <w:jc w:val="both"/>
        <w:rPr>
          <w:rFonts w:hint="eastAsia" w:ascii="宋体" w:hAnsi="宋体" w:eastAsia="宋体" w:cs="宋体"/>
          <w:sz w:val="24"/>
          <w:szCs w:val="24"/>
          <w:lang w:val="en-US" w:eastAsia="zh-CN"/>
        </w:rPr>
      </w:pPr>
    </w:p>
    <w:p w14:paraId="7AE4F7ED">
      <w:pPr>
        <w:pStyle w:val="42"/>
        <w:ind w:firstLine="0" w:firstLineChars="0"/>
        <w:jc w:val="both"/>
        <w:rPr>
          <w:rFonts w:hint="eastAsia" w:ascii="宋体" w:hAnsi="宋体" w:eastAsia="宋体" w:cs="宋体"/>
          <w:sz w:val="24"/>
          <w:szCs w:val="24"/>
          <w:lang w:val="en-US" w:eastAsia="zh-CN"/>
        </w:rPr>
      </w:pPr>
    </w:p>
    <w:p w14:paraId="281C2042">
      <w:pPr>
        <w:pStyle w:val="42"/>
        <w:ind w:firstLine="0" w:firstLineChars="0"/>
        <w:jc w:val="both"/>
        <w:rPr>
          <w:rFonts w:hint="eastAsia" w:ascii="宋体" w:hAnsi="宋体" w:eastAsia="宋体" w:cs="宋体"/>
          <w:sz w:val="24"/>
          <w:szCs w:val="24"/>
          <w:lang w:val="en-US" w:eastAsia="zh-CN"/>
        </w:rPr>
      </w:pPr>
    </w:p>
    <w:p w14:paraId="58A6900C">
      <w:pPr>
        <w:pStyle w:val="42"/>
        <w:numPr>
          <w:ilvl w:val="0"/>
          <w:numId w:val="4"/>
        </w:numPr>
        <w:ind w:firstLine="0" w:firstLineChars="0"/>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供应商须知</w:t>
      </w:r>
    </w:p>
    <w:p w14:paraId="0ECCA1E5">
      <w:pPr>
        <w:pStyle w:val="42"/>
        <w:numPr>
          <w:ilvl w:val="0"/>
          <w:numId w:val="0"/>
        </w:numPr>
        <w:ind w:firstLine="6746" w:firstLineChars="2800"/>
        <w:jc w:val="both"/>
        <w:rPr>
          <w:rFonts w:hint="eastAsia" w:ascii="宋体" w:hAnsi="宋体" w:eastAsia="宋体" w:cs="宋体"/>
          <w:b/>
          <w:bCs/>
          <w:sz w:val="24"/>
          <w:szCs w:val="24"/>
          <w:lang w:val="en-US" w:eastAsia="zh-CN" w:bidi="zh-CN"/>
        </w:rPr>
      </w:pPr>
      <w:r>
        <w:rPr>
          <w:rFonts w:hint="eastAsia" w:ascii="宋体" w:hAnsi="宋体" w:eastAsia="宋体" w:cs="宋体"/>
          <w:sz w:val="24"/>
          <w:szCs w:val="24"/>
          <w:lang w:val="en-US" w:eastAsia="zh-CN"/>
        </w:rPr>
        <w:t>一、</w:t>
      </w:r>
      <w:r>
        <w:rPr>
          <w:rFonts w:hint="eastAsia" w:ascii="宋体" w:hAnsi="宋体" w:eastAsia="宋体" w:cs="宋体"/>
          <w:b/>
          <w:bCs/>
          <w:sz w:val="24"/>
          <w:szCs w:val="24"/>
          <w:lang w:val="en-US" w:eastAsia="zh-CN" w:bidi="zh-CN"/>
        </w:rPr>
        <w:t>总则</w:t>
      </w:r>
    </w:p>
    <w:p w14:paraId="1511B05E">
      <w:pPr>
        <w:pStyle w:val="44"/>
        <w:rPr>
          <w:rFonts w:hint="eastAsia" w:ascii="宋体" w:hAnsi="宋体" w:eastAsia="宋体" w:cs="宋体"/>
          <w:b w:val="0"/>
          <w:bCs/>
          <w:kern w:val="2"/>
          <w:sz w:val="24"/>
          <w:szCs w:val="24"/>
          <w:lang w:val="en-US" w:eastAsia="zh-CN" w:bidi="ar-SA"/>
        </w:rPr>
      </w:pPr>
      <w:r>
        <w:rPr>
          <w:rFonts w:hint="eastAsia" w:ascii="宋体" w:hAnsi="宋体" w:eastAsia="宋体" w:cs="宋体"/>
          <w:sz w:val="24"/>
          <w:szCs w:val="24"/>
        </w:rPr>
        <w:t>1.项目概况</w:t>
      </w:r>
    </w:p>
    <w:p w14:paraId="29F1ABC7">
      <w:pPr>
        <w:numPr>
          <w:ilvl w:val="0"/>
          <w:numId w:val="0"/>
        </w:numPr>
        <w:adjustRightInd w:val="0"/>
        <w:snapToGrid w:val="0"/>
        <w:ind w:firstLine="480" w:firstLineChars="200"/>
        <w:jc w:val="left"/>
        <w:rPr>
          <w:rFonts w:hint="eastAsia" w:ascii="宋体" w:hAnsi="宋体" w:eastAsia="宋体" w:cs="宋体"/>
          <w:sz w:val="24"/>
          <w:szCs w:val="24"/>
          <w:lang w:bidi="zh-CN"/>
        </w:rPr>
      </w:pPr>
      <w:r>
        <w:rPr>
          <w:rFonts w:hint="eastAsia" w:ascii="宋体" w:hAnsi="宋体" w:eastAsia="宋体" w:cs="宋体"/>
          <w:sz w:val="24"/>
          <w:szCs w:val="24"/>
          <w:lang w:bidi="zh-CN"/>
        </w:rPr>
        <w:t>1.1采购人：</w:t>
      </w:r>
      <w:r>
        <w:rPr>
          <w:rFonts w:hint="eastAsia" w:ascii="宋体" w:hAnsi="宋体" w:eastAsia="宋体" w:cs="宋体"/>
          <w:b w:val="0"/>
          <w:bCs/>
          <w:kern w:val="2"/>
          <w:sz w:val="24"/>
          <w:szCs w:val="24"/>
          <w:lang w:val="en-US" w:eastAsia="zh-CN" w:bidi="ar-SA"/>
        </w:rPr>
        <w:t>广西自贸区产融城市运营管理有限公司</w:t>
      </w:r>
      <w:r>
        <w:rPr>
          <w:rFonts w:hint="eastAsia" w:ascii="宋体" w:hAnsi="宋体" w:eastAsia="宋体" w:cs="宋体"/>
          <w:sz w:val="24"/>
          <w:szCs w:val="24"/>
          <w:lang w:bidi="zh-CN"/>
        </w:rPr>
        <w:t>。</w:t>
      </w:r>
    </w:p>
    <w:p w14:paraId="0BD3308F">
      <w:pPr>
        <w:numPr>
          <w:ilvl w:val="0"/>
          <w:numId w:val="0"/>
        </w:numPr>
        <w:adjustRightInd w:val="0"/>
        <w:snapToGrid w:val="0"/>
        <w:ind w:firstLine="480" w:firstLineChars="200"/>
        <w:jc w:val="left"/>
        <w:rPr>
          <w:rFonts w:hint="eastAsia" w:ascii="宋体" w:hAnsi="宋体" w:eastAsia="宋体" w:cs="宋体"/>
          <w:sz w:val="24"/>
          <w:szCs w:val="24"/>
          <w:lang w:bidi="zh-CN"/>
        </w:rPr>
      </w:pPr>
      <w:r>
        <w:rPr>
          <w:rFonts w:hint="eastAsia" w:ascii="宋体" w:hAnsi="宋体" w:eastAsia="宋体" w:cs="宋体"/>
          <w:sz w:val="24"/>
          <w:szCs w:val="24"/>
          <w:lang w:bidi="zh-CN"/>
        </w:rPr>
        <w:t>1.</w:t>
      </w:r>
      <w:r>
        <w:rPr>
          <w:rFonts w:hint="eastAsia" w:ascii="宋体" w:hAnsi="宋体" w:eastAsia="宋体" w:cs="宋体"/>
          <w:sz w:val="24"/>
          <w:szCs w:val="24"/>
          <w:lang w:val="en-US" w:bidi="zh-CN"/>
        </w:rPr>
        <w:t>2</w:t>
      </w:r>
      <w:r>
        <w:rPr>
          <w:rFonts w:hint="eastAsia" w:ascii="宋体" w:hAnsi="宋体" w:eastAsia="宋体" w:cs="宋体"/>
          <w:sz w:val="24"/>
          <w:szCs w:val="24"/>
          <w:lang w:bidi="zh-CN"/>
        </w:rPr>
        <w:t>项目名称：</w:t>
      </w:r>
      <w:r>
        <w:rPr>
          <w:rFonts w:hint="eastAsia" w:ascii="宋体" w:hAnsi="宋体" w:eastAsia="宋体" w:cs="宋体"/>
          <w:b w:val="0"/>
          <w:bCs/>
          <w:kern w:val="2"/>
          <w:sz w:val="24"/>
          <w:szCs w:val="24"/>
          <w:lang w:val="en-US" w:eastAsia="zh-CN" w:bidi="ar-SA"/>
        </w:rPr>
        <w:t>北部湾（钦州港）冷链保税交易中心冷冻油采购项目</w:t>
      </w:r>
      <w:r>
        <w:rPr>
          <w:rFonts w:hint="eastAsia" w:ascii="宋体" w:hAnsi="宋体" w:eastAsia="宋体" w:cs="宋体"/>
          <w:sz w:val="24"/>
          <w:szCs w:val="24"/>
          <w:lang w:bidi="zh-CN"/>
        </w:rPr>
        <w:t>。</w:t>
      </w:r>
    </w:p>
    <w:p w14:paraId="3762ACA5">
      <w:pPr>
        <w:numPr>
          <w:ilvl w:val="0"/>
          <w:numId w:val="0"/>
        </w:numPr>
        <w:adjustRightInd w:val="0"/>
        <w:snapToGrid w:val="0"/>
        <w:ind w:firstLine="480" w:firstLineChars="200"/>
        <w:jc w:val="left"/>
        <w:rPr>
          <w:rFonts w:hint="eastAsia" w:ascii="宋体" w:hAnsi="宋体" w:eastAsia="宋体" w:cs="宋体"/>
          <w:sz w:val="24"/>
          <w:szCs w:val="24"/>
          <w:lang w:bidi="zh-CN"/>
        </w:rPr>
      </w:pPr>
      <w:r>
        <w:rPr>
          <w:rFonts w:hint="eastAsia" w:ascii="宋体" w:hAnsi="宋体" w:eastAsia="宋体" w:cs="宋体"/>
          <w:sz w:val="24"/>
          <w:szCs w:val="24"/>
          <w:lang w:bidi="zh-CN"/>
        </w:rPr>
        <w:t>1.</w:t>
      </w:r>
      <w:r>
        <w:rPr>
          <w:rFonts w:hint="eastAsia" w:ascii="宋体" w:hAnsi="宋体" w:eastAsia="宋体" w:cs="宋体"/>
          <w:sz w:val="24"/>
          <w:szCs w:val="24"/>
          <w:lang w:val="en-US" w:bidi="zh-CN"/>
        </w:rPr>
        <w:t>3</w:t>
      </w:r>
      <w:r>
        <w:rPr>
          <w:rFonts w:hint="eastAsia" w:ascii="宋体" w:hAnsi="宋体" w:eastAsia="宋体" w:cs="宋体"/>
          <w:sz w:val="24"/>
          <w:szCs w:val="24"/>
          <w:lang w:bidi="zh-CN"/>
        </w:rPr>
        <w:t>资金来源：</w:t>
      </w:r>
      <w:r>
        <w:rPr>
          <w:rFonts w:hint="eastAsia" w:ascii="宋体" w:hAnsi="宋体" w:eastAsia="宋体" w:cs="宋体"/>
          <w:sz w:val="24"/>
          <w:szCs w:val="24"/>
          <w:lang w:val="en-US" w:bidi="zh-CN"/>
        </w:rPr>
        <w:t>企业自有资金</w:t>
      </w:r>
      <w:r>
        <w:rPr>
          <w:rFonts w:hint="eastAsia" w:ascii="宋体" w:hAnsi="宋体" w:eastAsia="宋体" w:cs="宋体"/>
          <w:sz w:val="24"/>
          <w:szCs w:val="24"/>
          <w:lang w:bidi="zh-CN"/>
        </w:rPr>
        <w:t>。</w:t>
      </w:r>
    </w:p>
    <w:p w14:paraId="65234FF1">
      <w:pPr>
        <w:numPr>
          <w:ilvl w:val="0"/>
          <w:numId w:val="0"/>
        </w:numPr>
        <w:adjustRightInd w:val="0"/>
        <w:snapToGrid w:val="0"/>
        <w:ind w:firstLine="480" w:firstLineChars="200"/>
        <w:jc w:val="left"/>
        <w:rPr>
          <w:rFonts w:hint="eastAsia" w:ascii="宋体" w:hAnsi="宋体" w:eastAsia="宋体" w:cs="宋体"/>
          <w:sz w:val="24"/>
          <w:szCs w:val="24"/>
          <w:lang w:bidi="zh-CN"/>
        </w:rPr>
      </w:pPr>
      <w:r>
        <w:rPr>
          <w:rFonts w:hint="eastAsia" w:ascii="宋体" w:hAnsi="宋体" w:eastAsia="宋体" w:cs="宋体"/>
          <w:sz w:val="24"/>
          <w:szCs w:val="24"/>
          <w:lang w:bidi="zh-CN"/>
        </w:rPr>
        <w:t>1.</w:t>
      </w:r>
      <w:r>
        <w:rPr>
          <w:rFonts w:hint="eastAsia" w:ascii="宋体" w:hAnsi="宋体" w:eastAsia="宋体" w:cs="宋体"/>
          <w:sz w:val="24"/>
          <w:szCs w:val="24"/>
          <w:lang w:val="en-US" w:bidi="zh-CN"/>
        </w:rPr>
        <w:t>4</w:t>
      </w:r>
      <w:r>
        <w:rPr>
          <w:rFonts w:hint="eastAsia" w:ascii="宋体" w:hAnsi="宋体" w:eastAsia="宋体" w:cs="宋体"/>
          <w:sz w:val="24"/>
          <w:szCs w:val="24"/>
          <w:lang w:bidi="zh-CN"/>
        </w:rPr>
        <w:t>获取</w:t>
      </w:r>
      <w:r>
        <w:rPr>
          <w:rFonts w:hint="eastAsia" w:ascii="宋体" w:hAnsi="宋体" w:eastAsia="宋体" w:cs="宋体"/>
          <w:sz w:val="24"/>
          <w:szCs w:val="24"/>
          <w:lang w:val="en-US" w:bidi="zh-CN"/>
        </w:rPr>
        <w:t>采购</w:t>
      </w:r>
      <w:r>
        <w:rPr>
          <w:rFonts w:hint="eastAsia" w:ascii="宋体" w:hAnsi="宋体" w:eastAsia="宋体" w:cs="宋体"/>
          <w:sz w:val="24"/>
          <w:szCs w:val="24"/>
          <w:lang w:bidi="zh-CN"/>
        </w:rPr>
        <w:t>文件的时间、地点、方式：</w:t>
      </w:r>
      <w:r>
        <w:rPr>
          <w:rFonts w:hint="eastAsia" w:ascii="宋体" w:hAnsi="宋体" w:eastAsia="宋体" w:cs="宋体"/>
          <w:sz w:val="24"/>
          <w:szCs w:val="24"/>
          <w:lang w:val="en-US" w:bidi="zh-CN"/>
        </w:rPr>
        <w:t>采购公告</w:t>
      </w:r>
      <w:r>
        <w:rPr>
          <w:rFonts w:hint="eastAsia" w:ascii="宋体" w:hAnsi="宋体" w:eastAsia="宋体" w:cs="宋体"/>
          <w:sz w:val="24"/>
          <w:szCs w:val="24"/>
          <w:lang w:bidi="zh-CN"/>
        </w:rPr>
        <w:t>。</w:t>
      </w:r>
    </w:p>
    <w:p w14:paraId="21516929">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1.5采购文件：是指采购人为完成采购活动所制定的文件，包括价格性文件内容和商务性文件内容（包括但不限于综合评估法采购文件、澄清或者更正公告等）。</w:t>
      </w:r>
    </w:p>
    <w:p w14:paraId="08E1C663">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1.6供应商：是指有能力向采购人提供符合本项目技术规格要求的货物、工程、服务的法人、其他组织和自然人。</w:t>
      </w:r>
    </w:p>
    <w:p w14:paraId="244B513C">
      <w:pPr>
        <w:pStyle w:val="44"/>
        <w:rPr>
          <w:rFonts w:hint="eastAsia" w:ascii="宋体" w:hAnsi="宋体" w:eastAsia="宋体" w:cs="宋体"/>
          <w:b/>
          <w:bCs/>
          <w:sz w:val="24"/>
          <w:szCs w:val="24"/>
          <w:lang w:bidi="zh-CN"/>
        </w:rPr>
      </w:pPr>
      <w:r>
        <w:rPr>
          <w:rFonts w:hint="eastAsia" w:ascii="宋体" w:hAnsi="宋体" w:eastAsia="宋体" w:cs="宋体"/>
          <w:b/>
          <w:bCs/>
          <w:sz w:val="24"/>
          <w:szCs w:val="24"/>
          <w:lang w:bidi="zh-CN"/>
        </w:rPr>
        <w:t>2.采购信息发布媒体：</w:t>
      </w:r>
    </w:p>
    <w:p w14:paraId="1B369318">
      <w:pPr>
        <w:numPr>
          <w:ilvl w:val="0"/>
          <w:numId w:val="0"/>
        </w:numPr>
        <w:adjustRightInd w:val="0"/>
        <w:snapToGrid w:val="0"/>
        <w:ind w:firstLine="480" w:firstLineChars="200"/>
        <w:jc w:val="left"/>
        <w:rPr>
          <w:rFonts w:hint="eastAsia" w:ascii="宋体" w:hAnsi="宋体" w:eastAsia="宋体" w:cs="宋体"/>
          <w:sz w:val="24"/>
          <w:szCs w:val="24"/>
          <w:lang w:bidi="zh-CN"/>
        </w:rPr>
      </w:pPr>
      <w:r>
        <w:rPr>
          <w:rFonts w:hint="eastAsia" w:ascii="宋体" w:hAnsi="宋体" w:eastAsia="宋体" w:cs="宋体"/>
          <w:sz w:val="24"/>
          <w:szCs w:val="24"/>
          <w:lang w:bidi="zh-CN"/>
        </w:rPr>
        <w:t>与本项目相关的采购业务信息（包括公告、成交公告及其更正事项等）将在以下媒体上发布：</w:t>
      </w:r>
      <w:r>
        <w:rPr>
          <w:rFonts w:hint="eastAsia" w:ascii="微软雅黑" w:hAnsi="微软雅黑" w:eastAsia="微软雅黑" w:cs="微软雅黑"/>
          <w:i w:val="0"/>
          <w:iCs w:val="0"/>
          <w:caps w:val="0"/>
          <w:color w:val="auto"/>
          <w:spacing w:val="0"/>
          <w:sz w:val="24"/>
          <w:szCs w:val="24"/>
          <w:u w:val="single"/>
          <w:shd w:val="clear" w:fill="FFFFFF"/>
        </w:rPr>
        <w:t>广西自贸区钦州港片区开发投资集团有限责任公司网站（http://www.qzmktjt.com）获取（下载）</w:t>
      </w:r>
      <w:r>
        <w:rPr>
          <w:rFonts w:hint="eastAsia" w:ascii="宋体" w:hAnsi="宋体" w:eastAsia="宋体" w:cs="宋体"/>
          <w:sz w:val="24"/>
          <w:szCs w:val="24"/>
          <w:lang w:bidi="zh-CN"/>
        </w:rPr>
        <w:t>。</w:t>
      </w:r>
    </w:p>
    <w:p w14:paraId="615A744E">
      <w:pPr>
        <w:pStyle w:val="44"/>
        <w:rPr>
          <w:rFonts w:hint="eastAsia" w:ascii="宋体" w:hAnsi="宋体" w:eastAsia="宋体" w:cs="宋体"/>
          <w:b/>
          <w:bCs/>
          <w:sz w:val="24"/>
          <w:szCs w:val="24"/>
          <w:lang w:bidi="zh-CN"/>
        </w:rPr>
      </w:pPr>
      <w:r>
        <w:rPr>
          <w:rFonts w:hint="eastAsia" w:ascii="宋体" w:hAnsi="宋体" w:eastAsia="宋体" w:cs="宋体"/>
          <w:b/>
          <w:bCs/>
          <w:sz w:val="24"/>
          <w:szCs w:val="24"/>
          <w:lang w:bidi="zh-CN"/>
        </w:rPr>
        <w:t>3.</w:t>
      </w:r>
      <w:r>
        <w:rPr>
          <w:rFonts w:hint="eastAsia" w:ascii="宋体" w:hAnsi="宋体" w:eastAsia="宋体" w:cs="宋体"/>
          <w:sz w:val="24"/>
          <w:szCs w:val="24"/>
          <w:lang w:bidi="zh-CN"/>
        </w:rPr>
        <w:t>供应商</w:t>
      </w:r>
      <w:r>
        <w:rPr>
          <w:rFonts w:hint="eastAsia" w:ascii="宋体" w:hAnsi="宋体" w:eastAsia="宋体" w:cs="宋体"/>
          <w:b/>
          <w:bCs/>
          <w:sz w:val="24"/>
          <w:szCs w:val="24"/>
          <w:lang w:bidi="zh-CN"/>
        </w:rPr>
        <w:t>资格要求：</w:t>
      </w:r>
    </w:p>
    <w:p w14:paraId="53EE7128">
      <w:pPr>
        <w:numPr>
          <w:ilvl w:val="0"/>
          <w:numId w:val="0"/>
        </w:numPr>
        <w:adjustRightInd w:val="0"/>
        <w:snapToGrid w:val="0"/>
        <w:ind w:firstLine="480" w:firstLineChars="200"/>
        <w:jc w:val="left"/>
        <w:rPr>
          <w:rFonts w:hint="eastAsia" w:ascii="宋体" w:hAnsi="宋体" w:eastAsia="宋体" w:cs="宋体"/>
          <w:sz w:val="24"/>
          <w:szCs w:val="24"/>
          <w:lang w:bidi="zh-CN"/>
        </w:rPr>
      </w:pPr>
      <w:r>
        <w:rPr>
          <w:rFonts w:hint="eastAsia" w:ascii="宋体" w:hAnsi="宋体" w:eastAsia="宋体" w:cs="宋体"/>
          <w:sz w:val="24"/>
          <w:szCs w:val="24"/>
          <w:lang w:bidi="zh-CN"/>
        </w:rPr>
        <w:t>3</w:t>
      </w:r>
      <w:r>
        <w:rPr>
          <w:rFonts w:hint="eastAsia" w:ascii="宋体" w:hAnsi="宋体" w:eastAsia="宋体" w:cs="宋体"/>
          <w:sz w:val="24"/>
          <w:szCs w:val="24"/>
          <w:lang w:val="en-US" w:bidi="zh-CN"/>
        </w:rPr>
        <w:t>.1</w:t>
      </w:r>
      <w:r>
        <w:rPr>
          <w:rFonts w:hint="eastAsia" w:ascii="宋体" w:hAnsi="宋体" w:eastAsia="宋体" w:cs="宋体"/>
          <w:sz w:val="24"/>
          <w:szCs w:val="24"/>
          <w:lang w:bidi="zh-CN"/>
        </w:rPr>
        <w:t>供应商的资格条件详见“</w:t>
      </w:r>
      <w:r>
        <w:rPr>
          <w:rFonts w:hint="eastAsia" w:ascii="宋体" w:hAnsi="宋体" w:eastAsia="宋体" w:cs="宋体"/>
          <w:sz w:val="24"/>
          <w:szCs w:val="24"/>
          <w:lang w:val="en-US" w:bidi="zh-CN"/>
        </w:rPr>
        <w:t>采购公告</w:t>
      </w:r>
      <w:r>
        <w:rPr>
          <w:rFonts w:hint="eastAsia" w:ascii="宋体" w:hAnsi="宋体" w:eastAsia="宋体" w:cs="宋体"/>
          <w:sz w:val="24"/>
          <w:szCs w:val="24"/>
          <w:lang w:bidi="zh-CN"/>
        </w:rPr>
        <w:t>”。</w:t>
      </w:r>
    </w:p>
    <w:p w14:paraId="4A80C0E3">
      <w:pPr>
        <w:pStyle w:val="44"/>
        <w:rPr>
          <w:rFonts w:hint="eastAsia" w:ascii="宋体" w:hAnsi="宋体" w:eastAsia="宋体" w:cs="宋体"/>
          <w:b/>
          <w:bCs/>
          <w:sz w:val="24"/>
          <w:szCs w:val="24"/>
          <w:lang w:val="en-US" w:eastAsia="zh-CN" w:bidi="zh-CN"/>
        </w:rPr>
      </w:pPr>
      <w:r>
        <w:rPr>
          <w:rFonts w:hint="eastAsia" w:ascii="宋体" w:hAnsi="宋体" w:eastAsia="宋体" w:cs="宋体"/>
          <w:b/>
          <w:bCs/>
          <w:sz w:val="24"/>
          <w:szCs w:val="24"/>
          <w:lang w:val="en-US" w:eastAsia="zh-CN" w:bidi="zh-CN"/>
        </w:rPr>
        <w:t>4.费用承担</w:t>
      </w:r>
    </w:p>
    <w:p w14:paraId="31B0C855">
      <w:pPr>
        <w:numPr>
          <w:ilvl w:val="0"/>
          <w:numId w:val="0"/>
        </w:numPr>
        <w:adjustRightInd w:val="0"/>
        <w:snapToGrid w:val="0"/>
        <w:ind w:firstLine="480" w:firstLineChars="200"/>
        <w:jc w:val="left"/>
        <w:rPr>
          <w:rFonts w:hint="eastAsia" w:ascii="宋体" w:hAnsi="宋体" w:eastAsia="宋体" w:cs="宋体"/>
          <w:sz w:val="24"/>
          <w:szCs w:val="24"/>
          <w:lang w:bidi="zh-CN"/>
        </w:rPr>
      </w:pPr>
      <w:r>
        <w:rPr>
          <w:rFonts w:hint="eastAsia" w:ascii="宋体" w:hAnsi="宋体" w:eastAsia="宋体" w:cs="宋体"/>
          <w:sz w:val="24"/>
          <w:szCs w:val="24"/>
          <w:lang w:bidi="zh-CN"/>
        </w:rPr>
        <w:t>供应商准备和参加</w:t>
      </w:r>
      <w:r>
        <w:rPr>
          <w:rFonts w:hint="eastAsia" w:ascii="宋体" w:hAnsi="宋体" w:eastAsia="宋体" w:cs="宋体"/>
          <w:sz w:val="24"/>
          <w:szCs w:val="24"/>
          <w:lang w:val="en-US" w:bidi="zh-CN"/>
        </w:rPr>
        <w:t>本次采购</w:t>
      </w:r>
      <w:r>
        <w:rPr>
          <w:rFonts w:hint="eastAsia" w:ascii="宋体" w:hAnsi="宋体" w:eastAsia="宋体" w:cs="宋体"/>
          <w:sz w:val="24"/>
          <w:szCs w:val="24"/>
          <w:lang w:bidi="zh-CN"/>
        </w:rPr>
        <w:t>活动发生的费用自理。</w:t>
      </w:r>
    </w:p>
    <w:p w14:paraId="34DB4FD1">
      <w:pPr>
        <w:pStyle w:val="44"/>
        <w:rPr>
          <w:rFonts w:hint="eastAsia" w:ascii="宋体" w:hAnsi="宋体" w:eastAsia="宋体" w:cs="宋体"/>
          <w:sz w:val="24"/>
          <w:szCs w:val="24"/>
          <w:lang w:bidi="zh-CN"/>
        </w:rPr>
      </w:pPr>
      <w:r>
        <w:rPr>
          <w:rFonts w:hint="eastAsia" w:ascii="宋体" w:hAnsi="宋体" w:eastAsia="宋体" w:cs="宋体"/>
          <w:sz w:val="24"/>
          <w:szCs w:val="24"/>
          <w:lang w:bidi="zh-CN"/>
        </w:rPr>
        <w:t>5.联合体竞标</w:t>
      </w:r>
    </w:p>
    <w:p w14:paraId="05DD4304">
      <w:pPr>
        <w:numPr>
          <w:ilvl w:val="0"/>
          <w:numId w:val="0"/>
        </w:numPr>
        <w:adjustRightInd w:val="0"/>
        <w:snapToGrid w:val="0"/>
        <w:ind w:firstLine="480" w:firstLineChars="200"/>
        <w:jc w:val="left"/>
        <w:rPr>
          <w:rFonts w:hint="eastAsia" w:ascii="宋体" w:hAnsi="宋体" w:eastAsia="宋体" w:cs="宋体"/>
          <w:sz w:val="24"/>
          <w:szCs w:val="24"/>
          <w:lang w:bidi="zh-CN"/>
        </w:rPr>
      </w:pPr>
      <w:r>
        <w:rPr>
          <w:rFonts w:hint="eastAsia" w:ascii="宋体" w:hAnsi="宋体" w:eastAsia="宋体" w:cs="宋体"/>
          <w:sz w:val="24"/>
          <w:szCs w:val="24"/>
          <w:lang w:val="en-US" w:eastAsia="zh-CN" w:bidi="zh-CN"/>
        </w:rPr>
        <w:t>5.1</w:t>
      </w:r>
      <w:r>
        <w:rPr>
          <w:rFonts w:hint="eastAsia" w:ascii="宋体" w:hAnsi="宋体" w:eastAsia="宋体" w:cs="宋体"/>
          <w:sz w:val="24"/>
          <w:szCs w:val="24"/>
          <w:lang w:bidi="zh-CN"/>
        </w:rPr>
        <w:t>供应商</w:t>
      </w:r>
      <w:r>
        <w:rPr>
          <w:rFonts w:hint="eastAsia" w:ascii="宋体" w:hAnsi="宋体" w:eastAsia="宋体" w:cs="宋体"/>
          <w:sz w:val="24"/>
          <w:szCs w:val="24"/>
          <w:lang w:val="en-US" w:eastAsia="zh-CN" w:bidi="zh-CN"/>
        </w:rPr>
        <w:t>须知前附表规定不接受联合体竞标</w:t>
      </w:r>
      <w:ins w:id="28" w:author="二两同学" w:date="2026-06-15T10:46:22Z">
        <w:r>
          <w:rPr>
            <w:rFonts w:hint="eastAsia" w:ascii="宋体" w:hAnsi="宋体" w:eastAsia="宋体" w:cs="宋体"/>
            <w:sz w:val="24"/>
            <w:szCs w:val="24"/>
            <w:lang w:val="en-US" w:eastAsia="zh-CN" w:bidi="zh-CN"/>
          </w:rPr>
          <w:t>。</w:t>
        </w:r>
      </w:ins>
    </w:p>
    <w:p w14:paraId="66E79FD3">
      <w:pPr>
        <w:pStyle w:val="44"/>
        <w:rPr>
          <w:rFonts w:hint="eastAsia" w:ascii="宋体" w:hAnsi="宋体" w:eastAsia="宋体" w:cs="宋体"/>
          <w:sz w:val="24"/>
          <w:szCs w:val="24"/>
          <w:lang w:bidi="zh-CN"/>
        </w:rPr>
      </w:pPr>
      <w:r>
        <w:rPr>
          <w:rFonts w:hint="eastAsia" w:ascii="宋体" w:hAnsi="宋体" w:eastAsia="宋体" w:cs="宋体"/>
          <w:sz w:val="24"/>
          <w:szCs w:val="24"/>
          <w:lang w:bidi="zh-CN"/>
        </w:rPr>
        <w:t>6.转包与分包</w:t>
      </w:r>
    </w:p>
    <w:p w14:paraId="7E43136A">
      <w:pPr>
        <w:numPr>
          <w:ilvl w:val="0"/>
          <w:numId w:val="0"/>
        </w:numPr>
        <w:adjustRightInd w:val="0"/>
        <w:snapToGrid w:val="0"/>
        <w:ind w:firstLine="480" w:firstLineChars="200"/>
        <w:jc w:val="left"/>
        <w:rPr>
          <w:rFonts w:hint="eastAsia" w:ascii="宋体" w:hAnsi="宋体" w:eastAsia="宋体" w:cs="宋体"/>
          <w:sz w:val="24"/>
          <w:szCs w:val="24"/>
          <w:lang w:bidi="zh-CN"/>
        </w:rPr>
      </w:pPr>
      <w:r>
        <w:rPr>
          <w:rFonts w:hint="eastAsia" w:ascii="宋体" w:hAnsi="宋体" w:eastAsia="宋体" w:cs="宋体"/>
          <w:sz w:val="24"/>
          <w:szCs w:val="24"/>
          <w:lang w:bidi="zh-CN"/>
        </w:rPr>
        <w:t>6.1本项目不允许转包。</w:t>
      </w:r>
    </w:p>
    <w:p w14:paraId="200A488A">
      <w:pPr>
        <w:numPr>
          <w:ilvl w:val="0"/>
          <w:numId w:val="0"/>
        </w:numPr>
        <w:adjustRightInd w:val="0"/>
        <w:snapToGrid w:val="0"/>
        <w:ind w:firstLine="480" w:firstLineChars="200"/>
        <w:jc w:val="left"/>
        <w:rPr>
          <w:rFonts w:hint="eastAsia" w:ascii="宋体" w:hAnsi="宋体" w:eastAsia="宋体" w:cs="宋体"/>
          <w:sz w:val="24"/>
          <w:szCs w:val="24"/>
          <w:lang w:bidi="zh-CN"/>
        </w:rPr>
      </w:pPr>
      <w:r>
        <w:rPr>
          <w:rFonts w:hint="eastAsia" w:ascii="宋体" w:hAnsi="宋体" w:eastAsia="宋体" w:cs="宋体"/>
          <w:sz w:val="24"/>
          <w:szCs w:val="24"/>
          <w:lang w:bidi="zh-CN"/>
        </w:rPr>
        <w:t>6.2本项目不允许违法分包。</w:t>
      </w:r>
    </w:p>
    <w:p w14:paraId="3671D884">
      <w:pPr>
        <w:pStyle w:val="44"/>
        <w:rPr>
          <w:rFonts w:hint="eastAsia" w:ascii="宋体" w:hAnsi="宋体" w:eastAsia="宋体" w:cs="宋体"/>
          <w:sz w:val="24"/>
          <w:szCs w:val="24"/>
          <w:lang w:bidi="zh-CN"/>
        </w:rPr>
      </w:pPr>
      <w:r>
        <w:rPr>
          <w:rFonts w:hint="eastAsia" w:ascii="宋体" w:hAnsi="宋体" w:eastAsia="宋体" w:cs="宋体"/>
          <w:sz w:val="24"/>
          <w:szCs w:val="24"/>
          <w:lang w:val="en-US" w:bidi="zh-CN"/>
        </w:rPr>
        <w:t>7.</w:t>
      </w:r>
      <w:r>
        <w:rPr>
          <w:rFonts w:hint="eastAsia" w:ascii="宋体" w:hAnsi="宋体" w:eastAsia="宋体" w:cs="宋体"/>
          <w:sz w:val="24"/>
          <w:szCs w:val="24"/>
          <w:lang w:bidi="zh-CN"/>
        </w:rPr>
        <w:t>语言文字</w:t>
      </w:r>
    </w:p>
    <w:p w14:paraId="2423A06A">
      <w:pPr>
        <w:numPr>
          <w:ilvl w:val="0"/>
          <w:numId w:val="0"/>
        </w:numPr>
        <w:adjustRightInd w:val="0"/>
        <w:snapToGrid w:val="0"/>
        <w:ind w:firstLine="480" w:firstLineChars="200"/>
        <w:jc w:val="left"/>
        <w:rPr>
          <w:rFonts w:hint="eastAsia" w:ascii="宋体" w:hAnsi="宋体" w:eastAsia="宋体" w:cs="宋体"/>
          <w:sz w:val="24"/>
          <w:szCs w:val="24"/>
          <w:lang w:bidi="zh-CN"/>
        </w:rPr>
      </w:pPr>
      <w:r>
        <w:rPr>
          <w:rFonts w:hint="eastAsia" w:ascii="宋体" w:hAnsi="宋体" w:eastAsia="宋体" w:cs="宋体"/>
          <w:sz w:val="24"/>
          <w:szCs w:val="24"/>
          <w:lang w:bidi="zh-CN"/>
        </w:rPr>
        <w:t>除专用术语外，与</w:t>
      </w:r>
      <w:r>
        <w:rPr>
          <w:rFonts w:hint="eastAsia" w:ascii="宋体" w:hAnsi="宋体" w:eastAsia="宋体" w:cs="宋体"/>
          <w:sz w:val="24"/>
          <w:szCs w:val="24"/>
          <w:lang w:val="en-US" w:bidi="zh-CN"/>
        </w:rPr>
        <w:t>本次采购活动</w:t>
      </w:r>
      <w:r>
        <w:rPr>
          <w:rFonts w:hint="eastAsia" w:ascii="宋体" w:hAnsi="宋体" w:eastAsia="宋体" w:cs="宋体"/>
          <w:sz w:val="24"/>
          <w:szCs w:val="24"/>
          <w:lang w:bidi="zh-CN"/>
        </w:rPr>
        <w:t>有关的语言均使用中文。必要时专用术语应附有中文注释。</w:t>
      </w:r>
    </w:p>
    <w:p w14:paraId="2D68686A">
      <w:pPr>
        <w:pStyle w:val="44"/>
        <w:rPr>
          <w:rFonts w:hint="eastAsia" w:ascii="宋体" w:hAnsi="宋体" w:eastAsia="宋体" w:cs="宋体"/>
          <w:b/>
          <w:bCs/>
          <w:sz w:val="24"/>
          <w:szCs w:val="24"/>
          <w:lang w:val="en-US" w:eastAsia="zh-CN" w:bidi="zh-CN"/>
        </w:rPr>
      </w:pPr>
      <w:r>
        <w:rPr>
          <w:rFonts w:hint="eastAsia" w:ascii="宋体" w:hAnsi="宋体" w:eastAsia="宋体" w:cs="宋体"/>
          <w:b/>
          <w:bCs/>
          <w:sz w:val="24"/>
          <w:szCs w:val="24"/>
          <w:lang w:val="en-US" w:eastAsia="zh-CN" w:bidi="zh-CN"/>
        </w:rPr>
        <w:t>8.计量单位</w:t>
      </w:r>
    </w:p>
    <w:p w14:paraId="2C2C5788">
      <w:pPr>
        <w:numPr>
          <w:ilvl w:val="0"/>
          <w:numId w:val="0"/>
        </w:numPr>
        <w:adjustRightInd w:val="0"/>
        <w:snapToGrid w:val="0"/>
        <w:ind w:firstLine="480" w:firstLineChars="200"/>
        <w:jc w:val="left"/>
        <w:rPr>
          <w:rFonts w:hint="eastAsia" w:ascii="宋体" w:hAnsi="宋体" w:eastAsia="宋体" w:cs="宋体"/>
          <w:sz w:val="24"/>
          <w:szCs w:val="24"/>
          <w:lang w:bidi="zh-CN"/>
        </w:rPr>
      </w:pPr>
      <w:r>
        <w:rPr>
          <w:rFonts w:hint="eastAsia" w:ascii="宋体" w:hAnsi="宋体" w:eastAsia="宋体" w:cs="宋体"/>
          <w:sz w:val="24"/>
          <w:szCs w:val="24"/>
          <w:lang w:bidi="zh-CN"/>
        </w:rPr>
        <w:t>所有计量均采用中华人民共和国法定计量单位。</w:t>
      </w:r>
    </w:p>
    <w:p w14:paraId="49400C3B">
      <w:pPr>
        <w:pStyle w:val="44"/>
        <w:rPr>
          <w:rFonts w:hint="eastAsia" w:ascii="宋体" w:hAnsi="宋体" w:eastAsia="宋体" w:cs="宋体"/>
          <w:b/>
          <w:bCs/>
          <w:sz w:val="24"/>
          <w:szCs w:val="24"/>
          <w:lang w:val="en-US" w:eastAsia="zh-CN" w:bidi="zh-CN"/>
        </w:rPr>
      </w:pPr>
      <w:r>
        <w:rPr>
          <w:rFonts w:hint="eastAsia" w:ascii="宋体" w:hAnsi="宋体" w:eastAsia="宋体" w:cs="宋体"/>
          <w:b/>
          <w:bCs/>
          <w:sz w:val="24"/>
          <w:szCs w:val="24"/>
          <w:lang w:val="en-US" w:eastAsia="zh-CN" w:bidi="zh-CN"/>
        </w:rPr>
        <w:t>9.否决竞标条件</w:t>
      </w:r>
    </w:p>
    <w:p w14:paraId="1DC4049B">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9.1有下列情形之一的，属于相互串通竞标，响应文件将被视为无效：</w:t>
      </w:r>
    </w:p>
    <w:p w14:paraId="55A02B8F">
      <w:pPr>
        <w:numPr>
          <w:ilvl w:val="0"/>
          <w:numId w:val="0"/>
        </w:numPr>
        <w:adjustRightInd w:val="0"/>
        <w:snapToGrid w:val="0"/>
        <w:ind w:firstLine="480" w:firstLineChars="200"/>
        <w:jc w:val="left"/>
        <w:rPr>
          <w:rFonts w:hint="eastAsia" w:ascii="宋体" w:hAnsi="宋体" w:eastAsia="宋体" w:cs="宋体"/>
          <w:color w:val="auto"/>
          <w:sz w:val="24"/>
          <w:szCs w:val="24"/>
          <w:lang w:val="en-US" w:eastAsia="zh-CN" w:bidi="zh-CN"/>
        </w:rPr>
      </w:pPr>
      <w:r>
        <w:rPr>
          <w:rFonts w:hint="eastAsia" w:ascii="宋体" w:hAnsi="宋体" w:eastAsia="宋体" w:cs="宋体"/>
          <w:color w:val="auto"/>
          <w:sz w:val="24"/>
          <w:szCs w:val="24"/>
          <w:lang w:val="en-US" w:eastAsia="zh-CN" w:bidi="zh-CN"/>
        </w:rPr>
        <w:t>9.1.1供应商直接或者间接从采购人或者采购代理机构处获得其他供应商的相关情况并修改其响应文件；</w:t>
      </w:r>
    </w:p>
    <w:p w14:paraId="767FEB32">
      <w:pPr>
        <w:numPr>
          <w:ilvl w:val="0"/>
          <w:numId w:val="0"/>
        </w:numPr>
        <w:adjustRightInd w:val="0"/>
        <w:snapToGrid w:val="0"/>
        <w:ind w:firstLine="480" w:firstLineChars="200"/>
        <w:jc w:val="left"/>
        <w:rPr>
          <w:rFonts w:hint="eastAsia" w:ascii="宋体" w:hAnsi="宋体" w:eastAsia="宋体" w:cs="宋体"/>
          <w:color w:val="auto"/>
          <w:sz w:val="24"/>
          <w:szCs w:val="24"/>
          <w:lang w:val="en-US" w:eastAsia="zh-CN" w:bidi="zh-CN"/>
        </w:rPr>
      </w:pPr>
      <w:r>
        <w:rPr>
          <w:rFonts w:hint="eastAsia" w:ascii="宋体" w:hAnsi="宋体" w:eastAsia="宋体" w:cs="宋体"/>
          <w:color w:val="auto"/>
          <w:sz w:val="24"/>
          <w:szCs w:val="24"/>
          <w:lang w:val="en-US" w:eastAsia="zh-CN" w:bidi="zh-CN"/>
        </w:rPr>
        <w:t>9.1.2供应商按照采购人或者采购代理机构的授意撤换、修改响应文件；</w:t>
      </w:r>
    </w:p>
    <w:p w14:paraId="47624877">
      <w:pPr>
        <w:numPr>
          <w:ilvl w:val="0"/>
          <w:numId w:val="0"/>
        </w:numPr>
        <w:adjustRightInd w:val="0"/>
        <w:snapToGrid w:val="0"/>
        <w:ind w:firstLine="480" w:firstLineChars="200"/>
        <w:jc w:val="left"/>
        <w:rPr>
          <w:rFonts w:hint="eastAsia" w:ascii="宋体" w:hAnsi="宋体" w:eastAsia="宋体" w:cs="宋体"/>
          <w:color w:val="auto"/>
          <w:sz w:val="24"/>
          <w:szCs w:val="24"/>
          <w:lang w:val="en-US" w:eastAsia="zh-CN" w:bidi="zh-CN"/>
        </w:rPr>
      </w:pPr>
      <w:r>
        <w:rPr>
          <w:rFonts w:hint="eastAsia" w:ascii="宋体" w:hAnsi="宋体" w:eastAsia="宋体" w:cs="宋体"/>
          <w:color w:val="auto"/>
          <w:sz w:val="24"/>
          <w:szCs w:val="24"/>
          <w:lang w:val="en-US" w:eastAsia="zh-CN" w:bidi="zh-CN"/>
        </w:rPr>
        <w:t>9.1.3供应商之间协商报价、技术方案等响应文件的实质性内容；</w:t>
      </w:r>
    </w:p>
    <w:p w14:paraId="6B79A8D5">
      <w:pPr>
        <w:numPr>
          <w:ilvl w:val="0"/>
          <w:numId w:val="0"/>
        </w:numPr>
        <w:adjustRightInd w:val="0"/>
        <w:snapToGrid w:val="0"/>
        <w:ind w:firstLine="480" w:firstLineChars="200"/>
        <w:jc w:val="left"/>
        <w:rPr>
          <w:rFonts w:hint="eastAsia" w:ascii="宋体" w:hAnsi="宋体" w:eastAsia="宋体" w:cs="宋体"/>
          <w:color w:val="auto"/>
          <w:sz w:val="24"/>
          <w:szCs w:val="24"/>
          <w:lang w:val="en-US" w:eastAsia="zh-CN" w:bidi="zh-CN"/>
        </w:rPr>
      </w:pPr>
      <w:r>
        <w:rPr>
          <w:rFonts w:hint="eastAsia" w:ascii="宋体" w:hAnsi="宋体" w:eastAsia="宋体" w:cs="宋体"/>
          <w:color w:val="auto"/>
          <w:sz w:val="24"/>
          <w:szCs w:val="24"/>
          <w:lang w:val="en-US" w:eastAsia="zh-CN" w:bidi="zh-CN"/>
        </w:rPr>
        <w:t>9.1.4属于同一集团、协会、商会等组织成员的供应商按照该组织要求协同参加采购活动；</w:t>
      </w:r>
    </w:p>
    <w:p w14:paraId="643EAED2">
      <w:pPr>
        <w:numPr>
          <w:ilvl w:val="0"/>
          <w:numId w:val="0"/>
        </w:numPr>
        <w:adjustRightInd w:val="0"/>
        <w:snapToGrid w:val="0"/>
        <w:ind w:firstLine="480" w:firstLineChars="200"/>
        <w:jc w:val="left"/>
        <w:rPr>
          <w:rFonts w:hint="eastAsia" w:ascii="宋体" w:hAnsi="宋体" w:eastAsia="宋体" w:cs="宋体"/>
          <w:color w:val="auto"/>
          <w:sz w:val="24"/>
          <w:szCs w:val="24"/>
          <w:lang w:val="en-US" w:eastAsia="zh-CN" w:bidi="zh-CN"/>
        </w:rPr>
      </w:pPr>
      <w:r>
        <w:rPr>
          <w:rFonts w:hint="eastAsia" w:ascii="宋体" w:hAnsi="宋体" w:eastAsia="宋体" w:cs="宋体"/>
          <w:color w:val="auto"/>
          <w:sz w:val="24"/>
          <w:szCs w:val="24"/>
          <w:lang w:val="en-US" w:eastAsia="zh-CN" w:bidi="zh-CN"/>
        </w:rPr>
        <w:t>9.1.5供应商之间事先约定由某一特定供应商成交；</w:t>
      </w:r>
    </w:p>
    <w:p w14:paraId="6D9F2140">
      <w:pPr>
        <w:numPr>
          <w:ilvl w:val="0"/>
          <w:numId w:val="0"/>
        </w:numPr>
        <w:adjustRightInd w:val="0"/>
        <w:snapToGrid w:val="0"/>
        <w:ind w:firstLine="480" w:firstLineChars="200"/>
        <w:jc w:val="left"/>
        <w:rPr>
          <w:rFonts w:hint="eastAsia" w:ascii="宋体" w:hAnsi="宋体" w:eastAsia="宋体" w:cs="宋体"/>
          <w:color w:val="auto"/>
          <w:sz w:val="24"/>
          <w:szCs w:val="24"/>
          <w:lang w:val="en-US" w:eastAsia="zh-CN" w:bidi="zh-CN"/>
        </w:rPr>
      </w:pPr>
      <w:r>
        <w:rPr>
          <w:rFonts w:hint="eastAsia" w:ascii="宋体" w:hAnsi="宋体" w:eastAsia="宋体" w:cs="宋体"/>
          <w:color w:val="auto"/>
          <w:sz w:val="24"/>
          <w:szCs w:val="24"/>
          <w:lang w:val="en-US" w:eastAsia="zh-CN" w:bidi="zh-CN"/>
        </w:rPr>
        <w:t>9.1.6供应商之间商定部分供应商放弃参加采购活动或者放弃成交；</w:t>
      </w:r>
    </w:p>
    <w:p w14:paraId="702FEEE4">
      <w:pPr>
        <w:numPr>
          <w:ilvl w:val="0"/>
          <w:numId w:val="0"/>
        </w:numPr>
        <w:adjustRightInd w:val="0"/>
        <w:snapToGrid w:val="0"/>
        <w:ind w:firstLine="480" w:firstLineChars="200"/>
        <w:jc w:val="left"/>
        <w:rPr>
          <w:rFonts w:hint="eastAsia" w:ascii="宋体" w:hAnsi="宋体" w:eastAsia="宋体" w:cs="宋体"/>
          <w:color w:val="auto"/>
          <w:sz w:val="24"/>
          <w:szCs w:val="24"/>
          <w:lang w:val="en-US" w:eastAsia="zh-CN" w:bidi="zh-CN"/>
        </w:rPr>
      </w:pPr>
      <w:r>
        <w:rPr>
          <w:rFonts w:hint="eastAsia" w:ascii="宋体" w:hAnsi="宋体" w:eastAsia="宋体" w:cs="宋体"/>
          <w:color w:val="auto"/>
          <w:sz w:val="24"/>
          <w:szCs w:val="24"/>
          <w:lang w:val="en-US" w:eastAsia="zh-CN" w:bidi="zh-CN"/>
        </w:rPr>
        <w:t>9.1.7供应商与采购人或者采购代理机构之间、供应商相互之间，为谋求特定供应商成交或者排斥其他供应商的其他串通行为。</w:t>
      </w:r>
    </w:p>
    <w:p w14:paraId="792567AD">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9.2有下列情形之一的，视为供应商相互串通竞标，响应文件将被视为无效：</w:t>
      </w:r>
    </w:p>
    <w:p w14:paraId="7EDCCB62">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9.2.1不同供应商的响应文件由同一单位或者个人编制；</w:t>
      </w:r>
    </w:p>
    <w:p w14:paraId="0E92A0BD">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9.2.2不同供应商委托同一单位或者个人办理竞标事宜；</w:t>
      </w:r>
    </w:p>
    <w:p w14:paraId="5EE0C472">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9.2.3不同供应商的响应文件载明的项目管理成员为同一人；</w:t>
      </w:r>
    </w:p>
    <w:p w14:paraId="3DAAB325">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9.2.4不同供应商的响应文件异常一致或者报价呈规律性差异；</w:t>
      </w:r>
    </w:p>
    <w:p w14:paraId="6A9468E2">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9.2.5不同供应商的响应文件相互混装；</w:t>
      </w:r>
    </w:p>
    <w:p w14:paraId="1DD67D17">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9.2.6不同供应商的竞标保证金从同一单位或者个人的账户转出。</w:t>
      </w:r>
    </w:p>
    <w:p w14:paraId="0E6C4B61">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9.3响应文件将被视为无效的其他情形：</w:t>
      </w:r>
    </w:p>
    <w:p w14:paraId="6045D33B">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9.3.1响应文件逾期送达的或者未送达指定地点的；</w:t>
      </w:r>
    </w:p>
    <w:p w14:paraId="44D692DA">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9.3.2响应文件未按采购文件要求密封的；</w:t>
      </w:r>
    </w:p>
    <w:p w14:paraId="0658B0DC">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9.3.3响应文件未按规定的格式填写，内容不全或关键字迹模糊、无法辨认的；</w:t>
      </w:r>
    </w:p>
    <w:p w14:paraId="27275940">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9.3.4响应文件无单位盖章并无法定代表人或法定代表人授权的代理人签字或盖章的；</w:t>
      </w:r>
    </w:p>
    <w:p w14:paraId="65A62EFE">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9.3.5供应商递交两份或多份内容不同的响应文件，或在一份响应文件中对同一采购项目报有两个或多个报价，且未声明哪一个有效，按采购文件规定提交备选投标方案的除外；</w:t>
      </w:r>
    </w:p>
    <w:p w14:paraId="6AB9A9DD">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9.3.6供应商不按评审委员会要求澄清、说明或补正的；</w:t>
      </w:r>
    </w:p>
    <w:p w14:paraId="4DD985FC">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9.3.7未按采购文件要求提交保证金的；</w:t>
      </w:r>
    </w:p>
    <w:p w14:paraId="66BB9E46">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9.3.8联合体竞标未附联合体各方共同投标协议的。</w:t>
      </w:r>
    </w:p>
    <w:p w14:paraId="584A3DE4">
      <w:pPr>
        <w:pStyle w:val="44"/>
        <w:rPr>
          <w:rFonts w:hint="eastAsia" w:ascii="宋体" w:hAnsi="宋体" w:eastAsia="宋体" w:cs="宋体"/>
          <w:b/>
          <w:bCs/>
          <w:sz w:val="24"/>
          <w:szCs w:val="24"/>
          <w:lang w:val="en-US" w:eastAsia="zh-CN" w:bidi="zh-CN"/>
        </w:rPr>
      </w:pPr>
      <w:r>
        <w:rPr>
          <w:rFonts w:hint="eastAsia" w:ascii="宋体" w:hAnsi="宋体" w:eastAsia="宋体" w:cs="宋体"/>
          <w:b/>
          <w:bCs/>
          <w:sz w:val="24"/>
          <w:szCs w:val="24"/>
          <w:lang w:val="en-US" w:eastAsia="zh-CN" w:bidi="zh-CN"/>
        </w:rPr>
        <w:t>10.采购人员及相关人员与供应商有下列利害关系之一的，应当回避：</w:t>
      </w:r>
    </w:p>
    <w:p w14:paraId="33FD9D7A">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10.1参加采购活动前3年内与供应商存在劳动关系；</w:t>
      </w:r>
    </w:p>
    <w:p w14:paraId="16BA5D7A">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10.2参加采购活动前3年内担任供应商的董事、监事；</w:t>
      </w:r>
    </w:p>
    <w:p w14:paraId="501A88DA">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10.3参加采购活动前3年内是供应商的控股股东或者实际控制人；</w:t>
      </w:r>
    </w:p>
    <w:p w14:paraId="2BD3A509">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10.4与供应商的法定代表人或者负责人有夫妻、直系血亲、三代以内旁系血亲或者近姻亲关系；</w:t>
      </w:r>
    </w:p>
    <w:p w14:paraId="1AE2D891">
      <w:pPr>
        <w:numPr>
          <w:ilvl w:val="0"/>
          <w:numId w:val="0"/>
        </w:numPr>
        <w:adjustRightInd w:val="0"/>
        <w:snapToGrid w:val="0"/>
        <w:ind w:firstLine="480" w:firstLineChars="200"/>
        <w:jc w:val="left"/>
        <w:rPr>
          <w:rFonts w:hint="eastAsia" w:ascii="宋体" w:hAnsi="宋体" w:eastAsia="宋体" w:cs="宋体"/>
          <w:sz w:val="24"/>
          <w:szCs w:val="24"/>
          <w:lang w:val="en-US" w:eastAsia="zh-CN" w:bidi="zh-CN"/>
        </w:rPr>
      </w:pPr>
      <w:r>
        <w:rPr>
          <w:rFonts w:hint="eastAsia" w:ascii="宋体" w:hAnsi="宋体" w:eastAsia="宋体" w:cs="宋体"/>
          <w:sz w:val="24"/>
          <w:szCs w:val="24"/>
          <w:lang w:val="en-US" w:eastAsia="zh-CN" w:bidi="zh-CN"/>
        </w:rPr>
        <w:t>10.5与供应商有其他可能影响采购活动公平、公正进行的关系。</w:t>
      </w:r>
    </w:p>
    <w:p w14:paraId="542FA9CD">
      <w:pPr>
        <w:numPr>
          <w:ilvl w:val="0"/>
          <w:numId w:val="0"/>
        </w:numPr>
        <w:adjustRightInd w:val="0"/>
        <w:snapToGrid w:val="0"/>
        <w:ind w:firstLine="480" w:firstLineChars="200"/>
        <w:jc w:val="left"/>
        <w:rPr>
          <w:rFonts w:hint="eastAsia" w:ascii="宋体" w:hAnsi="宋体" w:eastAsia="宋体" w:cs="宋体"/>
          <w:sz w:val="24"/>
          <w:szCs w:val="24"/>
          <w:lang w:val="en-US" w:eastAsia="zh-CN"/>
        </w:rPr>
      </w:pPr>
      <w:r>
        <w:rPr>
          <w:rFonts w:hint="eastAsia" w:ascii="宋体" w:hAnsi="宋体" w:eastAsia="宋体" w:cs="宋体"/>
          <w:color w:val="auto"/>
          <w:sz w:val="24"/>
          <w:szCs w:val="24"/>
          <w:lang w:val="en-US" w:eastAsia="zh-CN" w:bidi="zh-CN"/>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2733AEF4">
      <w:pPr>
        <w:pStyle w:val="43"/>
        <w:rPr>
          <w:rFonts w:hint="eastAsia" w:ascii="宋体" w:hAnsi="宋体" w:eastAsia="宋体" w:cs="宋体"/>
          <w:sz w:val="24"/>
          <w:szCs w:val="24"/>
          <w:lang w:val="en-US" w:bidi="zh-CN"/>
        </w:rPr>
      </w:pPr>
    </w:p>
    <w:p w14:paraId="4F502A4A">
      <w:pPr>
        <w:pStyle w:val="43"/>
        <w:rPr>
          <w:rFonts w:hint="eastAsia" w:ascii="宋体" w:hAnsi="宋体" w:eastAsia="宋体" w:cs="宋体"/>
          <w:sz w:val="24"/>
          <w:szCs w:val="24"/>
          <w:lang w:val="en-US" w:eastAsia="zh-CN" w:bidi="zh-CN"/>
        </w:rPr>
      </w:pPr>
      <w:r>
        <w:rPr>
          <w:rFonts w:hint="eastAsia" w:ascii="宋体" w:hAnsi="宋体" w:eastAsia="宋体" w:cs="宋体"/>
          <w:sz w:val="24"/>
          <w:szCs w:val="24"/>
          <w:lang w:val="en-US" w:bidi="zh-CN"/>
        </w:rPr>
        <w:t>二、</w:t>
      </w:r>
      <w:r>
        <w:rPr>
          <w:rFonts w:hint="eastAsia" w:ascii="宋体" w:hAnsi="宋体" w:eastAsia="宋体" w:cs="宋体"/>
          <w:sz w:val="24"/>
          <w:szCs w:val="24"/>
          <w:lang w:bidi="zh-CN"/>
        </w:rPr>
        <w:t>响应文件的编制</w:t>
      </w:r>
    </w:p>
    <w:p w14:paraId="35452F9E">
      <w:pPr>
        <w:pStyle w:val="44"/>
        <w:rPr>
          <w:rFonts w:hint="eastAsia" w:ascii="宋体" w:hAnsi="宋体" w:eastAsia="宋体" w:cs="宋体"/>
          <w:b/>
          <w:bCs/>
          <w:sz w:val="24"/>
          <w:szCs w:val="24"/>
          <w:lang w:bidi="zh-CN"/>
        </w:rPr>
      </w:pPr>
      <w:r>
        <w:rPr>
          <w:rFonts w:hint="eastAsia" w:ascii="宋体" w:hAnsi="宋体" w:eastAsia="宋体" w:cs="宋体"/>
          <w:b/>
          <w:bCs/>
          <w:sz w:val="24"/>
          <w:szCs w:val="24"/>
          <w:lang w:val="en-US" w:bidi="zh-CN"/>
        </w:rPr>
        <w:t>11</w:t>
      </w:r>
      <w:r>
        <w:rPr>
          <w:rFonts w:hint="eastAsia" w:ascii="宋体" w:hAnsi="宋体" w:eastAsia="宋体" w:cs="宋体"/>
          <w:b/>
          <w:bCs/>
          <w:sz w:val="24"/>
          <w:szCs w:val="24"/>
          <w:lang w:bidi="zh-CN"/>
        </w:rPr>
        <w:t>.响应文件的编制原则</w:t>
      </w:r>
    </w:p>
    <w:p w14:paraId="534FC239">
      <w:pPr>
        <w:numPr>
          <w:ilvl w:val="0"/>
          <w:numId w:val="0"/>
        </w:numPr>
        <w:adjustRightInd w:val="0"/>
        <w:snapToGrid w:val="0"/>
        <w:ind w:firstLine="480" w:firstLineChars="200"/>
        <w:jc w:val="left"/>
        <w:rPr>
          <w:rFonts w:hint="eastAsia" w:ascii="宋体" w:hAnsi="宋体" w:eastAsia="宋体" w:cs="宋体"/>
          <w:sz w:val="24"/>
          <w:szCs w:val="24"/>
          <w:lang w:bidi="zh-CN"/>
        </w:rPr>
      </w:pPr>
      <w:r>
        <w:rPr>
          <w:rFonts w:hint="eastAsia" w:ascii="宋体" w:hAnsi="宋体" w:eastAsia="宋体" w:cs="宋体"/>
          <w:sz w:val="24"/>
          <w:szCs w:val="24"/>
          <w:lang w:bidi="zh-CN"/>
        </w:rPr>
        <w:t>供应商必须按照</w:t>
      </w:r>
      <w:r>
        <w:rPr>
          <w:rFonts w:hint="eastAsia" w:ascii="宋体" w:hAnsi="宋体" w:eastAsia="宋体" w:cs="宋体"/>
          <w:sz w:val="24"/>
          <w:szCs w:val="24"/>
          <w:lang w:val="en-US" w:bidi="zh-CN"/>
        </w:rPr>
        <w:t>采购</w:t>
      </w:r>
      <w:r>
        <w:rPr>
          <w:rFonts w:hint="eastAsia" w:ascii="宋体" w:hAnsi="宋体" w:eastAsia="宋体" w:cs="宋体"/>
          <w:sz w:val="24"/>
          <w:szCs w:val="24"/>
          <w:lang w:bidi="zh-CN"/>
        </w:rPr>
        <w:t>文件的要求编制响应文件，并对其提交的响应文件的真实性、合法性承担法律责任。响应文件必须对</w:t>
      </w:r>
      <w:r>
        <w:rPr>
          <w:rFonts w:hint="eastAsia" w:ascii="宋体" w:hAnsi="宋体" w:eastAsia="宋体" w:cs="宋体"/>
          <w:sz w:val="24"/>
          <w:szCs w:val="24"/>
          <w:lang w:val="en-US" w:bidi="zh-CN"/>
        </w:rPr>
        <w:t>采购</w:t>
      </w:r>
      <w:r>
        <w:rPr>
          <w:rFonts w:hint="eastAsia" w:ascii="宋体" w:hAnsi="宋体" w:eastAsia="宋体" w:cs="宋体"/>
          <w:sz w:val="24"/>
          <w:szCs w:val="24"/>
          <w:lang w:bidi="zh-CN"/>
        </w:rPr>
        <w:t>文件作出实质性响应。</w:t>
      </w:r>
    </w:p>
    <w:p w14:paraId="51F86874">
      <w:pPr>
        <w:pStyle w:val="44"/>
        <w:rPr>
          <w:rFonts w:hint="eastAsia" w:ascii="宋体" w:hAnsi="宋体" w:eastAsia="宋体" w:cs="宋体"/>
          <w:b/>
          <w:bCs/>
          <w:sz w:val="24"/>
          <w:szCs w:val="24"/>
          <w:lang w:bidi="zh-CN"/>
        </w:rPr>
      </w:pPr>
      <w:r>
        <w:rPr>
          <w:rFonts w:hint="eastAsia" w:ascii="宋体" w:hAnsi="宋体" w:eastAsia="宋体" w:cs="宋体"/>
          <w:b/>
          <w:bCs/>
          <w:sz w:val="24"/>
          <w:szCs w:val="24"/>
          <w:lang w:bidi="zh-CN"/>
        </w:rPr>
        <w:t>1</w:t>
      </w:r>
      <w:r>
        <w:rPr>
          <w:rFonts w:hint="eastAsia" w:ascii="宋体" w:hAnsi="宋体" w:eastAsia="宋体" w:cs="宋体"/>
          <w:b/>
          <w:bCs/>
          <w:sz w:val="24"/>
          <w:szCs w:val="24"/>
          <w:lang w:val="en-US" w:bidi="zh-CN"/>
        </w:rPr>
        <w:t>2</w:t>
      </w:r>
      <w:r>
        <w:rPr>
          <w:rFonts w:hint="eastAsia" w:ascii="宋体" w:hAnsi="宋体" w:eastAsia="宋体" w:cs="宋体"/>
          <w:b/>
          <w:bCs/>
          <w:sz w:val="24"/>
          <w:szCs w:val="24"/>
          <w:lang w:bidi="zh-CN"/>
        </w:rPr>
        <w:t>.响应文件的组成</w:t>
      </w:r>
    </w:p>
    <w:p w14:paraId="574A6259">
      <w:pPr>
        <w:pStyle w:val="14"/>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sz w:val="24"/>
          <w:szCs w:val="24"/>
          <w:lang w:bidi="zh-CN"/>
        </w:rPr>
        <w:t>1</w:t>
      </w:r>
      <w:r>
        <w:rPr>
          <w:rFonts w:hint="eastAsia" w:ascii="宋体" w:hAnsi="宋体" w:eastAsia="宋体" w:cs="宋体"/>
          <w:sz w:val="24"/>
          <w:szCs w:val="24"/>
          <w:lang w:val="en-US" w:bidi="zh-CN"/>
        </w:rPr>
        <w:t>2</w:t>
      </w:r>
      <w:r>
        <w:rPr>
          <w:rFonts w:hint="eastAsia" w:ascii="宋体" w:hAnsi="宋体" w:eastAsia="宋体" w:cs="宋体"/>
          <w:sz w:val="24"/>
          <w:szCs w:val="24"/>
          <w:lang w:bidi="zh-CN"/>
        </w:rPr>
        <w:t>.1响应文件由：</w:t>
      </w:r>
    </w:p>
    <w:p w14:paraId="38DC223B">
      <w:pPr>
        <w:pStyle w:val="14"/>
        <w:numPr>
          <w:ilvl w:val="0"/>
          <w:numId w:val="0"/>
        </w:num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1.1营业执照</w:t>
      </w:r>
    </w:p>
    <w:p w14:paraId="76ECE119">
      <w:pPr>
        <w:pStyle w:val="14"/>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1.2报价</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lang w:val="en-US" w:eastAsia="zh-CN"/>
        </w:rPr>
        <w:t xml:space="preserve"> </w:t>
      </w:r>
    </w:p>
    <w:p w14:paraId="62614A22">
      <w:pPr>
        <w:numPr>
          <w:ilvl w:val="0"/>
          <w:numId w:val="0"/>
        </w:numPr>
        <w:adjustRightInd w:val="0"/>
        <w:snapToGrid w:val="0"/>
        <w:jc w:val="left"/>
        <w:rPr>
          <w:rFonts w:hint="eastAsia" w:ascii="宋体" w:hAnsi="宋体" w:eastAsia="宋体" w:cs="宋体"/>
          <w:sz w:val="24"/>
          <w:szCs w:val="24"/>
          <w:lang w:bidi="zh-CN"/>
        </w:rPr>
      </w:pPr>
      <w:r>
        <w:rPr>
          <w:rFonts w:hint="eastAsia" w:ascii="宋体" w:hAnsi="宋体" w:eastAsia="宋体" w:cs="宋体"/>
          <w:sz w:val="24"/>
          <w:szCs w:val="24"/>
          <w:lang w:bidi="zh-CN"/>
        </w:rPr>
        <w:t>组成。</w:t>
      </w:r>
    </w:p>
    <w:p w14:paraId="476D9C4E">
      <w:pPr>
        <w:pStyle w:val="44"/>
        <w:numPr>
          <w:ilvl w:val="0"/>
          <w:numId w:val="0"/>
        </w:numPr>
        <w:rPr>
          <w:rFonts w:hint="eastAsia" w:ascii="宋体" w:hAnsi="宋体" w:eastAsia="宋体" w:cs="宋体"/>
          <w:sz w:val="24"/>
          <w:szCs w:val="24"/>
          <w:lang w:bidi="zh-CN"/>
        </w:rPr>
      </w:pPr>
      <w:r>
        <w:rPr>
          <w:rFonts w:hint="eastAsia" w:ascii="宋体" w:hAnsi="宋体" w:eastAsia="宋体" w:cs="宋体"/>
          <w:sz w:val="24"/>
          <w:szCs w:val="24"/>
          <w:lang w:val="en-US" w:bidi="zh-CN"/>
        </w:rPr>
        <w:t>13.</w:t>
      </w:r>
      <w:r>
        <w:rPr>
          <w:rFonts w:hint="eastAsia" w:ascii="宋体" w:hAnsi="宋体" w:eastAsia="宋体" w:cs="宋体"/>
          <w:sz w:val="24"/>
          <w:szCs w:val="24"/>
          <w:lang w:bidi="zh-CN"/>
        </w:rPr>
        <w:t>响应文件的密封和标记</w:t>
      </w:r>
    </w:p>
    <w:p w14:paraId="0092622D">
      <w:pPr>
        <w:numPr>
          <w:ilvl w:val="0"/>
          <w:numId w:val="0"/>
        </w:numPr>
        <w:ind w:firstLine="480" w:firstLineChars="200"/>
        <w:rPr>
          <w:rFonts w:hint="eastAsia" w:ascii="宋体" w:hAnsi="宋体" w:eastAsia="宋体" w:cs="宋体"/>
          <w:sz w:val="24"/>
          <w:szCs w:val="24"/>
          <w:lang w:bidi="zh-CN"/>
        </w:rPr>
      </w:pPr>
      <w:r>
        <w:rPr>
          <w:rFonts w:hint="eastAsia" w:ascii="宋体" w:hAnsi="宋体" w:eastAsia="宋体" w:cs="宋体"/>
          <w:sz w:val="24"/>
          <w:szCs w:val="24"/>
          <w:lang w:bidi="zh-CN"/>
        </w:rPr>
        <w:t>1</w:t>
      </w:r>
      <w:r>
        <w:rPr>
          <w:rFonts w:hint="eastAsia" w:ascii="宋体" w:hAnsi="宋体" w:eastAsia="宋体" w:cs="宋体"/>
          <w:sz w:val="24"/>
          <w:szCs w:val="24"/>
          <w:lang w:val="en-US" w:bidi="zh-CN"/>
        </w:rPr>
        <w:t>3</w:t>
      </w:r>
      <w:r>
        <w:rPr>
          <w:rFonts w:hint="eastAsia" w:ascii="宋体" w:hAnsi="宋体" w:eastAsia="宋体" w:cs="宋体"/>
          <w:sz w:val="24"/>
          <w:szCs w:val="24"/>
          <w:lang w:bidi="zh-CN"/>
        </w:rPr>
        <w:t>.1响应文件全部装入一个或者多个包封袋</w:t>
      </w:r>
      <w:r>
        <w:rPr>
          <w:rFonts w:hint="eastAsia" w:ascii="宋体" w:hAnsi="宋体" w:eastAsia="宋体" w:cs="宋体"/>
          <w:sz w:val="24"/>
          <w:szCs w:val="24"/>
          <w:lang w:val="en-US" w:bidi="zh-CN"/>
        </w:rPr>
        <w:t>或</w:t>
      </w:r>
      <w:r>
        <w:rPr>
          <w:rFonts w:hint="eastAsia" w:ascii="宋体" w:hAnsi="宋体" w:eastAsia="宋体" w:cs="宋体"/>
          <w:sz w:val="24"/>
          <w:szCs w:val="24"/>
          <w:lang w:bidi="zh-CN"/>
        </w:rPr>
        <w:t>箱（响应文件的补充、修改可另行单独递交）中并加以密封，封口处必须加盖供应商公章或者法定代表人签字或者委托代理人签字，以示密封。</w:t>
      </w:r>
    </w:p>
    <w:p w14:paraId="658594AF">
      <w:pPr>
        <w:numPr>
          <w:ilvl w:val="0"/>
          <w:numId w:val="0"/>
        </w:numPr>
        <w:ind w:firstLine="480" w:firstLineChars="200"/>
        <w:rPr>
          <w:rFonts w:hint="eastAsia" w:ascii="宋体" w:hAnsi="宋体" w:eastAsia="宋体" w:cs="宋体"/>
          <w:sz w:val="24"/>
          <w:szCs w:val="24"/>
          <w:lang w:bidi="zh-CN"/>
        </w:rPr>
      </w:pPr>
      <w:r>
        <w:rPr>
          <w:rFonts w:hint="eastAsia" w:ascii="宋体" w:hAnsi="宋体" w:eastAsia="宋体" w:cs="宋体"/>
          <w:sz w:val="24"/>
          <w:szCs w:val="24"/>
          <w:lang w:bidi="zh-CN"/>
        </w:rPr>
        <w:t>1</w:t>
      </w:r>
      <w:r>
        <w:rPr>
          <w:rFonts w:hint="eastAsia" w:ascii="宋体" w:hAnsi="宋体" w:eastAsia="宋体" w:cs="宋体"/>
          <w:sz w:val="24"/>
          <w:szCs w:val="24"/>
          <w:lang w:val="en-US" w:bidi="zh-CN"/>
        </w:rPr>
        <w:t>3</w:t>
      </w:r>
      <w:r>
        <w:rPr>
          <w:rFonts w:hint="eastAsia" w:ascii="宋体" w:hAnsi="宋体" w:eastAsia="宋体" w:cs="宋体"/>
          <w:sz w:val="24"/>
          <w:szCs w:val="24"/>
          <w:lang w:bidi="zh-CN"/>
        </w:rPr>
        <w:t>.2响应文件外层包装封面上应标记“</w:t>
      </w:r>
      <w:r>
        <w:rPr>
          <w:rFonts w:hint="eastAsia" w:ascii="宋体" w:hAnsi="宋体" w:eastAsia="宋体" w:cs="宋体"/>
          <w:b/>
          <w:bCs/>
          <w:sz w:val="24"/>
          <w:szCs w:val="24"/>
          <w:lang w:bidi="zh-CN"/>
        </w:rPr>
        <w:t>项目名称、供应商名称、首次响应文件提交截止时间前不得启封</w:t>
      </w:r>
      <w:r>
        <w:rPr>
          <w:rFonts w:hint="eastAsia" w:ascii="宋体" w:hAnsi="宋体" w:eastAsia="宋体" w:cs="宋体"/>
          <w:sz w:val="24"/>
          <w:szCs w:val="24"/>
          <w:lang w:bidi="zh-CN"/>
        </w:rPr>
        <w:t>”</w:t>
      </w:r>
      <w:r>
        <w:rPr>
          <w:rFonts w:hint="eastAsia" w:ascii="宋体" w:hAnsi="宋体" w:eastAsia="宋体" w:cs="宋体"/>
          <w:sz w:val="24"/>
          <w:szCs w:val="24"/>
          <w:lang w:val="en-US" w:bidi="zh-CN"/>
        </w:rPr>
        <w:t>等</w:t>
      </w:r>
      <w:r>
        <w:rPr>
          <w:rFonts w:hint="eastAsia" w:ascii="宋体" w:hAnsi="宋体" w:eastAsia="宋体" w:cs="宋体"/>
          <w:sz w:val="24"/>
          <w:szCs w:val="24"/>
          <w:lang w:bidi="zh-CN"/>
        </w:rPr>
        <w:t>字样。</w:t>
      </w:r>
    </w:p>
    <w:p w14:paraId="442F4E58">
      <w:pPr>
        <w:numPr>
          <w:ilvl w:val="0"/>
          <w:numId w:val="0"/>
        </w:numPr>
        <w:ind w:firstLine="480" w:firstLineChars="200"/>
        <w:rPr>
          <w:rFonts w:hint="eastAsia" w:ascii="宋体" w:hAnsi="宋体" w:eastAsia="宋体" w:cs="宋体"/>
          <w:b w:val="0"/>
          <w:bCs w:val="0"/>
          <w:sz w:val="24"/>
          <w:szCs w:val="24"/>
          <w:lang w:val="en-US" w:eastAsia="zh-CN" w:bidi="zh-CN"/>
        </w:rPr>
      </w:pPr>
      <w:r>
        <w:rPr>
          <w:rFonts w:hint="eastAsia" w:ascii="宋体" w:hAnsi="宋体" w:eastAsia="宋体" w:cs="宋体"/>
          <w:sz w:val="24"/>
          <w:szCs w:val="24"/>
          <w:lang w:bidi="zh-CN"/>
        </w:rPr>
        <w:t>1</w:t>
      </w:r>
      <w:r>
        <w:rPr>
          <w:rFonts w:hint="eastAsia" w:ascii="宋体" w:hAnsi="宋体" w:eastAsia="宋体" w:cs="宋体"/>
          <w:sz w:val="24"/>
          <w:szCs w:val="24"/>
          <w:lang w:val="en-US" w:bidi="zh-CN"/>
        </w:rPr>
        <w:t>3</w:t>
      </w:r>
      <w:r>
        <w:rPr>
          <w:rFonts w:hint="eastAsia" w:ascii="宋体" w:hAnsi="宋体" w:eastAsia="宋体" w:cs="宋体"/>
          <w:sz w:val="24"/>
          <w:szCs w:val="24"/>
          <w:lang w:bidi="zh-CN"/>
        </w:rPr>
        <w:t>.3未按上述规定密封的响应文件将被拒收。</w:t>
      </w:r>
    </w:p>
    <w:p w14:paraId="5F738424">
      <w:pPr>
        <w:pStyle w:val="44"/>
        <w:numPr>
          <w:ilvl w:val="0"/>
          <w:numId w:val="0"/>
        </w:numPr>
        <w:rPr>
          <w:rFonts w:hint="eastAsia" w:ascii="宋体" w:hAnsi="宋体" w:eastAsia="宋体" w:cs="宋体"/>
          <w:b/>
          <w:bCs/>
          <w:sz w:val="24"/>
          <w:szCs w:val="24"/>
          <w:lang w:val="en-US" w:eastAsia="zh-CN" w:bidi="zh-CN"/>
        </w:rPr>
      </w:pPr>
      <w:r>
        <w:rPr>
          <w:rFonts w:hint="eastAsia" w:ascii="宋体" w:hAnsi="宋体" w:eastAsia="宋体" w:cs="宋体"/>
          <w:sz w:val="24"/>
          <w:szCs w:val="24"/>
          <w:lang w:val="en-US" w:bidi="zh-CN"/>
        </w:rPr>
        <w:t>14.</w:t>
      </w:r>
      <w:r>
        <w:rPr>
          <w:rFonts w:hint="eastAsia" w:ascii="宋体" w:hAnsi="宋体" w:eastAsia="宋体" w:cs="宋体"/>
          <w:sz w:val="24"/>
          <w:szCs w:val="24"/>
          <w:lang w:bidi="zh-CN"/>
        </w:rPr>
        <w:t>响应文件的提交</w:t>
      </w:r>
    </w:p>
    <w:p w14:paraId="2681CFC2">
      <w:pPr>
        <w:pStyle w:val="44"/>
        <w:numPr>
          <w:ilvl w:val="-1"/>
          <w:numId w:val="0"/>
        </w:numPr>
        <w:ind w:firstLine="480" w:firstLineChars="200"/>
        <w:rPr>
          <w:rFonts w:hint="eastAsia" w:ascii="宋体" w:hAnsi="宋体" w:eastAsia="宋体" w:cs="宋体"/>
          <w:b w:val="0"/>
          <w:bCs w:val="0"/>
          <w:sz w:val="24"/>
          <w:szCs w:val="24"/>
          <w:lang w:bidi="zh-CN"/>
        </w:rPr>
      </w:pPr>
      <w:r>
        <w:rPr>
          <w:rFonts w:hint="eastAsia" w:ascii="宋体" w:hAnsi="宋体" w:eastAsia="宋体" w:cs="宋体"/>
          <w:b w:val="0"/>
          <w:bCs w:val="0"/>
          <w:sz w:val="24"/>
          <w:szCs w:val="24"/>
          <w:lang w:bidi="zh-CN"/>
        </w:rPr>
        <w:t>供应商必须在“供应商须知前附表”规定的时间和地点提交响应文件。</w:t>
      </w:r>
    </w:p>
    <w:p w14:paraId="7D2E3940">
      <w:pPr>
        <w:pStyle w:val="44"/>
        <w:numPr>
          <w:ilvl w:val="-1"/>
          <w:numId w:val="0"/>
        </w:numPr>
        <w:ind w:firstLine="480" w:firstLineChars="200"/>
        <w:rPr>
          <w:rFonts w:hint="eastAsia" w:ascii="宋体" w:hAnsi="宋体" w:eastAsia="宋体" w:cs="宋体"/>
          <w:b w:val="0"/>
          <w:bCs w:val="0"/>
          <w:sz w:val="24"/>
          <w:szCs w:val="24"/>
          <w:lang w:val="en-US" w:bidi="zh-CN"/>
        </w:rPr>
      </w:pPr>
      <w:r>
        <w:rPr>
          <w:rFonts w:hint="eastAsia" w:ascii="宋体" w:hAnsi="宋体" w:eastAsia="宋体" w:cs="宋体"/>
          <w:b w:val="0"/>
          <w:bCs w:val="0"/>
          <w:sz w:val="24"/>
          <w:szCs w:val="24"/>
          <w:lang w:val="en-US" w:bidi="zh-CN"/>
        </w:rPr>
        <w:t xml:space="preserve">       </w:t>
      </w:r>
    </w:p>
    <w:p w14:paraId="0A8E494D">
      <w:pPr>
        <w:pStyle w:val="14"/>
        <w:spacing w:line="360" w:lineRule="auto"/>
        <w:ind w:firstLine="5645" w:firstLineChars="2343"/>
        <w:jc w:val="left"/>
        <w:rPr>
          <w:rFonts w:hint="eastAsia" w:ascii="宋体" w:hAnsi="宋体" w:eastAsia="宋体" w:cs="宋体"/>
          <w:sz w:val="24"/>
          <w:szCs w:val="24"/>
          <w:highlight w:val="none"/>
        </w:rPr>
      </w:pPr>
      <w:r>
        <w:rPr>
          <w:rFonts w:hint="eastAsia" w:ascii="宋体" w:hAnsi="宋体" w:eastAsia="宋体" w:cs="宋体"/>
          <w:b/>
          <w:kern w:val="0"/>
          <w:sz w:val="24"/>
          <w:szCs w:val="24"/>
          <w:highlight w:val="none"/>
          <w:lang w:val="en-US" w:eastAsia="zh-CN"/>
        </w:rPr>
        <w:t>三、</w:t>
      </w:r>
      <w:r>
        <w:rPr>
          <w:rFonts w:hint="eastAsia" w:ascii="宋体" w:hAnsi="宋体" w:eastAsia="宋体" w:cs="宋体"/>
          <w:b/>
          <w:kern w:val="0"/>
          <w:sz w:val="24"/>
          <w:szCs w:val="24"/>
          <w:highlight w:val="none"/>
        </w:rPr>
        <w:t>评审标准</w:t>
      </w:r>
    </w:p>
    <w:p w14:paraId="0F8F528D">
      <w:pPr>
        <w:pStyle w:val="14"/>
        <w:spacing w:line="360" w:lineRule="auto"/>
        <w:ind w:firstLine="318" w:firstLineChars="132"/>
        <w:rPr>
          <w:rFonts w:hint="eastAsia" w:ascii="宋体" w:hAnsi="宋体" w:eastAsia="宋体" w:cs="宋体"/>
          <w:b/>
          <w:bCs/>
          <w:sz w:val="24"/>
          <w:szCs w:val="24"/>
          <w:highlight w:val="none"/>
        </w:rPr>
      </w:pPr>
    </w:p>
    <w:p w14:paraId="564E26E1">
      <w:pPr>
        <w:pStyle w:val="14"/>
        <w:spacing w:line="360" w:lineRule="auto"/>
        <w:rPr>
          <w:rFonts w:hint="eastAsia" w:ascii="宋体" w:hAnsi="宋体" w:eastAsia="宋体" w:cs="宋体"/>
          <w:b/>
          <w:bCs/>
          <w:sz w:val="24"/>
          <w:szCs w:val="24"/>
          <w:highlight w:val="none"/>
        </w:rPr>
      </w:pPr>
      <w:ins w:id="29" w:author="二两同学" w:date="2026-06-15T10:46:23Z">
        <w:r>
          <w:rPr>
            <w:rFonts w:hint="eastAsia" w:hAnsi="宋体" w:cs="宋体"/>
            <w:b/>
            <w:bCs/>
            <w:sz w:val="24"/>
            <w:szCs w:val="24"/>
            <w:highlight w:val="none"/>
            <w:lang w:eastAsia="zh-CN"/>
          </w:rPr>
          <w:t>三、</w:t>
        </w:r>
      </w:ins>
      <w:r>
        <w:rPr>
          <w:rFonts w:hint="eastAsia" w:ascii="宋体" w:hAnsi="宋体" w:eastAsia="宋体" w:cs="宋体"/>
          <w:b/>
          <w:bCs/>
          <w:sz w:val="24"/>
          <w:szCs w:val="24"/>
          <w:highlight w:val="none"/>
        </w:rPr>
        <w:t>评审原则</w:t>
      </w:r>
    </w:p>
    <w:p w14:paraId="75C2C184">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Cs/>
          <w:sz w:val="24"/>
          <w:szCs w:val="24"/>
          <w:highlight w:val="none"/>
        </w:rPr>
      </w:pPr>
      <w:r>
        <w:rPr>
          <w:rFonts w:hint="eastAsia" w:ascii="宋体" w:hAnsi="宋体" w:eastAsia="宋体" w:cs="宋体"/>
          <w:bCs/>
          <w:sz w:val="24"/>
          <w:szCs w:val="24"/>
        </w:rPr>
        <w:t>满足采购文件的实质要求，经评审</w:t>
      </w:r>
      <w:r>
        <w:rPr>
          <w:rFonts w:hint="eastAsia" w:ascii="宋体" w:hAnsi="宋体" w:eastAsia="宋体" w:cs="宋体"/>
          <w:bCs/>
          <w:sz w:val="24"/>
          <w:szCs w:val="24"/>
          <w:lang w:val="en-US" w:eastAsia="zh-CN"/>
        </w:rPr>
        <w:t>不含税</w:t>
      </w:r>
      <w:r>
        <w:rPr>
          <w:rFonts w:hint="eastAsia" w:ascii="宋体" w:hAnsi="宋体" w:eastAsia="宋体" w:cs="宋体"/>
          <w:bCs/>
          <w:sz w:val="24"/>
          <w:szCs w:val="24"/>
        </w:rPr>
        <w:t>报价最低的供应商为成交供应商</w:t>
      </w:r>
      <w:r>
        <w:rPr>
          <w:rFonts w:hint="eastAsia" w:ascii="宋体" w:hAnsi="宋体" w:eastAsia="宋体" w:cs="宋体"/>
          <w:bCs/>
          <w:sz w:val="24"/>
          <w:szCs w:val="24"/>
          <w:highlight w:val="none"/>
        </w:rPr>
        <w:t>。</w:t>
      </w:r>
    </w:p>
    <w:p w14:paraId="7E218E10">
      <w:pPr>
        <w:pStyle w:val="14"/>
        <w:spacing w:line="360" w:lineRule="auto"/>
        <w:rPr>
          <w:rFonts w:hint="eastAsia" w:ascii="宋体" w:hAnsi="宋体" w:eastAsia="宋体" w:cs="宋体"/>
          <w:b/>
          <w:bCs/>
          <w:sz w:val="24"/>
          <w:szCs w:val="24"/>
          <w:highlight w:val="none"/>
        </w:rPr>
      </w:pPr>
      <w:ins w:id="30" w:author="二两同学" w:date="2026-06-15T10:46:24Z">
        <w:r>
          <w:rPr>
            <w:rFonts w:hint="eastAsia" w:hAnsi="宋体" w:cs="宋体"/>
            <w:b/>
            <w:bCs/>
            <w:sz w:val="24"/>
            <w:szCs w:val="24"/>
            <w:highlight w:val="none"/>
            <w:lang w:val="en-US" w:eastAsia="zh-CN"/>
          </w:rPr>
          <w:t>四、</w:t>
        </w:r>
      </w:ins>
      <w:r>
        <w:rPr>
          <w:rFonts w:hint="eastAsia" w:ascii="宋体" w:hAnsi="宋体" w:eastAsia="宋体" w:cs="宋体"/>
          <w:b/>
          <w:bCs/>
          <w:sz w:val="24"/>
          <w:szCs w:val="24"/>
          <w:highlight w:val="none"/>
        </w:rPr>
        <w:t>成交候选供应商推荐原则</w:t>
      </w:r>
    </w:p>
    <w:p w14:paraId="14748CFD">
      <w:pPr>
        <w:pStyle w:val="14"/>
        <w:spacing w:line="360" w:lineRule="auto"/>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（一）按照报价由低到高的顺序推荐；若仍相同的，按照</w:t>
      </w:r>
      <w:r>
        <w:rPr>
          <w:rFonts w:hint="eastAsia" w:ascii="宋体" w:hAnsi="宋体" w:eastAsia="宋体" w:cs="宋体"/>
          <w:sz w:val="24"/>
          <w:szCs w:val="24"/>
          <w:highlight w:val="none"/>
          <w:lang w:val="en-US" w:eastAsia="zh-CN"/>
        </w:rPr>
        <w:t>货期优先</w:t>
      </w:r>
      <w:r>
        <w:rPr>
          <w:rFonts w:hint="eastAsia" w:ascii="宋体" w:hAnsi="宋体" w:eastAsia="宋体" w:cs="宋体"/>
          <w:sz w:val="24"/>
          <w:szCs w:val="24"/>
          <w:highlight w:val="none"/>
        </w:rPr>
        <w:t>顺序推荐。采购人应按排序从高到低的原则确定成交供应商。</w:t>
      </w:r>
    </w:p>
    <w:p w14:paraId="61547CA7">
      <w:pPr>
        <w:pStyle w:val="14"/>
        <w:spacing w:line="360" w:lineRule="auto"/>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二）成交供应商拒绝签订采购合同的，采购人可以按照上款规定的原则确定其他候选供应商作为成交供应商并签订采购合同，也可以重新开展采购活动。拒绝签订采购合同的成交供应商不得参加对该项目重新开展的采购活动。</w:t>
      </w:r>
    </w:p>
    <w:p w14:paraId="1C0B3A07">
      <w:pPr>
        <w:pStyle w:val="14"/>
        <w:spacing w:line="360" w:lineRule="auto"/>
        <w:ind w:firstLine="420"/>
        <w:rPr>
          <w:rFonts w:hint="eastAsia" w:ascii="宋体" w:hAnsi="宋体" w:eastAsia="宋体" w:cs="宋体"/>
          <w:bCs/>
          <w:sz w:val="24"/>
          <w:szCs w:val="24"/>
          <w:highlight w:val="none"/>
        </w:rPr>
      </w:pPr>
      <w:r>
        <w:rPr>
          <w:rFonts w:hint="eastAsia" w:ascii="宋体" w:hAnsi="宋体" w:eastAsia="宋体" w:cs="宋体"/>
          <w:sz w:val="24"/>
          <w:szCs w:val="24"/>
          <w:highlight w:val="none"/>
        </w:rPr>
        <w:t>（三）</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小组认为，某供应商的响应报价或者某些分项报价明显不合理或者低于成本，有可能影响质量和不能诚信履约的，</w:t>
      </w:r>
      <w:ins w:id="31" w:author="二两同学" w:date="2026-06-15T10:46:25Z">
        <w:r>
          <w:rPr>
            <w:rFonts w:hint="eastAsia" w:hAnsi="宋体" w:cs="宋体"/>
            <w:sz w:val="24"/>
            <w:szCs w:val="24"/>
            <w:highlight w:val="none"/>
            <w:lang w:eastAsia="zh-CN"/>
          </w:rPr>
          <w:t>应当</w:t>
        </w:r>
      </w:ins>
      <w:r>
        <w:rPr>
          <w:rFonts w:hint="eastAsia" w:ascii="宋体" w:hAnsi="宋体" w:eastAsia="宋体" w:cs="宋体"/>
          <w:sz w:val="24"/>
          <w:szCs w:val="24"/>
          <w:highlight w:val="none"/>
        </w:rPr>
        <w:t>要求其在规定的期限内提供书面文件予以解释说明，并提交相关证明材料，否则，</w:t>
      </w:r>
      <w:r>
        <w:rPr>
          <w:rFonts w:hint="eastAsia" w:ascii="宋体" w:hAnsi="宋体" w:eastAsia="宋体" w:cs="宋体"/>
          <w:sz w:val="24"/>
          <w:szCs w:val="24"/>
          <w:highlight w:val="none"/>
          <w:lang w:eastAsia="zh-CN"/>
        </w:rPr>
        <w:t>评审</w:t>
      </w:r>
      <w:r>
        <w:rPr>
          <w:rFonts w:hint="eastAsia" w:ascii="宋体" w:hAnsi="宋体" w:eastAsia="宋体" w:cs="宋体"/>
          <w:sz w:val="24"/>
          <w:szCs w:val="24"/>
          <w:highlight w:val="none"/>
        </w:rPr>
        <w:t>小组可以取消该供应商的成交候选资格，按顺序由排在其后面的供应商递补，以此类推。</w:t>
      </w:r>
    </w:p>
    <w:p w14:paraId="6094FE23">
      <w:pPr>
        <w:pStyle w:val="44"/>
        <w:numPr>
          <w:ilvl w:val="-1"/>
          <w:numId w:val="0"/>
        </w:numPr>
        <w:jc w:val="both"/>
        <w:rPr>
          <w:rFonts w:hint="eastAsia" w:ascii="宋体" w:hAnsi="宋体" w:eastAsia="宋体" w:cs="宋体"/>
          <w:b/>
          <w:sz w:val="24"/>
          <w:szCs w:val="24"/>
        </w:rPr>
      </w:pPr>
    </w:p>
    <w:p w14:paraId="16AF294E">
      <w:pPr>
        <w:ind w:firstLine="4578" w:firstLineChars="1900"/>
        <w:rPr>
          <w:rFonts w:hint="eastAsia" w:ascii="宋体" w:hAnsi="宋体" w:eastAsia="宋体" w:cs="宋体"/>
          <w:b/>
          <w:sz w:val="24"/>
          <w:szCs w:val="24"/>
        </w:rPr>
      </w:pPr>
    </w:p>
    <w:p w14:paraId="65670BFF">
      <w:pPr>
        <w:pStyle w:val="44"/>
        <w:numPr>
          <w:ilvl w:val="-1"/>
          <w:numId w:val="0"/>
        </w:numPr>
        <w:jc w:val="both"/>
        <w:rPr>
          <w:rFonts w:hint="eastAsia" w:ascii="宋体" w:hAnsi="宋体" w:eastAsia="宋体" w:cs="宋体"/>
          <w:b/>
          <w:bCs/>
          <w:sz w:val="24"/>
          <w:szCs w:val="24"/>
          <w:lang w:val="en-US" w:eastAsia="zh-CN" w:bidi="zh-CN"/>
        </w:rPr>
      </w:pPr>
    </w:p>
    <w:p w14:paraId="24237027">
      <w:pPr>
        <w:pStyle w:val="44"/>
        <w:numPr>
          <w:ilvl w:val="-1"/>
          <w:numId w:val="0"/>
        </w:numPr>
        <w:jc w:val="both"/>
        <w:rPr>
          <w:rFonts w:hint="eastAsia" w:ascii="宋体" w:hAnsi="宋体" w:eastAsia="宋体" w:cs="宋体"/>
          <w:b/>
          <w:bCs/>
          <w:sz w:val="24"/>
          <w:szCs w:val="24"/>
          <w:lang w:val="en-US" w:eastAsia="zh-CN" w:bidi="zh-CN"/>
        </w:rPr>
      </w:pPr>
    </w:p>
    <w:p w14:paraId="0F7618CC">
      <w:pPr>
        <w:ind w:firstLine="0" w:firstLineChars="0"/>
        <w:jc w:val="center"/>
        <w:rPr>
          <w:rFonts w:hint="eastAsia" w:ascii="宋体" w:hAnsi="宋体" w:eastAsia="宋体" w:cs="宋体"/>
          <w:b/>
          <w:sz w:val="28"/>
          <w:szCs w:val="28"/>
        </w:rPr>
      </w:pPr>
      <w:r>
        <w:rPr>
          <w:rFonts w:hint="eastAsia" w:ascii="宋体" w:hAnsi="宋体" w:eastAsia="宋体" w:cs="宋体"/>
          <w:b/>
          <w:sz w:val="28"/>
          <w:szCs w:val="28"/>
          <w:lang w:val="en-US" w:eastAsia="zh-CN"/>
        </w:rPr>
        <w:t>第四章</w:t>
      </w:r>
      <w:ins w:id="32" w:author="二两同学" w:date="2026-06-15T10:46:27Z">
        <w:r>
          <w:rPr>
            <w:rFonts w:hint="eastAsia" w:ascii="宋体" w:hAnsi="宋体" w:eastAsia="宋体" w:cs="宋体"/>
            <w:b/>
            <w:sz w:val="28"/>
            <w:szCs w:val="28"/>
            <w:lang w:val="en-US" w:eastAsia="zh-CN"/>
          </w:rPr>
          <w:t xml:space="preserve"> </w:t>
        </w:r>
      </w:ins>
      <w:r>
        <w:rPr>
          <w:rFonts w:hint="eastAsia" w:ascii="宋体" w:hAnsi="宋体" w:eastAsia="宋体" w:cs="宋体"/>
          <w:b/>
          <w:sz w:val="28"/>
          <w:szCs w:val="28"/>
        </w:rPr>
        <w:t>通用合同条款</w:t>
      </w:r>
    </w:p>
    <w:p w14:paraId="1B941C2D">
      <w:pPr>
        <w:pStyle w:val="2"/>
        <w:rPr>
          <w:rFonts w:hint="eastAsia" w:ascii="宋体" w:hAnsi="宋体" w:eastAsia="宋体" w:cs="宋体"/>
          <w:sz w:val="24"/>
          <w:szCs w:val="24"/>
          <w:lang w:val="en-US" w:eastAsia="zh-CN"/>
        </w:rPr>
      </w:pPr>
    </w:p>
    <w:p w14:paraId="12AB6575">
      <w:pPr>
        <w:pStyle w:val="2"/>
        <w:rPr>
          <w:rFonts w:hint="eastAsia" w:ascii="宋体" w:hAnsi="宋体" w:eastAsia="宋体" w:cs="宋体"/>
          <w:sz w:val="24"/>
          <w:szCs w:val="24"/>
          <w:lang w:val="en-US" w:eastAsia="zh-CN"/>
        </w:rPr>
      </w:pPr>
    </w:p>
    <w:p w14:paraId="7FEF9ABC">
      <w:pPr>
        <w:pStyle w:val="2"/>
        <w:rPr>
          <w:rFonts w:hint="eastAsia" w:ascii="宋体" w:hAnsi="宋体" w:eastAsia="宋体" w:cs="宋体"/>
          <w:sz w:val="24"/>
          <w:szCs w:val="24"/>
          <w:lang w:val="en-US" w:eastAsia="zh-CN"/>
        </w:rPr>
      </w:pPr>
    </w:p>
    <w:p w14:paraId="6996A7BC">
      <w:pPr>
        <w:pStyle w:val="2"/>
        <w:rPr>
          <w:rFonts w:hint="eastAsia" w:ascii="宋体" w:hAnsi="宋体" w:eastAsia="宋体" w:cs="宋体"/>
          <w:sz w:val="24"/>
          <w:szCs w:val="24"/>
          <w:lang w:val="en-US" w:eastAsia="zh-CN"/>
        </w:rPr>
      </w:pPr>
    </w:p>
    <w:p w14:paraId="3D2D067E">
      <w:pPr>
        <w:pStyle w:val="2"/>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略</w:t>
      </w:r>
    </w:p>
    <w:p w14:paraId="4A8FB3F3">
      <w:pPr>
        <w:pStyle w:val="44"/>
        <w:numPr>
          <w:ilvl w:val="-1"/>
          <w:numId w:val="0"/>
        </w:numPr>
        <w:jc w:val="both"/>
        <w:rPr>
          <w:rFonts w:hint="eastAsia" w:ascii="宋体" w:hAnsi="宋体" w:eastAsia="宋体" w:cs="宋体"/>
          <w:b/>
          <w:bCs/>
          <w:sz w:val="24"/>
          <w:szCs w:val="24"/>
          <w:lang w:val="en-US" w:eastAsia="zh-CN" w:bidi="zh-CN"/>
        </w:rPr>
      </w:pPr>
    </w:p>
    <w:p w14:paraId="0D8177C1">
      <w:pPr>
        <w:pStyle w:val="4"/>
        <w:numPr>
          <w:ilvl w:val="0"/>
          <w:numId w:val="0"/>
        </w:numPr>
        <w:spacing w:line="360" w:lineRule="auto"/>
        <w:ind w:firstLine="5783" w:firstLineChars="1800"/>
        <w:rPr>
          <w:rFonts w:hint="eastAsia" w:ascii="宋体" w:hAnsi="宋体" w:eastAsia="宋体" w:cs="宋体"/>
          <w:sz w:val="32"/>
          <w:szCs w:val="32"/>
          <w:lang w:val="en-US" w:eastAsia="zh-CN"/>
        </w:rPr>
      </w:pPr>
      <w:r>
        <w:rPr>
          <w:rFonts w:hint="eastAsia" w:ascii="宋体" w:hAnsi="宋体" w:eastAsia="宋体" w:cs="宋体"/>
          <w:sz w:val="32"/>
          <w:szCs w:val="32"/>
          <w:highlight w:val="none"/>
          <w:lang w:val="en-US" w:eastAsia="zh-CN"/>
        </w:rPr>
        <w:t>第五章</w:t>
      </w:r>
      <w:r>
        <w:rPr>
          <w:rFonts w:hint="eastAsia" w:ascii="宋体" w:hAnsi="宋体" w:eastAsia="宋体" w:cs="宋体"/>
          <w:sz w:val="32"/>
          <w:szCs w:val="32"/>
          <w:highlight w:val="none"/>
        </w:rPr>
        <w:t>响应文件格式</w:t>
      </w:r>
    </w:p>
    <w:p w14:paraId="0626F5F0">
      <w:pPr>
        <w:pStyle w:val="4"/>
        <w:spacing w:line="360" w:lineRule="auto"/>
        <w:rPr>
          <w:rFonts w:hint="eastAsia" w:ascii="宋体" w:hAnsi="宋体" w:eastAsia="宋体" w:cs="宋体"/>
          <w:sz w:val="24"/>
          <w:szCs w:val="24"/>
          <w:highlight w:val="none"/>
          <w:lang w:val="en-US" w:eastAsia="zh-CN"/>
        </w:rPr>
      </w:pPr>
    </w:p>
    <w:p w14:paraId="53596170">
      <w:pPr>
        <w:pStyle w:val="4"/>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（封面）</w:t>
      </w:r>
    </w:p>
    <w:p w14:paraId="278F5C9F">
      <w:pPr>
        <w:snapToGrid w:val="0"/>
        <w:spacing w:before="120" w:beforeLines="50" w:after="50"/>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响应文件</w:t>
      </w:r>
    </w:p>
    <w:p w14:paraId="487272B1">
      <w:pPr>
        <w:snapToGrid w:val="0"/>
        <w:spacing w:before="120" w:beforeLines="50" w:after="50"/>
        <w:rPr>
          <w:rFonts w:hint="eastAsia" w:ascii="宋体" w:hAnsi="宋体" w:eastAsia="宋体" w:cs="宋体"/>
          <w:bCs/>
          <w:color w:val="auto"/>
          <w:sz w:val="24"/>
          <w:szCs w:val="24"/>
          <w:highlight w:val="none"/>
        </w:rPr>
      </w:pPr>
    </w:p>
    <w:p w14:paraId="4D46FE69">
      <w:pPr>
        <w:snapToGrid w:val="0"/>
        <w:spacing w:before="120" w:beforeLines="50" w:after="50"/>
        <w:rPr>
          <w:rFonts w:hint="eastAsia" w:ascii="宋体" w:hAnsi="宋体" w:eastAsia="宋体" w:cs="宋体"/>
          <w:bCs/>
          <w:color w:val="auto"/>
          <w:sz w:val="24"/>
          <w:szCs w:val="24"/>
          <w:highlight w:val="none"/>
          <w:lang w:val="en-US" w:eastAsia="zh-CN"/>
        </w:rPr>
      </w:pPr>
    </w:p>
    <w:p w14:paraId="1AFFB591">
      <w:pPr>
        <w:snapToGrid w:val="0"/>
        <w:spacing w:before="120" w:beforeLines="50" w:after="50"/>
        <w:rPr>
          <w:rFonts w:hint="eastAsia" w:ascii="宋体" w:hAnsi="宋体" w:eastAsia="宋体" w:cs="宋体"/>
          <w:bCs/>
          <w:color w:val="auto"/>
          <w:sz w:val="24"/>
          <w:szCs w:val="24"/>
          <w:highlight w:val="none"/>
        </w:rPr>
      </w:pPr>
    </w:p>
    <w:p w14:paraId="5FCAEE37">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both"/>
        <w:textAlignment w:val="auto"/>
        <w:rPr>
          <w:rFonts w:hint="eastAsia" w:ascii="宋体" w:hAnsi="宋体" w:eastAsia="宋体" w:cs="宋体"/>
          <w:b w:val="0"/>
          <w:bCs/>
          <w:kern w:val="2"/>
          <w:sz w:val="24"/>
          <w:szCs w:val="24"/>
          <w:lang w:val="en-US" w:eastAsia="zh-CN" w:bidi="ar-SA"/>
        </w:rPr>
      </w:pPr>
      <w:r>
        <w:rPr>
          <w:rFonts w:hint="eastAsia" w:ascii="宋体" w:hAnsi="宋体" w:eastAsia="宋体" w:cs="宋体"/>
          <w:bCs/>
          <w:color w:val="auto"/>
          <w:sz w:val="24"/>
          <w:szCs w:val="24"/>
          <w:highlight w:val="none"/>
        </w:rPr>
        <w:t>项目名称：</w:t>
      </w:r>
      <w:r>
        <w:rPr>
          <w:rFonts w:hint="eastAsia" w:ascii="宋体" w:hAnsi="宋体" w:eastAsia="宋体" w:cs="宋体"/>
          <w:b w:val="0"/>
          <w:bCs/>
          <w:kern w:val="2"/>
          <w:sz w:val="24"/>
          <w:szCs w:val="24"/>
          <w:lang w:val="en-US" w:eastAsia="zh-CN" w:bidi="ar-SA"/>
        </w:rPr>
        <w:t>北部湾（钦州港）冷链保税交易中心冷冻油采购项目</w:t>
      </w:r>
    </w:p>
    <w:p w14:paraId="767B124D">
      <w:pPr>
        <w:snapToGrid w:val="0"/>
        <w:spacing w:before="120" w:beforeLines="50" w:after="50"/>
        <w:ind w:firstLine="360" w:firstLineChars="150"/>
        <w:rPr>
          <w:rFonts w:hint="eastAsia" w:ascii="宋体" w:hAnsi="宋体" w:eastAsia="宋体" w:cs="宋体"/>
          <w:bCs/>
          <w:color w:val="auto"/>
          <w:sz w:val="24"/>
          <w:szCs w:val="24"/>
          <w:highlight w:val="none"/>
        </w:rPr>
      </w:pPr>
    </w:p>
    <w:p w14:paraId="2F3D4A40">
      <w:pPr>
        <w:pStyle w:val="8"/>
        <w:snapToGrid w:val="0"/>
        <w:spacing w:before="50" w:after="50"/>
        <w:ind w:left="0" w:leftChars="0"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响应文件名称：</w:t>
      </w:r>
      <w:r>
        <w:rPr>
          <w:rFonts w:hint="eastAsia" w:ascii="宋体" w:hAnsi="宋体" w:eastAsia="宋体" w:cs="宋体"/>
          <w:bCs/>
          <w:color w:val="auto"/>
          <w:sz w:val="24"/>
          <w:szCs w:val="24"/>
          <w:highlight w:val="none"/>
          <w:lang w:eastAsia="zh-CN"/>
        </w:rPr>
        <w:t>价格</w:t>
      </w:r>
      <w:r>
        <w:rPr>
          <w:rFonts w:hint="eastAsia" w:ascii="宋体" w:hAnsi="宋体" w:eastAsia="宋体" w:cs="宋体"/>
          <w:bCs/>
          <w:color w:val="auto"/>
          <w:sz w:val="24"/>
          <w:szCs w:val="24"/>
          <w:highlight w:val="none"/>
        </w:rPr>
        <w:t>文件/技术文件</w:t>
      </w:r>
      <w:r>
        <w:rPr>
          <w:rFonts w:hint="eastAsia" w:ascii="宋体" w:hAnsi="宋体" w:eastAsia="宋体" w:cs="宋体"/>
          <w:bCs/>
          <w:color w:val="auto"/>
          <w:sz w:val="24"/>
          <w:szCs w:val="24"/>
          <w:highlight w:val="none"/>
          <w:lang w:val="en-US" w:eastAsia="zh-CN"/>
        </w:rPr>
        <w:t>/</w:t>
      </w:r>
      <w:r>
        <w:rPr>
          <w:rFonts w:hint="eastAsia" w:ascii="宋体" w:hAnsi="宋体" w:eastAsia="宋体" w:cs="宋体"/>
          <w:bCs/>
          <w:color w:val="auto"/>
          <w:sz w:val="24"/>
          <w:szCs w:val="24"/>
          <w:highlight w:val="none"/>
        </w:rPr>
        <w:t>商务文件</w:t>
      </w:r>
    </w:p>
    <w:p w14:paraId="712ABEC4">
      <w:pPr>
        <w:pStyle w:val="8"/>
        <w:snapToGrid w:val="0"/>
        <w:spacing w:before="50" w:after="50"/>
        <w:ind w:firstLine="360" w:firstLineChars="150"/>
        <w:rPr>
          <w:rFonts w:hint="eastAsia" w:ascii="宋体" w:hAnsi="宋体" w:eastAsia="宋体" w:cs="宋体"/>
          <w:bCs/>
          <w:color w:val="auto"/>
          <w:sz w:val="24"/>
          <w:szCs w:val="24"/>
          <w:highlight w:val="none"/>
        </w:rPr>
      </w:pPr>
    </w:p>
    <w:p w14:paraId="17AFE849">
      <w:pPr>
        <w:pStyle w:val="8"/>
        <w:snapToGrid w:val="0"/>
        <w:spacing w:before="50" w:after="50"/>
        <w:ind w:firstLine="360" w:firstLineChars="15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供应商名称：</w:t>
      </w:r>
    </w:p>
    <w:p w14:paraId="4BA14CB7">
      <w:pPr>
        <w:pStyle w:val="8"/>
        <w:snapToGrid w:val="0"/>
        <w:spacing w:before="50" w:after="50"/>
        <w:ind w:firstLine="360" w:firstLineChars="150"/>
        <w:rPr>
          <w:rFonts w:hint="eastAsia" w:ascii="宋体" w:hAnsi="宋体" w:eastAsia="宋体" w:cs="宋体"/>
          <w:bCs/>
          <w:color w:val="auto"/>
          <w:sz w:val="24"/>
          <w:szCs w:val="24"/>
          <w:highlight w:val="none"/>
        </w:rPr>
      </w:pPr>
    </w:p>
    <w:p w14:paraId="44001316">
      <w:pPr>
        <w:pStyle w:val="8"/>
        <w:snapToGrid w:val="0"/>
        <w:spacing w:before="50" w:after="50"/>
        <w:ind w:firstLine="360" w:firstLineChars="15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供应商地址：</w:t>
      </w:r>
    </w:p>
    <w:p w14:paraId="116FFED4">
      <w:pPr>
        <w:pStyle w:val="8"/>
        <w:snapToGrid w:val="0"/>
        <w:spacing w:before="50" w:after="50"/>
        <w:ind w:firstLine="360" w:firstLineChars="150"/>
        <w:rPr>
          <w:rFonts w:hint="eastAsia" w:ascii="宋体" w:hAnsi="宋体" w:eastAsia="宋体" w:cs="宋体"/>
          <w:bCs/>
          <w:color w:val="auto"/>
          <w:sz w:val="24"/>
          <w:szCs w:val="24"/>
          <w:highlight w:val="none"/>
        </w:rPr>
      </w:pPr>
    </w:p>
    <w:p w14:paraId="0CA63C70">
      <w:pPr>
        <w:pStyle w:val="8"/>
        <w:snapToGrid w:val="0"/>
        <w:spacing w:before="50" w:after="50"/>
        <w:ind w:firstLine="360" w:firstLineChars="15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在  </w:t>
      </w:r>
      <w:r>
        <w:rPr>
          <w:rFonts w:hint="eastAsia" w:ascii="宋体" w:hAnsi="宋体" w:eastAsia="宋体" w:cs="宋体"/>
          <w:bCs/>
          <w:color w:val="auto"/>
          <w:sz w:val="24"/>
          <w:szCs w:val="24"/>
          <w:highlight w:val="none"/>
          <w:lang w:val="en-US" w:eastAsia="zh-CN"/>
        </w:rPr>
        <w:t>2026</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lang w:val="en-US" w:eastAsia="zh-CN"/>
        </w:rPr>
        <w:t>7月1日</w:t>
      </w: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lang w:val="en-US" w:eastAsia="zh-CN"/>
        </w:rPr>
        <w:t>17</w:t>
      </w:r>
      <w:r>
        <w:rPr>
          <w:rFonts w:hint="eastAsia" w:ascii="宋体" w:hAnsi="宋体" w:eastAsia="宋体" w:cs="宋体"/>
          <w:bCs/>
          <w:color w:val="auto"/>
          <w:sz w:val="24"/>
          <w:szCs w:val="24"/>
          <w:highlight w:val="none"/>
        </w:rPr>
        <w:t>时</w:t>
      </w:r>
      <w:r>
        <w:rPr>
          <w:rFonts w:hint="eastAsia" w:ascii="宋体" w:hAnsi="宋体" w:eastAsia="宋体" w:cs="宋体"/>
          <w:bCs/>
          <w:color w:val="auto"/>
          <w:sz w:val="24"/>
          <w:szCs w:val="24"/>
          <w:highlight w:val="none"/>
          <w:lang w:val="en-US" w:eastAsia="zh-CN"/>
        </w:rPr>
        <w:t>30</w:t>
      </w:r>
      <w:r>
        <w:rPr>
          <w:rFonts w:hint="eastAsia" w:ascii="宋体" w:hAnsi="宋体" w:eastAsia="宋体" w:cs="宋体"/>
          <w:bCs/>
          <w:color w:val="auto"/>
          <w:sz w:val="24"/>
          <w:szCs w:val="24"/>
          <w:highlight w:val="none"/>
        </w:rPr>
        <w:t>分之前不得启封</w:t>
      </w:r>
    </w:p>
    <w:p w14:paraId="254C4DC8">
      <w:pPr>
        <w:snapToGrid w:val="0"/>
        <w:spacing w:before="120" w:beforeLines="50" w:after="50"/>
        <w:ind w:firstLine="645"/>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w:t>
      </w:r>
      <w:r>
        <w:rPr>
          <w:rFonts w:hint="eastAsia" w:ascii="宋体" w:hAnsi="宋体" w:eastAsia="宋体" w:cs="宋体"/>
          <w:bCs/>
          <w:color w:val="auto"/>
          <w:sz w:val="24"/>
          <w:szCs w:val="24"/>
          <w:highlight w:val="none"/>
          <w:lang w:val="en-US" w:eastAsia="zh-CN"/>
        </w:rPr>
        <w:t>2026</w:t>
      </w:r>
      <w:r>
        <w:rPr>
          <w:rFonts w:hint="eastAsia" w:ascii="宋体" w:hAnsi="宋体" w:eastAsia="宋体" w:cs="宋体"/>
          <w:bCs/>
          <w:color w:val="auto"/>
          <w:sz w:val="24"/>
          <w:szCs w:val="24"/>
          <w:highlight w:val="none"/>
        </w:rPr>
        <w:t xml:space="preserve">年  </w:t>
      </w:r>
      <w:r>
        <w:rPr>
          <w:rFonts w:hint="eastAsia" w:ascii="宋体" w:hAnsi="宋体" w:eastAsia="宋体" w:cs="宋体"/>
          <w:bCs/>
          <w:color w:val="auto"/>
          <w:sz w:val="24"/>
          <w:szCs w:val="24"/>
          <w:highlight w:val="none"/>
          <w:lang w:val="en-US" w:eastAsia="zh-CN"/>
        </w:rPr>
        <w:t>7</w:t>
      </w:r>
      <w:r>
        <w:rPr>
          <w:rFonts w:hint="eastAsia" w:ascii="宋体" w:hAnsi="宋体" w:eastAsia="宋体" w:cs="宋体"/>
          <w:bCs/>
          <w:color w:val="auto"/>
          <w:sz w:val="24"/>
          <w:szCs w:val="24"/>
          <w:highlight w:val="none"/>
        </w:rPr>
        <w:t xml:space="preserve"> 月 </w:t>
      </w:r>
      <w:r>
        <w:rPr>
          <w:rFonts w:hint="eastAsia" w:ascii="宋体" w:hAnsi="宋体" w:eastAsia="宋体" w:cs="宋体"/>
          <w:bCs/>
          <w:color w:val="auto"/>
          <w:sz w:val="24"/>
          <w:szCs w:val="24"/>
          <w:highlight w:val="none"/>
          <w:lang w:val="en-US" w:eastAsia="zh-CN"/>
        </w:rPr>
        <w:t>1</w:t>
      </w:r>
      <w:r>
        <w:rPr>
          <w:rFonts w:hint="eastAsia" w:ascii="宋体" w:hAnsi="宋体" w:eastAsia="宋体" w:cs="宋体"/>
          <w:bCs/>
          <w:color w:val="auto"/>
          <w:sz w:val="24"/>
          <w:szCs w:val="24"/>
          <w:highlight w:val="none"/>
        </w:rPr>
        <w:t xml:space="preserve"> 日</w:t>
      </w:r>
    </w:p>
    <w:p w14:paraId="3E77B591">
      <w:pPr>
        <w:pStyle w:val="52"/>
        <w:keepNext w:val="0"/>
        <w:keepLines w:val="0"/>
        <w:pageBreakBefore w:val="0"/>
        <w:widowControl w:val="0"/>
        <w:shd w:val="clear" w:color="auto" w:fill="auto"/>
        <w:tabs>
          <w:tab w:val="left" w:pos="7346"/>
          <w:tab w:val="left" w:pos="7826"/>
          <w:tab w:val="left" w:pos="8561"/>
        </w:tabs>
        <w:kinsoku/>
        <w:wordWrap/>
        <w:overflowPunct/>
        <w:topLinePunct w:val="0"/>
        <w:autoSpaceDE/>
        <w:autoSpaceDN/>
        <w:bidi w:val="0"/>
        <w:adjustRightInd/>
        <w:snapToGrid/>
        <w:spacing w:before="0" w:after="0" w:line="360" w:lineRule="auto"/>
        <w:ind w:left="0" w:leftChars="0" w:right="0" w:firstLine="0" w:firstLineChars="0"/>
        <w:jc w:val="both"/>
        <w:textAlignment w:val="auto"/>
        <w:rPr>
          <w:rFonts w:hint="eastAsia" w:cs="宋体"/>
          <w:sz w:val="24"/>
          <w:szCs w:val="24"/>
          <w:lang w:val="en-US" w:eastAsia="zh-CN"/>
        </w:rPr>
      </w:pPr>
    </w:p>
    <w:p w14:paraId="258124DB">
      <w:pPr>
        <w:pStyle w:val="52"/>
        <w:keepNext w:val="0"/>
        <w:keepLines w:val="0"/>
        <w:pageBreakBefore w:val="0"/>
        <w:widowControl w:val="0"/>
        <w:shd w:val="clear" w:color="auto" w:fill="auto"/>
        <w:tabs>
          <w:tab w:val="left" w:pos="7346"/>
          <w:tab w:val="left" w:pos="7826"/>
          <w:tab w:val="left" w:pos="8561"/>
        </w:tabs>
        <w:kinsoku/>
        <w:wordWrap/>
        <w:overflowPunct/>
        <w:topLinePunct w:val="0"/>
        <w:autoSpaceDE/>
        <w:autoSpaceDN/>
        <w:bidi w:val="0"/>
        <w:adjustRightInd/>
        <w:snapToGrid/>
        <w:spacing w:before="0" w:after="0" w:line="360" w:lineRule="auto"/>
        <w:ind w:left="0" w:leftChars="0" w:right="0" w:firstLine="0" w:firstLineChars="0"/>
        <w:jc w:val="both"/>
        <w:textAlignment w:val="auto"/>
        <w:rPr>
          <w:rFonts w:hint="eastAsia" w:cs="宋体"/>
          <w:sz w:val="24"/>
          <w:szCs w:val="24"/>
          <w:lang w:val="en-US" w:eastAsia="zh-CN"/>
        </w:rPr>
      </w:pPr>
    </w:p>
    <w:p w14:paraId="43A0253B">
      <w:pPr>
        <w:pStyle w:val="52"/>
        <w:keepNext w:val="0"/>
        <w:keepLines w:val="0"/>
        <w:pageBreakBefore w:val="0"/>
        <w:widowControl w:val="0"/>
        <w:shd w:val="clear" w:color="auto" w:fill="auto"/>
        <w:tabs>
          <w:tab w:val="left" w:pos="7346"/>
          <w:tab w:val="left" w:pos="7826"/>
          <w:tab w:val="left" w:pos="8561"/>
        </w:tabs>
        <w:kinsoku/>
        <w:wordWrap/>
        <w:overflowPunct/>
        <w:topLinePunct w:val="0"/>
        <w:autoSpaceDE/>
        <w:autoSpaceDN/>
        <w:bidi w:val="0"/>
        <w:adjustRightInd/>
        <w:snapToGrid/>
        <w:spacing w:before="0" w:after="0" w:line="360" w:lineRule="auto"/>
        <w:ind w:left="0" w:leftChars="0" w:right="0" w:firstLine="0" w:firstLineChars="0"/>
        <w:jc w:val="both"/>
        <w:textAlignment w:val="auto"/>
        <w:rPr>
          <w:rFonts w:hint="default" w:cs="宋体"/>
          <w:sz w:val="24"/>
          <w:szCs w:val="24"/>
          <w:lang w:val="en-US" w:eastAsia="zh-CN"/>
        </w:rPr>
      </w:pPr>
      <w:r>
        <w:rPr>
          <w:rFonts w:hint="eastAsia" w:cs="宋体"/>
          <w:sz w:val="24"/>
          <w:szCs w:val="24"/>
          <w:lang w:val="en-US" w:eastAsia="zh-CN"/>
        </w:rPr>
        <w:t>报价表</w:t>
      </w:r>
      <w:ins w:id="33" w:author="二两同学" w:date="2026-06-15T10:46:30Z">
        <w:r>
          <w:rPr>
            <w:rFonts w:hint="eastAsia" w:cs="宋体"/>
            <w:sz w:val="24"/>
            <w:szCs w:val="24"/>
            <w:lang w:val="en-US" w:eastAsia="zh-CN"/>
          </w:rPr>
          <w:t>：</w:t>
        </w:r>
      </w:ins>
    </w:p>
    <w:tbl>
      <w:tblPr>
        <w:tblStyle w:val="23"/>
        <w:tblW w:w="139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49"/>
        <w:gridCol w:w="140"/>
        <w:gridCol w:w="1481"/>
        <w:gridCol w:w="2985"/>
        <w:gridCol w:w="758"/>
        <w:gridCol w:w="250"/>
        <w:gridCol w:w="268"/>
        <w:gridCol w:w="521"/>
        <w:gridCol w:w="397"/>
        <w:gridCol w:w="872"/>
        <w:gridCol w:w="193"/>
        <w:gridCol w:w="43"/>
        <w:gridCol w:w="1580"/>
        <w:gridCol w:w="994"/>
        <w:gridCol w:w="1490"/>
        <w:gridCol w:w="203"/>
        <w:gridCol w:w="919"/>
        <w:gridCol w:w="157"/>
      </w:tblGrid>
      <w:tr w14:paraId="56C52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trPr>
        <w:tc>
          <w:tcPr>
            <w:tcW w:w="13900" w:type="dxa"/>
            <w:gridSpan w:val="18"/>
            <w:tcBorders>
              <w:top w:val="nil"/>
              <w:left w:val="nil"/>
              <w:bottom w:val="nil"/>
              <w:right w:val="nil"/>
            </w:tcBorders>
            <w:shd w:val="clear" w:color="auto" w:fill="auto"/>
            <w:noWrap/>
            <w:vAlign w:val="center"/>
          </w:tcPr>
          <w:p w14:paraId="0F5D0A07">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项目名称：北部湾（钦州港）冷链保税交易中心冷冻油采购项目</w:t>
            </w:r>
          </w:p>
        </w:tc>
      </w:tr>
      <w:tr w14:paraId="6CF59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8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A59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DA5A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085A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规格型号</w:t>
            </w:r>
          </w:p>
        </w:tc>
        <w:tc>
          <w:tcPr>
            <w:tcW w:w="10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D29F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78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EE4C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46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ED90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单价（元）</w:t>
            </w:r>
          </w:p>
        </w:tc>
        <w:tc>
          <w:tcPr>
            <w:tcW w:w="16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3F44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金额（元）</w:t>
            </w:r>
          </w:p>
        </w:tc>
        <w:tc>
          <w:tcPr>
            <w:tcW w:w="268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07B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效果图</w:t>
            </w:r>
          </w:p>
        </w:tc>
        <w:tc>
          <w:tcPr>
            <w:tcW w:w="10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CB45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14:paraId="32F6F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4" w:hRule="atLeast"/>
        </w:trPr>
        <w:tc>
          <w:tcPr>
            <w:tcW w:w="78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EAA6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EE8C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冷冻油</w:t>
            </w:r>
          </w:p>
        </w:tc>
        <w:tc>
          <w:tcPr>
            <w:tcW w:w="29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0655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瑞孚化工ZEROL ESTER 170</w:t>
            </w:r>
          </w:p>
          <w:p w14:paraId="26B9686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20L/桶</w:t>
            </w:r>
          </w:p>
        </w:tc>
        <w:tc>
          <w:tcPr>
            <w:tcW w:w="100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48A0C">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桶</w:t>
            </w:r>
          </w:p>
        </w:tc>
        <w:tc>
          <w:tcPr>
            <w:tcW w:w="78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90E02">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17</w:t>
            </w:r>
          </w:p>
        </w:tc>
        <w:tc>
          <w:tcPr>
            <w:tcW w:w="146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9B2BD">
            <w:pPr>
              <w:jc w:val="center"/>
              <w:rPr>
                <w:rFonts w:hint="default" w:ascii="宋体" w:hAnsi="宋体" w:eastAsia="宋体" w:cs="宋体"/>
                <w:i w:val="0"/>
                <w:iCs w:val="0"/>
                <w:color w:val="000000"/>
                <w:sz w:val="24"/>
                <w:szCs w:val="24"/>
                <w:u w:val="none"/>
                <w:lang w:val="en-US" w:eastAsia="zh-CN"/>
              </w:rPr>
            </w:pPr>
          </w:p>
        </w:tc>
        <w:tc>
          <w:tcPr>
            <w:tcW w:w="16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064EE">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p>
        </w:tc>
        <w:tc>
          <w:tcPr>
            <w:tcW w:w="268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97514">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drawing>
                <wp:inline distT="0" distB="0" distL="114300" distR="114300">
                  <wp:extent cx="953135" cy="899795"/>
                  <wp:effectExtent l="0" t="0" r="12065" b="190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4"/>
                          <a:stretch>
                            <a:fillRect/>
                          </a:stretch>
                        </pic:blipFill>
                        <pic:spPr>
                          <a:xfrm>
                            <a:off x="0" y="0"/>
                            <a:ext cx="953135" cy="899795"/>
                          </a:xfrm>
                          <a:prstGeom prst="rect">
                            <a:avLst/>
                          </a:prstGeom>
                          <a:noFill/>
                          <a:ln>
                            <a:noFill/>
                          </a:ln>
                        </pic:spPr>
                      </pic:pic>
                    </a:graphicData>
                  </a:graphic>
                </wp:inline>
              </w:drawing>
            </w:r>
          </w:p>
        </w:tc>
        <w:tc>
          <w:tcPr>
            <w:tcW w:w="10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F6900">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ins w:id="34" w:author="二两同学" w:date="2026-06-12T14:59:45Z">
              <w:r>
                <w:rPr>
                  <w:rFonts w:hint="eastAsia"/>
                </w:rPr>
                <w:t>总价格含税含运费</w:t>
              </w:r>
            </w:ins>
          </w:p>
        </w:tc>
      </w:tr>
      <w:tr w14:paraId="14467B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5" w:hRule="atLeast"/>
        </w:trPr>
        <w:tc>
          <w:tcPr>
            <w:tcW w:w="8514"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33393">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eastAsia="宋体" w:cs="宋体"/>
                <w:i w:val="0"/>
                <w:iCs w:val="0"/>
                <w:color w:val="auto"/>
                <w:kern w:val="0"/>
                <w:sz w:val="24"/>
                <w:szCs w:val="24"/>
                <w:u w:val="none"/>
                <w:lang w:val="en-US" w:eastAsia="zh-CN" w:bidi="ar"/>
              </w:rPr>
              <w:t>不含税总价</w:t>
            </w:r>
          </w:p>
        </w:tc>
        <w:tc>
          <w:tcPr>
            <w:tcW w:w="16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82BA64">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p>
        </w:tc>
        <w:tc>
          <w:tcPr>
            <w:tcW w:w="26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0A2304">
            <w:pPr>
              <w:rPr>
                <w:rFonts w:hint="eastAsia" w:ascii="宋体" w:hAnsi="宋体" w:eastAsia="宋体" w:cs="宋体"/>
                <w:i w:val="0"/>
                <w:iCs w:val="0"/>
                <w:color w:val="auto"/>
                <w:sz w:val="24"/>
                <w:szCs w:val="24"/>
                <w:u w:val="none"/>
              </w:rPr>
            </w:pPr>
          </w:p>
        </w:tc>
        <w:tc>
          <w:tcPr>
            <w:tcW w:w="10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708725F6">
            <w:pPr>
              <w:rPr>
                <w:rFonts w:hint="eastAsia" w:ascii="宋体" w:hAnsi="宋体" w:eastAsia="宋体" w:cs="宋体"/>
                <w:i w:val="0"/>
                <w:iCs w:val="0"/>
                <w:color w:val="auto"/>
                <w:sz w:val="24"/>
                <w:szCs w:val="24"/>
                <w:u w:val="none"/>
              </w:rPr>
            </w:pPr>
          </w:p>
        </w:tc>
      </w:tr>
      <w:tr w14:paraId="36CAF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5"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EDF2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62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7BA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税点</w:t>
            </w:r>
          </w:p>
        </w:tc>
        <w:tc>
          <w:tcPr>
            <w:tcW w:w="478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7ED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增值税专用发票税率</w:t>
            </w:r>
            <w:r>
              <w:rPr>
                <w:rFonts w:hint="eastAsia" w:ascii="宋体" w:hAnsi="宋体" w:eastAsia="宋体" w:cs="宋体"/>
                <w:i w:val="0"/>
                <w:iCs w:val="0"/>
                <w:color w:val="000000"/>
                <w:kern w:val="0"/>
                <w:sz w:val="24"/>
                <w:szCs w:val="24"/>
                <w:u w:val="single"/>
                <w:lang w:val="en-US" w:eastAsia="zh-CN" w:bidi="ar"/>
              </w:rPr>
              <w:t xml:space="preserve">    </w:t>
            </w:r>
            <w:r>
              <w:rPr>
                <w:rFonts w:hint="eastAsia" w:ascii="宋体" w:hAnsi="宋体" w:eastAsia="宋体" w:cs="宋体"/>
                <w:i w:val="0"/>
                <w:iCs w:val="0"/>
                <w:color w:val="000000"/>
                <w:kern w:val="0"/>
                <w:sz w:val="24"/>
                <w:szCs w:val="24"/>
                <w:u w:val="none"/>
                <w:lang w:val="en-US" w:eastAsia="zh-CN" w:bidi="ar"/>
              </w:rPr>
              <w:t xml:space="preserve">%  </w:t>
            </w:r>
          </w:p>
        </w:tc>
        <w:tc>
          <w:tcPr>
            <w:tcW w:w="146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ADB13">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税金</w:t>
            </w:r>
          </w:p>
        </w:tc>
        <w:tc>
          <w:tcPr>
            <w:tcW w:w="162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ACA9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26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1AC375">
            <w:pPr>
              <w:rPr>
                <w:rFonts w:hint="eastAsia" w:ascii="宋体" w:hAnsi="宋体" w:eastAsia="宋体" w:cs="宋体"/>
                <w:i w:val="0"/>
                <w:iCs w:val="0"/>
                <w:color w:val="FF0000"/>
                <w:sz w:val="24"/>
                <w:szCs w:val="24"/>
                <w:u w:val="none"/>
              </w:rPr>
            </w:pPr>
          </w:p>
        </w:tc>
        <w:tc>
          <w:tcPr>
            <w:tcW w:w="10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4938B014">
            <w:pPr>
              <w:rPr>
                <w:rFonts w:hint="eastAsia" w:ascii="宋体" w:hAnsi="宋体" w:eastAsia="宋体" w:cs="宋体"/>
                <w:i w:val="0"/>
                <w:iCs w:val="0"/>
                <w:color w:val="000000"/>
                <w:sz w:val="24"/>
                <w:szCs w:val="24"/>
                <w:u w:val="none"/>
              </w:rPr>
            </w:pPr>
          </w:p>
        </w:tc>
      </w:tr>
      <w:tr w14:paraId="7D04C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6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ED552">
            <w:pPr>
              <w:jc w:val="left"/>
              <w:rPr>
                <w:rFonts w:hint="eastAsia" w:ascii="宋体" w:hAnsi="宋体" w:eastAsia="宋体" w:cs="宋体"/>
                <w:i w:val="0"/>
                <w:iCs w:val="0"/>
                <w:color w:val="000000"/>
                <w:sz w:val="24"/>
                <w:szCs w:val="24"/>
                <w:u w:val="none"/>
              </w:rPr>
            </w:pPr>
          </w:p>
        </w:tc>
        <w:tc>
          <w:tcPr>
            <w:tcW w:w="786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22CFD3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含税总价</w:t>
            </w:r>
          </w:p>
        </w:tc>
        <w:tc>
          <w:tcPr>
            <w:tcW w:w="16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30EFA5">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bookmarkStart w:id="0" w:name="_GoBack"/>
            <w:bookmarkEnd w:id="0"/>
          </w:p>
        </w:tc>
        <w:tc>
          <w:tcPr>
            <w:tcW w:w="26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350483">
            <w:pPr>
              <w:jc w:val="left"/>
              <w:rPr>
                <w:rFonts w:hint="eastAsia" w:ascii="宋体" w:hAnsi="宋体" w:eastAsia="宋体" w:cs="宋体"/>
                <w:i w:val="0"/>
                <w:iCs w:val="0"/>
                <w:color w:val="000000"/>
                <w:sz w:val="24"/>
                <w:szCs w:val="24"/>
                <w:u w:val="none"/>
              </w:rPr>
            </w:pPr>
          </w:p>
        </w:tc>
        <w:tc>
          <w:tcPr>
            <w:tcW w:w="1076" w:type="dxa"/>
            <w:gridSpan w:val="2"/>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89EB8C">
            <w:pPr>
              <w:rPr>
                <w:rFonts w:hint="eastAsia" w:ascii="宋体" w:hAnsi="宋体" w:eastAsia="宋体" w:cs="宋体"/>
                <w:i w:val="0"/>
                <w:iCs w:val="0"/>
                <w:color w:val="000000"/>
                <w:sz w:val="24"/>
                <w:szCs w:val="24"/>
                <w:u w:val="none"/>
              </w:rPr>
            </w:pPr>
          </w:p>
        </w:tc>
      </w:tr>
      <w:tr w14:paraId="35AA7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7" w:type="dxa"/>
          <w:trHeight w:val="881" w:hRule="atLeast"/>
        </w:trPr>
        <w:tc>
          <w:tcPr>
            <w:tcW w:w="649" w:type="dxa"/>
            <w:tcBorders>
              <w:top w:val="nil"/>
              <w:left w:val="nil"/>
              <w:bottom w:val="nil"/>
              <w:right w:val="nil"/>
            </w:tcBorders>
            <w:shd w:val="clear" w:color="auto" w:fill="auto"/>
            <w:noWrap/>
            <w:vAlign w:val="center"/>
          </w:tcPr>
          <w:p w14:paraId="33B550CA">
            <w:pPr>
              <w:rPr>
                <w:rFonts w:hint="eastAsia" w:ascii="宋体" w:hAnsi="宋体" w:eastAsia="宋体" w:cs="宋体"/>
                <w:i w:val="0"/>
                <w:iCs w:val="0"/>
                <w:color w:val="000000"/>
                <w:sz w:val="22"/>
                <w:szCs w:val="22"/>
                <w:u w:val="none"/>
              </w:rPr>
            </w:pPr>
          </w:p>
        </w:tc>
        <w:tc>
          <w:tcPr>
            <w:tcW w:w="1621" w:type="dxa"/>
            <w:gridSpan w:val="2"/>
            <w:tcBorders>
              <w:top w:val="nil"/>
              <w:left w:val="nil"/>
              <w:bottom w:val="nil"/>
              <w:right w:val="nil"/>
            </w:tcBorders>
            <w:shd w:val="clear" w:color="auto" w:fill="auto"/>
            <w:noWrap/>
            <w:vAlign w:val="center"/>
          </w:tcPr>
          <w:p w14:paraId="2EE7C5DF">
            <w:pPr>
              <w:rPr>
                <w:rFonts w:hint="eastAsia" w:ascii="宋体" w:hAnsi="宋体" w:eastAsia="宋体" w:cs="宋体"/>
                <w:i w:val="0"/>
                <w:iCs w:val="0"/>
                <w:color w:val="000000"/>
                <w:sz w:val="22"/>
                <w:szCs w:val="22"/>
                <w:u w:val="none"/>
              </w:rPr>
            </w:pPr>
          </w:p>
        </w:tc>
        <w:tc>
          <w:tcPr>
            <w:tcW w:w="3743" w:type="dxa"/>
            <w:gridSpan w:val="2"/>
            <w:tcBorders>
              <w:top w:val="nil"/>
              <w:left w:val="nil"/>
              <w:bottom w:val="nil"/>
              <w:right w:val="nil"/>
            </w:tcBorders>
            <w:shd w:val="clear" w:color="auto" w:fill="auto"/>
            <w:noWrap/>
            <w:vAlign w:val="center"/>
          </w:tcPr>
          <w:p w14:paraId="3E25D2FD">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供应商名称（章）：                                       </w:t>
            </w:r>
          </w:p>
        </w:tc>
        <w:tc>
          <w:tcPr>
            <w:tcW w:w="518" w:type="dxa"/>
            <w:gridSpan w:val="2"/>
            <w:tcBorders>
              <w:top w:val="nil"/>
              <w:left w:val="nil"/>
              <w:bottom w:val="nil"/>
              <w:right w:val="nil"/>
            </w:tcBorders>
            <w:shd w:val="clear" w:color="auto" w:fill="auto"/>
            <w:vAlign w:val="center"/>
          </w:tcPr>
          <w:p w14:paraId="73DCC849">
            <w:pPr>
              <w:jc w:val="center"/>
              <w:rPr>
                <w:rFonts w:hint="eastAsia" w:ascii="宋体" w:hAnsi="宋体" w:eastAsia="宋体" w:cs="宋体"/>
                <w:i w:val="0"/>
                <w:iCs w:val="0"/>
                <w:color w:val="000000"/>
                <w:sz w:val="22"/>
                <w:szCs w:val="22"/>
                <w:u w:val="none"/>
              </w:rPr>
            </w:pPr>
          </w:p>
        </w:tc>
        <w:tc>
          <w:tcPr>
            <w:tcW w:w="918" w:type="dxa"/>
            <w:gridSpan w:val="2"/>
            <w:tcBorders>
              <w:top w:val="nil"/>
              <w:left w:val="nil"/>
              <w:bottom w:val="nil"/>
              <w:right w:val="nil"/>
            </w:tcBorders>
            <w:shd w:val="clear" w:color="auto" w:fill="auto"/>
            <w:vAlign w:val="center"/>
          </w:tcPr>
          <w:p w14:paraId="08CFA1EB">
            <w:pPr>
              <w:jc w:val="center"/>
              <w:rPr>
                <w:rFonts w:hint="eastAsia" w:ascii="宋体" w:hAnsi="宋体" w:eastAsia="宋体" w:cs="宋体"/>
                <w:i w:val="0"/>
                <w:iCs w:val="0"/>
                <w:color w:val="000000"/>
                <w:sz w:val="22"/>
                <w:szCs w:val="22"/>
                <w:u w:val="none"/>
              </w:rPr>
            </w:pPr>
          </w:p>
        </w:tc>
        <w:tc>
          <w:tcPr>
            <w:tcW w:w="872" w:type="dxa"/>
            <w:tcBorders>
              <w:top w:val="nil"/>
              <w:left w:val="nil"/>
              <w:bottom w:val="nil"/>
              <w:right w:val="nil"/>
            </w:tcBorders>
            <w:shd w:val="clear" w:color="auto" w:fill="auto"/>
            <w:noWrap/>
            <w:vAlign w:val="center"/>
          </w:tcPr>
          <w:p w14:paraId="13C3D7AA">
            <w:pPr>
              <w:rPr>
                <w:rFonts w:hint="eastAsia" w:ascii="宋体" w:hAnsi="宋体" w:eastAsia="宋体" w:cs="宋体"/>
                <w:i w:val="0"/>
                <w:iCs w:val="0"/>
                <w:color w:val="000000"/>
                <w:sz w:val="22"/>
                <w:szCs w:val="22"/>
                <w:u w:val="none"/>
              </w:rPr>
            </w:pPr>
          </w:p>
        </w:tc>
        <w:tc>
          <w:tcPr>
            <w:tcW w:w="236" w:type="dxa"/>
            <w:gridSpan w:val="2"/>
            <w:tcBorders>
              <w:top w:val="nil"/>
              <w:left w:val="nil"/>
              <w:bottom w:val="nil"/>
              <w:right w:val="nil"/>
            </w:tcBorders>
            <w:shd w:val="clear" w:color="auto" w:fill="auto"/>
            <w:noWrap/>
            <w:vAlign w:val="center"/>
          </w:tcPr>
          <w:p w14:paraId="7C2D3631">
            <w:pPr>
              <w:rPr>
                <w:rFonts w:hint="eastAsia" w:ascii="宋体" w:hAnsi="宋体" w:eastAsia="宋体" w:cs="宋体"/>
                <w:i w:val="0"/>
                <w:iCs w:val="0"/>
                <w:color w:val="000000"/>
                <w:sz w:val="22"/>
                <w:szCs w:val="22"/>
                <w:u w:val="none"/>
              </w:rPr>
            </w:pPr>
          </w:p>
        </w:tc>
        <w:tc>
          <w:tcPr>
            <w:tcW w:w="2574" w:type="dxa"/>
            <w:gridSpan w:val="2"/>
            <w:tcBorders>
              <w:top w:val="nil"/>
              <w:left w:val="nil"/>
              <w:bottom w:val="nil"/>
              <w:right w:val="nil"/>
            </w:tcBorders>
            <w:shd w:val="clear" w:color="auto" w:fill="auto"/>
            <w:noWrap/>
            <w:vAlign w:val="center"/>
          </w:tcPr>
          <w:p w14:paraId="3A15A086">
            <w:pPr>
              <w:rPr>
                <w:rFonts w:hint="eastAsia" w:ascii="宋体" w:hAnsi="宋体" w:eastAsia="宋体" w:cs="宋体"/>
                <w:i w:val="0"/>
                <w:iCs w:val="0"/>
                <w:color w:val="000000"/>
                <w:sz w:val="22"/>
                <w:szCs w:val="22"/>
                <w:u w:val="none"/>
              </w:rPr>
            </w:pPr>
          </w:p>
        </w:tc>
        <w:tc>
          <w:tcPr>
            <w:tcW w:w="1490" w:type="dxa"/>
            <w:tcBorders>
              <w:top w:val="nil"/>
              <w:left w:val="nil"/>
              <w:bottom w:val="nil"/>
              <w:right w:val="nil"/>
            </w:tcBorders>
            <w:shd w:val="clear" w:color="auto" w:fill="auto"/>
            <w:noWrap/>
            <w:vAlign w:val="center"/>
          </w:tcPr>
          <w:p w14:paraId="60E3DF36">
            <w:pPr>
              <w:rPr>
                <w:rFonts w:hint="eastAsia" w:ascii="宋体" w:hAnsi="宋体" w:eastAsia="宋体" w:cs="宋体"/>
                <w:i w:val="0"/>
                <w:iCs w:val="0"/>
                <w:color w:val="000000"/>
                <w:sz w:val="22"/>
                <w:szCs w:val="22"/>
                <w:u w:val="none"/>
              </w:rPr>
            </w:pPr>
          </w:p>
        </w:tc>
        <w:tc>
          <w:tcPr>
            <w:tcW w:w="1122" w:type="dxa"/>
            <w:gridSpan w:val="2"/>
            <w:tcBorders>
              <w:top w:val="nil"/>
              <w:left w:val="nil"/>
              <w:bottom w:val="nil"/>
              <w:right w:val="nil"/>
            </w:tcBorders>
            <w:shd w:val="clear" w:color="auto" w:fill="auto"/>
            <w:noWrap/>
            <w:vAlign w:val="center"/>
          </w:tcPr>
          <w:p w14:paraId="305EA320">
            <w:pPr>
              <w:rPr>
                <w:rFonts w:hint="eastAsia" w:ascii="宋体" w:hAnsi="宋体" w:eastAsia="宋体" w:cs="宋体"/>
                <w:i w:val="0"/>
                <w:iCs w:val="0"/>
                <w:color w:val="000000"/>
                <w:sz w:val="22"/>
                <w:szCs w:val="22"/>
                <w:u w:val="none"/>
              </w:rPr>
            </w:pPr>
          </w:p>
        </w:tc>
      </w:tr>
      <w:tr w14:paraId="2C753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7" w:type="dxa"/>
          <w:trHeight w:val="880" w:hRule="atLeast"/>
        </w:trPr>
        <w:tc>
          <w:tcPr>
            <w:tcW w:w="649" w:type="dxa"/>
            <w:tcBorders>
              <w:top w:val="nil"/>
              <w:left w:val="nil"/>
              <w:bottom w:val="nil"/>
              <w:right w:val="nil"/>
            </w:tcBorders>
            <w:shd w:val="clear" w:color="auto" w:fill="auto"/>
            <w:noWrap/>
            <w:vAlign w:val="center"/>
          </w:tcPr>
          <w:p w14:paraId="39A9677B">
            <w:pPr>
              <w:rPr>
                <w:rFonts w:hint="eastAsia" w:ascii="宋体" w:hAnsi="宋体" w:eastAsia="宋体" w:cs="宋体"/>
                <w:i w:val="0"/>
                <w:iCs w:val="0"/>
                <w:color w:val="000000"/>
                <w:sz w:val="22"/>
                <w:szCs w:val="22"/>
                <w:u w:val="none"/>
              </w:rPr>
            </w:pPr>
          </w:p>
        </w:tc>
        <w:tc>
          <w:tcPr>
            <w:tcW w:w="1621" w:type="dxa"/>
            <w:gridSpan w:val="2"/>
            <w:tcBorders>
              <w:top w:val="nil"/>
              <w:left w:val="nil"/>
              <w:bottom w:val="nil"/>
              <w:right w:val="nil"/>
            </w:tcBorders>
            <w:shd w:val="clear" w:color="auto" w:fill="auto"/>
            <w:noWrap/>
            <w:vAlign w:val="center"/>
          </w:tcPr>
          <w:p w14:paraId="2A3EE148">
            <w:pPr>
              <w:rPr>
                <w:rFonts w:hint="eastAsia" w:ascii="宋体" w:hAnsi="宋体" w:eastAsia="宋体" w:cs="宋体"/>
                <w:i w:val="0"/>
                <w:iCs w:val="0"/>
                <w:color w:val="000000"/>
                <w:sz w:val="22"/>
                <w:szCs w:val="22"/>
                <w:u w:val="none"/>
              </w:rPr>
            </w:pPr>
          </w:p>
        </w:tc>
        <w:tc>
          <w:tcPr>
            <w:tcW w:w="3743" w:type="dxa"/>
            <w:gridSpan w:val="2"/>
            <w:tcBorders>
              <w:top w:val="nil"/>
              <w:left w:val="nil"/>
              <w:bottom w:val="nil"/>
              <w:right w:val="nil"/>
            </w:tcBorders>
            <w:shd w:val="clear" w:color="auto" w:fill="auto"/>
            <w:noWrap/>
            <w:vAlign w:val="center"/>
          </w:tcPr>
          <w:p w14:paraId="4E94CBFE">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法定代表人</w:t>
            </w:r>
          </w:p>
          <w:p w14:paraId="11E1B060">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或授权的代理人（签章/字） ：      </w:t>
            </w:r>
          </w:p>
        </w:tc>
        <w:tc>
          <w:tcPr>
            <w:tcW w:w="518" w:type="dxa"/>
            <w:gridSpan w:val="2"/>
            <w:tcBorders>
              <w:top w:val="nil"/>
              <w:left w:val="nil"/>
              <w:bottom w:val="nil"/>
              <w:right w:val="nil"/>
            </w:tcBorders>
            <w:shd w:val="clear" w:color="auto" w:fill="auto"/>
            <w:vAlign w:val="center"/>
          </w:tcPr>
          <w:p w14:paraId="1F69D13A">
            <w:pPr>
              <w:jc w:val="center"/>
              <w:rPr>
                <w:rFonts w:hint="eastAsia" w:ascii="宋体" w:hAnsi="宋体" w:eastAsia="宋体" w:cs="宋体"/>
                <w:i w:val="0"/>
                <w:iCs w:val="0"/>
                <w:color w:val="000000"/>
                <w:sz w:val="22"/>
                <w:szCs w:val="22"/>
                <w:u w:val="none"/>
              </w:rPr>
            </w:pPr>
          </w:p>
        </w:tc>
        <w:tc>
          <w:tcPr>
            <w:tcW w:w="918" w:type="dxa"/>
            <w:gridSpan w:val="2"/>
            <w:tcBorders>
              <w:top w:val="nil"/>
              <w:left w:val="nil"/>
              <w:bottom w:val="nil"/>
              <w:right w:val="nil"/>
            </w:tcBorders>
            <w:shd w:val="clear" w:color="auto" w:fill="auto"/>
            <w:vAlign w:val="center"/>
          </w:tcPr>
          <w:p w14:paraId="457BE042">
            <w:pPr>
              <w:jc w:val="center"/>
              <w:rPr>
                <w:rFonts w:hint="eastAsia" w:ascii="宋体" w:hAnsi="宋体" w:eastAsia="宋体" w:cs="宋体"/>
                <w:i w:val="0"/>
                <w:iCs w:val="0"/>
                <w:color w:val="000000"/>
                <w:sz w:val="22"/>
                <w:szCs w:val="22"/>
                <w:u w:val="none"/>
              </w:rPr>
            </w:pPr>
          </w:p>
        </w:tc>
        <w:tc>
          <w:tcPr>
            <w:tcW w:w="872" w:type="dxa"/>
            <w:tcBorders>
              <w:top w:val="nil"/>
              <w:left w:val="nil"/>
              <w:bottom w:val="nil"/>
              <w:right w:val="nil"/>
            </w:tcBorders>
            <w:shd w:val="clear" w:color="auto" w:fill="auto"/>
            <w:noWrap/>
            <w:vAlign w:val="center"/>
          </w:tcPr>
          <w:p w14:paraId="3D2DCFF4">
            <w:pPr>
              <w:rPr>
                <w:rFonts w:hint="eastAsia" w:ascii="宋体" w:hAnsi="宋体" w:eastAsia="宋体" w:cs="宋体"/>
                <w:i w:val="0"/>
                <w:iCs w:val="0"/>
                <w:color w:val="000000"/>
                <w:sz w:val="22"/>
                <w:szCs w:val="22"/>
                <w:u w:val="none"/>
              </w:rPr>
            </w:pPr>
          </w:p>
        </w:tc>
        <w:tc>
          <w:tcPr>
            <w:tcW w:w="236" w:type="dxa"/>
            <w:gridSpan w:val="2"/>
            <w:tcBorders>
              <w:top w:val="nil"/>
              <w:left w:val="nil"/>
              <w:bottom w:val="nil"/>
              <w:right w:val="nil"/>
            </w:tcBorders>
            <w:shd w:val="clear" w:color="auto" w:fill="auto"/>
            <w:noWrap/>
            <w:vAlign w:val="center"/>
          </w:tcPr>
          <w:p w14:paraId="5A22882F">
            <w:pPr>
              <w:rPr>
                <w:rFonts w:hint="eastAsia" w:ascii="宋体" w:hAnsi="宋体" w:eastAsia="宋体" w:cs="宋体"/>
                <w:i w:val="0"/>
                <w:iCs w:val="0"/>
                <w:color w:val="000000"/>
                <w:sz w:val="22"/>
                <w:szCs w:val="22"/>
                <w:u w:val="none"/>
              </w:rPr>
            </w:pPr>
          </w:p>
        </w:tc>
        <w:tc>
          <w:tcPr>
            <w:tcW w:w="2574" w:type="dxa"/>
            <w:gridSpan w:val="2"/>
            <w:tcBorders>
              <w:top w:val="nil"/>
              <w:left w:val="nil"/>
              <w:bottom w:val="nil"/>
              <w:right w:val="nil"/>
            </w:tcBorders>
            <w:shd w:val="clear" w:color="auto" w:fill="auto"/>
            <w:noWrap/>
            <w:vAlign w:val="center"/>
          </w:tcPr>
          <w:p w14:paraId="115FF8E1">
            <w:pPr>
              <w:rPr>
                <w:rFonts w:hint="eastAsia" w:ascii="宋体" w:hAnsi="宋体" w:eastAsia="宋体" w:cs="宋体"/>
                <w:i w:val="0"/>
                <w:iCs w:val="0"/>
                <w:color w:val="000000"/>
                <w:sz w:val="22"/>
                <w:szCs w:val="22"/>
                <w:u w:val="none"/>
              </w:rPr>
            </w:pPr>
          </w:p>
        </w:tc>
        <w:tc>
          <w:tcPr>
            <w:tcW w:w="1490" w:type="dxa"/>
            <w:tcBorders>
              <w:top w:val="nil"/>
              <w:left w:val="nil"/>
              <w:bottom w:val="nil"/>
              <w:right w:val="nil"/>
            </w:tcBorders>
            <w:shd w:val="clear" w:color="auto" w:fill="auto"/>
            <w:noWrap/>
            <w:vAlign w:val="center"/>
          </w:tcPr>
          <w:p w14:paraId="1D1DE19D">
            <w:pPr>
              <w:rPr>
                <w:rFonts w:hint="eastAsia" w:ascii="宋体" w:hAnsi="宋体" w:eastAsia="宋体" w:cs="宋体"/>
                <w:i w:val="0"/>
                <w:iCs w:val="0"/>
                <w:color w:val="000000"/>
                <w:sz w:val="22"/>
                <w:szCs w:val="22"/>
                <w:u w:val="none"/>
              </w:rPr>
            </w:pPr>
          </w:p>
        </w:tc>
        <w:tc>
          <w:tcPr>
            <w:tcW w:w="1122" w:type="dxa"/>
            <w:gridSpan w:val="2"/>
            <w:tcBorders>
              <w:top w:val="nil"/>
              <w:left w:val="nil"/>
              <w:bottom w:val="nil"/>
              <w:right w:val="nil"/>
            </w:tcBorders>
            <w:shd w:val="clear" w:color="auto" w:fill="auto"/>
            <w:noWrap/>
            <w:vAlign w:val="center"/>
          </w:tcPr>
          <w:p w14:paraId="79F66123">
            <w:pPr>
              <w:rPr>
                <w:rFonts w:hint="eastAsia" w:ascii="宋体" w:hAnsi="宋体" w:eastAsia="宋体" w:cs="宋体"/>
                <w:i w:val="0"/>
                <w:iCs w:val="0"/>
                <w:color w:val="000000"/>
                <w:sz w:val="22"/>
                <w:szCs w:val="22"/>
                <w:u w:val="none"/>
              </w:rPr>
            </w:pPr>
          </w:p>
        </w:tc>
      </w:tr>
      <w:tr w14:paraId="4027CA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57" w:type="dxa"/>
          <w:trHeight w:val="656" w:hRule="atLeast"/>
        </w:trPr>
        <w:tc>
          <w:tcPr>
            <w:tcW w:w="649" w:type="dxa"/>
            <w:tcBorders>
              <w:top w:val="nil"/>
              <w:left w:val="nil"/>
              <w:bottom w:val="nil"/>
              <w:right w:val="nil"/>
            </w:tcBorders>
            <w:shd w:val="clear" w:color="auto" w:fill="auto"/>
            <w:noWrap/>
            <w:vAlign w:val="center"/>
          </w:tcPr>
          <w:p w14:paraId="0035BABC">
            <w:pPr>
              <w:rPr>
                <w:rFonts w:hint="eastAsia" w:ascii="宋体" w:hAnsi="宋体" w:eastAsia="宋体" w:cs="宋体"/>
                <w:i w:val="0"/>
                <w:iCs w:val="0"/>
                <w:color w:val="000000"/>
                <w:sz w:val="22"/>
                <w:szCs w:val="22"/>
                <w:u w:val="none"/>
              </w:rPr>
            </w:pPr>
          </w:p>
        </w:tc>
        <w:tc>
          <w:tcPr>
            <w:tcW w:w="1621" w:type="dxa"/>
            <w:gridSpan w:val="2"/>
            <w:tcBorders>
              <w:top w:val="nil"/>
              <w:left w:val="nil"/>
              <w:bottom w:val="nil"/>
              <w:right w:val="nil"/>
            </w:tcBorders>
            <w:shd w:val="clear" w:color="auto" w:fill="auto"/>
            <w:noWrap/>
            <w:vAlign w:val="center"/>
          </w:tcPr>
          <w:p w14:paraId="37E1402F">
            <w:pPr>
              <w:rPr>
                <w:rFonts w:hint="eastAsia" w:ascii="宋体" w:hAnsi="宋体" w:eastAsia="宋体" w:cs="宋体"/>
                <w:i w:val="0"/>
                <w:iCs w:val="0"/>
                <w:color w:val="000000"/>
                <w:sz w:val="22"/>
                <w:szCs w:val="22"/>
                <w:u w:val="none"/>
              </w:rPr>
            </w:pPr>
          </w:p>
        </w:tc>
        <w:tc>
          <w:tcPr>
            <w:tcW w:w="3743" w:type="dxa"/>
            <w:gridSpan w:val="2"/>
            <w:tcBorders>
              <w:top w:val="nil"/>
              <w:left w:val="nil"/>
              <w:bottom w:val="nil"/>
              <w:right w:val="nil"/>
            </w:tcBorders>
            <w:shd w:val="clear" w:color="auto" w:fill="auto"/>
            <w:noWrap/>
            <w:vAlign w:val="center"/>
          </w:tcPr>
          <w:p w14:paraId="17060C18">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报价日期：</w:t>
            </w:r>
          </w:p>
        </w:tc>
        <w:tc>
          <w:tcPr>
            <w:tcW w:w="518" w:type="dxa"/>
            <w:gridSpan w:val="2"/>
            <w:tcBorders>
              <w:top w:val="nil"/>
              <w:left w:val="nil"/>
              <w:bottom w:val="nil"/>
              <w:right w:val="nil"/>
            </w:tcBorders>
            <w:shd w:val="clear" w:color="auto" w:fill="auto"/>
            <w:vAlign w:val="center"/>
          </w:tcPr>
          <w:p w14:paraId="390DC480">
            <w:pPr>
              <w:jc w:val="center"/>
              <w:rPr>
                <w:rFonts w:hint="eastAsia" w:ascii="宋体" w:hAnsi="宋体" w:eastAsia="宋体" w:cs="宋体"/>
                <w:i w:val="0"/>
                <w:iCs w:val="0"/>
                <w:color w:val="000000"/>
                <w:sz w:val="22"/>
                <w:szCs w:val="22"/>
                <w:u w:val="none"/>
              </w:rPr>
            </w:pPr>
          </w:p>
        </w:tc>
        <w:tc>
          <w:tcPr>
            <w:tcW w:w="918" w:type="dxa"/>
            <w:gridSpan w:val="2"/>
            <w:tcBorders>
              <w:top w:val="nil"/>
              <w:left w:val="nil"/>
              <w:bottom w:val="nil"/>
              <w:right w:val="nil"/>
            </w:tcBorders>
            <w:shd w:val="clear" w:color="auto" w:fill="auto"/>
            <w:vAlign w:val="center"/>
          </w:tcPr>
          <w:p w14:paraId="20112CEE">
            <w:pPr>
              <w:jc w:val="center"/>
              <w:rPr>
                <w:rFonts w:hint="eastAsia" w:ascii="宋体" w:hAnsi="宋体" w:eastAsia="宋体" w:cs="宋体"/>
                <w:i w:val="0"/>
                <w:iCs w:val="0"/>
                <w:color w:val="000000"/>
                <w:sz w:val="22"/>
                <w:szCs w:val="22"/>
                <w:u w:val="none"/>
              </w:rPr>
            </w:pPr>
          </w:p>
        </w:tc>
        <w:tc>
          <w:tcPr>
            <w:tcW w:w="872" w:type="dxa"/>
            <w:tcBorders>
              <w:top w:val="nil"/>
              <w:left w:val="nil"/>
              <w:bottom w:val="nil"/>
              <w:right w:val="nil"/>
            </w:tcBorders>
            <w:shd w:val="clear" w:color="auto" w:fill="auto"/>
            <w:noWrap/>
            <w:vAlign w:val="center"/>
          </w:tcPr>
          <w:p w14:paraId="7023AA33">
            <w:pPr>
              <w:rPr>
                <w:rFonts w:hint="eastAsia" w:ascii="宋体" w:hAnsi="宋体" w:eastAsia="宋体" w:cs="宋体"/>
                <w:i w:val="0"/>
                <w:iCs w:val="0"/>
                <w:color w:val="000000"/>
                <w:sz w:val="22"/>
                <w:szCs w:val="22"/>
                <w:u w:val="none"/>
              </w:rPr>
            </w:pPr>
          </w:p>
        </w:tc>
        <w:tc>
          <w:tcPr>
            <w:tcW w:w="236" w:type="dxa"/>
            <w:gridSpan w:val="2"/>
            <w:tcBorders>
              <w:top w:val="nil"/>
              <w:left w:val="nil"/>
              <w:bottom w:val="nil"/>
              <w:right w:val="nil"/>
            </w:tcBorders>
            <w:shd w:val="clear" w:color="auto" w:fill="auto"/>
            <w:noWrap/>
            <w:vAlign w:val="center"/>
          </w:tcPr>
          <w:p w14:paraId="435DA071">
            <w:pPr>
              <w:rPr>
                <w:rFonts w:hint="eastAsia" w:ascii="宋体" w:hAnsi="宋体" w:eastAsia="宋体" w:cs="宋体"/>
                <w:i w:val="0"/>
                <w:iCs w:val="0"/>
                <w:color w:val="000000"/>
                <w:sz w:val="22"/>
                <w:szCs w:val="22"/>
                <w:u w:val="none"/>
              </w:rPr>
            </w:pPr>
          </w:p>
        </w:tc>
        <w:tc>
          <w:tcPr>
            <w:tcW w:w="2574" w:type="dxa"/>
            <w:gridSpan w:val="2"/>
            <w:tcBorders>
              <w:top w:val="nil"/>
              <w:left w:val="nil"/>
              <w:bottom w:val="nil"/>
              <w:right w:val="nil"/>
            </w:tcBorders>
            <w:shd w:val="clear" w:color="auto" w:fill="auto"/>
            <w:noWrap/>
            <w:vAlign w:val="center"/>
          </w:tcPr>
          <w:p w14:paraId="76028DA9">
            <w:pPr>
              <w:rPr>
                <w:rFonts w:hint="eastAsia" w:ascii="宋体" w:hAnsi="宋体" w:eastAsia="宋体" w:cs="宋体"/>
                <w:i w:val="0"/>
                <w:iCs w:val="0"/>
                <w:color w:val="000000"/>
                <w:sz w:val="22"/>
                <w:szCs w:val="22"/>
                <w:u w:val="none"/>
              </w:rPr>
            </w:pPr>
          </w:p>
        </w:tc>
        <w:tc>
          <w:tcPr>
            <w:tcW w:w="1490" w:type="dxa"/>
            <w:tcBorders>
              <w:top w:val="nil"/>
              <w:left w:val="nil"/>
              <w:bottom w:val="nil"/>
              <w:right w:val="nil"/>
            </w:tcBorders>
            <w:shd w:val="clear" w:color="auto" w:fill="auto"/>
            <w:noWrap/>
            <w:vAlign w:val="center"/>
          </w:tcPr>
          <w:p w14:paraId="45753D05">
            <w:pPr>
              <w:rPr>
                <w:rFonts w:hint="eastAsia" w:ascii="宋体" w:hAnsi="宋体" w:eastAsia="宋体" w:cs="宋体"/>
                <w:i w:val="0"/>
                <w:iCs w:val="0"/>
                <w:color w:val="000000"/>
                <w:sz w:val="22"/>
                <w:szCs w:val="22"/>
                <w:u w:val="none"/>
              </w:rPr>
            </w:pPr>
          </w:p>
        </w:tc>
        <w:tc>
          <w:tcPr>
            <w:tcW w:w="1122" w:type="dxa"/>
            <w:gridSpan w:val="2"/>
            <w:tcBorders>
              <w:top w:val="nil"/>
              <w:left w:val="nil"/>
              <w:bottom w:val="nil"/>
              <w:right w:val="nil"/>
            </w:tcBorders>
            <w:shd w:val="clear" w:color="auto" w:fill="auto"/>
            <w:noWrap/>
            <w:vAlign w:val="center"/>
          </w:tcPr>
          <w:p w14:paraId="6FEADA15">
            <w:pPr>
              <w:rPr>
                <w:rFonts w:hint="eastAsia" w:ascii="宋体" w:hAnsi="宋体" w:eastAsia="宋体" w:cs="宋体"/>
                <w:i w:val="0"/>
                <w:iCs w:val="0"/>
                <w:color w:val="000000"/>
                <w:sz w:val="22"/>
                <w:szCs w:val="22"/>
                <w:u w:val="none"/>
              </w:rPr>
            </w:pPr>
          </w:p>
        </w:tc>
      </w:tr>
    </w:tbl>
    <w:p w14:paraId="74E4C185">
      <w:pPr>
        <w:pStyle w:val="52"/>
        <w:keepNext w:val="0"/>
        <w:keepLines w:val="0"/>
        <w:pageBreakBefore w:val="0"/>
        <w:widowControl w:val="0"/>
        <w:shd w:val="clear" w:color="auto" w:fill="auto"/>
        <w:tabs>
          <w:tab w:val="left" w:pos="7346"/>
          <w:tab w:val="left" w:pos="7826"/>
          <w:tab w:val="left" w:pos="8561"/>
        </w:tabs>
        <w:kinsoku/>
        <w:wordWrap/>
        <w:overflowPunct/>
        <w:topLinePunct w:val="0"/>
        <w:autoSpaceDE/>
        <w:autoSpaceDN/>
        <w:bidi w:val="0"/>
        <w:adjustRightInd/>
        <w:snapToGrid/>
        <w:spacing w:before="0" w:after="0" w:line="360" w:lineRule="auto"/>
        <w:ind w:left="0" w:leftChars="0" w:right="0" w:firstLine="0" w:firstLineChars="0"/>
        <w:jc w:val="both"/>
        <w:textAlignment w:val="auto"/>
        <w:rPr>
          <w:rFonts w:hint="default" w:cs="宋体"/>
          <w:sz w:val="24"/>
          <w:szCs w:val="24"/>
          <w:lang w:val="en-US" w:eastAsia="zh-CN"/>
        </w:rPr>
      </w:pPr>
    </w:p>
    <w:p w14:paraId="172A3241">
      <w:pPr>
        <w:pStyle w:val="52"/>
        <w:keepNext w:val="0"/>
        <w:keepLines w:val="0"/>
        <w:pageBreakBefore w:val="0"/>
        <w:widowControl w:val="0"/>
        <w:shd w:val="clear" w:color="auto" w:fill="auto"/>
        <w:tabs>
          <w:tab w:val="left" w:pos="7346"/>
          <w:tab w:val="left" w:pos="7826"/>
          <w:tab w:val="left" w:pos="8561"/>
        </w:tabs>
        <w:kinsoku/>
        <w:wordWrap/>
        <w:overflowPunct/>
        <w:topLinePunct w:val="0"/>
        <w:autoSpaceDE/>
        <w:autoSpaceDN/>
        <w:bidi w:val="0"/>
        <w:adjustRightInd/>
        <w:snapToGrid/>
        <w:spacing w:before="0" w:after="0" w:line="360" w:lineRule="auto"/>
        <w:ind w:left="0" w:leftChars="0" w:right="0" w:firstLine="0" w:firstLineChars="0"/>
        <w:jc w:val="both"/>
        <w:textAlignment w:val="auto"/>
        <w:rPr>
          <w:rFonts w:hint="eastAsia" w:ascii="宋体" w:hAnsi="宋体" w:eastAsia="宋体" w:cs="宋体"/>
          <w:sz w:val="24"/>
          <w:szCs w:val="24"/>
          <w:lang w:val="en-US" w:eastAsia="zh-CN"/>
        </w:rPr>
      </w:pPr>
    </w:p>
    <w:sectPr>
      <w:pgSz w:w="16838" w:h="11906" w:orient="landscape"/>
      <w:pgMar w:top="1531" w:right="1440" w:bottom="1417"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CD6E4E"/>
    <w:multiLevelType w:val="singleLevel"/>
    <w:tmpl w:val="81CD6E4E"/>
    <w:lvl w:ilvl="0" w:tentative="0">
      <w:start w:val="1"/>
      <w:numFmt w:val="decimal"/>
      <w:lvlText w:val="%1."/>
      <w:lvlJc w:val="left"/>
      <w:pPr>
        <w:tabs>
          <w:tab w:val="left" w:pos="312"/>
        </w:tabs>
      </w:pPr>
    </w:lvl>
  </w:abstractNum>
  <w:abstractNum w:abstractNumId="1">
    <w:nsid w:val="8B83E941"/>
    <w:multiLevelType w:val="multilevel"/>
    <w:tmpl w:val="8B83E941"/>
    <w:lvl w:ilvl="0" w:tentative="0">
      <w:start w:val="1"/>
      <w:numFmt w:val="decimal"/>
      <w:pStyle w:val="3"/>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2">
    <w:nsid w:val="B27CEA25"/>
    <w:multiLevelType w:val="singleLevel"/>
    <w:tmpl w:val="B27CEA25"/>
    <w:lvl w:ilvl="0" w:tentative="0">
      <w:start w:val="2"/>
      <w:numFmt w:val="chineseCounting"/>
      <w:suff w:val="space"/>
      <w:lvlText w:val="第%1章"/>
      <w:lvlJc w:val="left"/>
      <w:rPr>
        <w:rFonts w:hint="eastAsia"/>
      </w:rPr>
    </w:lvl>
  </w:abstractNum>
  <w:abstractNum w:abstractNumId="3">
    <w:nsid w:val="7992126D"/>
    <w:multiLevelType w:val="singleLevel"/>
    <w:tmpl w:val="7992126D"/>
    <w:lvl w:ilvl="0" w:tentative="0">
      <w:start w:val="3"/>
      <w:numFmt w:val="chineseCounting"/>
      <w:suff w:val="space"/>
      <w:lvlText w:val="第%1章"/>
      <w:lvlJc w:val="left"/>
      <w:rPr>
        <w:rFonts w:hint="eastAsia"/>
      </w:rPr>
    </w:lvl>
  </w:abstractNum>
  <w:num w:numId="1">
    <w:abstractNumId w:val="1"/>
  </w:num>
  <w:num w:numId="2">
    <w:abstractNumId w:val="2"/>
  </w:num>
  <w:num w:numId="3">
    <w:abstractNumId w:val="0"/>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裴炳昌">
    <w15:presenceInfo w15:providerId="WPS Office" w15:userId="2284274438"/>
  </w15:person>
  <w15:person w15:author="二两同学">
    <w15:presenceInfo w15:providerId="WPS Office" w15:userId="2550273405"/>
  </w15:person>
  <w15:person w15:author="风控审计部 黄全炳">
    <w15:presenceInfo w15:providerId="None" w15:userId="风控审计部 黄全炳"/>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1570477E"/>
    <w:rsid w:val="1B4D5548"/>
    <w:rsid w:val="1D6D6132"/>
    <w:rsid w:val="22F371B8"/>
    <w:rsid w:val="2BB467EE"/>
    <w:rsid w:val="2BFB4ED5"/>
    <w:rsid w:val="33722E62"/>
    <w:rsid w:val="371B6D72"/>
    <w:rsid w:val="37F758F9"/>
    <w:rsid w:val="3A7E5174"/>
    <w:rsid w:val="3B8A73F3"/>
    <w:rsid w:val="452D60FF"/>
    <w:rsid w:val="45737439"/>
    <w:rsid w:val="45BA7FB4"/>
    <w:rsid w:val="4A4A5326"/>
    <w:rsid w:val="4B326D6F"/>
    <w:rsid w:val="4EB43163"/>
    <w:rsid w:val="530D61DC"/>
    <w:rsid w:val="597A58EC"/>
    <w:rsid w:val="5AB95B3F"/>
    <w:rsid w:val="5AC406B2"/>
    <w:rsid w:val="5B4931B9"/>
    <w:rsid w:val="656B4DA2"/>
    <w:rsid w:val="666905E2"/>
    <w:rsid w:val="6757424F"/>
    <w:rsid w:val="6EF31E37"/>
    <w:rsid w:val="6F056242"/>
    <w:rsid w:val="71783CA0"/>
    <w:rsid w:val="718526AF"/>
    <w:rsid w:val="73B47F71"/>
    <w:rsid w:val="781D53D7"/>
    <w:rsid w:val="7D8D658A"/>
    <w:rsid w:val="7F4F544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9" w:semiHidden="0"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qFormat="1" w:unhideWhenUsed="0" w:uiPriority="0" w:semiHidden="0"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uiPriority="99" w:name="Body Text Indent 2"/>
    <w:lsdException w:uiPriority="99" w:name="Body Text Indent 3"/>
    <w:lsdException w:qFormat="1" w:unhideWhenUsed="0" w:uiPriority="0" w:semiHidden="0"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numPr>
        <w:ilvl w:val="0"/>
        <w:numId w:val="1"/>
      </w:numPr>
      <w:tabs>
        <w:tab w:val="left" w:pos="425"/>
      </w:tabs>
      <w:ind w:left="432" w:hanging="432"/>
      <w:jc w:val="center"/>
      <w:outlineLvl w:val="0"/>
    </w:pPr>
    <w:rPr>
      <w:b/>
      <w:bCs/>
      <w:kern w:val="44"/>
      <w:sz w:val="44"/>
      <w:szCs w:val="44"/>
    </w:rPr>
  </w:style>
  <w:style w:type="paragraph" w:styleId="4">
    <w:name w:val="heading 2"/>
    <w:basedOn w:val="1"/>
    <w:next w:val="1"/>
    <w:qFormat/>
    <w:uiPriority w:val="0"/>
    <w:pPr>
      <w:keepNext/>
      <w:keepLines/>
      <w:widowControl w:val="0"/>
      <w:spacing w:before="260" w:after="260" w:line="415" w:lineRule="auto"/>
      <w:outlineLvl w:val="1"/>
    </w:pPr>
    <w:rPr>
      <w:rFonts w:ascii="Cambria" w:hAnsi="Cambria" w:eastAsia="宋体"/>
      <w:b/>
      <w:bCs/>
      <w:sz w:val="32"/>
      <w:szCs w:val="32"/>
    </w:rPr>
  </w:style>
  <w:style w:type="paragraph" w:styleId="5">
    <w:name w:val="heading 3"/>
    <w:basedOn w:val="1"/>
    <w:next w:val="1"/>
    <w:qFormat/>
    <w:uiPriority w:val="99"/>
    <w:pPr>
      <w:keepNext/>
      <w:keepLines/>
      <w:spacing w:line="360" w:lineRule="auto"/>
      <w:outlineLvl w:val="2"/>
    </w:pPr>
    <w:rPr>
      <w:rFonts w:eastAsia="黑体"/>
      <w:b/>
      <w:bCs/>
      <w:sz w:val="32"/>
      <w:szCs w:val="32"/>
      <w:lang w:val="zh-CN"/>
    </w:rPr>
  </w:style>
  <w:style w:type="paragraph" w:styleId="6">
    <w:name w:val="heading 4"/>
    <w:basedOn w:val="1"/>
    <w:next w:val="1"/>
    <w:qFormat/>
    <w:uiPriority w:val="1"/>
    <w:pPr>
      <w:keepNext/>
      <w:keepLines/>
      <w:widowControl/>
      <w:spacing w:before="120" w:after="120" w:line="360" w:lineRule="auto"/>
      <w:jc w:val="center"/>
      <w:outlineLvl w:val="3"/>
    </w:pPr>
    <w:rPr>
      <w:rFonts w:ascii="Arial" w:hAnsi="Arial" w:eastAsia="黑体"/>
      <w:sz w:val="28"/>
    </w:rPr>
  </w:style>
  <w:style w:type="character" w:default="1" w:styleId="25">
    <w:name w:val="Default Paragraph Font"/>
    <w:unhideWhenUsed/>
    <w:qFormat/>
    <w:uiPriority w:val="1"/>
  </w:style>
  <w:style w:type="table" w:default="1" w:styleId="23">
    <w:name w:val="Normal Table"/>
    <w:unhideWhenUsed/>
    <w:qFormat/>
    <w:uiPriority w:val="99"/>
    <w:tblPr>
      <w:tblCellMar>
        <w:top w:w="0" w:type="dxa"/>
        <w:left w:w="108" w:type="dxa"/>
        <w:bottom w:w="0" w:type="dxa"/>
        <w:right w:w="108" w:type="dxa"/>
      </w:tblCellMar>
    </w:tblPr>
  </w:style>
  <w:style w:type="paragraph" w:styleId="2">
    <w:name w:val="footer"/>
    <w:basedOn w:val="1"/>
    <w:link w:val="31"/>
    <w:unhideWhenUsed/>
    <w:qFormat/>
    <w:uiPriority w:val="99"/>
    <w:pPr>
      <w:tabs>
        <w:tab w:val="center" w:pos="4153"/>
        <w:tab w:val="right" w:pos="8306"/>
      </w:tabs>
      <w:snapToGrid w:val="0"/>
      <w:jc w:val="left"/>
    </w:pPr>
    <w:rPr>
      <w:sz w:val="18"/>
      <w:szCs w:val="18"/>
    </w:rPr>
  </w:style>
  <w:style w:type="paragraph" w:styleId="7">
    <w:name w:val="table of authorities"/>
    <w:basedOn w:val="1"/>
    <w:next w:val="1"/>
    <w:qFormat/>
    <w:uiPriority w:val="0"/>
    <w:pPr>
      <w:ind w:left="420" w:leftChars="200"/>
    </w:pPr>
    <w:rPr>
      <w:kern w:val="0"/>
      <w:sz w:val="20"/>
    </w:rPr>
  </w:style>
  <w:style w:type="paragraph" w:styleId="8">
    <w:name w:val="Normal Indent"/>
    <w:basedOn w:val="1"/>
    <w:qFormat/>
    <w:uiPriority w:val="0"/>
    <w:pPr>
      <w:ind w:firstLine="420"/>
    </w:pPr>
    <w:rPr>
      <w:szCs w:val="20"/>
    </w:rPr>
  </w:style>
  <w:style w:type="paragraph" w:styleId="9">
    <w:name w:val="annotation text"/>
    <w:basedOn w:val="1"/>
    <w:qFormat/>
    <w:uiPriority w:val="0"/>
    <w:pPr>
      <w:jc w:val="left"/>
    </w:pPr>
  </w:style>
  <w:style w:type="paragraph" w:styleId="10">
    <w:name w:val="Body Text 3"/>
    <w:unhideWhenUsed/>
    <w:qFormat/>
    <w:uiPriority w:val="99"/>
    <w:pPr>
      <w:widowControl w:val="0"/>
      <w:spacing w:after="120"/>
      <w:jc w:val="both"/>
    </w:pPr>
    <w:rPr>
      <w:rFonts w:ascii="Times New Roman" w:hAnsi="Times New Roman" w:eastAsia="宋体" w:cs="Times New Roman"/>
      <w:kern w:val="2"/>
      <w:sz w:val="16"/>
      <w:szCs w:val="16"/>
      <w:lang w:val="en-US" w:eastAsia="zh-CN" w:bidi="ar-SA"/>
    </w:rPr>
  </w:style>
  <w:style w:type="paragraph" w:styleId="11">
    <w:name w:val="Body Text"/>
    <w:basedOn w:val="1"/>
    <w:next w:val="1"/>
    <w:qFormat/>
    <w:uiPriority w:val="0"/>
    <w:rPr>
      <w:sz w:val="21"/>
      <w:szCs w:val="22"/>
    </w:rPr>
  </w:style>
  <w:style w:type="paragraph" w:styleId="12">
    <w:name w:val="Body Text Indent"/>
    <w:basedOn w:val="1"/>
    <w:qFormat/>
    <w:uiPriority w:val="0"/>
    <w:pPr>
      <w:ind w:firstLine="830" w:firstLineChars="352"/>
    </w:pPr>
    <w:rPr>
      <w:rFonts w:ascii="仿宋_GB2312" w:eastAsia="仿宋_GB2312"/>
      <w:kern w:val="0"/>
      <w:sz w:val="32"/>
      <w:szCs w:val="20"/>
    </w:rPr>
  </w:style>
  <w:style w:type="paragraph" w:styleId="13">
    <w:name w:val="Block Text"/>
    <w:basedOn w:val="1"/>
    <w:qFormat/>
    <w:uiPriority w:val="0"/>
    <w:pPr>
      <w:ind w:left="1440" w:leftChars="700" w:right="700" w:rightChars="700"/>
    </w:pPr>
  </w:style>
  <w:style w:type="paragraph" w:styleId="14">
    <w:name w:val="Plain Text"/>
    <w:basedOn w:val="1"/>
    <w:next w:val="6"/>
    <w:qFormat/>
    <w:uiPriority w:val="0"/>
    <w:rPr>
      <w:rFonts w:ascii="宋体" w:eastAsia="宋体" w:cs="Courier New"/>
      <w:szCs w:val="21"/>
    </w:rPr>
  </w:style>
  <w:style w:type="paragraph" w:styleId="15">
    <w:name w:val="Date"/>
    <w:basedOn w:val="1"/>
    <w:next w:val="1"/>
    <w:qFormat/>
    <w:uiPriority w:val="0"/>
    <w:pPr>
      <w:ind w:left="100" w:leftChars="2500"/>
    </w:pPr>
  </w:style>
  <w:style w:type="paragraph" w:styleId="16">
    <w:name w:val="header"/>
    <w:basedOn w:val="1"/>
    <w:next w:val="13"/>
    <w:link w:val="30"/>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next w:val="1"/>
    <w:unhideWhenUsed/>
    <w:qFormat/>
    <w:uiPriority w:val="39"/>
    <w:pPr>
      <w:widowControl w:val="0"/>
      <w:jc w:val="both"/>
    </w:pPr>
    <w:rPr>
      <w:rFonts w:ascii="Times New Roman" w:hAnsi="Times New Roman" w:eastAsia="宋体" w:cs="Times New Roman"/>
      <w:kern w:val="2"/>
      <w:sz w:val="21"/>
      <w:szCs w:val="24"/>
      <w:lang w:val="en-US" w:eastAsia="zh-CN" w:bidi="ar-SA"/>
    </w:rPr>
  </w:style>
  <w:style w:type="paragraph" w:styleId="18">
    <w:name w:val="toc 6"/>
    <w:basedOn w:val="1"/>
    <w:next w:val="1"/>
    <w:qFormat/>
    <w:uiPriority w:val="0"/>
    <w:pPr>
      <w:ind w:left="1000" w:leftChars="1000"/>
    </w:pPr>
  </w:style>
  <w:style w:type="paragraph" w:styleId="19">
    <w:name w:val="Body Text 2"/>
    <w:basedOn w:val="1"/>
    <w:qFormat/>
    <w:uiPriority w:val="0"/>
    <w:pPr>
      <w:widowControl/>
      <w:snapToGrid w:val="0"/>
      <w:spacing w:before="50" w:afterLines="50" w:line="400" w:lineRule="exact"/>
      <w:jc w:val="left"/>
    </w:pPr>
    <w:rPr>
      <w:rFonts w:ascii="宋体" w:hAnsi="宋体"/>
      <w:color w:val="000000"/>
      <w:sz w:val="24"/>
    </w:rPr>
  </w:style>
  <w:style w:type="paragraph" w:styleId="2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21">
    <w:name w:val="Body Text First Indent"/>
    <w:basedOn w:val="11"/>
    <w:qFormat/>
    <w:uiPriority w:val="0"/>
    <w:pPr>
      <w:ind w:firstLine="420" w:firstLineChars="100"/>
    </w:pPr>
  </w:style>
  <w:style w:type="paragraph" w:styleId="22">
    <w:name w:val="Body Text First Indent 2"/>
    <w:basedOn w:val="12"/>
    <w:qFormat/>
    <w:uiPriority w:val="0"/>
    <w:pPr>
      <w:ind w:left="420" w:firstLine="420" w:firstLineChars="200"/>
    </w:pPr>
  </w:style>
  <w:style w:type="table" w:styleId="24">
    <w:name w:val="Table Grid"/>
    <w:basedOn w:val="23"/>
    <w:qFormat/>
    <w:uiPriority w:val="99"/>
    <w:pPr>
      <w:widowControl w:val="0"/>
      <w:jc w:val="both"/>
    </w:pPr>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Strong"/>
    <w:basedOn w:val="25"/>
    <w:qFormat/>
    <w:uiPriority w:val="22"/>
    <w:rPr>
      <w:b/>
    </w:rPr>
  </w:style>
  <w:style w:type="character" w:styleId="27">
    <w:name w:val="FollowedHyperlink"/>
    <w:basedOn w:val="25"/>
    <w:unhideWhenUsed/>
    <w:qFormat/>
    <w:uiPriority w:val="99"/>
    <w:rPr>
      <w:color w:val="800080"/>
      <w:u w:val="single"/>
    </w:rPr>
  </w:style>
  <w:style w:type="character" w:styleId="28">
    <w:name w:val="Hyperlink"/>
    <w:basedOn w:val="25"/>
    <w:unhideWhenUsed/>
    <w:qFormat/>
    <w:uiPriority w:val="99"/>
    <w:rPr>
      <w:color w:val="0000FF"/>
      <w:u w:val="single"/>
    </w:rPr>
  </w:style>
  <w:style w:type="paragraph" w:customStyle="1" w:styleId="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0">
    <w:name w:val="页眉 字符"/>
    <w:basedOn w:val="25"/>
    <w:link w:val="16"/>
    <w:qFormat/>
    <w:uiPriority w:val="99"/>
    <w:rPr>
      <w:sz w:val="18"/>
      <w:szCs w:val="18"/>
    </w:rPr>
  </w:style>
  <w:style w:type="character" w:customStyle="1" w:styleId="31">
    <w:name w:val="页脚 字符"/>
    <w:basedOn w:val="25"/>
    <w:link w:val="2"/>
    <w:qFormat/>
    <w:uiPriority w:val="99"/>
    <w:rPr>
      <w:sz w:val="18"/>
      <w:szCs w:val="18"/>
    </w:rPr>
  </w:style>
  <w:style w:type="paragraph" w:customStyle="1" w:styleId="32">
    <w:name w:val="List Paragraph"/>
    <w:basedOn w:val="1"/>
    <w:qFormat/>
    <w:uiPriority w:val="34"/>
    <w:pPr>
      <w:ind w:firstLine="420" w:firstLineChars="200"/>
    </w:pPr>
    <w:rPr>
      <w:rFonts w:ascii="Calibri" w:hAnsi="Calibri" w:eastAsia="宋体" w:cs="Times New Roman"/>
    </w:rPr>
  </w:style>
  <w:style w:type="paragraph" w:customStyle="1" w:styleId="33">
    <w:name w:val="p16"/>
    <w:qFormat/>
    <w:uiPriority w:val="0"/>
    <w:pPr>
      <w:jc w:val="both"/>
    </w:pPr>
    <w:rPr>
      <w:rFonts w:ascii="宋体" w:hAnsi="宋体" w:eastAsia="宋体" w:cs="宋体"/>
      <w:color w:val="000000"/>
      <w:lang w:val="en-US" w:eastAsia="zh-CN" w:bidi="ar-SA"/>
    </w:rPr>
  </w:style>
  <w:style w:type="paragraph" w:customStyle="1" w:styleId="34">
    <w:name w:val="Table Paragraph"/>
    <w:basedOn w:val="1"/>
    <w:qFormat/>
    <w:uiPriority w:val="1"/>
  </w:style>
  <w:style w:type="paragraph" w:customStyle="1" w:styleId="35">
    <w:name w:val="正文_0"/>
    <w:next w:val="1"/>
    <w:qFormat/>
    <w:uiPriority w:val="0"/>
    <w:rPr>
      <w:rFonts w:ascii="Times New Roman" w:hAnsi="Times New Roman" w:eastAsiaTheme="minorEastAsia" w:cstheme="minorBidi"/>
      <w:sz w:val="21"/>
      <w:szCs w:val="22"/>
      <w:lang w:val="en-US" w:eastAsia="zh-CN" w:bidi="ar-SA"/>
    </w:rPr>
  </w:style>
  <w:style w:type="paragraph" w:customStyle="1" w:styleId="36">
    <w:name w:val="表格文字115"/>
    <w:basedOn w:val="1"/>
    <w:qFormat/>
    <w:uiPriority w:val="0"/>
    <w:rPr>
      <w:bCs/>
      <w:spacing w:val="10"/>
      <w:kern w:val="0"/>
      <w:sz w:val="24"/>
    </w:rPr>
  </w:style>
  <w:style w:type="paragraph" w:customStyle="1" w:styleId="37">
    <w:name w:val="p0"/>
    <w:basedOn w:val="1"/>
    <w:qFormat/>
    <w:uiPriority w:val="0"/>
    <w:pPr>
      <w:widowControl/>
    </w:pPr>
    <w:rPr>
      <w:kern w:val="0"/>
      <w:szCs w:val="21"/>
    </w:rPr>
  </w:style>
  <w:style w:type="character" w:customStyle="1" w:styleId="38">
    <w:name w:val="apple-converted-space"/>
    <w:basedOn w:val="25"/>
    <w:qFormat/>
    <w:uiPriority w:val="0"/>
  </w:style>
  <w:style w:type="paragraph" w:customStyle="1" w:styleId="39">
    <w:name w:val="默认段落字体 Para Char Char Char Char Char Char Char"/>
    <w:basedOn w:val="1"/>
    <w:qFormat/>
    <w:uiPriority w:val="0"/>
    <w:pPr>
      <w:adjustRightInd w:val="0"/>
      <w:spacing w:line="360" w:lineRule="auto"/>
    </w:pPr>
  </w:style>
  <w:style w:type="paragraph" w:customStyle="1" w:styleId="40">
    <w:name w:val="首行缩进"/>
    <w:basedOn w:val="1"/>
    <w:qFormat/>
    <w:uiPriority w:val="0"/>
    <w:pPr>
      <w:ind w:firstLine="480" w:firstLineChars="200"/>
    </w:pPr>
    <w:rPr>
      <w:szCs w:val="20"/>
    </w:rPr>
  </w:style>
  <w:style w:type="paragraph" w:customStyle="1" w:styleId="41">
    <w:name w:val="No Spacing"/>
    <w:qFormat/>
    <w:uiPriority w:val="1"/>
    <w:pPr>
      <w:jc w:val="both"/>
    </w:pPr>
    <w:rPr>
      <w:rFonts w:ascii="Times New Roman" w:hAnsi="Times New Roman" w:eastAsia="宋体" w:cs="Times New Roman"/>
      <w:kern w:val="2"/>
      <w:sz w:val="21"/>
      <w:szCs w:val="20"/>
      <w:lang w:val="en-US" w:eastAsia="zh-CN" w:bidi="ar-SA"/>
    </w:rPr>
  </w:style>
  <w:style w:type="paragraph" w:customStyle="1" w:styleId="42">
    <w:name w:val="采购一"/>
    <w:basedOn w:val="1"/>
    <w:qFormat/>
    <w:uiPriority w:val="0"/>
    <w:pPr>
      <w:adjustRightInd w:val="0"/>
      <w:snapToGrid w:val="0"/>
      <w:spacing w:after="100" w:afterLines="100" w:line="360" w:lineRule="auto"/>
      <w:jc w:val="center"/>
    </w:pPr>
    <w:rPr>
      <w:rFonts w:hint="eastAsia" w:ascii="宋体" w:hAnsi="宋体" w:eastAsia="宋体" w:cs="宋体"/>
      <w:b/>
      <w:bCs/>
      <w:sz w:val="32"/>
      <w:szCs w:val="32"/>
    </w:rPr>
  </w:style>
  <w:style w:type="paragraph" w:customStyle="1" w:styleId="43">
    <w:name w:val="采购二"/>
    <w:basedOn w:val="42"/>
    <w:qFormat/>
    <w:uiPriority w:val="0"/>
    <w:pPr>
      <w:spacing w:before="50" w:beforeLines="50" w:after="0" w:afterLines="0"/>
    </w:pPr>
    <w:rPr>
      <w:rFonts w:ascii="宋体" w:hAnsi="宋体" w:eastAsia="宋体"/>
      <w:sz w:val="28"/>
      <w:szCs w:val="28"/>
    </w:rPr>
  </w:style>
  <w:style w:type="paragraph" w:customStyle="1" w:styleId="44">
    <w:name w:val="采购三"/>
    <w:basedOn w:val="43"/>
    <w:qFormat/>
    <w:uiPriority w:val="0"/>
    <w:pPr>
      <w:spacing w:before="50" w:beforeLines="50" w:after="50" w:afterLines="50" w:line="240" w:lineRule="auto"/>
      <w:jc w:val="left"/>
    </w:pPr>
    <w:rPr>
      <w:sz w:val="24"/>
      <w:lang w:bidi="zh-CN"/>
    </w:rPr>
  </w:style>
  <w:style w:type="character" w:customStyle="1" w:styleId="45">
    <w:name w:val="font51"/>
    <w:basedOn w:val="25"/>
    <w:qFormat/>
    <w:uiPriority w:val="0"/>
    <w:rPr>
      <w:rFonts w:hint="eastAsia" w:ascii="宋体" w:hAnsi="宋体" w:eastAsia="宋体" w:cs="宋体"/>
      <w:color w:val="000000"/>
      <w:sz w:val="32"/>
      <w:szCs w:val="32"/>
      <w:u w:val="none"/>
    </w:rPr>
  </w:style>
  <w:style w:type="character" w:customStyle="1" w:styleId="46">
    <w:name w:val="font31"/>
    <w:basedOn w:val="25"/>
    <w:qFormat/>
    <w:uiPriority w:val="0"/>
    <w:rPr>
      <w:rFonts w:ascii="宋体" w:hAnsi="宋体" w:eastAsia="宋体" w:cs="宋体"/>
      <w:color w:val="000000"/>
      <w:sz w:val="32"/>
      <w:szCs w:val="32"/>
      <w:u w:val="single"/>
    </w:rPr>
  </w:style>
  <w:style w:type="character" w:customStyle="1" w:styleId="47">
    <w:name w:val="font21"/>
    <w:basedOn w:val="25"/>
    <w:qFormat/>
    <w:uiPriority w:val="0"/>
    <w:rPr>
      <w:rFonts w:ascii="宋体" w:hAnsi="宋体" w:eastAsia="宋体" w:cs="宋体"/>
      <w:color w:val="000000"/>
      <w:sz w:val="32"/>
      <w:szCs w:val="32"/>
      <w:u w:val="none"/>
    </w:rPr>
  </w:style>
  <w:style w:type="character" w:customStyle="1" w:styleId="48">
    <w:name w:val="font11"/>
    <w:basedOn w:val="25"/>
    <w:qFormat/>
    <w:uiPriority w:val="0"/>
    <w:rPr>
      <w:rFonts w:ascii="Calibri" w:hAnsi="Calibri" w:cs="Calibri"/>
      <w:color w:val="000000"/>
      <w:sz w:val="32"/>
      <w:szCs w:val="32"/>
      <w:u w:val="none"/>
    </w:rPr>
  </w:style>
  <w:style w:type="character" w:customStyle="1" w:styleId="49">
    <w:name w:val="font01"/>
    <w:basedOn w:val="25"/>
    <w:qFormat/>
    <w:uiPriority w:val="0"/>
    <w:rPr>
      <w:rFonts w:hint="eastAsia" w:ascii="宋体" w:hAnsi="宋体" w:eastAsia="宋体" w:cs="宋体"/>
      <w:color w:val="000000"/>
      <w:sz w:val="20"/>
      <w:szCs w:val="20"/>
      <w:u w:val="none"/>
    </w:rPr>
  </w:style>
  <w:style w:type="paragraph" w:customStyle="1" w:styleId="50">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51">
    <w:name w:val="表格文字"/>
    <w:basedOn w:val="35"/>
    <w:qFormat/>
    <w:uiPriority w:val="99"/>
    <w:pPr>
      <w:spacing w:before="25" w:after="25"/>
      <w:jc w:val="left"/>
    </w:pPr>
    <w:rPr>
      <w:bCs/>
      <w:spacing w:val="10"/>
      <w:kern w:val="0"/>
    </w:rPr>
  </w:style>
  <w:style w:type="paragraph" w:customStyle="1" w:styleId="52">
    <w:name w:val="Body text|1"/>
    <w:basedOn w:val="1"/>
    <w:qFormat/>
    <w:uiPriority w:val="0"/>
    <w:pPr>
      <w:widowControl w:val="0"/>
      <w:shd w:val="clear" w:color="auto" w:fill="auto"/>
      <w:spacing w:line="420" w:lineRule="auto"/>
      <w:ind w:firstLine="400"/>
    </w:pPr>
    <w:rPr>
      <w:rFonts w:ascii="宋体" w:hAnsi="宋体" w:eastAsia="宋体" w:cs="宋体"/>
      <w:sz w:val="22"/>
      <w:szCs w:val="22"/>
      <w:u w:val="none"/>
      <w:shd w:val="clear" w:color="auto" w:fill="auto"/>
      <w:lang w:val="zh-TW" w:eastAsia="zh-TW" w:bidi="zh-TW"/>
    </w:rPr>
  </w:style>
  <w:style w:type="paragraph" w:customStyle="1" w:styleId="53">
    <w:name w:val="Other|1"/>
    <w:basedOn w:val="1"/>
    <w:qFormat/>
    <w:uiPriority w:val="0"/>
    <w:pPr>
      <w:widowControl w:val="0"/>
      <w:shd w:val="clear" w:color="auto" w:fill="auto"/>
      <w:spacing w:line="420" w:lineRule="auto"/>
      <w:ind w:firstLine="400"/>
    </w:pPr>
    <w:rPr>
      <w:rFonts w:ascii="宋体" w:hAnsi="宋体" w:eastAsia="宋体" w:cs="宋体"/>
      <w:sz w:val="22"/>
      <w:szCs w:val="22"/>
      <w:u w:val="none"/>
      <w:shd w:val="clear" w:color="auto" w:fill="auto"/>
      <w:lang w:val="zh-TW" w:eastAsia="zh-TW" w:bidi="zh-TW"/>
    </w:rPr>
  </w:style>
  <w:style w:type="character" w:customStyle="1" w:styleId="54">
    <w:name w:val="font101"/>
    <w:basedOn w:val="25"/>
    <w:qFormat/>
    <w:uiPriority w:val="0"/>
    <w:rPr>
      <w:rFonts w:hint="eastAsia" w:ascii="宋体" w:hAnsi="宋体" w:eastAsia="宋体" w:cs="宋体"/>
      <w:color w:val="000000"/>
      <w:sz w:val="22"/>
      <w:szCs w:val="22"/>
      <w:u w:val="single"/>
    </w:rPr>
  </w:style>
  <w:style w:type="paragraph" w:customStyle="1" w:styleId="55">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config/>
</contractReview>
</file>

<file path=customXml/itemProps1.xml><?xml version="1.0" encoding="utf-8"?>
<ds:datastoreItem xmlns:ds="http://schemas.openxmlformats.org/officeDocument/2006/customXml" ds:itemID="{1602c26a-68f0-4fcd-a406-56331394b325}">
  <ds:schemaRefs/>
</ds:datastoreItem>
</file>

<file path=docProps/app.xml><?xml version="1.0" encoding="utf-8"?>
<Properties xmlns="http://schemas.openxmlformats.org/officeDocument/2006/extended-properties" xmlns:vt="http://schemas.openxmlformats.org/officeDocument/2006/docPropsVTypes">
  <Pages>12</Pages>
  <Words>3632</Words>
  <Characters>3998</Characters>
  <Lines>1</Lines>
  <Paragraphs>1</Paragraphs>
  <TotalTime>46</TotalTime>
  <ScaleCrop>false</ScaleCrop>
  <LinksUpToDate>false</LinksUpToDate>
  <CharactersWithSpaces>4152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2020-03-11T21:45:00Z</dcterms:created>
  <dc:creator>Zeng Bin Fan</dc:creator>
  <cp:lastModifiedBy>二两同学</cp:lastModifiedBy>
  <dcterms:modified xsi:type="dcterms:W3CDTF">2026-06-26T03:22:54Z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BF5BD88DA650468BB61D574D5564216B_13</vt:lpwstr>
  </property>
  <property fmtid="{D5CDD505-2E9C-101B-9397-08002B2CF9AE}" pid="4" name="KSOTemplateDocerSaveRecord">
    <vt:lpwstr>eyJoZGlkIjoiOWY4MzBkMTMyZGU5MGIxZGZkZjIwY2U3NWYyYzI1ZDYiLCJ1c2VySWQiOiI4Nzk3MDk4In0=</vt:lpwstr>
  </property>
</Properties>
</file>