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A07FF">
      <w:pPr>
        <w:pStyle w:val="5"/>
        <w:rPr>
          <w:rFonts w:ascii="宋体" w:hAnsi="宋体" w:eastAsia="宋体"/>
          <w:color w:val="auto"/>
          <w:highlight w:val="none"/>
        </w:rPr>
      </w:pPr>
    </w:p>
    <w:p w14:paraId="7BEF25CC">
      <w:pPr>
        <w:rPr>
          <w:rFonts w:ascii="宋体" w:hAnsi="宋体" w:eastAsia="宋体"/>
          <w:color w:val="auto"/>
          <w:highlight w:val="none"/>
        </w:rPr>
      </w:pPr>
    </w:p>
    <w:p w14:paraId="263FB1C9">
      <w:pPr>
        <w:pStyle w:val="5"/>
        <w:rPr>
          <w:rFonts w:ascii="宋体" w:hAnsi="宋体" w:eastAsia="宋体"/>
          <w:color w:val="auto"/>
          <w:highlight w:val="none"/>
        </w:rPr>
      </w:pPr>
    </w:p>
    <w:p w14:paraId="3F747945">
      <w:pPr>
        <w:snapToGrid w:val="0"/>
        <w:spacing w:before="156" w:beforeLines="50" w:line="360" w:lineRule="auto"/>
        <w:jc w:val="center"/>
        <w:rPr>
          <w:rFonts w:ascii="宋体" w:hAnsi="宋体" w:eastAsia="宋体" w:cs="宋体"/>
          <w:b/>
          <w:bCs/>
          <w:color w:val="auto"/>
          <w:sz w:val="36"/>
          <w:szCs w:val="36"/>
          <w:highlight w:val="none"/>
        </w:rPr>
      </w:pPr>
      <w:r>
        <w:rPr>
          <w:rFonts w:hint="eastAsia" w:ascii="宋体" w:hAnsi="宋体" w:eastAsia="宋体" w:cs="宋体"/>
          <w:b/>
          <w:color w:val="auto"/>
          <w:sz w:val="72"/>
          <w:szCs w:val="72"/>
          <w:highlight w:val="none"/>
        </w:rPr>
        <w:t>采购文件</w:t>
      </w:r>
    </w:p>
    <w:p w14:paraId="1C341C14">
      <w:pPr>
        <w:pStyle w:val="5"/>
        <w:rPr>
          <w:rFonts w:ascii="宋体" w:hAnsi="宋体" w:eastAsia="宋体"/>
          <w:b w:val="0"/>
          <w:color w:val="auto"/>
          <w:highlight w:val="none"/>
        </w:rPr>
      </w:pPr>
    </w:p>
    <w:p w14:paraId="0A7E2CFF">
      <w:pPr>
        <w:rPr>
          <w:rFonts w:ascii="宋体" w:hAnsi="宋体" w:eastAsia="宋体"/>
          <w:color w:val="auto"/>
          <w:highlight w:val="none"/>
        </w:rPr>
      </w:pPr>
    </w:p>
    <w:p w14:paraId="65A01A6E">
      <w:pPr>
        <w:pStyle w:val="5"/>
        <w:rPr>
          <w:rFonts w:ascii="宋体" w:hAnsi="宋体" w:eastAsia="宋体"/>
          <w:color w:val="auto"/>
          <w:highlight w:val="none"/>
        </w:rPr>
      </w:pPr>
    </w:p>
    <w:p w14:paraId="2C3EEB9E">
      <w:pPr>
        <w:rPr>
          <w:rFonts w:ascii="宋体" w:hAnsi="宋体" w:eastAsia="宋体"/>
          <w:color w:val="auto"/>
          <w:highlight w:val="none"/>
        </w:rPr>
      </w:pPr>
    </w:p>
    <w:p w14:paraId="5E6FD17D">
      <w:pPr>
        <w:rPr>
          <w:rFonts w:ascii="宋体" w:hAnsi="宋体" w:eastAsia="宋体" w:cs="宋体"/>
          <w:b/>
          <w:bCs/>
          <w:color w:val="auto"/>
          <w:sz w:val="36"/>
          <w:szCs w:val="36"/>
          <w:highlight w:val="none"/>
        </w:rPr>
      </w:pPr>
    </w:p>
    <w:p w14:paraId="0F967849">
      <w:pPr>
        <w:rPr>
          <w:rFonts w:ascii="宋体" w:hAnsi="宋体" w:eastAsia="宋体" w:cs="宋体"/>
          <w:b/>
          <w:bCs/>
          <w:color w:val="auto"/>
          <w:sz w:val="36"/>
          <w:szCs w:val="36"/>
          <w:highlight w:val="none"/>
        </w:rPr>
      </w:pPr>
    </w:p>
    <w:p w14:paraId="03D75DA1">
      <w:pPr>
        <w:spacing w:line="360" w:lineRule="auto"/>
        <w:rPr>
          <w:rFonts w:hint="default" w:ascii="宋体" w:hAnsi="宋体" w:eastAsia="宋体" w:cs="宋体"/>
          <w:b/>
          <w:bCs/>
          <w:color w:val="auto"/>
          <w:w w:val="86"/>
          <w:sz w:val="36"/>
          <w:szCs w:val="36"/>
          <w:highlight w:val="none"/>
          <w:lang w:val="en-US"/>
        </w:rPr>
      </w:pPr>
      <w:r>
        <w:rPr>
          <w:rFonts w:hint="eastAsia" w:ascii="宋体" w:hAnsi="宋体" w:eastAsia="宋体" w:cs="宋体"/>
          <w:b/>
          <w:bCs/>
          <w:color w:val="auto"/>
          <w:sz w:val="36"/>
          <w:szCs w:val="36"/>
          <w:highlight w:val="none"/>
        </w:rPr>
        <w:t>项目名称：</w:t>
      </w:r>
      <w:r>
        <w:rPr>
          <w:rFonts w:hint="eastAsia" w:asciiTheme="minorEastAsia" w:hAnsiTheme="minorEastAsia" w:eastAsiaTheme="minorEastAsia" w:cstheme="minorEastAsia"/>
          <w:b/>
          <w:bCs/>
          <w:sz w:val="32"/>
          <w:szCs w:val="32"/>
          <w:u w:val="single"/>
          <w:lang w:eastAsia="zh-CN"/>
        </w:rPr>
        <w:t>钦州再生铝浮选加工厂采购接水框项目</w:t>
      </w:r>
    </w:p>
    <w:p w14:paraId="124EC211">
      <w:pPr>
        <w:spacing w:line="360" w:lineRule="auto"/>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采</w:t>
      </w:r>
      <w:r>
        <w:rPr>
          <w:rFonts w:hint="eastAsia" w:ascii="宋体" w:hAnsi="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购</w:t>
      </w:r>
      <w:r>
        <w:rPr>
          <w:rFonts w:hint="eastAsia" w:ascii="宋体" w:hAnsi="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人：</w:t>
      </w:r>
      <w:r>
        <w:rPr>
          <w:rFonts w:hint="eastAsia" w:ascii="宋体" w:hAnsi="宋体" w:eastAsia="宋体" w:cs="宋体"/>
          <w:b/>
          <w:bCs/>
          <w:color w:val="auto"/>
          <w:sz w:val="32"/>
          <w:szCs w:val="32"/>
          <w:highlight w:val="none"/>
          <w:u w:val="single"/>
        </w:rPr>
        <w:t>广西</w:t>
      </w:r>
      <w:r>
        <w:rPr>
          <w:rFonts w:hint="eastAsia" w:ascii="宋体" w:hAnsi="宋体" w:cs="宋体"/>
          <w:b/>
          <w:bCs/>
          <w:color w:val="auto"/>
          <w:sz w:val="32"/>
          <w:szCs w:val="32"/>
          <w:highlight w:val="none"/>
          <w:u w:val="single"/>
          <w:lang w:val="en-US" w:eastAsia="zh-CN"/>
        </w:rPr>
        <w:t>保晟金属材料有限</w:t>
      </w:r>
      <w:r>
        <w:rPr>
          <w:rFonts w:hint="eastAsia" w:ascii="宋体" w:hAnsi="宋体" w:eastAsia="宋体" w:cs="宋体"/>
          <w:b/>
          <w:bCs/>
          <w:color w:val="auto"/>
          <w:sz w:val="32"/>
          <w:szCs w:val="32"/>
          <w:highlight w:val="none"/>
          <w:u w:val="single"/>
        </w:rPr>
        <w:t>公司</w:t>
      </w:r>
    </w:p>
    <w:p w14:paraId="4BA9D608">
      <w:pPr>
        <w:jc w:val="center"/>
        <w:rPr>
          <w:rFonts w:hint="eastAsia" w:ascii="宋体" w:hAnsi="宋体" w:eastAsia="宋体" w:cs="宋体"/>
          <w:b/>
          <w:bCs/>
          <w:color w:val="auto"/>
          <w:sz w:val="32"/>
          <w:szCs w:val="32"/>
          <w:highlight w:val="none"/>
          <w:shd w:val="clear" w:color="auto" w:fill="FFFFFF"/>
          <w:lang w:eastAsia="zh-CN"/>
        </w:rPr>
      </w:pPr>
      <w:r>
        <w:rPr>
          <w:rFonts w:ascii="宋体" w:hAnsi="宋体" w:eastAsia="宋体" w:cs="Times New Roman"/>
          <w:b/>
          <w:bCs/>
          <w:color w:val="auto"/>
          <w:sz w:val="36"/>
          <w:szCs w:val="36"/>
          <w:highlight w:val="none"/>
        </w:rPr>
        <w:t>202</w:t>
      </w:r>
      <w:r>
        <w:rPr>
          <w:rFonts w:hint="eastAsia" w:ascii="宋体" w:hAnsi="宋体" w:cs="Times New Roman"/>
          <w:b/>
          <w:bCs/>
          <w:color w:val="auto"/>
          <w:sz w:val="36"/>
          <w:szCs w:val="36"/>
          <w:highlight w:val="none"/>
          <w:lang w:val="en-US" w:eastAsia="zh-CN"/>
        </w:rPr>
        <w:t>6</w:t>
      </w:r>
      <w:r>
        <w:rPr>
          <w:rFonts w:hint="eastAsia" w:ascii="宋体" w:hAnsi="宋体" w:eastAsia="宋体" w:cs="宋体"/>
          <w:b/>
          <w:bCs/>
          <w:color w:val="auto"/>
          <w:sz w:val="36"/>
          <w:szCs w:val="36"/>
          <w:highlight w:val="none"/>
        </w:rPr>
        <w:t>年</w:t>
      </w:r>
      <w:r>
        <w:rPr>
          <w:rFonts w:hint="eastAsia" w:ascii="宋体" w:hAnsi="宋体" w:cs="宋体"/>
          <w:b/>
          <w:bCs/>
          <w:color w:val="auto"/>
          <w:sz w:val="36"/>
          <w:szCs w:val="36"/>
          <w:highlight w:val="none"/>
          <w:lang w:val="en-US" w:eastAsia="zh-CN"/>
        </w:rPr>
        <w:t>7</w:t>
      </w:r>
      <w:r>
        <w:rPr>
          <w:rFonts w:hint="eastAsia" w:ascii="宋体" w:hAnsi="宋体" w:cs="宋体"/>
          <w:b/>
          <w:bCs/>
          <w:color w:val="auto"/>
          <w:sz w:val="36"/>
          <w:szCs w:val="36"/>
          <w:highlight w:val="none"/>
          <w:lang w:eastAsia="zh-CN"/>
        </w:rPr>
        <w:t>月</w:t>
      </w:r>
    </w:p>
    <w:p w14:paraId="6E540B16">
      <w:pPr>
        <w:pStyle w:val="15"/>
        <w:rPr>
          <w:rFonts w:hint="default"/>
          <w:color w:val="auto"/>
          <w:highlight w:val="none"/>
        </w:rPr>
        <w:sectPr>
          <w:pgSz w:w="11906" w:h="16838"/>
          <w:pgMar w:top="1440" w:right="1417" w:bottom="1440" w:left="1531"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1F6549E9">
      <w:pPr>
        <w:pStyle w:val="15"/>
        <w:spacing w:after="312" w:line="240" w:lineRule="atLeast"/>
        <w:rPr>
          <w:rFonts w:hint="default"/>
          <w:color w:val="auto"/>
          <w:highlight w:val="none"/>
        </w:rPr>
      </w:pPr>
      <w:bookmarkStart w:id="0" w:name="OLE_LINK9"/>
      <w:r>
        <w:rPr>
          <w:color w:val="auto"/>
          <w:highlight w:val="none"/>
        </w:rPr>
        <w:t>第一章  采购公告</w:t>
      </w:r>
    </w:p>
    <w:bookmarkEnd w:id="0"/>
    <w:p w14:paraId="67076309">
      <w:pPr>
        <w:spacing w:line="240" w:lineRule="atLeast"/>
        <w:ind w:firstLine="480" w:firstLineChars="200"/>
        <w:jc w:val="left"/>
        <w:rPr>
          <w:rFonts w:ascii="宋体" w:hAnsi="宋体" w:eastAsia="宋体" w:cs="宋体"/>
          <w:bCs/>
          <w:color w:val="auto"/>
          <w:sz w:val="24"/>
          <w:szCs w:val="24"/>
          <w:highlight w:val="none"/>
        </w:rPr>
      </w:pPr>
      <w:r>
        <w:rPr>
          <w:rFonts w:hint="eastAsia" w:asciiTheme="minorEastAsia" w:hAnsiTheme="minorEastAsia" w:eastAsiaTheme="minorEastAsia" w:cstheme="minorEastAsia"/>
          <w:color w:val="1E1C11" w:themeColor="background2" w:themeShade="1A"/>
          <w:sz w:val="24"/>
          <w:szCs w:val="24"/>
          <w:u w:val="single"/>
          <w:lang w:eastAsia="zh-CN"/>
        </w:rPr>
        <w:t>再生铝浮选加工厂采购接水框项目</w:t>
      </w:r>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广西自贸区钦州港片区开发投资集团有限责任公司网站</w:t>
      </w:r>
      <w:r>
        <w:rPr>
          <w:rFonts w:hint="eastAsia" w:ascii="宋体" w:hAnsi="宋体" w:eastAsia="宋体"/>
          <w:color w:val="auto"/>
          <w:highlight w:val="none"/>
        </w:rPr>
        <w:fldChar w:fldCharType="begin"/>
      </w:r>
      <w:r>
        <w:rPr>
          <w:rFonts w:ascii="宋体" w:hAnsi="宋体" w:eastAsia="宋体"/>
          <w:color w:val="auto"/>
          <w:highlight w:val="none"/>
        </w:rPr>
        <w:instrText xml:space="preserve"> HYPERLINK "http://www.qbtzjt.com" </w:instrText>
      </w:r>
      <w:r>
        <w:rPr>
          <w:rFonts w:hint="eastAsia" w:ascii="宋体" w:hAnsi="宋体" w:eastAsia="宋体"/>
          <w:color w:val="auto"/>
          <w:highlight w:val="none"/>
        </w:rPr>
        <w:fldChar w:fldCharType="separate"/>
      </w:r>
      <w:r>
        <w:rPr>
          <w:rStyle w:val="14"/>
          <w:rFonts w:hint="eastAsia" w:ascii="宋体" w:hAnsi="宋体" w:eastAsia="宋体" w:cs="宋体"/>
          <w:bCs/>
          <w:color w:val="auto"/>
          <w:sz w:val="24"/>
          <w:szCs w:val="24"/>
          <w:highlight w:val="none"/>
        </w:rPr>
        <w:t>http://www.qzmktjt.com</w:t>
      </w:r>
      <w:r>
        <w:rPr>
          <w:rStyle w:val="14"/>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Cs/>
          <w:color w:val="auto"/>
          <w:sz w:val="24"/>
          <w:szCs w:val="24"/>
          <w:highlight w:val="none"/>
          <w:u w:val="single"/>
        </w:rPr>
        <w:t xml:space="preserve"> 202</w:t>
      </w:r>
      <w:r>
        <w:rPr>
          <w:rFonts w:hint="eastAsia" w:ascii="宋体" w:hAnsi="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27</w:t>
      </w:r>
      <w:r>
        <w:rPr>
          <w:rFonts w:hint="eastAsia" w:ascii="宋体" w:hAnsi="宋体" w:eastAsia="宋体" w:cs="宋体"/>
          <w:bCs/>
          <w:color w:val="auto"/>
          <w:sz w:val="24"/>
          <w:szCs w:val="24"/>
          <w:highlight w:val="none"/>
          <w:u w:val="single"/>
        </w:rPr>
        <w:t>日17时</w:t>
      </w:r>
      <w:r>
        <w:rPr>
          <w:rFonts w:hint="eastAsia" w:ascii="宋体" w:hAnsi="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0分（北京时间）</w:t>
      </w:r>
      <w:r>
        <w:rPr>
          <w:rFonts w:hint="eastAsia" w:ascii="宋体" w:hAnsi="宋体" w:eastAsia="宋体" w:cs="宋体"/>
          <w:bCs/>
          <w:color w:val="auto"/>
          <w:sz w:val="24"/>
          <w:szCs w:val="24"/>
          <w:highlight w:val="none"/>
        </w:rPr>
        <w:t>前提交响应文件。</w:t>
      </w:r>
    </w:p>
    <w:p w14:paraId="75D27B2D">
      <w:pPr>
        <w:spacing w:line="240" w:lineRule="atLeast"/>
        <w:rPr>
          <w:rFonts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一、项目基本情况</w:t>
      </w:r>
    </w:p>
    <w:p w14:paraId="54D382F9">
      <w:pPr>
        <w:pStyle w:val="3"/>
        <w:spacing w:line="240" w:lineRule="atLeast"/>
        <w:ind w:firstLine="480" w:firstLineChars="200"/>
        <w:rPr>
          <w:rFonts w:hint="eastAsia"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项目名称：</w:t>
      </w:r>
      <w:r>
        <w:rPr>
          <w:rFonts w:hint="eastAsia" w:asciiTheme="minorEastAsia" w:hAnsiTheme="minorEastAsia" w:eastAsiaTheme="minorEastAsia" w:cstheme="minorEastAsia"/>
          <w:color w:val="1E1C11" w:themeColor="background2" w:themeShade="1A"/>
          <w:sz w:val="24"/>
          <w:szCs w:val="24"/>
          <w:u w:val="single"/>
          <w:lang w:eastAsia="zh-CN"/>
        </w:rPr>
        <w:t>再生铝浮选加工厂采购接水框项目</w:t>
      </w:r>
    </w:p>
    <w:p w14:paraId="4A137260">
      <w:pPr>
        <w:numPr>
          <w:ilvl w:val="0"/>
          <w:numId w:val="0"/>
        </w:numPr>
        <w:adjustRightInd w:val="0"/>
        <w:spacing w:line="500" w:lineRule="exact"/>
        <w:ind w:firstLine="480" w:firstLineChars="200"/>
        <w:jc w:val="left"/>
        <w:textAlignment w:val="baseline"/>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项目</w:t>
      </w:r>
      <w:r>
        <w:rPr>
          <w:rFonts w:hint="eastAsia" w:ascii="宋体" w:hAnsi="宋体" w:eastAsia="宋体" w:cs="宋体"/>
          <w:bCs/>
          <w:color w:val="auto"/>
          <w:kern w:val="2"/>
          <w:sz w:val="24"/>
          <w:szCs w:val="24"/>
          <w:highlight w:val="none"/>
          <w:lang w:val="en-US" w:eastAsia="zh-CN" w:bidi="ar-SA"/>
        </w:rPr>
        <w:t>内容：采购微滤机1000*1000*900垃圾框2个，微滤机1000*1000*900接水框 1个，小振筛1500*1500*900接水框2个，输送带1500*1500*900接料框4个。材质：Q235级热成型钢</w:t>
      </w:r>
    </w:p>
    <w:p w14:paraId="53367EF4">
      <w:pPr>
        <w:pStyle w:val="3"/>
        <w:spacing w:line="240" w:lineRule="atLeast"/>
        <w:rPr>
          <w:rFonts w:ascii="宋体" w:hAnsi="宋体" w:eastAsia="宋体"/>
          <w:color w:val="auto"/>
          <w:highlight w:val="none"/>
        </w:rPr>
      </w:pPr>
      <w:r>
        <w:rPr>
          <w:rFonts w:hint="eastAsia" w:ascii="宋体" w:hAnsi="宋体" w:eastAsia="宋体"/>
          <w:color w:val="auto"/>
          <w:highlight w:val="none"/>
        </w:rPr>
        <w:t xml:space="preserve"> </w:t>
      </w:r>
      <w:r>
        <w:rPr>
          <w:rFonts w:ascii="宋体" w:hAnsi="宋体" w:eastAsia="宋体"/>
          <w:color w:val="auto"/>
          <w:highlight w:val="none"/>
        </w:rPr>
        <w:t xml:space="preserve">  </w:t>
      </w:r>
      <w:r>
        <w:rPr>
          <w:rFonts w:hint="eastAsia" w:ascii="宋体" w:hAnsi="宋体" w:eastAsia="宋体" w:cs="宋体"/>
          <w:bCs/>
          <w:color w:val="auto"/>
          <w:szCs w:val="24"/>
          <w:highlight w:val="none"/>
          <w:u w:val="none"/>
        </w:rPr>
        <w:t xml:space="preserve"> </w:t>
      </w:r>
      <w:r>
        <w:rPr>
          <w:rFonts w:hint="eastAsia" w:ascii="宋体" w:hAnsi="宋体" w:eastAsia="宋体" w:cs="宋体"/>
          <w:bCs/>
          <w:color w:val="auto"/>
          <w:szCs w:val="24"/>
          <w:highlight w:val="none"/>
        </w:rPr>
        <w:t>采购方式：询比采购</w:t>
      </w:r>
    </w:p>
    <w:p w14:paraId="05DEF991">
      <w:pPr>
        <w:spacing w:line="400" w:lineRule="exact"/>
        <w:ind w:firstLine="480" w:firstLineChars="200"/>
        <w:rPr>
          <w:rFonts w:ascii="宋体" w:hAnsi="宋体" w:eastAsia="宋体" w:cs="宋体"/>
          <w:bCs/>
          <w:color w:val="FF0000"/>
          <w:sz w:val="24"/>
          <w:szCs w:val="24"/>
          <w:highlight w:val="none"/>
        </w:rPr>
      </w:pPr>
      <w:r>
        <w:rPr>
          <w:rFonts w:hint="eastAsia" w:ascii="宋体" w:hAnsi="宋体" w:eastAsia="宋体" w:cs="宋体"/>
          <w:bCs/>
          <w:color w:val="auto"/>
          <w:sz w:val="24"/>
          <w:szCs w:val="24"/>
          <w:highlight w:val="none"/>
        </w:rPr>
        <w:t>定标方式：满足采购文件的实质性要求，且经评审得分最高的供应商为成交供应商。</w:t>
      </w:r>
    </w:p>
    <w:p w14:paraId="0D859577">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rPr>
        <w:t>预算金额：</w:t>
      </w:r>
      <w:bookmarkStart w:id="1" w:name="OLE_LINK5"/>
      <w:r>
        <w:rPr>
          <w:rFonts w:hint="eastAsia" w:ascii="宋体" w:hAnsi="宋体" w:eastAsia="宋体" w:cs="宋体"/>
          <w:color w:val="auto"/>
          <w:sz w:val="24"/>
          <w:szCs w:val="24"/>
          <w:highlight w:val="none"/>
        </w:rPr>
        <w:t>人民币</w:t>
      </w:r>
      <w:bookmarkEnd w:id="1"/>
      <w:r>
        <w:rPr>
          <w:rFonts w:hint="eastAsia" w:ascii="宋体" w:hAnsi="宋体" w:eastAsia="宋体" w:cs="宋体"/>
          <w:color w:val="auto"/>
          <w:sz w:val="24"/>
          <w:szCs w:val="24"/>
          <w:highlight w:val="none"/>
        </w:rPr>
        <w:t>（大写）</w:t>
      </w:r>
      <w:bookmarkStart w:id="2" w:name="OLE_LINK6"/>
      <w:r>
        <w:rPr>
          <w:rFonts w:hint="eastAsia" w:ascii="宋体" w:hAnsi="宋体" w:cs="宋体"/>
          <w:color w:val="auto"/>
          <w:sz w:val="24"/>
          <w:szCs w:val="24"/>
          <w:highlight w:val="none"/>
          <w:lang w:val="en-US" w:eastAsia="zh-CN"/>
        </w:rPr>
        <w:t>叁万零贰拾肆元整</w:t>
      </w: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30024.00</w:t>
      </w:r>
      <w:r>
        <w:rPr>
          <w:rFonts w:hint="eastAsia" w:ascii="宋体" w:hAnsi="宋体" w:eastAsia="宋体" w:cs="宋体"/>
          <w:bCs/>
          <w:color w:val="auto"/>
          <w:sz w:val="24"/>
          <w:szCs w:val="24"/>
          <w:highlight w:val="none"/>
        </w:rPr>
        <w:t>元）</w:t>
      </w:r>
      <w:bookmarkEnd w:id="2"/>
    </w:p>
    <w:p w14:paraId="5116A5F1">
      <w:pPr>
        <w:spacing w:line="240" w:lineRule="atLeast"/>
        <w:ind w:firstLine="480" w:firstLineChars="200"/>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最高限价：人民币（大写）</w:t>
      </w:r>
      <w:r>
        <w:rPr>
          <w:rFonts w:hint="eastAsia" w:ascii="宋体" w:hAnsi="宋体" w:cs="宋体"/>
          <w:color w:val="auto"/>
          <w:sz w:val="24"/>
          <w:szCs w:val="24"/>
          <w:highlight w:val="none"/>
          <w:lang w:val="en-US" w:eastAsia="zh-CN"/>
        </w:rPr>
        <w:t>叁万零贰拾肆元整</w:t>
      </w: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30024.00</w:t>
      </w:r>
      <w:r>
        <w:rPr>
          <w:rFonts w:hint="eastAsia" w:ascii="宋体" w:hAnsi="宋体" w:eastAsia="宋体" w:cs="宋体"/>
          <w:bCs/>
          <w:color w:val="auto"/>
          <w:sz w:val="24"/>
          <w:szCs w:val="24"/>
          <w:highlight w:val="none"/>
        </w:rPr>
        <w:t>元）</w:t>
      </w:r>
    </w:p>
    <w:p w14:paraId="4A483469">
      <w:pPr>
        <w:spacing w:line="240" w:lineRule="atLeas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合同履行期限：</w:t>
      </w:r>
      <w:r>
        <w:rPr>
          <w:rFonts w:hint="eastAsia" w:ascii="宋体" w:hAnsi="宋体" w:eastAsia="宋体" w:cs="宋体"/>
          <w:bCs/>
          <w:color w:val="auto"/>
          <w:sz w:val="24"/>
          <w:szCs w:val="24"/>
          <w:highlight w:val="none"/>
        </w:rPr>
        <w:t>合同签订后，</w:t>
      </w:r>
      <w:r>
        <w:rPr>
          <w:rFonts w:hint="eastAsia" w:ascii="宋体" w:hAnsi="宋体" w:cs="宋体"/>
          <w:bCs/>
          <w:color w:val="auto"/>
          <w:sz w:val="24"/>
          <w:szCs w:val="24"/>
          <w:highlight w:val="none"/>
          <w:u w:val="single"/>
          <w:lang w:val="en-US" w:eastAsia="zh-CN"/>
        </w:rPr>
        <w:t>7</w:t>
      </w:r>
      <w:r>
        <w:rPr>
          <w:rFonts w:ascii="宋体" w:hAnsi="宋体" w:eastAsia="宋体" w:cs="宋体"/>
          <w:bCs/>
          <w:color w:val="auto"/>
          <w:sz w:val="24"/>
          <w:szCs w:val="24"/>
          <w:highlight w:val="none"/>
          <w:u w:val="single"/>
        </w:rPr>
        <w:t>个</w:t>
      </w:r>
      <w:r>
        <w:rPr>
          <w:rFonts w:ascii="宋体" w:hAnsi="宋体" w:eastAsia="宋体" w:cs="宋体"/>
          <w:bCs/>
          <w:color w:val="auto"/>
          <w:sz w:val="24"/>
          <w:szCs w:val="24"/>
          <w:highlight w:val="none"/>
        </w:rPr>
        <w:t>日历天完成</w:t>
      </w:r>
      <w:r>
        <w:rPr>
          <w:rFonts w:hint="eastAsia" w:ascii="宋体" w:hAnsi="宋体" w:cs="宋体"/>
          <w:bCs/>
          <w:color w:val="auto"/>
          <w:sz w:val="24"/>
          <w:szCs w:val="24"/>
          <w:highlight w:val="none"/>
          <w:lang w:val="en-US" w:eastAsia="zh-CN"/>
        </w:rPr>
        <w:t>设备安装运行</w:t>
      </w:r>
      <w:r>
        <w:rPr>
          <w:rFonts w:ascii="宋体" w:hAnsi="宋体" w:eastAsia="宋体" w:cs="宋体"/>
          <w:bCs/>
          <w:color w:val="auto"/>
          <w:sz w:val="24"/>
          <w:szCs w:val="24"/>
          <w:highlight w:val="none"/>
        </w:rPr>
        <w:t>。</w:t>
      </w:r>
    </w:p>
    <w:p w14:paraId="212D4C3C">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p>
    <w:p w14:paraId="3C8936E3">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二、服务商的资格要求</w:t>
      </w:r>
    </w:p>
    <w:p w14:paraId="450B4258">
      <w:pPr>
        <w:spacing w:line="240" w:lineRule="atLeast"/>
        <w:ind w:left="1199" w:leftChars="228" w:hanging="720" w:hangingChars="3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53DC389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highlight w:val="none"/>
        </w:rPr>
        <w:t>（</w:t>
      </w:r>
      <w:r>
        <w:rPr>
          <w:rFonts w:hint="eastAsia" w:ascii="宋体" w:hAnsi="宋体"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Cs/>
          <w:color w:val="auto"/>
          <w:sz w:val="24"/>
          <w:szCs w:val="24"/>
          <w:highlight w:val="none"/>
        </w:rPr>
        <w:t>国内注册（指按国家有关规定要求注册），具有有效的营业执照</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，依法能</w:t>
      </w:r>
      <w:r>
        <w:rPr>
          <w:rFonts w:hint="eastAsia" w:ascii="宋体" w:hAnsi="宋体" w:cs="宋体"/>
          <w:b w:val="0"/>
          <w:bCs/>
          <w:color w:val="auto"/>
          <w:spacing w:val="0"/>
          <w:w w:val="100"/>
          <w:kern w:val="2"/>
          <w:position w:val="0"/>
          <w:sz w:val="24"/>
          <w:szCs w:val="24"/>
          <w:highlight w:val="none"/>
          <w:shd w:val="clear" w:color="auto" w:fill="auto"/>
          <w:lang w:val="en-US" w:eastAsia="zh-CN" w:bidi="ar-SA"/>
        </w:rPr>
        <w:t>实施</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本次采购</w:t>
      </w:r>
      <w:r>
        <w:rPr>
          <w:rFonts w:hint="eastAsia" w:ascii="宋体" w:hAnsi="宋体" w:cs="宋体"/>
          <w:b w:val="0"/>
          <w:bCs/>
          <w:color w:val="auto"/>
          <w:spacing w:val="0"/>
          <w:w w:val="100"/>
          <w:kern w:val="2"/>
          <w:position w:val="0"/>
          <w:sz w:val="24"/>
          <w:szCs w:val="24"/>
          <w:highlight w:val="none"/>
          <w:shd w:val="clear" w:color="auto" w:fill="auto"/>
          <w:lang w:val="en-US" w:eastAsia="zh-CN" w:bidi="ar-SA"/>
        </w:rPr>
        <w:t>项目</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的供应商</w:t>
      </w:r>
      <w:r>
        <w:rPr>
          <w:rFonts w:hint="eastAsia" w:ascii="宋体" w:hAnsi="宋体" w:eastAsia="宋体" w:cs="宋体"/>
          <w:bCs/>
          <w:color w:val="auto"/>
          <w:sz w:val="24"/>
          <w:szCs w:val="24"/>
          <w:highlight w:val="none"/>
        </w:rPr>
        <w:t>。</w:t>
      </w:r>
    </w:p>
    <w:p w14:paraId="68ABCC88">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Times New Roman"/>
          <w:bCs/>
          <w:color w:val="auto"/>
          <w:sz w:val="24"/>
          <w:highlight w:val="none"/>
        </w:rPr>
        <w:t>2</w:t>
      </w:r>
      <w:r>
        <w:rPr>
          <w:rFonts w:hint="eastAsia" w:ascii="宋体" w:hAnsi="宋体" w:eastAsia="宋体" w:cs="宋体"/>
          <w:bCs/>
          <w:color w:val="auto"/>
          <w:sz w:val="24"/>
          <w:highlight w:val="none"/>
        </w:rPr>
        <w:t>）具有独立承担民事责任的能力；</w:t>
      </w:r>
    </w:p>
    <w:p w14:paraId="30FF7C17">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cs="Times New Roman"/>
          <w:bCs/>
          <w:color w:val="auto"/>
          <w:sz w:val="24"/>
          <w:highlight w:val="none"/>
          <w:lang w:val="en-US" w:eastAsia="zh-CN"/>
        </w:rPr>
        <w:t>3</w:t>
      </w:r>
      <w:r>
        <w:rPr>
          <w:rFonts w:hint="eastAsia" w:ascii="宋体" w:hAnsi="宋体" w:eastAsia="宋体" w:cs="宋体"/>
          <w:bCs/>
          <w:color w:val="auto"/>
          <w:sz w:val="24"/>
          <w:highlight w:val="none"/>
        </w:rPr>
        <w:t>）参加采购活动前三年内，在经营活动中没有重大违法记录（由竞标人提供证明或采购人在“信用中国”网站查询）；</w:t>
      </w:r>
    </w:p>
    <w:p w14:paraId="7C55D65A">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cs="宋体"/>
          <w:bCs/>
          <w:color w:val="auto"/>
          <w:sz w:val="24"/>
          <w:highlight w:val="none"/>
          <w:lang w:val="en-US" w:eastAsia="zh-CN"/>
        </w:rPr>
        <w:t>4</w:t>
      </w:r>
      <w:r>
        <w:rPr>
          <w:rFonts w:hint="eastAsia" w:ascii="宋体" w:hAnsi="宋体" w:eastAsia="宋体" w:cs="宋体"/>
          <w:bCs/>
          <w:color w:val="auto"/>
          <w:sz w:val="24"/>
          <w:highlight w:val="none"/>
        </w:rPr>
        <w:t>）近3年内（自202</w:t>
      </w:r>
      <w:r>
        <w:rPr>
          <w:rFonts w:hint="eastAsia" w:ascii="宋体" w:hAnsi="宋体" w:cs="宋体"/>
          <w:bCs/>
          <w:color w:val="auto"/>
          <w:sz w:val="24"/>
          <w:highlight w:val="none"/>
          <w:lang w:val="en-US" w:eastAsia="zh-CN"/>
        </w:rPr>
        <w:t>3</w:t>
      </w:r>
      <w:r>
        <w:rPr>
          <w:rFonts w:hint="eastAsia" w:ascii="宋体" w:hAnsi="宋体" w:eastAsia="宋体" w:cs="宋体"/>
          <w:bCs/>
          <w:color w:val="auto"/>
          <w:sz w:val="24"/>
          <w:highlight w:val="none"/>
        </w:rPr>
        <w:t>年1月1日以来）</w:t>
      </w:r>
      <w:r>
        <w:rPr>
          <w:rFonts w:hint="default" w:ascii="宋体" w:hAnsi="宋体" w:eastAsia="宋体" w:cs="宋体"/>
          <w:bCs/>
          <w:color w:val="auto"/>
          <w:sz w:val="24"/>
          <w:highlight w:val="none"/>
        </w:rPr>
        <w:t>具有</w:t>
      </w:r>
      <w:r>
        <w:rPr>
          <w:rFonts w:hint="eastAsia" w:ascii="宋体" w:hAnsi="宋体" w:cs="宋体"/>
          <w:bCs/>
          <w:color w:val="auto"/>
          <w:sz w:val="24"/>
          <w:highlight w:val="none"/>
          <w:lang w:val="en-US" w:eastAsia="zh-CN"/>
        </w:rPr>
        <w:t>类似</w:t>
      </w:r>
      <w:r>
        <w:rPr>
          <w:rFonts w:hint="default" w:ascii="宋体" w:hAnsi="宋体" w:eastAsia="宋体" w:cs="宋体"/>
          <w:bCs/>
          <w:color w:val="auto"/>
          <w:sz w:val="24"/>
          <w:highlight w:val="none"/>
        </w:rPr>
        <w:t>的</w:t>
      </w:r>
      <w:r>
        <w:rPr>
          <w:rFonts w:hint="eastAsia" w:ascii="宋体" w:hAnsi="宋体" w:cs="宋体"/>
          <w:bCs/>
          <w:color w:val="auto"/>
          <w:sz w:val="24"/>
          <w:highlight w:val="none"/>
          <w:lang w:eastAsia="zh-CN"/>
        </w:rPr>
        <w:t>项目</w:t>
      </w:r>
      <w:r>
        <w:rPr>
          <w:rFonts w:hint="default" w:ascii="宋体" w:hAnsi="宋体" w:eastAsia="宋体" w:cs="宋体"/>
          <w:bCs/>
          <w:color w:val="auto"/>
          <w:sz w:val="24"/>
          <w:highlight w:val="none"/>
        </w:rPr>
        <w:t>业绩</w:t>
      </w:r>
      <w:r>
        <w:rPr>
          <w:rFonts w:hint="eastAsia" w:ascii="宋体" w:hAnsi="宋体" w:cs="宋体"/>
          <w:bCs/>
          <w:color w:val="auto"/>
          <w:sz w:val="24"/>
          <w:highlight w:val="none"/>
          <w:lang w:eastAsia="zh-CN"/>
        </w:rPr>
        <w:t xml:space="preserve"> </w:t>
      </w:r>
      <w:r>
        <w:rPr>
          <w:rFonts w:hint="eastAsia" w:ascii="宋体" w:hAnsi="宋体" w:eastAsia="宋体" w:cs="宋体"/>
          <w:bCs/>
          <w:color w:val="auto"/>
          <w:sz w:val="24"/>
          <w:highlight w:val="none"/>
        </w:rPr>
        <w:t>，并附上相应的合同复印件，至少需提供1个及以上的业绩。</w:t>
      </w:r>
    </w:p>
    <w:p w14:paraId="73C7D2B9">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1FF50262">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29C17149">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2E02BE86">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.本项目的特定资格要求：无</w:t>
      </w:r>
    </w:p>
    <w:p w14:paraId="4F8EAED2">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1A608C5D">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ascii="宋体" w:hAnsi="宋体" w:eastAsia="宋体" w:cs="Times New Roman"/>
          <w:bCs/>
          <w:color w:val="auto"/>
          <w:sz w:val="24"/>
          <w:szCs w:val="24"/>
          <w:highlight w:val="none"/>
          <w:u w:val="single"/>
        </w:rPr>
        <w:t>202</w:t>
      </w:r>
      <w:r>
        <w:rPr>
          <w:rFonts w:hint="eastAsia" w:ascii="宋体" w:hAnsi="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 xml:space="preserve">22 </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至</w:t>
      </w:r>
      <w:r>
        <w:rPr>
          <w:rFonts w:hint="eastAsia" w:ascii="宋体" w:hAnsi="宋体" w:eastAsia="宋体" w:cs="宋体"/>
          <w:bCs/>
          <w:color w:val="auto"/>
          <w:sz w:val="24"/>
          <w:szCs w:val="24"/>
          <w:highlight w:val="none"/>
          <w:u w:val="single"/>
        </w:rPr>
        <w:t xml:space="preserve"> </w:t>
      </w:r>
      <w:r>
        <w:rPr>
          <w:rFonts w:ascii="宋体" w:hAnsi="宋体" w:eastAsia="宋体" w:cs="Times New Roman"/>
          <w:bCs/>
          <w:color w:val="auto"/>
          <w:sz w:val="24"/>
          <w:szCs w:val="24"/>
          <w:highlight w:val="none"/>
          <w:u w:val="single"/>
        </w:rPr>
        <w:t>202</w:t>
      </w:r>
      <w:r>
        <w:rPr>
          <w:rFonts w:hint="eastAsia" w:ascii="宋体" w:hAnsi="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26</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，每天上午</w:t>
      </w:r>
      <w:r>
        <w:rPr>
          <w:rFonts w:ascii="宋体" w:hAnsi="宋体" w:eastAsia="宋体" w:cs="Times New Roman"/>
          <w:bCs/>
          <w:color w:val="auto"/>
          <w:sz w:val="24"/>
          <w:szCs w:val="24"/>
          <w:highlight w:val="none"/>
          <w:u w:val="single"/>
        </w:rPr>
        <w:t>08</w:t>
      </w:r>
      <w:r>
        <w:rPr>
          <w:rFonts w:hint="eastAsia" w:ascii="宋体" w:hAnsi="宋体" w:cs="Times New Roman"/>
          <w:bCs/>
          <w:color w:val="auto"/>
          <w:sz w:val="24"/>
          <w:szCs w:val="24"/>
          <w:highlight w:val="none"/>
          <w:u w:val="single"/>
          <w:lang w:eastAsia="zh-CN"/>
        </w:rPr>
        <w:t>:</w:t>
      </w:r>
      <w:r>
        <w:rPr>
          <w:rFonts w:ascii="宋体" w:hAnsi="宋体" w:eastAsia="宋体" w:cs="Times New Roman"/>
          <w:bCs/>
          <w:color w:val="auto"/>
          <w:sz w:val="24"/>
          <w:szCs w:val="24"/>
          <w:highlight w:val="none"/>
          <w:u w:val="single"/>
        </w:rPr>
        <w:t>30</w:t>
      </w:r>
      <w:r>
        <w:rPr>
          <w:rFonts w:hint="eastAsia" w:ascii="宋体" w:hAnsi="宋体" w:eastAsia="宋体" w:cs="宋体"/>
          <w:bCs/>
          <w:color w:val="auto"/>
          <w:sz w:val="24"/>
          <w:szCs w:val="24"/>
          <w:highlight w:val="none"/>
          <w:u w:val="single"/>
        </w:rPr>
        <w:t>至</w:t>
      </w:r>
      <w:r>
        <w:rPr>
          <w:rFonts w:ascii="宋体" w:hAnsi="宋体" w:eastAsia="宋体" w:cs="Times New Roman"/>
          <w:bCs/>
          <w:color w:val="auto"/>
          <w:sz w:val="24"/>
          <w:szCs w:val="24"/>
          <w:highlight w:val="none"/>
          <w:u w:val="single"/>
        </w:rPr>
        <w:t>12</w:t>
      </w:r>
      <w:r>
        <w:rPr>
          <w:rFonts w:hint="eastAsia" w:ascii="宋体" w:hAnsi="宋体" w:cs="Times New Roman"/>
          <w:bCs/>
          <w:color w:val="auto"/>
          <w:sz w:val="24"/>
          <w:szCs w:val="24"/>
          <w:highlight w:val="none"/>
          <w:u w:val="single"/>
          <w:lang w:eastAsia="zh-CN"/>
        </w:rPr>
        <w:t>:</w:t>
      </w:r>
      <w:r>
        <w:rPr>
          <w:rFonts w:ascii="宋体" w:hAnsi="宋体" w:eastAsia="宋体" w:cs="Times New Roman"/>
          <w:bCs/>
          <w:color w:val="auto"/>
          <w:sz w:val="24"/>
          <w:szCs w:val="24"/>
          <w:highlight w:val="none"/>
          <w:u w:val="single"/>
        </w:rPr>
        <w:t>00</w:t>
      </w: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u w:val="single"/>
          <w:lang w:eastAsia="zh-CN"/>
        </w:rPr>
        <w:t>14:00</w:t>
      </w:r>
      <w:r>
        <w:rPr>
          <w:rFonts w:hint="eastAsia" w:ascii="宋体" w:hAnsi="宋体" w:eastAsia="宋体" w:cs="宋体"/>
          <w:bCs/>
          <w:color w:val="auto"/>
          <w:sz w:val="24"/>
          <w:szCs w:val="24"/>
          <w:highlight w:val="none"/>
          <w:u w:val="single"/>
        </w:rPr>
        <w:t>至</w:t>
      </w:r>
      <w:r>
        <w:rPr>
          <w:rFonts w:ascii="宋体" w:hAnsi="宋体" w:eastAsia="宋体" w:cs="Times New Roman"/>
          <w:bCs/>
          <w:color w:val="auto"/>
          <w:sz w:val="24"/>
          <w:szCs w:val="24"/>
          <w:highlight w:val="none"/>
          <w:u w:val="single"/>
        </w:rPr>
        <w:t>17</w:t>
      </w:r>
      <w:r>
        <w:rPr>
          <w:rFonts w:hint="eastAsia" w:ascii="宋体" w:hAnsi="宋体" w:cs="Times New Roman"/>
          <w:bCs/>
          <w:color w:val="auto"/>
          <w:sz w:val="24"/>
          <w:szCs w:val="24"/>
          <w:highlight w:val="none"/>
          <w:u w:val="single"/>
          <w:lang w:eastAsia="zh-CN"/>
        </w:rPr>
        <w:t>:</w:t>
      </w:r>
      <w:r>
        <w:rPr>
          <w:rFonts w:ascii="宋体" w:hAnsi="宋体" w:eastAsia="宋体" w:cs="Times New Roman"/>
          <w:bCs/>
          <w:color w:val="auto"/>
          <w:sz w:val="24"/>
          <w:szCs w:val="24"/>
          <w:highlight w:val="none"/>
          <w:u w:val="single"/>
        </w:rPr>
        <w:t>30</w:t>
      </w:r>
      <w:r>
        <w:rPr>
          <w:rFonts w:hint="eastAsia" w:ascii="宋体" w:hAnsi="宋体" w:eastAsia="宋体" w:cs="宋体"/>
          <w:bCs/>
          <w:color w:val="auto"/>
          <w:sz w:val="24"/>
          <w:szCs w:val="24"/>
          <w:highlight w:val="none"/>
        </w:rPr>
        <w:t>（北京时间，法定节假日除外）</w:t>
      </w:r>
    </w:p>
    <w:p w14:paraId="74976677">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地点（网址）：</w:t>
      </w:r>
      <w:r>
        <w:rPr>
          <w:rFonts w:hint="eastAsia" w:ascii="宋体" w:hAnsi="宋体" w:eastAsia="宋体" w:cs="宋体"/>
          <w:bCs/>
          <w:color w:val="auto"/>
          <w:sz w:val="24"/>
          <w:szCs w:val="24"/>
          <w:highlight w:val="none"/>
          <w:u w:val="single"/>
        </w:rPr>
        <w:t>广西自贸区钦州港片区开发投资集团有限责任公司网站</w:t>
      </w:r>
      <w:r>
        <w:rPr>
          <w:rFonts w:hint="eastAsia" w:ascii="宋体" w:hAnsi="宋体" w:eastAsia="宋体"/>
          <w:color w:val="auto"/>
          <w:highlight w:val="none"/>
        </w:rPr>
        <w:fldChar w:fldCharType="begin"/>
      </w:r>
      <w:r>
        <w:rPr>
          <w:rFonts w:ascii="宋体" w:hAnsi="宋体" w:eastAsia="宋体"/>
          <w:color w:val="auto"/>
          <w:highlight w:val="none"/>
        </w:rPr>
        <w:instrText xml:space="preserve"> HYPERLINK "http://www.qbtzjt.com" </w:instrText>
      </w:r>
      <w:r>
        <w:rPr>
          <w:rFonts w:hint="eastAsia" w:ascii="宋体" w:hAnsi="宋体" w:eastAsia="宋体"/>
          <w:color w:val="auto"/>
          <w:highlight w:val="none"/>
        </w:rPr>
        <w:fldChar w:fldCharType="separate"/>
      </w:r>
      <w:r>
        <w:rPr>
          <w:rFonts w:hint="eastAsia" w:ascii="宋体" w:hAnsi="宋体" w:eastAsia="宋体"/>
          <w:color w:val="auto"/>
          <w:highlight w:val="none"/>
        </w:rPr>
        <w:t>http:</w:t>
      </w:r>
      <w:r>
        <w:rPr>
          <w:rStyle w:val="14"/>
          <w:rFonts w:hint="eastAsia" w:ascii="宋体" w:hAnsi="宋体" w:eastAsia="宋体" w:cs="宋体"/>
          <w:bCs/>
          <w:color w:val="auto"/>
          <w:sz w:val="24"/>
          <w:szCs w:val="24"/>
          <w:highlight w:val="none"/>
        </w:rPr>
        <w:t>//www.qzmktjt.com</w:t>
      </w:r>
      <w:r>
        <w:rPr>
          <w:rStyle w:val="14"/>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p>
    <w:p w14:paraId="7A3FBEB2">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方式：在</w:t>
      </w:r>
      <w:r>
        <w:rPr>
          <w:rFonts w:hint="eastAsia" w:ascii="宋体" w:hAnsi="宋体" w:eastAsia="宋体" w:cs="宋体"/>
          <w:bCs/>
          <w:color w:val="auto"/>
          <w:sz w:val="24"/>
          <w:szCs w:val="24"/>
          <w:highlight w:val="none"/>
          <w:u w:val="single"/>
        </w:rPr>
        <w:t xml:space="preserve"> </w:t>
      </w:r>
      <w:r>
        <w:rPr>
          <w:rFonts w:ascii="宋体" w:hAnsi="宋体" w:eastAsia="宋体" w:cs="Times New Roman"/>
          <w:bCs/>
          <w:color w:val="auto"/>
          <w:sz w:val="24"/>
          <w:szCs w:val="24"/>
          <w:highlight w:val="none"/>
          <w:u w:val="single"/>
        </w:rPr>
        <w:t>202</w:t>
      </w:r>
      <w:r>
        <w:rPr>
          <w:rFonts w:hint="eastAsia" w:ascii="宋体" w:hAnsi="宋体"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27</w:t>
      </w:r>
      <w:r>
        <w:rPr>
          <w:rFonts w:hint="eastAsia" w:ascii="宋体" w:hAnsi="宋体" w:eastAsia="宋体" w:cs="宋体"/>
          <w:bCs/>
          <w:color w:val="auto"/>
          <w:sz w:val="24"/>
          <w:szCs w:val="24"/>
          <w:highlight w:val="none"/>
          <w:u w:val="single"/>
        </w:rPr>
        <w:t>日17时</w:t>
      </w:r>
      <w:r>
        <w:rPr>
          <w:rFonts w:hint="eastAsia" w:ascii="宋体" w:hAnsi="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前（北京时间）自行获取（下载）。</w:t>
      </w:r>
    </w:p>
    <w:p w14:paraId="2A750C95">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售价：</w:t>
      </w:r>
      <w:r>
        <w:rPr>
          <w:rFonts w:ascii="宋体" w:hAnsi="宋体" w:eastAsia="宋体" w:cs="Times New Roman"/>
          <w:bCs/>
          <w:color w:val="auto"/>
          <w:sz w:val="24"/>
          <w:szCs w:val="24"/>
          <w:highlight w:val="none"/>
        </w:rPr>
        <w:t>0</w:t>
      </w:r>
      <w:r>
        <w:rPr>
          <w:rFonts w:hint="eastAsia" w:ascii="宋体" w:hAnsi="宋体" w:eastAsia="宋体" w:cs="宋体"/>
          <w:bCs/>
          <w:color w:val="auto"/>
          <w:sz w:val="24"/>
          <w:szCs w:val="24"/>
          <w:highlight w:val="none"/>
        </w:rPr>
        <w:t>元。</w:t>
      </w:r>
    </w:p>
    <w:p w14:paraId="6351CEFF">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638E14C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ascii="宋体" w:hAnsi="宋体" w:eastAsia="宋体" w:cs="Times New Roman"/>
          <w:bCs/>
          <w:color w:val="auto"/>
          <w:sz w:val="24"/>
          <w:szCs w:val="24"/>
          <w:highlight w:val="none"/>
          <w:u w:val="single"/>
        </w:rPr>
        <w:t>202</w:t>
      </w:r>
      <w:r>
        <w:rPr>
          <w:rFonts w:hint="eastAsia" w:ascii="宋体" w:hAnsi="宋体"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27</w:t>
      </w:r>
      <w:r>
        <w:rPr>
          <w:rFonts w:hint="eastAsia" w:ascii="宋体" w:hAnsi="宋体" w:eastAsia="宋体" w:cs="宋体"/>
          <w:bCs/>
          <w:color w:val="auto"/>
          <w:sz w:val="24"/>
          <w:szCs w:val="24"/>
          <w:highlight w:val="none"/>
          <w:u w:val="single"/>
        </w:rPr>
        <w:t>日17时</w:t>
      </w:r>
      <w:r>
        <w:rPr>
          <w:rFonts w:hint="eastAsia" w:ascii="宋体" w:hAnsi="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w:t>
      </w:r>
    </w:p>
    <w:p w14:paraId="5C7C6F91">
      <w:pPr>
        <w:spacing w:line="240" w:lineRule="atLeast"/>
        <w:ind w:firstLine="480" w:firstLineChars="200"/>
        <w:rPr>
          <w:rFonts w:hint="default"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提交响应文件地点：广西钦州市钦州港区友谊大道1号自贸中心23楼，联系人及电话：</w:t>
      </w:r>
      <w:r>
        <w:rPr>
          <w:rFonts w:hint="eastAsia" w:ascii="宋体" w:hAnsi="宋体" w:eastAsia="宋体" w:cs="宋体"/>
          <w:bCs/>
          <w:color w:val="auto"/>
          <w:sz w:val="24"/>
          <w:szCs w:val="24"/>
          <w:highlight w:val="none"/>
          <w:u w:val="single"/>
          <w:lang w:val="en-US" w:eastAsia="zh-CN"/>
        </w:rPr>
        <w:t>经营管理</w:t>
      </w:r>
      <w:r>
        <w:rPr>
          <w:rFonts w:hint="eastAsia" w:ascii="宋体" w:hAnsi="宋体" w:eastAsia="宋体" w:cs="宋体"/>
          <w:bCs/>
          <w:color w:val="auto"/>
          <w:sz w:val="24"/>
          <w:szCs w:val="24"/>
          <w:highlight w:val="none"/>
          <w:u w:val="single"/>
        </w:rPr>
        <w:t xml:space="preserve">部-裴炳昌 </w:t>
      </w:r>
      <w:r>
        <w:rPr>
          <w:rFonts w:ascii="Times New Roman" w:hAnsi="Times New Roman" w:eastAsia="宋体" w:cs="Times New Roman"/>
          <w:bCs/>
          <w:color w:val="auto"/>
          <w:sz w:val="24"/>
          <w:szCs w:val="24"/>
          <w:highlight w:val="none"/>
          <w:u w:val="single"/>
        </w:rPr>
        <w:t>077758813</w:t>
      </w:r>
      <w:r>
        <w:rPr>
          <w:rFonts w:hint="eastAsia" w:ascii="Times New Roman" w:hAnsi="Times New Roman" w:eastAsia="宋体" w:cs="Times New Roman"/>
          <w:bCs/>
          <w:color w:val="auto"/>
          <w:sz w:val="24"/>
          <w:szCs w:val="24"/>
          <w:highlight w:val="none"/>
          <w:u w:val="single"/>
          <w:lang w:val="en-US" w:eastAsia="zh-CN"/>
        </w:rPr>
        <w:t>05</w:t>
      </w:r>
    </w:p>
    <w:p w14:paraId="1F62E542">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不按规定密封、逾期送达的或者未送达指定地点的，采购人不予受理。</w:t>
      </w:r>
    </w:p>
    <w:p w14:paraId="295A44C8">
      <w:pPr>
        <w:spacing w:line="240" w:lineRule="atLeast"/>
        <w:ind w:firstLine="480" w:firstLineChars="200"/>
        <w:rPr>
          <w:rFonts w:ascii="宋体" w:hAnsi="宋体" w:eastAsia="宋体"/>
          <w:color w:val="auto"/>
          <w:highlight w:val="none"/>
        </w:rPr>
      </w:pPr>
      <w:r>
        <w:rPr>
          <w:rFonts w:ascii="宋体" w:hAnsi="宋体" w:eastAsia="宋体" w:cs="宋体"/>
          <w:bCs/>
          <w:color w:val="auto"/>
          <w:sz w:val="24"/>
          <w:szCs w:val="24"/>
          <w:highlight w:val="none"/>
        </w:rPr>
        <w:t>注：以邮寄方式</w:t>
      </w:r>
      <w:r>
        <w:rPr>
          <w:rFonts w:hint="eastAsia" w:ascii="宋体" w:hAnsi="宋体" w:eastAsia="宋体" w:cs="宋体"/>
          <w:bCs/>
          <w:color w:val="auto"/>
          <w:sz w:val="24"/>
          <w:szCs w:val="24"/>
          <w:highlight w:val="none"/>
        </w:rPr>
        <w:t>（建议寄顺丰）</w:t>
      </w:r>
      <w:r>
        <w:rPr>
          <w:rFonts w:ascii="宋体" w:hAnsi="宋体" w:eastAsia="宋体" w:cs="宋体"/>
          <w:bCs/>
          <w:color w:val="auto"/>
          <w:sz w:val="24"/>
          <w:szCs w:val="24"/>
          <w:highlight w:val="none"/>
        </w:rPr>
        <w:t>提交的，应在截止时间前送达指定地点</w:t>
      </w:r>
      <w:r>
        <w:rPr>
          <w:rFonts w:hint="eastAsia" w:ascii="宋体" w:hAnsi="宋体" w:cs="宋体"/>
          <w:bCs/>
          <w:color w:val="auto"/>
          <w:sz w:val="24"/>
          <w:szCs w:val="24"/>
          <w:highlight w:val="none"/>
          <w:lang w:eastAsia="zh-CN"/>
        </w:rPr>
        <w:t>并</w:t>
      </w:r>
      <w:r>
        <w:rPr>
          <w:rFonts w:ascii="宋体" w:hAnsi="宋体" w:eastAsia="宋体" w:cs="宋体"/>
          <w:bCs/>
          <w:color w:val="auto"/>
          <w:sz w:val="24"/>
          <w:szCs w:val="24"/>
          <w:highlight w:val="none"/>
        </w:rPr>
        <w:t>签收，不按规定密封、逾期送达的按无效竞标处理。</w:t>
      </w:r>
    </w:p>
    <w:p w14:paraId="278B8A4D">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6F775AF0">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w:t>
      </w:r>
      <w:r>
        <w:rPr>
          <w:rFonts w:ascii="宋体" w:hAnsi="宋体" w:eastAsia="宋体" w:cs="Times New Roman"/>
          <w:bCs/>
          <w:color w:val="auto"/>
          <w:sz w:val="24"/>
          <w:szCs w:val="24"/>
          <w:highlight w:val="none"/>
          <w:u w:val="single"/>
        </w:rPr>
        <w:t>202</w:t>
      </w:r>
      <w:r>
        <w:rPr>
          <w:rFonts w:hint="eastAsia" w:ascii="宋体" w:hAnsi="宋体"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27</w:t>
      </w:r>
      <w:r>
        <w:rPr>
          <w:rFonts w:hint="eastAsia" w:ascii="宋体" w:hAnsi="宋体" w:eastAsia="宋体" w:cs="宋体"/>
          <w:bCs/>
          <w:color w:val="auto"/>
          <w:sz w:val="24"/>
          <w:szCs w:val="24"/>
          <w:highlight w:val="none"/>
          <w:u w:val="single"/>
        </w:rPr>
        <w:t>日17时</w:t>
      </w:r>
      <w:r>
        <w:rPr>
          <w:rFonts w:hint="eastAsia" w:ascii="宋体" w:hAnsi="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（北京时间）后；</w:t>
      </w:r>
    </w:p>
    <w:p w14:paraId="62299A8D">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广西钦州市钦州港区友谊大道1号自贸</w:t>
      </w:r>
      <w:r>
        <w:rPr>
          <w:rFonts w:hint="eastAsia" w:ascii="宋体" w:hAnsi="宋体" w:cs="宋体"/>
          <w:bCs/>
          <w:color w:val="auto"/>
          <w:sz w:val="24"/>
          <w:szCs w:val="24"/>
          <w:highlight w:val="none"/>
          <w:u w:val="single"/>
          <w:lang w:val="en-US" w:eastAsia="zh-CN"/>
        </w:rPr>
        <w:t>大厦1号1单元23层</w:t>
      </w:r>
    </w:p>
    <w:p w14:paraId="1715722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0EB7850F">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w:t>
      </w:r>
      <w:r>
        <w:rPr>
          <w:rFonts w:hint="eastAsia" w:ascii="宋体" w:hAnsi="宋体" w:cs="Times New Roman"/>
          <w:bCs/>
          <w:color w:val="auto"/>
          <w:sz w:val="24"/>
          <w:szCs w:val="24"/>
          <w:highlight w:val="none"/>
          <w:lang w:val="en-US" w:eastAsia="zh-CN"/>
        </w:rPr>
        <w:t>3</w:t>
      </w:r>
      <w:r>
        <w:rPr>
          <w:rFonts w:hint="eastAsia" w:ascii="宋体" w:hAnsi="宋体" w:eastAsia="宋体" w:cs="宋体"/>
          <w:bCs/>
          <w:color w:val="auto"/>
          <w:sz w:val="24"/>
          <w:szCs w:val="24"/>
          <w:highlight w:val="none"/>
        </w:rPr>
        <w:t>个工作日。</w:t>
      </w:r>
    </w:p>
    <w:p w14:paraId="6E93E302">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41A79A46">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1</w:t>
      </w:r>
      <w:r>
        <w:rPr>
          <w:rFonts w:ascii="宋体" w:hAnsi="宋体" w:eastAsia="宋体" w:cs="宋体"/>
          <w:bCs/>
          <w:color w:val="auto"/>
          <w:sz w:val="24"/>
          <w:szCs w:val="24"/>
          <w:highlight w:val="none"/>
        </w:rPr>
        <w:t>.响应文件应装在一个密封袋内，并进行密封，加盖密封章或单位公章。密封袋外应注明项目名称。</w:t>
      </w:r>
    </w:p>
    <w:p w14:paraId="16F4D14D">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2</w:t>
      </w:r>
      <w:r>
        <w:rPr>
          <w:rFonts w:ascii="宋体" w:hAnsi="宋体" w:eastAsia="宋体" w:cs="宋体"/>
          <w:bCs/>
          <w:color w:val="auto"/>
          <w:sz w:val="24"/>
          <w:szCs w:val="24"/>
          <w:highlight w:val="none"/>
        </w:rPr>
        <w:t>.有关招标采购事务和本项目的补充公告，敬请关注本网站发布的信息。竞标人或潜在竞标人未及时关注相关信息的，所造成的一切后果由竞标人或潜在竞标人自行承担。</w:t>
      </w:r>
    </w:p>
    <w:p w14:paraId="5A6F285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八、凡对本次采购提出询问的请按以下方式联系</w:t>
      </w:r>
    </w:p>
    <w:p w14:paraId="38606CCC">
      <w:pPr>
        <w:spacing w:line="240" w:lineRule="atLeast"/>
        <w:ind w:firstLine="480" w:firstLineChars="200"/>
        <w:rPr>
          <w:rFonts w:hint="default" w:ascii="宋体" w:hAnsi="宋体" w:eastAsia="宋体" w:cs="宋体"/>
          <w:bCs/>
          <w:color w:val="auto"/>
          <w:sz w:val="24"/>
          <w:szCs w:val="24"/>
          <w:highlight w:val="none"/>
          <w:lang w:val="en-US" w:eastAsia="zh-CN"/>
        </w:rPr>
      </w:pPr>
      <w:r>
        <w:rPr>
          <w:rFonts w:ascii="宋体" w:hAnsi="宋体" w:eastAsia="宋体" w:cs="Times New Roman"/>
          <w:bCs/>
          <w:color w:val="auto"/>
          <w:sz w:val="24"/>
          <w:szCs w:val="24"/>
          <w:highlight w:val="none"/>
        </w:rPr>
        <w:t>1</w:t>
      </w:r>
      <w:r>
        <w:rPr>
          <w:rFonts w:hint="eastAsia" w:ascii="宋体" w:hAnsi="宋体" w:eastAsia="宋体" w:cs="宋体"/>
          <w:bCs/>
          <w:color w:val="auto"/>
          <w:sz w:val="24"/>
          <w:szCs w:val="24"/>
          <w:highlight w:val="none"/>
        </w:rPr>
        <w:t>.采购人信息</w:t>
      </w:r>
    </w:p>
    <w:p w14:paraId="663299B4">
      <w:pPr>
        <w:pStyle w:val="10"/>
        <w:widowControl/>
        <w:spacing w:beforeAutospacing="0" w:afterAutospacing="0" w:line="240" w:lineRule="atLeast"/>
        <w:ind w:firstLine="480" w:firstLineChars="200"/>
        <w:rPr>
          <w:rFonts w:hint="default" w:ascii="宋体" w:hAnsi="宋体" w:eastAsia="宋体" w:cs="宋体"/>
          <w:bCs/>
          <w:color w:val="auto"/>
          <w:szCs w:val="24"/>
          <w:highlight w:val="none"/>
          <w:u w:val="single"/>
          <w:lang w:val="en-US" w:eastAsia="zh-CN"/>
        </w:rPr>
      </w:pPr>
      <w:r>
        <w:rPr>
          <w:rFonts w:hint="eastAsia" w:ascii="宋体" w:hAnsi="宋体" w:eastAsia="宋体" w:cs="宋体"/>
          <w:bCs/>
          <w:color w:val="auto"/>
          <w:szCs w:val="24"/>
          <w:highlight w:val="none"/>
        </w:rPr>
        <w:t>名称：</w:t>
      </w:r>
      <w:r>
        <w:rPr>
          <w:rFonts w:hint="eastAsia" w:ascii="宋体" w:hAnsi="宋体" w:eastAsia="宋体" w:cs="宋体"/>
          <w:bCs/>
          <w:color w:val="auto"/>
          <w:szCs w:val="24"/>
          <w:highlight w:val="none"/>
          <w:u w:val="single"/>
        </w:rPr>
        <w:t>广西</w:t>
      </w:r>
      <w:r>
        <w:rPr>
          <w:rFonts w:hint="eastAsia" w:ascii="宋体" w:hAnsi="宋体" w:cs="宋体"/>
          <w:bCs/>
          <w:color w:val="auto"/>
          <w:szCs w:val="24"/>
          <w:highlight w:val="none"/>
          <w:u w:val="single"/>
          <w:lang w:val="en-US" w:eastAsia="zh-CN"/>
        </w:rPr>
        <w:t>保晟金属材料有限公司</w:t>
      </w:r>
    </w:p>
    <w:p w14:paraId="598652F9">
      <w:pPr>
        <w:spacing w:line="240" w:lineRule="atLeast"/>
        <w:ind w:firstLine="480" w:firstLineChars="200"/>
        <w:rPr>
          <w:rFonts w:hint="default" w:ascii="宋体" w:hAnsi="宋体" w:eastAsia="宋体" w:cs="宋体"/>
          <w:bCs/>
          <w:color w:val="auto"/>
          <w:sz w:val="24"/>
          <w:szCs w:val="24"/>
          <w:highlight w:val="none"/>
          <w:u w:val="single"/>
          <w:lang w:val="en-US"/>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w:t>
      </w:r>
      <w:r>
        <w:rPr>
          <w:rFonts w:hint="eastAsia" w:ascii="宋体" w:hAnsi="宋体" w:cs="宋体"/>
          <w:bCs/>
          <w:color w:val="auto"/>
          <w:sz w:val="24"/>
          <w:szCs w:val="24"/>
          <w:highlight w:val="none"/>
          <w:u w:val="single"/>
          <w:lang w:val="en-US" w:eastAsia="zh-CN"/>
        </w:rPr>
        <w:t>大厦1号1单元23层</w:t>
      </w:r>
    </w:p>
    <w:p w14:paraId="0989CE7D">
      <w:pPr>
        <w:pStyle w:val="10"/>
        <w:widowControl/>
        <w:spacing w:beforeAutospacing="0" w:afterAutospacing="0"/>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联系方式：</w:t>
      </w:r>
      <w:r>
        <w:rPr>
          <w:rFonts w:hint="eastAsia" w:ascii="宋体" w:hAnsi="宋体" w:cs="宋体"/>
          <w:bCs/>
          <w:color w:val="auto"/>
          <w:szCs w:val="24"/>
          <w:highlight w:val="none"/>
          <w:u w:val="single"/>
          <w:lang w:val="en-US" w:eastAsia="zh-CN"/>
        </w:rPr>
        <w:t>19304471002</w:t>
      </w:r>
      <w:r>
        <w:rPr>
          <w:rFonts w:hint="eastAsia" w:ascii="宋体" w:hAnsi="宋体" w:eastAsia="宋体" w:cs="宋体"/>
          <w:bCs/>
          <w:color w:val="auto"/>
          <w:szCs w:val="24"/>
          <w:highlight w:val="none"/>
          <w:u w:val="single"/>
        </w:rPr>
        <w:t>（</w:t>
      </w:r>
      <w:r>
        <w:rPr>
          <w:rFonts w:hint="eastAsia" w:ascii="宋体" w:hAnsi="宋体" w:cs="宋体"/>
          <w:bCs/>
          <w:color w:val="auto"/>
          <w:szCs w:val="24"/>
          <w:highlight w:val="none"/>
          <w:u w:val="single"/>
          <w:lang w:val="en-US" w:eastAsia="zh-CN"/>
        </w:rPr>
        <w:t>金东辉</w:t>
      </w:r>
      <w:r>
        <w:rPr>
          <w:rFonts w:hint="eastAsia" w:ascii="宋体" w:hAnsi="宋体" w:eastAsia="宋体" w:cs="宋体"/>
          <w:bCs/>
          <w:color w:val="auto"/>
          <w:szCs w:val="24"/>
          <w:highlight w:val="none"/>
          <w:u w:val="single"/>
        </w:rPr>
        <w:t>）</w:t>
      </w:r>
    </w:p>
    <w:p w14:paraId="4A029FC1">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2</w:t>
      </w:r>
      <w:r>
        <w:rPr>
          <w:rFonts w:hint="eastAsia" w:ascii="宋体" w:hAnsi="宋体" w:eastAsia="宋体" w:cs="宋体"/>
          <w:bCs/>
          <w:color w:val="auto"/>
          <w:sz w:val="24"/>
          <w:szCs w:val="24"/>
          <w:highlight w:val="none"/>
        </w:rPr>
        <w:t>.监督部门信息</w:t>
      </w:r>
    </w:p>
    <w:p w14:paraId="68F1B1C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名称：</w:t>
      </w:r>
      <w:r>
        <w:rPr>
          <w:rFonts w:hint="eastAsia" w:ascii="宋体" w:hAnsi="宋体" w:eastAsia="宋体" w:cs="宋体"/>
          <w:bCs/>
          <w:color w:val="auto"/>
          <w:sz w:val="24"/>
          <w:szCs w:val="24"/>
          <w:highlight w:val="none"/>
          <w:u w:val="single"/>
        </w:rPr>
        <w:t>广西自贸区钦州港片区开发投资集团有限责任公司风控审计部</w:t>
      </w:r>
    </w:p>
    <w:p w14:paraId="6B68D34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w:t>
      </w:r>
      <w:r>
        <w:rPr>
          <w:rFonts w:ascii="宋体" w:hAnsi="宋体" w:eastAsia="宋体" w:cs="Times New Roman"/>
          <w:bCs/>
          <w:color w:val="auto"/>
          <w:sz w:val="24"/>
          <w:szCs w:val="24"/>
          <w:highlight w:val="none"/>
          <w:u w:val="single"/>
        </w:rPr>
        <w:t>23</w:t>
      </w:r>
      <w:r>
        <w:rPr>
          <w:rFonts w:hint="eastAsia" w:ascii="宋体" w:hAnsi="宋体" w:eastAsia="宋体" w:cs="宋体"/>
          <w:bCs/>
          <w:color w:val="auto"/>
          <w:sz w:val="24"/>
          <w:szCs w:val="24"/>
          <w:highlight w:val="none"/>
          <w:u w:val="single"/>
        </w:rPr>
        <w:t>楼</w:t>
      </w:r>
    </w:p>
    <w:p w14:paraId="7C317BFF">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联系方式：</w:t>
      </w:r>
      <w:r>
        <w:rPr>
          <w:rFonts w:ascii="宋体" w:hAnsi="宋体" w:eastAsia="宋体" w:cs="Times New Roman"/>
          <w:bCs/>
          <w:color w:val="auto"/>
          <w:sz w:val="24"/>
          <w:szCs w:val="24"/>
          <w:highlight w:val="none"/>
          <w:u w:val="single"/>
        </w:rPr>
        <w:t>0777</w:t>
      </w:r>
      <w:r>
        <w:rPr>
          <w:rFonts w:hint="eastAsia" w:ascii="宋体" w:hAnsi="宋体" w:eastAsia="宋体" w:cs="Times New Roman"/>
          <w:bCs/>
          <w:color w:val="auto"/>
          <w:sz w:val="24"/>
          <w:szCs w:val="24"/>
          <w:highlight w:val="none"/>
          <w:u w:val="single"/>
        </w:rPr>
        <w:t>-</w:t>
      </w:r>
      <w:r>
        <w:rPr>
          <w:rFonts w:ascii="宋体" w:hAnsi="宋体" w:eastAsia="宋体" w:cs="Times New Roman"/>
          <w:bCs/>
          <w:color w:val="auto"/>
          <w:sz w:val="24"/>
          <w:szCs w:val="24"/>
          <w:highlight w:val="none"/>
          <w:u w:val="single"/>
        </w:rPr>
        <w:t>5881380</w:t>
      </w:r>
      <w:r>
        <w:rPr>
          <w:rFonts w:hint="eastAsia" w:ascii="宋体" w:hAnsi="宋体" w:eastAsia="宋体" w:cs="宋体"/>
          <w:bCs/>
          <w:color w:val="auto"/>
          <w:sz w:val="24"/>
          <w:szCs w:val="24"/>
          <w:highlight w:val="none"/>
          <w:u w:val="single"/>
        </w:rPr>
        <w:t>（陈哲）</w:t>
      </w:r>
    </w:p>
    <w:p w14:paraId="33873C46">
      <w:pPr>
        <w:jc w:val="left"/>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477F8A79">
      <w:pPr>
        <w:numPr>
          <w:ilvl w:val="0"/>
          <w:numId w:val="0"/>
        </w:numPr>
        <w:adjustRightInd w:val="0"/>
        <w:snapToGrid w:val="0"/>
        <w:ind w:firstLine="482" w:firstLineChars="200"/>
        <w:jc w:val="left"/>
        <w:rPr>
          <w:rFonts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说明：</w:t>
      </w:r>
    </w:p>
    <w:p w14:paraId="6E0D9260">
      <w:pPr>
        <w:numPr>
          <w:ilvl w:val="0"/>
          <w:numId w:val="1"/>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本项目采购需求表中标注★号的内容为实质性要求和条件。</w:t>
      </w:r>
    </w:p>
    <w:p w14:paraId="5049FE73">
      <w:pPr>
        <w:numPr>
          <w:ilvl w:val="0"/>
          <w:numId w:val="1"/>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未标注★号的内容负偏离达到</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项以上（含</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项）则被认为是实质性要求和条件不响应，作竞标无效处理。</w:t>
      </w:r>
    </w:p>
    <w:p w14:paraId="4F03F748">
      <w:pPr>
        <w:numPr>
          <w:ilvl w:val="0"/>
          <w:numId w:val="0"/>
        </w:numPr>
        <w:adjustRightInd w:val="0"/>
        <w:snapToGrid w:val="0"/>
        <w:spacing w:before="156" w:beforeLines="50"/>
        <w:jc w:val="center"/>
        <w:rPr>
          <w:rFonts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采购需求表</w:t>
      </w:r>
    </w:p>
    <w:tbl>
      <w:tblPr>
        <w:tblStyle w:val="11"/>
        <w:tblW w:w="100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1"/>
        <w:gridCol w:w="2813"/>
        <w:gridCol w:w="520"/>
        <w:gridCol w:w="640"/>
        <w:gridCol w:w="867"/>
        <w:gridCol w:w="906"/>
        <w:gridCol w:w="3833"/>
      </w:tblGrid>
      <w:tr w14:paraId="36617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089560BC">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sz w:val="24"/>
                <w:szCs w:val="24"/>
                <w:u w:val="none"/>
              </w:rPr>
            </w:pPr>
            <w:r>
              <w:rPr>
                <w:rFonts w:hint="eastAsia" w:ascii="方正仿宋_GBK" w:hAnsi="方正仿宋_GBK" w:eastAsia="方正仿宋_GBK" w:cs="方正仿宋_GBK"/>
                <w:b/>
                <w:i w:val="0"/>
                <w:iCs w:val="0"/>
                <w:color w:val="000000"/>
                <w:kern w:val="0"/>
                <w:sz w:val="24"/>
                <w:szCs w:val="24"/>
                <w:u w:val="none"/>
                <w:lang w:val="en-US" w:eastAsia="zh-CN" w:bidi="ar"/>
              </w:rPr>
              <w:t>序号</w:t>
            </w:r>
          </w:p>
        </w:tc>
        <w:tc>
          <w:tcPr>
            <w:tcW w:w="2813" w:type="dxa"/>
            <w:tcBorders>
              <w:top w:val="single" w:color="000000" w:sz="4" w:space="0"/>
              <w:left w:val="single" w:color="000000" w:sz="4" w:space="0"/>
              <w:bottom w:val="single" w:color="000000" w:sz="4" w:space="0"/>
              <w:right w:val="single" w:color="000000" w:sz="4" w:space="0"/>
            </w:tcBorders>
            <w:noWrap w:val="0"/>
            <w:vAlign w:val="center"/>
          </w:tcPr>
          <w:p w14:paraId="5EAA410D">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sz w:val="24"/>
                <w:szCs w:val="24"/>
                <w:u w:val="none"/>
                <w:lang w:val="en-US" w:eastAsia="zh-CN"/>
              </w:rPr>
            </w:pPr>
            <w:r>
              <w:rPr>
                <w:rFonts w:hint="eastAsia" w:ascii="方正仿宋_GBK" w:hAnsi="方正仿宋_GBK" w:eastAsia="方正仿宋_GBK" w:cs="方正仿宋_GBK"/>
                <w:b/>
                <w:i w:val="0"/>
                <w:iCs w:val="0"/>
                <w:color w:val="000000"/>
                <w:sz w:val="24"/>
                <w:szCs w:val="24"/>
                <w:u w:val="none"/>
                <w:lang w:val="en-US" w:eastAsia="zh-CN"/>
              </w:rPr>
              <w:t>设备</w:t>
            </w:r>
          </w:p>
        </w:tc>
        <w:tc>
          <w:tcPr>
            <w:tcW w:w="520" w:type="dxa"/>
            <w:tcBorders>
              <w:top w:val="single" w:color="000000" w:sz="4" w:space="0"/>
              <w:left w:val="single" w:color="000000" w:sz="4" w:space="0"/>
              <w:bottom w:val="single" w:color="000000" w:sz="4" w:space="0"/>
              <w:right w:val="single" w:color="000000" w:sz="4" w:space="0"/>
            </w:tcBorders>
            <w:noWrap w:val="0"/>
            <w:vAlign w:val="center"/>
          </w:tcPr>
          <w:p w14:paraId="609B1262">
            <w:pPr>
              <w:keepNext w:val="0"/>
              <w:keepLines w:val="0"/>
              <w:widowControl/>
              <w:suppressLineNumbers w:val="0"/>
              <w:snapToGrid w:val="0"/>
              <w:ind w:left="0" w:leftChars="0" w:right="0" w:rightChars="0" w:firstLine="0" w:firstLineChars="0"/>
              <w:jc w:val="center"/>
              <w:textAlignment w:val="center"/>
              <w:rPr>
                <w:rFonts w:hint="default" w:ascii="方正仿宋_GBK" w:hAnsi="方正仿宋_GBK" w:eastAsia="方正仿宋_GBK" w:cs="方正仿宋_GBK"/>
                <w:b/>
                <w:i w:val="0"/>
                <w:iCs w:val="0"/>
                <w:color w:val="000000"/>
                <w:sz w:val="24"/>
                <w:szCs w:val="21"/>
                <w:u w:val="none"/>
                <w:lang w:val="en-US" w:eastAsia="zh-CN"/>
              </w:rPr>
            </w:pPr>
            <w:r>
              <w:rPr>
                <w:rFonts w:hint="eastAsia" w:ascii="方正仿宋_GBK" w:hAnsi="方正仿宋_GBK" w:eastAsia="方正仿宋_GBK" w:cs="方正仿宋_GBK"/>
                <w:b/>
                <w:i w:val="0"/>
                <w:iCs w:val="0"/>
                <w:color w:val="000000"/>
                <w:sz w:val="24"/>
                <w:szCs w:val="21"/>
                <w:u w:val="none"/>
                <w:lang w:val="en-US" w:eastAsia="zh-CN"/>
              </w:rPr>
              <w:t>单位</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36A8D1C">
            <w:pPr>
              <w:keepNext w:val="0"/>
              <w:keepLines w:val="0"/>
              <w:widowControl/>
              <w:suppressLineNumbers w:val="0"/>
              <w:snapToGrid w:val="0"/>
              <w:ind w:left="0" w:leftChars="0" w:right="0" w:rightChars="0" w:firstLine="0" w:firstLineChars="0"/>
              <w:jc w:val="center"/>
              <w:textAlignment w:val="center"/>
              <w:rPr>
                <w:rFonts w:hint="default" w:ascii="方正仿宋_GBK" w:hAnsi="方正仿宋_GBK" w:eastAsia="方正仿宋_GBK" w:cs="方正仿宋_GBK"/>
                <w:b/>
                <w:i w:val="0"/>
                <w:iCs w:val="0"/>
                <w:color w:val="000000"/>
                <w:sz w:val="24"/>
                <w:szCs w:val="21"/>
                <w:u w:val="none"/>
                <w:lang w:val="en-US" w:eastAsia="zh-CN"/>
              </w:rPr>
            </w:pPr>
            <w:r>
              <w:rPr>
                <w:rFonts w:hint="eastAsia" w:ascii="方正仿宋_GBK" w:hAnsi="方正仿宋_GBK" w:eastAsia="方正仿宋_GBK" w:cs="方正仿宋_GBK"/>
                <w:b/>
                <w:i w:val="0"/>
                <w:iCs w:val="0"/>
                <w:color w:val="000000"/>
                <w:sz w:val="24"/>
                <w:szCs w:val="21"/>
                <w:u w:val="none"/>
                <w:lang w:val="en-US" w:eastAsia="zh-CN"/>
              </w:rPr>
              <w:t>数量</w:t>
            </w: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739FD490">
            <w:pPr>
              <w:keepNext w:val="0"/>
              <w:keepLines w:val="0"/>
              <w:widowControl/>
              <w:suppressLineNumbers w:val="0"/>
              <w:snapToGrid w:val="0"/>
              <w:ind w:left="0" w:leftChars="0" w:right="0" w:rightChars="0" w:firstLine="0" w:firstLineChars="0"/>
              <w:jc w:val="center"/>
              <w:textAlignment w:val="center"/>
              <w:rPr>
                <w:rFonts w:hint="default" w:ascii="方正仿宋_GBK" w:hAnsi="方正仿宋_GBK" w:eastAsia="方正仿宋_GBK" w:cs="方正仿宋_GBK"/>
                <w:b/>
                <w:i w:val="0"/>
                <w:iCs w:val="0"/>
                <w:color w:val="000000"/>
                <w:sz w:val="24"/>
                <w:szCs w:val="21"/>
                <w:u w:val="none"/>
                <w:lang w:val="en-US" w:eastAsia="zh-CN"/>
              </w:rPr>
            </w:pPr>
            <w:r>
              <w:rPr>
                <w:rFonts w:hint="eastAsia" w:ascii="方正仿宋_GBK" w:hAnsi="方正仿宋_GBK" w:eastAsia="方正仿宋_GBK" w:cs="方正仿宋_GBK"/>
                <w:b/>
                <w:i w:val="0"/>
                <w:iCs w:val="0"/>
                <w:color w:val="000000"/>
                <w:sz w:val="24"/>
                <w:szCs w:val="21"/>
                <w:u w:val="none"/>
                <w:lang w:val="en-US" w:eastAsia="zh-CN"/>
              </w:rPr>
              <w:t>价格</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5FF77B44">
            <w:pPr>
              <w:keepNext w:val="0"/>
              <w:keepLines w:val="0"/>
              <w:widowControl/>
              <w:suppressLineNumbers w:val="0"/>
              <w:snapToGrid w:val="0"/>
              <w:ind w:left="0" w:leftChars="0" w:right="0" w:rightChars="0" w:firstLine="0" w:firstLineChars="0"/>
              <w:jc w:val="center"/>
              <w:textAlignment w:val="center"/>
              <w:rPr>
                <w:rFonts w:hint="default" w:ascii="方正仿宋_GBK" w:hAnsi="方正仿宋_GBK" w:eastAsia="方正仿宋_GBK" w:cs="方正仿宋_GBK"/>
                <w:b/>
                <w:i w:val="0"/>
                <w:iCs w:val="0"/>
                <w:color w:val="000000"/>
                <w:kern w:val="0"/>
                <w:sz w:val="24"/>
                <w:szCs w:val="21"/>
                <w:u w:val="none"/>
                <w:lang w:val="en-US" w:eastAsia="zh-CN" w:bidi="ar"/>
              </w:rPr>
            </w:pPr>
            <w:r>
              <w:rPr>
                <w:rFonts w:hint="eastAsia" w:ascii="方正仿宋_GBK" w:hAnsi="方正仿宋_GBK" w:eastAsia="方正仿宋_GBK" w:cs="方正仿宋_GBK"/>
                <w:b/>
                <w:i w:val="0"/>
                <w:iCs w:val="0"/>
                <w:color w:val="000000"/>
                <w:kern w:val="0"/>
                <w:sz w:val="24"/>
                <w:szCs w:val="21"/>
                <w:u w:val="none"/>
                <w:lang w:val="en-US" w:eastAsia="zh-CN" w:bidi="ar"/>
              </w:rPr>
              <w:t>合价</w:t>
            </w: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09DB53C1">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sz w:val="24"/>
                <w:szCs w:val="21"/>
                <w:u w:val="none"/>
              </w:rPr>
            </w:pPr>
            <w:r>
              <w:rPr>
                <w:rFonts w:hint="eastAsia" w:ascii="方正仿宋_GBK" w:hAnsi="宋体" w:eastAsia="方正仿宋_GBK" w:cs="宋体"/>
                <w:b/>
                <w:color w:val="auto"/>
                <w:sz w:val="24"/>
                <w:szCs w:val="24"/>
                <w:highlight w:val="none"/>
                <w:lang w:bidi="zh-CN"/>
              </w:rPr>
              <w:t>★</w:t>
            </w:r>
            <w:r>
              <w:rPr>
                <w:rFonts w:hint="eastAsia" w:ascii="方正仿宋_GBK" w:hAnsi="方正仿宋_GBK" w:eastAsia="方正仿宋_GBK" w:cs="方正仿宋_GBK"/>
                <w:b/>
                <w:i w:val="0"/>
                <w:iCs w:val="0"/>
                <w:color w:val="000000"/>
                <w:kern w:val="0"/>
                <w:sz w:val="24"/>
                <w:szCs w:val="21"/>
                <w:u w:val="none"/>
                <w:lang w:val="en-US" w:eastAsia="zh-CN" w:bidi="ar"/>
              </w:rPr>
              <w:t>参数需求</w:t>
            </w:r>
          </w:p>
        </w:tc>
      </w:tr>
      <w:tr w14:paraId="47BF8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2FA63C43">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0"/>
                <w:szCs w:val="24"/>
                <w:u w:val="none"/>
                <w:lang w:val="en-US" w:eastAsia="zh-CN" w:bidi="ar"/>
              </w:rPr>
            </w:pPr>
            <w:r>
              <w:rPr>
                <w:rFonts w:hint="eastAsia" w:ascii="方正仿宋_GBK" w:hAnsi="方正仿宋_GBK" w:eastAsia="方正仿宋_GBK" w:cs="方正仿宋_GBK"/>
                <w:b/>
                <w:i w:val="0"/>
                <w:iCs w:val="0"/>
                <w:color w:val="000000"/>
                <w:kern w:val="0"/>
                <w:sz w:val="20"/>
                <w:szCs w:val="24"/>
                <w:u w:val="none"/>
                <w:lang w:val="en-US" w:eastAsia="zh-CN" w:bidi="ar"/>
              </w:rPr>
              <w:t>1</w:t>
            </w:r>
          </w:p>
        </w:tc>
        <w:tc>
          <w:tcPr>
            <w:tcW w:w="2813" w:type="dxa"/>
            <w:tcBorders>
              <w:top w:val="single" w:color="000000" w:sz="4" w:space="0"/>
              <w:left w:val="single" w:color="000000" w:sz="4" w:space="0"/>
              <w:bottom w:val="single" w:color="000000" w:sz="4" w:space="0"/>
              <w:right w:val="single" w:color="000000" w:sz="4" w:space="0"/>
            </w:tcBorders>
            <w:noWrap w:val="0"/>
            <w:vAlign w:val="center"/>
          </w:tcPr>
          <w:p w14:paraId="014A30A6">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20"/>
              </w:rPr>
            </w:pPr>
            <w:r>
              <w:rPr>
                <w:rFonts w:hint="eastAsia" w:ascii="方正仿宋_GBK" w:hAnsi="方正仿宋_GBK" w:eastAsia="方正仿宋_GBK" w:cs="方正仿宋_GBK"/>
                <w:color w:val="000000"/>
                <w:kern w:val="0"/>
                <w:sz w:val="20"/>
                <w:szCs w:val="24"/>
                <w:lang w:val="en-US" w:eastAsia="zh-CN" w:bidi="ar"/>
              </w:rPr>
              <w:t>微滤机垃圾框</w:t>
            </w:r>
          </w:p>
          <w:p w14:paraId="35359CCF">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1000*1000*900（长*宽*高）</w:t>
            </w:r>
          </w:p>
          <w:p w14:paraId="4F7AE1BE">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底部两条叉车插槽</w:t>
            </w:r>
          </w:p>
          <w:p w14:paraId="600CD2D0">
            <w:pPr>
              <w:keepNext w:val="0"/>
              <w:keepLines w:val="0"/>
              <w:widowControl/>
              <w:suppressLineNumbers w:val="0"/>
              <w:snapToGrid w:val="0"/>
              <w:ind w:left="0" w:leftChars="0" w:right="0" w:rightChars="0" w:firstLine="0" w:firstLineChars="0"/>
              <w:jc w:val="center"/>
              <w:rPr>
                <w:rFonts w:hint="default"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1000*130*60（长*宽*高））</w:t>
            </w:r>
          </w:p>
        </w:tc>
        <w:tc>
          <w:tcPr>
            <w:tcW w:w="520" w:type="dxa"/>
            <w:tcBorders>
              <w:top w:val="single" w:color="000000" w:sz="4" w:space="0"/>
              <w:left w:val="single" w:color="000000" w:sz="4" w:space="0"/>
              <w:bottom w:val="single" w:color="000000" w:sz="4" w:space="0"/>
              <w:right w:val="single" w:color="000000" w:sz="4" w:space="0"/>
            </w:tcBorders>
            <w:noWrap w:val="0"/>
            <w:vAlign w:val="center"/>
          </w:tcPr>
          <w:p w14:paraId="07971646">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个</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CE0A16C">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4C01580C">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310466B7">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78771FAA">
            <w:pPr>
              <w:keepNext w:val="0"/>
              <w:keepLines w:val="0"/>
              <w:widowControl/>
              <w:suppressLineNumbers w:val="0"/>
              <w:snapToGrid w:val="0"/>
              <w:ind w:left="0" w:leftChars="0" w:right="0" w:rightChars="0" w:firstLine="0" w:firstLineChars="0"/>
              <w:jc w:val="center"/>
              <w:rPr>
                <w:rFonts w:hint="default"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材质:Q235 2.4GPa 级热成型钢板（厚度6mm）；由底板及四面挡板连续焊接成型，上方敞口。底部设置两条叉车插槽，便于叉车货叉插入并整体转运；</w:t>
            </w:r>
          </w:p>
          <w:p w14:paraId="12BA34C9">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底部中心300×300mm范围内均匀布置Φ3mm通孔，用于承接设备排水；</w:t>
            </w:r>
          </w:p>
        </w:tc>
      </w:tr>
      <w:tr w14:paraId="3C376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06D5DF92">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0"/>
                <w:szCs w:val="24"/>
                <w:u w:val="none"/>
                <w:lang w:val="en-US" w:eastAsia="zh-CN" w:bidi="ar"/>
              </w:rPr>
            </w:pPr>
            <w:r>
              <w:rPr>
                <w:rFonts w:hint="eastAsia" w:ascii="方正仿宋_GBK" w:hAnsi="方正仿宋_GBK" w:eastAsia="方正仿宋_GBK" w:cs="方正仿宋_GBK"/>
                <w:b/>
                <w:i w:val="0"/>
                <w:iCs w:val="0"/>
                <w:color w:val="000000"/>
                <w:kern w:val="0"/>
                <w:sz w:val="20"/>
                <w:szCs w:val="24"/>
                <w:u w:val="none"/>
                <w:lang w:val="en-US" w:eastAsia="zh-CN" w:bidi="ar"/>
              </w:rPr>
              <w:t>2</w:t>
            </w:r>
          </w:p>
        </w:tc>
        <w:tc>
          <w:tcPr>
            <w:tcW w:w="2813" w:type="dxa"/>
            <w:tcBorders>
              <w:top w:val="single" w:color="000000" w:sz="4" w:space="0"/>
              <w:left w:val="single" w:color="000000" w:sz="4" w:space="0"/>
              <w:bottom w:val="single" w:color="000000" w:sz="4" w:space="0"/>
              <w:right w:val="single" w:color="000000" w:sz="4" w:space="0"/>
            </w:tcBorders>
            <w:noWrap w:val="0"/>
            <w:vAlign w:val="center"/>
          </w:tcPr>
          <w:p w14:paraId="792FF4D2">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20"/>
              </w:rPr>
            </w:pPr>
            <w:r>
              <w:rPr>
                <w:rFonts w:hint="eastAsia" w:ascii="方正仿宋_GBK" w:hAnsi="方正仿宋_GBK" w:eastAsia="方正仿宋_GBK" w:cs="方正仿宋_GBK"/>
                <w:color w:val="000000"/>
                <w:kern w:val="0"/>
                <w:sz w:val="20"/>
                <w:szCs w:val="24"/>
                <w:lang w:val="en-US" w:eastAsia="zh-CN" w:bidi="ar"/>
              </w:rPr>
              <w:t>微滤机接水框</w:t>
            </w:r>
          </w:p>
          <w:p w14:paraId="742B4A28">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1000*1000*900（长*宽*高）</w:t>
            </w:r>
          </w:p>
          <w:p w14:paraId="47DB1CF7">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底部两条叉车插槽</w:t>
            </w:r>
          </w:p>
          <w:p w14:paraId="7B61DDAA">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b/>
                <w:i w:val="0"/>
                <w:iCs w:val="0"/>
                <w:color w:val="000000"/>
                <w:sz w:val="20"/>
                <w:szCs w:val="24"/>
                <w:u w:val="none"/>
                <w:lang w:val="en-US" w:eastAsia="zh-CN"/>
              </w:rPr>
            </w:pPr>
            <w:r>
              <w:rPr>
                <w:rFonts w:hint="eastAsia" w:ascii="方正仿宋_GBK" w:hAnsi="方正仿宋_GBK" w:eastAsia="方正仿宋_GBK" w:cs="方正仿宋_GBK"/>
                <w:color w:val="000000"/>
                <w:kern w:val="0"/>
                <w:sz w:val="20"/>
                <w:szCs w:val="24"/>
                <w:lang w:val="en-US" w:eastAsia="zh-CN" w:bidi="ar"/>
              </w:rPr>
              <w:t>1000*130*60（长*宽*高）</w:t>
            </w:r>
          </w:p>
        </w:tc>
        <w:tc>
          <w:tcPr>
            <w:tcW w:w="520" w:type="dxa"/>
            <w:tcBorders>
              <w:top w:val="single" w:color="000000" w:sz="4" w:space="0"/>
              <w:left w:val="single" w:color="000000" w:sz="4" w:space="0"/>
              <w:bottom w:val="single" w:color="000000" w:sz="4" w:space="0"/>
              <w:right w:val="single" w:color="000000" w:sz="4" w:space="0"/>
            </w:tcBorders>
            <w:noWrap w:val="0"/>
            <w:vAlign w:val="center"/>
          </w:tcPr>
          <w:p w14:paraId="01813D25">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个</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E977A87">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2E680EF1">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2DCC040B">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524BE99B">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材质:Q235 2.4GPa 级热成型钢板（厚度6mm）由底板及四面挡板连续焊接成型，上方敞口。底部设置两条叉车插槽，便于叉车货叉插入并整体转运；</w:t>
            </w:r>
          </w:p>
        </w:tc>
      </w:tr>
      <w:tr w14:paraId="2FBD8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78F8B91E">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0"/>
                <w:szCs w:val="24"/>
                <w:u w:val="none"/>
                <w:lang w:val="en-US" w:eastAsia="zh-CN" w:bidi="ar"/>
              </w:rPr>
            </w:pPr>
            <w:r>
              <w:rPr>
                <w:rFonts w:hint="eastAsia" w:ascii="方正仿宋_GBK" w:hAnsi="方正仿宋_GBK" w:eastAsia="方正仿宋_GBK" w:cs="方正仿宋_GBK"/>
                <w:b/>
                <w:i w:val="0"/>
                <w:iCs w:val="0"/>
                <w:color w:val="000000"/>
                <w:kern w:val="0"/>
                <w:sz w:val="20"/>
                <w:szCs w:val="24"/>
                <w:u w:val="none"/>
                <w:lang w:val="en-US" w:eastAsia="zh-CN" w:bidi="ar"/>
              </w:rPr>
              <w:t>3</w:t>
            </w:r>
          </w:p>
        </w:tc>
        <w:tc>
          <w:tcPr>
            <w:tcW w:w="2813" w:type="dxa"/>
            <w:tcBorders>
              <w:top w:val="single" w:color="000000" w:sz="4" w:space="0"/>
              <w:left w:val="single" w:color="000000" w:sz="4" w:space="0"/>
              <w:bottom w:val="single" w:color="000000" w:sz="4" w:space="0"/>
              <w:right w:val="single" w:color="000000" w:sz="4" w:space="0"/>
            </w:tcBorders>
            <w:noWrap w:val="0"/>
            <w:vAlign w:val="center"/>
          </w:tcPr>
          <w:p w14:paraId="5A37D782">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20"/>
              </w:rPr>
            </w:pPr>
            <w:r>
              <w:rPr>
                <w:rFonts w:hint="eastAsia" w:ascii="方正仿宋_GBK" w:hAnsi="方正仿宋_GBK" w:eastAsia="方正仿宋_GBK" w:cs="方正仿宋_GBK"/>
                <w:color w:val="000000"/>
                <w:kern w:val="0"/>
                <w:sz w:val="20"/>
                <w:szCs w:val="24"/>
                <w:lang w:val="en-US" w:eastAsia="zh-CN" w:bidi="ar"/>
              </w:rPr>
              <w:t>小振筛接水框</w:t>
            </w:r>
          </w:p>
          <w:p w14:paraId="13277D56">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1500*1500*900（长*宽*高）</w:t>
            </w:r>
          </w:p>
          <w:p w14:paraId="62EB0299">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底部两条叉车插槽</w:t>
            </w:r>
          </w:p>
          <w:p w14:paraId="2246928C">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b/>
                <w:i w:val="0"/>
                <w:iCs w:val="0"/>
                <w:color w:val="000000"/>
                <w:sz w:val="20"/>
                <w:szCs w:val="24"/>
                <w:u w:val="none"/>
                <w:lang w:val="en-US" w:eastAsia="zh-CN"/>
              </w:rPr>
            </w:pPr>
            <w:r>
              <w:rPr>
                <w:rFonts w:hint="eastAsia" w:ascii="方正仿宋_GBK" w:hAnsi="方正仿宋_GBK" w:eastAsia="方正仿宋_GBK" w:cs="方正仿宋_GBK"/>
                <w:color w:val="000000"/>
                <w:kern w:val="0"/>
                <w:sz w:val="20"/>
                <w:szCs w:val="24"/>
                <w:lang w:val="en-US" w:eastAsia="zh-CN" w:bidi="ar"/>
              </w:rPr>
              <w:t>1500*130*60（长*宽*高）</w:t>
            </w:r>
          </w:p>
        </w:tc>
        <w:tc>
          <w:tcPr>
            <w:tcW w:w="520" w:type="dxa"/>
            <w:tcBorders>
              <w:top w:val="single" w:color="000000" w:sz="4" w:space="0"/>
              <w:left w:val="single" w:color="000000" w:sz="4" w:space="0"/>
              <w:bottom w:val="single" w:color="000000" w:sz="4" w:space="0"/>
              <w:right w:val="single" w:color="000000" w:sz="4" w:space="0"/>
            </w:tcBorders>
            <w:noWrap w:val="0"/>
            <w:vAlign w:val="center"/>
          </w:tcPr>
          <w:p w14:paraId="2D3A9D0B">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个</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1190A97">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1F7E992E">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2C836BFA">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0CA6D314">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材质:Q235 2.4GPa 级热成型钢板（厚度6mm）由底板及四面挡板连续焊接成型，上方敞口。底部设置两条叉车插槽，便于叉车货叉插入并整体转运；</w:t>
            </w:r>
          </w:p>
        </w:tc>
      </w:tr>
      <w:tr w14:paraId="611EE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0C5B8FD1">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0"/>
                <w:szCs w:val="24"/>
                <w:u w:val="none"/>
                <w:lang w:val="en-US" w:eastAsia="zh-CN" w:bidi="ar"/>
              </w:rPr>
            </w:pPr>
            <w:r>
              <w:rPr>
                <w:rFonts w:hint="eastAsia" w:ascii="方正仿宋_GBK" w:hAnsi="方正仿宋_GBK" w:eastAsia="方正仿宋_GBK" w:cs="方正仿宋_GBK"/>
                <w:b/>
                <w:i w:val="0"/>
                <w:iCs w:val="0"/>
                <w:color w:val="000000"/>
                <w:kern w:val="0"/>
                <w:sz w:val="20"/>
                <w:szCs w:val="24"/>
                <w:u w:val="none"/>
                <w:lang w:val="en-US" w:eastAsia="zh-CN" w:bidi="ar"/>
              </w:rPr>
              <w:t>4</w:t>
            </w:r>
          </w:p>
        </w:tc>
        <w:tc>
          <w:tcPr>
            <w:tcW w:w="2813" w:type="dxa"/>
            <w:tcBorders>
              <w:top w:val="single" w:color="000000" w:sz="4" w:space="0"/>
              <w:left w:val="single" w:color="000000" w:sz="4" w:space="0"/>
              <w:bottom w:val="single" w:color="000000" w:sz="4" w:space="0"/>
              <w:right w:val="single" w:color="000000" w:sz="4" w:space="0"/>
            </w:tcBorders>
            <w:noWrap w:val="0"/>
            <w:vAlign w:val="center"/>
          </w:tcPr>
          <w:p w14:paraId="68A95981">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20"/>
              </w:rPr>
            </w:pPr>
            <w:r>
              <w:rPr>
                <w:rFonts w:hint="eastAsia" w:ascii="方正仿宋_GBK" w:hAnsi="方正仿宋_GBK" w:eastAsia="方正仿宋_GBK" w:cs="方正仿宋_GBK"/>
                <w:color w:val="000000"/>
                <w:kern w:val="0"/>
                <w:sz w:val="20"/>
                <w:szCs w:val="24"/>
                <w:lang w:val="en-US" w:eastAsia="zh-CN" w:bidi="ar"/>
              </w:rPr>
              <w:t>输送带接料框</w:t>
            </w:r>
          </w:p>
          <w:p w14:paraId="058541F3">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1500*1500*900（长*宽*高）底部两条叉车插槽</w:t>
            </w:r>
          </w:p>
          <w:p w14:paraId="7C6A9CCE">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b/>
                <w:i w:val="0"/>
                <w:iCs w:val="0"/>
                <w:color w:val="000000"/>
                <w:sz w:val="20"/>
                <w:szCs w:val="24"/>
                <w:u w:val="none"/>
                <w:lang w:val="en-US" w:eastAsia="zh-CN"/>
              </w:rPr>
            </w:pPr>
            <w:r>
              <w:rPr>
                <w:rFonts w:hint="eastAsia" w:ascii="方正仿宋_GBK" w:hAnsi="方正仿宋_GBK" w:eastAsia="方正仿宋_GBK" w:cs="方正仿宋_GBK"/>
                <w:color w:val="000000"/>
                <w:kern w:val="0"/>
                <w:sz w:val="20"/>
                <w:szCs w:val="24"/>
                <w:lang w:val="en-US" w:eastAsia="zh-CN" w:bidi="ar"/>
              </w:rPr>
              <w:t>1500*130*60（长*宽*高）</w:t>
            </w:r>
          </w:p>
        </w:tc>
        <w:tc>
          <w:tcPr>
            <w:tcW w:w="520" w:type="dxa"/>
            <w:tcBorders>
              <w:top w:val="single" w:color="000000" w:sz="4" w:space="0"/>
              <w:left w:val="single" w:color="000000" w:sz="4" w:space="0"/>
              <w:bottom w:val="single" w:color="000000" w:sz="4" w:space="0"/>
              <w:right w:val="single" w:color="000000" w:sz="4" w:space="0"/>
            </w:tcBorders>
            <w:noWrap w:val="0"/>
            <w:vAlign w:val="center"/>
          </w:tcPr>
          <w:p w14:paraId="24C11014">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个</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FFA0EF0">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62928C09">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2475AFE2">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6021E604">
            <w:pPr>
              <w:keepNext w:val="0"/>
              <w:keepLines w:val="0"/>
              <w:widowControl/>
              <w:suppressLineNumbers w:val="0"/>
              <w:snapToGrid w:val="0"/>
              <w:ind w:left="0" w:leftChars="0" w:right="0" w:rightChars="0" w:firstLine="0" w:firstLineChars="0"/>
              <w:jc w:val="center"/>
              <w:rPr>
                <w:rFonts w:hint="default"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材质:Q235 2.4GPa 级热成型钢板（厚度6mm）；由底板及四面挡板连续焊接成型，上方敞口。底部设置两条叉车插槽，便于叉车货叉插入并整体转运；</w:t>
            </w:r>
          </w:p>
          <w:p w14:paraId="2B0705FE">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底部中心300×300mm范围内均匀布置Φ3mm通孔，用于承接设备排水；（3 个</w:t>
            </w:r>
          </w:p>
          <w:p w14:paraId="1520F7F8">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使用+1 个满料时贴换）</w:t>
            </w:r>
          </w:p>
        </w:tc>
      </w:tr>
      <w:tr w14:paraId="7E80E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5271" w:type="dxa"/>
            <w:gridSpan w:val="5"/>
            <w:tcBorders>
              <w:top w:val="single" w:color="000000" w:sz="4" w:space="0"/>
              <w:left w:val="single" w:color="000000" w:sz="4" w:space="0"/>
              <w:bottom w:val="single" w:color="000000" w:sz="4" w:space="0"/>
              <w:right w:val="single" w:color="000000" w:sz="4" w:space="0"/>
            </w:tcBorders>
            <w:noWrap w:val="0"/>
            <w:vAlign w:val="center"/>
          </w:tcPr>
          <w:p w14:paraId="607A95D2">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sz w:val="24"/>
                <w:szCs w:val="21"/>
                <w:u w:val="none"/>
                <w:lang w:val="en-US" w:eastAsia="zh-CN"/>
              </w:rPr>
            </w:pPr>
            <w:r>
              <w:rPr>
                <w:rFonts w:hint="eastAsia" w:ascii="方正仿宋_GBK" w:hAnsi="方正仿宋_GBK" w:eastAsia="方正仿宋_GBK" w:cs="方正仿宋_GBK"/>
                <w:b/>
                <w:i w:val="0"/>
                <w:iCs w:val="0"/>
                <w:color w:val="000000"/>
                <w:sz w:val="24"/>
                <w:szCs w:val="21"/>
                <w:u w:val="none"/>
                <w:lang w:val="en-US" w:eastAsia="zh-CN"/>
              </w:rPr>
              <w:t>不含税总价</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6C51CAE7">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1"/>
                <w:u w:val="none"/>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6FA012DF">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1"/>
                <w:u w:val="none"/>
                <w:lang w:val="en-US" w:eastAsia="zh-CN" w:bidi="ar"/>
              </w:rPr>
            </w:pPr>
          </w:p>
        </w:tc>
      </w:tr>
      <w:tr w14:paraId="7869E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blHeader/>
          <w:jc w:val="center"/>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2FB196A5">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4"/>
                <w:u w:val="none"/>
                <w:lang w:val="en-US" w:eastAsia="zh-CN" w:bidi="ar"/>
              </w:rPr>
            </w:pPr>
            <w:r>
              <w:rPr>
                <w:rFonts w:hint="eastAsia" w:ascii="方正仿宋_GBK" w:hAnsi="方正仿宋_GBK" w:eastAsia="方正仿宋_GBK" w:cs="方正仿宋_GBK"/>
                <w:b/>
                <w:i w:val="0"/>
                <w:iCs w:val="0"/>
                <w:color w:val="000000"/>
                <w:kern w:val="0"/>
                <w:sz w:val="24"/>
                <w:szCs w:val="24"/>
                <w:u w:val="none"/>
                <w:lang w:val="en-US" w:eastAsia="zh-CN" w:bidi="ar"/>
              </w:rPr>
              <w:t>税点</w:t>
            </w:r>
          </w:p>
        </w:tc>
        <w:tc>
          <w:tcPr>
            <w:tcW w:w="4840" w:type="dxa"/>
            <w:gridSpan w:val="4"/>
            <w:tcBorders>
              <w:top w:val="single" w:color="000000" w:sz="4" w:space="0"/>
              <w:left w:val="single" w:color="000000" w:sz="4" w:space="0"/>
              <w:bottom w:val="single" w:color="000000" w:sz="4" w:space="0"/>
              <w:right w:val="single" w:color="000000" w:sz="4" w:space="0"/>
            </w:tcBorders>
            <w:noWrap w:val="0"/>
            <w:vAlign w:val="center"/>
          </w:tcPr>
          <w:p w14:paraId="77C95AD1">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sz w:val="24"/>
                <w:szCs w:val="21"/>
                <w:u w:val="none"/>
                <w:lang w:val="en-US" w:eastAsia="zh-CN"/>
              </w:rPr>
            </w:pPr>
            <w:r>
              <w:rPr>
                <w:rFonts w:hint="eastAsia" w:ascii="方正仿宋_GBK" w:hAnsi="方正仿宋_GBK" w:eastAsia="方正仿宋_GBK" w:cs="方正仿宋_GBK"/>
                <w:i w:val="0"/>
                <w:iCs w:val="0"/>
                <w:color w:val="000000"/>
                <w:kern w:val="2"/>
                <w:sz w:val="20"/>
                <w:szCs w:val="20"/>
                <w:u w:val="none"/>
                <w:lang w:val="en-US" w:eastAsia="zh-CN" w:bidi="ar-SA"/>
              </w:rPr>
              <w:t>增值税专用发票税率</w:t>
            </w:r>
            <w:r>
              <w:rPr>
                <w:rFonts w:hint="eastAsia" w:ascii="方正仿宋_GBK" w:hAnsi="方正仿宋_GBK" w:eastAsia="方正仿宋_GBK" w:cs="方正仿宋_GBK"/>
                <w:i w:val="0"/>
                <w:iCs w:val="0"/>
                <w:color w:val="000000"/>
                <w:kern w:val="2"/>
                <w:sz w:val="20"/>
                <w:szCs w:val="20"/>
                <w:u w:val="single"/>
                <w:lang w:val="en-US" w:eastAsia="zh-CN" w:bidi="ar-SA"/>
              </w:rPr>
              <w:t xml:space="preserve">    </w:t>
            </w:r>
            <w:r>
              <w:rPr>
                <w:rFonts w:hint="eastAsia" w:ascii="方正仿宋_GBK" w:hAnsi="方正仿宋_GBK" w:eastAsia="方正仿宋_GBK" w:cs="方正仿宋_GBK"/>
                <w:i w:val="0"/>
                <w:iCs w:val="0"/>
                <w:color w:val="000000"/>
                <w:kern w:val="2"/>
                <w:sz w:val="20"/>
                <w:szCs w:val="20"/>
                <w:u w:val="none"/>
                <w:lang w:val="en-US" w:eastAsia="zh-CN" w:bidi="ar-SA"/>
              </w:rPr>
              <w:t>%</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7A37546E">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1"/>
                <w:u w:val="none"/>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7A42B04F">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1"/>
                <w:u w:val="none"/>
                <w:lang w:val="en-US" w:eastAsia="zh-CN" w:bidi="ar"/>
              </w:rPr>
            </w:pPr>
          </w:p>
        </w:tc>
      </w:tr>
      <w:tr w14:paraId="40DF1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5271" w:type="dxa"/>
            <w:gridSpan w:val="5"/>
            <w:tcBorders>
              <w:top w:val="single" w:color="000000" w:sz="4" w:space="0"/>
              <w:left w:val="single" w:color="000000" w:sz="4" w:space="0"/>
              <w:bottom w:val="single" w:color="000000" w:sz="4" w:space="0"/>
              <w:right w:val="single" w:color="000000" w:sz="4" w:space="0"/>
            </w:tcBorders>
            <w:noWrap w:val="0"/>
            <w:vAlign w:val="center"/>
          </w:tcPr>
          <w:p w14:paraId="2B5CAC88">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sz w:val="24"/>
                <w:szCs w:val="21"/>
                <w:u w:val="none"/>
                <w:lang w:val="en-US" w:eastAsia="zh-CN"/>
              </w:rPr>
            </w:pPr>
            <w:r>
              <w:rPr>
                <w:rFonts w:hint="eastAsia" w:ascii="方正仿宋_GBK" w:hAnsi="方正仿宋_GBK" w:eastAsia="方正仿宋_GBK" w:cs="方正仿宋_GBK"/>
                <w:i w:val="0"/>
                <w:iCs w:val="0"/>
                <w:color w:val="000000"/>
                <w:kern w:val="2"/>
                <w:sz w:val="20"/>
                <w:szCs w:val="20"/>
                <w:u w:val="none"/>
                <w:lang w:val="en-US" w:eastAsia="zh-CN" w:bidi="ar-SA"/>
              </w:rPr>
              <w:t>含税总价</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24AC3BDA">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1"/>
                <w:u w:val="none"/>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5E37504C">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1"/>
                <w:u w:val="none"/>
                <w:lang w:val="en-US" w:eastAsia="zh-CN" w:bidi="ar"/>
              </w:rPr>
            </w:pPr>
          </w:p>
        </w:tc>
      </w:tr>
    </w:tbl>
    <w:p w14:paraId="0A72D1CB">
      <w:pPr>
        <w:numPr>
          <w:ilvl w:val="0"/>
          <w:numId w:val="0"/>
        </w:numPr>
        <w:adjustRightInd w:val="0"/>
        <w:snapToGrid w:val="0"/>
        <w:spacing w:before="156" w:beforeLines="50"/>
        <w:jc w:val="both"/>
        <w:rPr>
          <w:rFonts w:hint="eastAsia" w:ascii="宋体" w:hAnsi="宋体" w:cs="宋体"/>
          <w:b/>
          <w:bCs/>
          <w:color w:val="auto"/>
          <w:sz w:val="28"/>
          <w:szCs w:val="28"/>
          <w:highlight w:val="none"/>
          <w:lang w:val="en-US" w:bidi="zh-CN"/>
        </w:rPr>
      </w:pPr>
      <w:r>
        <w:rPr>
          <w:rFonts w:hint="eastAsia" w:ascii="宋体" w:hAnsi="宋体" w:cs="宋体"/>
          <w:b/>
          <w:bCs/>
          <w:color w:val="auto"/>
          <w:sz w:val="28"/>
          <w:szCs w:val="28"/>
          <w:highlight w:val="none"/>
          <w:lang w:val="en-US" w:bidi="zh-CN"/>
        </w:rPr>
        <w:t>附型钢样图（具体尺寸按采购需求表生产）：</w:t>
      </w:r>
    </w:p>
    <w:p w14:paraId="3DDB25B0">
      <w:pPr>
        <w:numPr>
          <w:ilvl w:val="0"/>
          <w:numId w:val="0"/>
        </w:numPr>
        <w:adjustRightInd w:val="0"/>
        <w:snapToGrid w:val="0"/>
        <w:spacing w:before="156" w:beforeLines="50"/>
        <w:jc w:val="both"/>
        <w:rPr>
          <w:rFonts w:hint="default" w:ascii="宋体" w:hAnsi="宋体" w:eastAsia="宋体" w:cs="宋体"/>
          <w:b/>
          <w:bCs/>
          <w:color w:val="auto"/>
          <w:sz w:val="28"/>
          <w:szCs w:val="28"/>
          <w:highlight w:val="none"/>
          <w:lang w:val="en-US" w:bidi="zh-CN"/>
        </w:rPr>
      </w:pPr>
      <w:r>
        <w:rPr>
          <w:rFonts w:hint="default" w:ascii="宋体" w:hAnsi="宋体" w:eastAsia="宋体" w:cs="宋体"/>
          <w:b/>
          <w:bCs/>
          <w:color w:val="auto"/>
          <w:sz w:val="28"/>
          <w:szCs w:val="28"/>
          <w:highlight w:val="none"/>
          <w:lang w:val="en-US" w:bidi="zh-CN"/>
        </w:rPr>
        <w:drawing>
          <wp:inline distT="0" distB="0" distL="114300" distR="114300">
            <wp:extent cx="2620645" cy="1924685"/>
            <wp:effectExtent l="0" t="0" r="635" b="10795"/>
            <wp:docPr id="1" name="图片 1" descr="56e300f7396d8f54ce2d16d37e865c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6e300f7396d8f54ce2d16d37e865c07"/>
                    <pic:cNvPicPr>
                      <a:picLocks noChangeAspect="1"/>
                    </pic:cNvPicPr>
                  </pic:nvPicPr>
                  <pic:blipFill>
                    <a:blip r:embed="rId5"/>
                    <a:stretch>
                      <a:fillRect/>
                    </a:stretch>
                  </pic:blipFill>
                  <pic:spPr>
                    <a:xfrm>
                      <a:off x="0" y="0"/>
                      <a:ext cx="2620645" cy="1924685"/>
                    </a:xfrm>
                    <a:prstGeom prst="rect">
                      <a:avLst/>
                    </a:prstGeom>
                  </pic:spPr>
                </pic:pic>
              </a:graphicData>
            </a:graphic>
          </wp:inline>
        </w:drawing>
      </w:r>
    </w:p>
    <w:p w14:paraId="3505F458">
      <w:pPr>
        <w:numPr>
          <w:ilvl w:val="0"/>
          <w:numId w:val="0"/>
        </w:numPr>
        <w:adjustRightInd w:val="0"/>
        <w:snapToGrid w:val="0"/>
        <w:spacing w:before="156" w:beforeLines="50"/>
        <w:jc w:val="both"/>
        <w:rPr>
          <w:rFonts w:ascii="宋体" w:hAnsi="宋体" w:eastAsia="宋体" w:cs="宋体"/>
          <w:b/>
          <w:bCs/>
          <w:color w:val="auto"/>
          <w:sz w:val="28"/>
          <w:szCs w:val="28"/>
          <w:highlight w:val="none"/>
          <w:lang w:bidi="zh-CN"/>
        </w:rPr>
      </w:pPr>
    </w:p>
    <w:tbl>
      <w:tblPr>
        <w:tblStyle w:val="11"/>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0131BEA2">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noWrap/>
            <w:vAlign w:val="center"/>
          </w:tcPr>
          <w:p w14:paraId="378C6025">
            <w:pPr>
              <w:widowControl/>
              <w:jc w:val="center"/>
              <w:textAlignment w:val="center"/>
              <w:rPr>
                <w:rFonts w:hint="eastAsia" w:ascii="方正仿宋_GBK" w:hAnsi="方正仿宋_GBK" w:eastAsia="方正仿宋_GBK" w:cs="方正仿宋_GBK"/>
                <w:color w:val="auto"/>
                <w:kern w:val="0"/>
                <w:sz w:val="22"/>
                <w:highlight w:val="none"/>
              </w:rPr>
            </w:pPr>
            <w:r>
              <w:rPr>
                <w:rFonts w:hint="eastAsia" w:ascii="方正仿宋_GBK" w:hAnsi="方正仿宋_GBK" w:eastAsia="方正仿宋_GBK" w:cs="方正仿宋_GBK"/>
                <w:color w:val="auto"/>
                <w:sz w:val="24"/>
                <w:szCs w:val="24"/>
                <w:highlight w:val="none"/>
                <w:lang w:bidi="zh-CN"/>
              </w:rPr>
              <w:t>★</w:t>
            </w:r>
            <w:r>
              <w:rPr>
                <w:rFonts w:hint="eastAsia" w:ascii="方正仿宋_GBK" w:hAnsi="方正仿宋_GBK" w:eastAsia="方正仿宋_GBK" w:cs="方正仿宋_GBK"/>
                <w:b/>
                <w:bCs/>
                <w:color w:val="auto"/>
                <w:kern w:val="0"/>
                <w:szCs w:val="21"/>
                <w:highlight w:val="none"/>
              </w:rPr>
              <w:t>商务要求</w:t>
            </w:r>
          </w:p>
        </w:tc>
      </w:tr>
      <w:tr w14:paraId="0CB68CA1">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32AD6011">
            <w:pPr>
              <w:widowControl/>
              <w:adjustRightInd w:val="0"/>
              <w:snapToGrid w:val="0"/>
              <w:jc w:val="center"/>
              <w:textAlignment w:val="center"/>
              <w:rPr>
                <w:rFonts w:hint="eastAsia" w:ascii="方正仿宋_GBK" w:hAnsi="方正仿宋_GBK" w:eastAsia="方正仿宋_GBK" w:cs="方正仿宋_GBK"/>
                <w:color w:val="auto"/>
                <w:kern w:val="0"/>
                <w:sz w:val="22"/>
                <w:highlight w:val="none"/>
              </w:rPr>
            </w:pPr>
            <w:r>
              <w:rPr>
                <w:rFonts w:hint="eastAsia" w:ascii="方正仿宋_GBK" w:hAnsi="方正仿宋_GBK" w:eastAsia="方正仿宋_GBK" w:cs="方正仿宋_GBK"/>
                <w:b/>
                <w:color w:val="auto"/>
                <w:szCs w:val="21"/>
                <w:highlight w:val="none"/>
              </w:rPr>
              <w:t>服务期限</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05529024">
            <w:pPr>
              <w:pStyle w:val="4"/>
              <w:rPr>
                <w:rFonts w:hint="eastAsia" w:ascii="方正仿宋_GBK" w:hAnsi="方正仿宋_GBK" w:eastAsia="方正仿宋_GBK" w:cs="方正仿宋_GBK"/>
                <w:color w:val="auto"/>
                <w:kern w:val="0"/>
                <w:sz w:val="22"/>
                <w:highlight w:val="none"/>
              </w:rPr>
            </w:pPr>
            <w:r>
              <w:rPr>
                <w:rFonts w:hint="eastAsia" w:ascii="方正仿宋_GBK" w:hAnsi="方正仿宋_GBK" w:eastAsia="方正仿宋_GBK" w:cs="方正仿宋_GBK"/>
                <w:bCs/>
                <w:color w:val="auto"/>
                <w:szCs w:val="21"/>
                <w:highlight w:val="none"/>
              </w:rPr>
              <w:t>合同签订后，</w:t>
            </w:r>
            <w:r>
              <w:rPr>
                <w:rFonts w:hint="eastAsia" w:ascii="方正仿宋_GBK" w:hAnsi="方正仿宋_GBK" w:eastAsia="方正仿宋_GBK" w:cs="方正仿宋_GBK"/>
                <w:bCs/>
                <w:color w:val="auto"/>
                <w:szCs w:val="21"/>
                <w:highlight w:val="none"/>
                <w:u w:val="single"/>
                <w:lang w:val="en-US" w:eastAsia="zh-CN"/>
              </w:rPr>
              <w:t>7</w:t>
            </w:r>
            <w:r>
              <w:rPr>
                <w:rFonts w:hint="eastAsia" w:ascii="方正仿宋_GBK" w:hAnsi="方正仿宋_GBK" w:eastAsia="方正仿宋_GBK" w:cs="方正仿宋_GBK"/>
                <w:bCs/>
                <w:color w:val="auto"/>
                <w:szCs w:val="21"/>
                <w:highlight w:val="none"/>
                <w:u w:val="single"/>
              </w:rPr>
              <w:t>个</w:t>
            </w:r>
            <w:r>
              <w:rPr>
                <w:rFonts w:hint="eastAsia" w:ascii="方正仿宋_GBK" w:hAnsi="方正仿宋_GBK" w:eastAsia="方正仿宋_GBK" w:cs="方正仿宋_GBK"/>
                <w:bCs/>
                <w:color w:val="auto"/>
                <w:szCs w:val="21"/>
                <w:highlight w:val="none"/>
              </w:rPr>
              <w:t>日历天完成</w:t>
            </w:r>
            <w:r>
              <w:rPr>
                <w:rFonts w:hint="eastAsia" w:ascii="方正仿宋_GBK" w:hAnsi="方正仿宋_GBK" w:eastAsia="方正仿宋_GBK" w:cs="方正仿宋_GBK"/>
                <w:bCs/>
                <w:color w:val="auto"/>
                <w:szCs w:val="21"/>
                <w:highlight w:val="none"/>
                <w:lang w:val="en-US" w:eastAsia="zh-CN"/>
              </w:rPr>
              <w:t>配套设备加工、运抵至目的地及验收调试等项目</w:t>
            </w:r>
            <w:r>
              <w:rPr>
                <w:rFonts w:hint="eastAsia" w:ascii="方正仿宋_GBK" w:hAnsi="方正仿宋_GBK" w:eastAsia="方正仿宋_GBK" w:cs="方正仿宋_GBK"/>
                <w:bCs/>
                <w:color w:val="auto"/>
                <w:szCs w:val="21"/>
                <w:highlight w:val="none"/>
              </w:rPr>
              <w:t>。</w:t>
            </w:r>
          </w:p>
        </w:tc>
      </w:tr>
      <w:tr w14:paraId="6D9B3D78">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43699E05">
            <w:pPr>
              <w:widowControl/>
              <w:adjustRightInd w:val="0"/>
              <w:snapToGrid w:val="0"/>
              <w:jc w:val="center"/>
              <w:textAlignment w:val="center"/>
              <w:rPr>
                <w:rFonts w:hint="eastAsia" w:ascii="方正仿宋_GBK" w:hAnsi="方正仿宋_GBK" w:eastAsia="方正仿宋_GBK" w:cs="方正仿宋_GBK"/>
                <w:b/>
                <w:bCs/>
                <w:color w:val="auto"/>
                <w:kern w:val="0"/>
                <w:sz w:val="22"/>
                <w:highlight w:val="none"/>
              </w:rPr>
            </w:pPr>
            <w:r>
              <w:rPr>
                <w:rFonts w:hint="eastAsia" w:ascii="方正仿宋_GBK" w:hAnsi="方正仿宋_GBK" w:eastAsia="方正仿宋_GBK" w:cs="方正仿宋_GBK"/>
                <w:b/>
                <w:bCs/>
                <w:color w:val="auto"/>
                <w:kern w:val="0"/>
                <w:sz w:val="22"/>
                <w:highlight w:val="none"/>
              </w:rPr>
              <w:t>质量要求</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49855C26">
            <w:pPr>
              <w:widowControl/>
              <w:adjustRightInd w:val="0"/>
              <w:snapToGrid w:val="0"/>
              <w:jc w:val="left"/>
              <w:textAlignment w:val="center"/>
              <w:rPr>
                <w:rFonts w:hint="eastAsia" w:ascii="方正仿宋_GBK" w:hAnsi="方正仿宋_GBK" w:eastAsia="方正仿宋_GBK" w:cs="方正仿宋_GBK"/>
                <w:color w:val="auto"/>
                <w:kern w:val="0"/>
                <w:sz w:val="22"/>
                <w:highlight w:val="none"/>
              </w:rPr>
            </w:pPr>
            <w:r>
              <w:rPr>
                <w:rFonts w:hint="eastAsia" w:ascii="方正仿宋_GBK" w:hAnsi="方正仿宋_GBK" w:eastAsia="方正仿宋_GBK" w:cs="方正仿宋_GBK"/>
                <w:color w:val="auto"/>
                <w:highlight w:val="none"/>
              </w:rPr>
              <w:t>符合国家现行标准、技术规范及本项目的特定要求。</w:t>
            </w:r>
          </w:p>
        </w:tc>
      </w:tr>
      <w:tr w14:paraId="1EF178FA">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7609600D">
            <w:pPr>
              <w:widowControl/>
              <w:adjustRightInd w:val="0"/>
              <w:snapToGrid w:val="0"/>
              <w:jc w:val="center"/>
              <w:textAlignment w:val="center"/>
              <w:rPr>
                <w:rFonts w:hint="eastAsia" w:ascii="方正仿宋_GBK" w:hAnsi="方正仿宋_GBK" w:eastAsia="方正仿宋_GBK" w:cs="方正仿宋_GBK"/>
                <w:b/>
                <w:bCs/>
                <w:color w:val="auto"/>
                <w:kern w:val="0"/>
                <w:sz w:val="22"/>
                <w:highlight w:val="none"/>
              </w:rPr>
            </w:pPr>
            <w:r>
              <w:rPr>
                <w:rFonts w:hint="eastAsia" w:ascii="方正仿宋_GBK" w:hAnsi="方正仿宋_GBK" w:eastAsia="方正仿宋_GBK" w:cs="方正仿宋_GBK"/>
                <w:b/>
                <w:bCs/>
                <w:color w:val="auto"/>
                <w:kern w:val="0"/>
                <w:sz w:val="22"/>
                <w:highlight w:val="none"/>
              </w:rPr>
              <w:t>付款方式</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4A2BEA54">
            <w:pPr>
              <w:pStyle w:val="4"/>
              <w:rPr>
                <w:rFonts w:hint="eastAsia" w:ascii="方正仿宋_GBK" w:hAnsi="方正仿宋_GBK" w:eastAsia="方正仿宋_GBK" w:cs="方正仿宋_GBK"/>
                <w:color w:val="auto"/>
                <w:highlight w:val="none"/>
                <w:lang w:eastAsia="zh-CN"/>
              </w:rPr>
            </w:pPr>
            <w:r>
              <w:rPr>
                <w:rFonts w:hint="eastAsia" w:ascii="方正仿宋_GBK" w:hAnsi="方正仿宋_GBK" w:eastAsia="方正仿宋_GBK" w:cs="方正仿宋_GBK"/>
                <w:color w:val="auto"/>
                <w:highlight w:val="none"/>
              </w:rPr>
              <w:t>1.</w:t>
            </w:r>
            <w:r>
              <w:rPr>
                <w:rFonts w:hint="eastAsia" w:ascii="方正仿宋_GBK" w:hAnsi="方正仿宋_GBK" w:eastAsia="方正仿宋_GBK" w:cs="方正仿宋_GBK"/>
                <w:color w:val="auto"/>
                <w:kern w:val="2"/>
                <w:sz w:val="21"/>
                <w:szCs w:val="22"/>
                <w:highlight w:val="none"/>
                <w:lang w:bidi="ar-SA"/>
              </w:rPr>
              <w:t>本</w:t>
            </w:r>
            <w:r>
              <w:rPr>
                <w:rFonts w:hint="eastAsia" w:ascii="方正仿宋_GBK" w:hAnsi="方正仿宋_GBK" w:eastAsia="方正仿宋_GBK" w:cs="方正仿宋_GBK"/>
                <w:color w:val="auto"/>
                <w:kern w:val="2"/>
                <w:sz w:val="21"/>
                <w:szCs w:val="22"/>
                <w:highlight w:val="none"/>
                <w:lang w:eastAsia="zh-CN" w:bidi="ar-SA"/>
              </w:rPr>
              <w:t>项目</w:t>
            </w:r>
            <w:r>
              <w:rPr>
                <w:rFonts w:hint="eastAsia" w:ascii="方正仿宋_GBK" w:hAnsi="方正仿宋_GBK" w:eastAsia="方正仿宋_GBK" w:cs="方正仿宋_GBK"/>
                <w:color w:val="auto"/>
                <w:kern w:val="2"/>
                <w:sz w:val="21"/>
                <w:szCs w:val="22"/>
                <w:highlight w:val="none"/>
                <w:lang w:bidi="ar-SA"/>
              </w:rPr>
              <w:t>不设预付款项。待乙方依约完成全部</w:t>
            </w:r>
            <w:r>
              <w:rPr>
                <w:rFonts w:hint="eastAsia" w:ascii="方正仿宋_GBK" w:hAnsi="方正仿宋_GBK" w:eastAsia="方正仿宋_GBK" w:cs="方正仿宋_GBK"/>
                <w:color w:val="auto"/>
                <w:kern w:val="2"/>
                <w:sz w:val="21"/>
                <w:szCs w:val="22"/>
                <w:highlight w:val="none"/>
                <w:lang w:eastAsia="zh-CN" w:bidi="ar-SA"/>
              </w:rPr>
              <w:t>项目</w:t>
            </w:r>
            <w:r>
              <w:rPr>
                <w:rFonts w:hint="eastAsia" w:ascii="方正仿宋_GBK" w:hAnsi="方正仿宋_GBK" w:eastAsia="方正仿宋_GBK" w:cs="方正仿宋_GBK"/>
                <w:color w:val="auto"/>
                <w:kern w:val="2"/>
                <w:sz w:val="21"/>
                <w:szCs w:val="22"/>
                <w:highlight w:val="none"/>
                <w:lang w:bidi="ar-SA"/>
              </w:rPr>
              <w:t>施工内容并通过竣工验收后，甲方应于</w:t>
            </w:r>
            <w:r>
              <w:rPr>
                <w:rFonts w:hint="eastAsia" w:ascii="方正仿宋_GBK" w:hAnsi="方正仿宋_GBK" w:eastAsia="方正仿宋_GBK" w:cs="方正仿宋_GBK"/>
                <w:color w:val="auto"/>
                <w:kern w:val="2"/>
                <w:sz w:val="21"/>
                <w:szCs w:val="22"/>
                <w:highlight w:val="none"/>
                <w:lang w:eastAsia="zh-CN" w:bidi="ar-SA"/>
              </w:rPr>
              <w:t>项目</w:t>
            </w:r>
            <w:r>
              <w:rPr>
                <w:rFonts w:hint="eastAsia" w:ascii="方正仿宋_GBK" w:hAnsi="方正仿宋_GBK" w:eastAsia="方正仿宋_GBK" w:cs="方正仿宋_GBK"/>
                <w:color w:val="auto"/>
                <w:kern w:val="2"/>
                <w:sz w:val="21"/>
                <w:szCs w:val="22"/>
                <w:highlight w:val="none"/>
                <w:lang w:bidi="ar-SA"/>
              </w:rPr>
              <w:t>竣工验收合格之日起15个工作日内，向乙方支付合同总价款</w:t>
            </w:r>
            <w:r>
              <w:rPr>
                <w:rFonts w:hint="eastAsia" w:ascii="方正仿宋_GBK" w:hAnsi="方正仿宋_GBK" w:eastAsia="方正仿宋_GBK" w:cs="方正仿宋_GBK"/>
                <w:color w:val="auto"/>
                <w:kern w:val="2"/>
                <w:sz w:val="21"/>
                <w:szCs w:val="22"/>
                <w:highlight w:val="none"/>
                <w:lang w:eastAsia="zh-CN" w:bidi="ar-SA"/>
              </w:rPr>
              <w:t>。</w:t>
            </w:r>
            <w:r>
              <w:rPr>
                <w:rFonts w:hint="eastAsia" w:ascii="方正仿宋_GBK" w:hAnsi="方正仿宋_GBK" w:eastAsia="方正仿宋_GBK" w:cs="方正仿宋_GBK"/>
                <w:color w:val="auto"/>
                <w:kern w:val="2"/>
                <w:sz w:val="21"/>
                <w:szCs w:val="22"/>
                <w:highlight w:val="none"/>
                <w:lang w:bidi="ar-SA"/>
              </w:rPr>
              <w:t>乙方须于款项支付前7个工作日，向甲方出具合法、有效且等额的</w:t>
            </w:r>
            <w:r>
              <w:rPr>
                <w:rFonts w:hint="eastAsia" w:ascii="方正仿宋_GBK" w:hAnsi="方正仿宋_GBK" w:eastAsia="方正仿宋_GBK" w:cs="方正仿宋_GBK"/>
                <w:color w:val="auto"/>
                <w:kern w:val="2"/>
                <w:sz w:val="21"/>
                <w:szCs w:val="22"/>
                <w:highlight w:val="none"/>
                <w:lang w:eastAsia="zh-CN" w:bidi="ar-SA"/>
              </w:rPr>
              <w:t>增值税专用发票</w:t>
            </w:r>
            <w:r>
              <w:rPr>
                <w:rFonts w:hint="eastAsia" w:ascii="方正仿宋_GBK" w:hAnsi="方正仿宋_GBK" w:eastAsia="方正仿宋_GBK" w:cs="方正仿宋_GBK"/>
                <w:color w:val="auto"/>
                <w:kern w:val="2"/>
                <w:sz w:val="21"/>
                <w:szCs w:val="22"/>
                <w:highlight w:val="none"/>
                <w:lang w:bidi="ar-SA"/>
              </w:rPr>
              <w:t>。</w:t>
            </w:r>
          </w:p>
          <w:p w14:paraId="256F79A8">
            <w:pPr>
              <w:pStyle w:val="4"/>
              <w:rPr>
                <w:rFonts w:hint="eastAsia" w:ascii="方正仿宋_GBK" w:hAnsi="方正仿宋_GBK" w:eastAsia="方正仿宋_GBK" w:cs="方正仿宋_GBK"/>
                <w:color w:val="auto"/>
                <w:kern w:val="0"/>
                <w:sz w:val="22"/>
                <w:highlight w:val="none"/>
              </w:rPr>
            </w:pPr>
            <w:r>
              <w:rPr>
                <w:rFonts w:hint="eastAsia" w:ascii="方正仿宋_GBK" w:hAnsi="方正仿宋_GBK" w:eastAsia="方正仿宋_GBK" w:cs="方正仿宋_GBK"/>
                <w:color w:val="auto"/>
                <w:highlight w:val="none"/>
              </w:rPr>
              <w:t>2.采购人付款前，成交人应向采购人提交书面付款申请（说明应付款的理由、金额、收款账户等）及</w:t>
            </w:r>
            <w:r>
              <w:rPr>
                <w:rFonts w:hint="eastAsia" w:ascii="方正仿宋_GBK" w:hAnsi="方正仿宋_GBK" w:eastAsia="方正仿宋_GBK" w:cs="方正仿宋_GBK"/>
                <w:color w:val="auto"/>
                <w:highlight w:val="none"/>
                <w:lang w:eastAsia="zh-CN"/>
              </w:rPr>
              <w:t>增值税专用发票</w:t>
            </w:r>
            <w:r>
              <w:rPr>
                <w:rFonts w:hint="eastAsia" w:ascii="方正仿宋_GBK" w:hAnsi="方正仿宋_GBK" w:eastAsia="方正仿宋_GBK" w:cs="方正仿宋_GBK"/>
                <w:color w:val="auto"/>
                <w:highlight w:val="none"/>
              </w:rPr>
              <w:t>，否则采购人有权拒绝付款，且不构成违约。</w:t>
            </w:r>
          </w:p>
        </w:tc>
      </w:tr>
      <w:tr w14:paraId="3125CBE9">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421AB5CB">
            <w:pPr>
              <w:widowControl/>
              <w:adjustRightInd w:val="0"/>
              <w:snapToGrid w:val="0"/>
              <w:jc w:val="center"/>
              <w:textAlignment w:val="center"/>
              <w:rPr>
                <w:rFonts w:hint="eastAsia" w:ascii="方正仿宋_GBK" w:hAnsi="方正仿宋_GBK" w:eastAsia="方正仿宋_GBK" w:cs="方正仿宋_GBK"/>
                <w:b/>
                <w:bCs/>
                <w:color w:val="auto"/>
                <w:kern w:val="0"/>
                <w:sz w:val="22"/>
                <w:highlight w:val="none"/>
              </w:rPr>
            </w:pPr>
            <w:r>
              <w:rPr>
                <w:rFonts w:hint="eastAsia" w:ascii="方正仿宋_GBK" w:hAnsi="方正仿宋_GBK" w:eastAsia="方正仿宋_GBK" w:cs="方正仿宋_GBK"/>
                <w:b/>
                <w:bCs/>
                <w:color w:val="auto"/>
                <w:kern w:val="0"/>
                <w:sz w:val="22"/>
                <w:highlight w:val="none"/>
              </w:rPr>
              <w:t>其他要求</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66C55F48">
            <w:pPr>
              <w:widowControl/>
              <w:numPr>
                <w:ilvl w:val="0"/>
                <w:numId w:val="2"/>
              </w:numPr>
              <w:adjustRightInd w:val="0"/>
              <w:snapToGrid w:val="0"/>
              <w:jc w:val="left"/>
              <w:textAlignment w:val="center"/>
              <w:rPr>
                <w:rFonts w:hint="eastAsia" w:ascii="方正仿宋_GBK" w:hAnsi="方正仿宋_GBK" w:eastAsia="方正仿宋_GBK" w:cs="方正仿宋_GBK"/>
                <w:color w:val="auto"/>
                <w:kern w:val="0"/>
                <w:sz w:val="22"/>
                <w:highlight w:val="none"/>
                <w:lang w:val="en-US" w:eastAsia="zh-CN"/>
              </w:rPr>
            </w:pPr>
            <w:r>
              <w:rPr>
                <w:rFonts w:hint="eastAsia" w:ascii="方正仿宋_GBK" w:hAnsi="方正仿宋_GBK" w:eastAsia="方正仿宋_GBK" w:cs="方正仿宋_GBK"/>
                <w:color w:val="auto"/>
                <w:kern w:val="0"/>
                <w:sz w:val="22"/>
                <w:highlight w:val="none"/>
                <w:lang w:val="en-US" w:eastAsia="zh-CN"/>
              </w:rPr>
              <w:t>供应商供货内容须包含设备运输、现场吊装、安装及调试服务，以上内容包含在整体供货范围内，不作为单独项目列入清单。</w:t>
            </w:r>
          </w:p>
          <w:p w14:paraId="216F7EDC">
            <w:pPr>
              <w:widowControl/>
              <w:numPr>
                <w:ilvl w:val="0"/>
                <w:numId w:val="2"/>
              </w:numPr>
              <w:adjustRightInd w:val="0"/>
              <w:snapToGrid w:val="0"/>
              <w:jc w:val="left"/>
              <w:textAlignment w:val="center"/>
              <w:rPr>
                <w:rFonts w:hint="default" w:ascii="方正仿宋_GBK" w:hAnsi="方正仿宋_GBK" w:eastAsia="方正仿宋_GBK" w:cs="方正仿宋_GBK"/>
                <w:color w:val="auto"/>
                <w:kern w:val="0"/>
                <w:sz w:val="22"/>
                <w:highlight w:val="none"/>
                <w:lang w:val="en-US" w:eastAsia="zh-CN"/>
              </w:rPr>
            </w:pPr>
            <w:r>
              <w:rPr>
                <w:rFonts w:hint="eastAsia" w:ascii="方正仿宋_GBK" w:hAnsi="方正仿宋_GBK" w:eastAsia="方正仿宋_GBK" w:cs="方正仿宋_GBK"/>
                <w:color w:val="auto"/>
                <w:kern w:val="0"/>
                <w:sz w:val="22"/>
                <w:highlight w:val="none"/>
                <w:lang w:val="en-US" w:eastAsia="zh-CN"/>
              </w:rPr>
              <w:t>设备安装调试完成后，应保证称重系统能够正常使用且符合国家计量检定相关要求，并提供必要的操作说明。</w:t>
            </w:r>
          </w:p>
        </w:tc>
      </w:tr>
    </w:tbl>
    <w:p w14:paraId="686620E8">
      <w:pPr>
        <w:ind w:firstLine="420"/>
        <w:rPr>
          <w:rFonts w:ascii="宋体" w:hAnsi="宋体" w:eastAsia="宋体" w:cs="宋体"/>
          <w:color w:val="auto"/>
          <w:kern w:val="0"/>
          <w:szCs w:val="21"/>
          <w:highlight w:val="none"/>
          <w:lang w:bidi="zh-CN"/>
        </w:rPr>
      </w:pPr>
    </w:p>
    <w:p w14:paraId="4D16EBA1">
      <w:pPr>
        <w:rPr>
          <w:rFonts w:ascii="宋体" w:hAnsi="宋体" w:eastAsia="宋体" w:cs="宋体"/>
          <w:color w:val="auto"/>
          <w:sz w:val="24"/>
          <w:szCs w:val="24"/>
          <w:highlight w:val="none"/>
          <w:lang w:bidi="zh-CN"/>
        </w:rPr>
      </w:pPr>
    </w:p>
    <w:p w14:paraId="79A25C83">
      <w:pPr>
        <w:rPr>
          <w:rFonts w:ascii="宋体" w:hAnsi="宋体" w:eastAsia="宋体"/>
          <w:color w:val="auto"/>
          <w:highlight w:val="none"/>
        </w:rPr>
      </w:pPr>
      <w:r>
        <w:rPr>
          <w:rFonts w:hint="eastAsia" w:ascii="宋体" w:hAnsi="宋体" w:eastAsia="宋体"/>
          <w:color w:val="auto"/>
          <w:highlight w:val="none"/>
        </w:rPr>
        <w:br w:type="page"/>
      </w:r>
    </w:p>
    <w:p w14:paraId="529AAB75">
      <w:pPr>
        <w:pStyle w:val="15"/>
        <w:spacing w:after="312"/>
        <w:rPr>
          <w:rFonts w:hint="default"/>
          <w:color w:val="auto"/>
          <w:highlight w:val="none"/>
        </w:rPr>
      </w:pPr>
      <w:r>
        <w:rPr>
          <w:color w:val="auto"/>
          <w:highlight w:val="none"/>
        </w:rPr>
        <w:t>第二章  服务商须知</w:t>
      </w:r>
    </w:p>
    <w:p w14:paraId="171B52E0">
      <w:pPr>
        <w:pStyle w:val="5"/>
        <w:rPr>
          <w:rFonts w:ascii="宋体" w:hAnsi="宋体" w:eastAsia="宋体"/>
          <w:color w:val="auto"/>
          <w:highlight w:val="none"/>
        </w:rPr>
      </w:pPr>
      <w:r>
        <w:rPr>
          <w:rFonts w:ascii="宋体" w:hAnsi="宋体" w:eastAsia="宋体"/>
          <w:color w:val="auto"/>
          <w:highlight w:val="none"/>
        </w:rPr>
        <w:t>服务商须知前附表</w:t>
      </w:r>
    </w:p>
    <w:tbl>
      <w:tblPr>
        <w:tblStyle w:val="11"/>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4D76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6A71870D">
            <w:pPr>
              <w:pStyle w:val="7"/>
              <w:adjustRightInd w:val="0"/>
              <w:spacing w:line="360" w:lineRule="exact"/>
              <w:jc w:val="center"/>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条款号</w:t>
            </w:r>
          </w:p>
        </w:tc>
        <w:tc>
          <w:tcPr>
            <w:tcW w:w="1711" w:type="dxa"/>
            <w:noWrap w:val="0"/>
            <w:vAlign w:val="center"/>
          </w:tcPr>
          <w:p w14:paraId="00B696FA">
            <w:pPr>
              <w:pStyle w:val="7"/>
              <w:spacing w:line="360" w:lineRule="exact"/>
              <w:jc w:val="center"/>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条款名称</w:t>
            </w:r>
          </w:p>
        </w:tc>
        <w:tc>
          <w:tcPr>
            <w:tcW w:w="6418" w:type="dxa"/>
            <w:noWrap w:val="0"/>
            <w:vAlign w:val="top"/>
          </w:tcPr>
          <w:p w14:paraId="64339173">
            <w:pPr>
              <w:pStyle w:val="7"/>
              <w:spacing w:line="360" w:lineRule="exact"/>
              <w:jc w:val="center"/>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详细内容</w:t>
            </w:r>
          </w:p>
        </w:tc>
      </w:tr>
      <w:tr w14:paraId="555E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61EB019C">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w:t>
            </w:r>
          </w:p>
        </w:tc>
        <w:tc>
          <w:tcPr>
            <w:tcW w:w="1711" w:type="dxa"/>
            <w:noWrap w:val="0"/>
            <w:vAlign w:val="center"/>
          </w:tcPr>
          <w:p w14:paraId="1D2C67D1">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采购人</w:t>
            </w:r>
          </w:p>
        </w:tc>
        <w:tc>
          <w:tcPr>
            <w:tcW w:w="6418" w:type="dxa"/>
            <w:noWrap w:val="0"/>
            <w:vAlign w:val="center"/>
          </w:tcPr>
          <w:p w14:paraId="5F7310D8">
            <w:pPr>
              <w:pStyle w:val="7"/>
              <w:keepNext w:val="0"/>
              <w:keepLines w:val="0"/>
              <w:suppressLineNumbers w:val="0"/>
              <w:spacing w:before="0" w:beforeAutospacing="0" w:after="0" w:afterAutospacing="0" w:line="360" w:lineRule="exact"/>
              <w:ind w:left="0" w:right="0"/>
              <w:jc w:val="left"/>
              <w:rPr>
                <w:rFonts w:hint="eastAsia" w:ascii="方正仿宋_GBK" w:hAnsi="方正仿宋_GBK" w:eastAsia="方正仿宋_GBK" w:cs="方正仿宋_GBK"/>
                <w:bCs/>
                <w:color w:val="FF0000"/>
                <w:sz w:val="24"/>
                <w:szCs w:val="24"/>
                <w:highlight w:val="none"/>
                <w:lang w:val="en-US" w:eastAsia="zh-CN"/>
              </w:rPr>
            </w:pPr>
            <w:r>
              <w:rPr>
                <w:rFonts w:hint="eastAsia" w:ascii="方正仿宋_GBK" w:hAnsi="方正仿宋_GBK" w:eastAsia="方正仿宋_GBK" w:cs="方正仿宋_GBK"/>
                <w:bCs/>
                <w:color w:val="auto"/>
                <w:sz w:val="24"/>
                <w:szCs w:val="24"/>
                <w:highlight w:val="none"/>
              </w:rPr>
              <w:t>采购人：</w:t>
            </w:r>
            <w:r>
              <w:rPr>
                <w:rFonts w:hint="eastAsia" w:ascii="方正仿宋_GBK" w:hAnsi="方正仿宋_GBK" w:eastAsia="方正仿宋_GBK" w:cs="方正仿宋_GBK"/>
                <w:color w:val="auto"/>
                <w:sz w:val="24"/>
                <w:szCs w:val="24"/>
                <w:highlight w:val="none"/>
                <w:lang w:val="en-US" w:eastAsia="zh-CN"/>
              </w:rPr>
              <w:t>广西保晟金属材料有限公司</w:t>
            </w:r>
          </w:p>
          <w:p w14:paraId="4F67359D">
            <w:pPr>
              <w:pStyle w:val="7"/>
              <w:keepNext w:val="0"/>
              <w:keepLines w:val="0"/>
              <w:suppressLineNumbers w:val="0"/>
              <w:spacing w:before="0" w:beforeAutospacing="0" w:after="0" w:afterAutospacing="0" w:line="360" w:lineRule="exact"/>
              <w:ind w:left="0" w:right="0"/>
              <w:jc w:val="left"/>
              <w:rPr>
                <w:rFonts w:hint="eastAsia" w:ascii="方正仿宋_GBK" w:hAnsi="方正仿宋_GBK" w:eastAsia="方正仿宋_GBK" w:cs="方正仿宋_GBK"/>
                <w:bCs/>
                <w:color w:val="auto"/>
                <w:sz w:val="24"/>
                <w:szCs w:val="24"/>
                <w:highlight w:val="none"/>
                <w:lang w:eastAsia="zh-CN"/>
              </w:rPr>
            </w:pPr>
            <w:r>
              <w:rPr>
                <w:rFonts w:hint="eastAsia" w:ascii="方正仿宋_GBK" w:hAnsi="方正仿宋_GBK" w:eastAsia="方正仿宋_GBK" w:cs="方正仿宋_GBK"/>
                <w:bCs/>
                <w:color w:val="auto"/>
                <w:sz w:val="24"/>
                <w:szCs w:val="24"/>
                <w:highlight w:val="none"/>
              </w:rPr>
              <w:t>项目联系人：</w:t>
            </w:r>
            <w:r>
              <w:rPr>
                <w:rFonts w:hint="eastAsia" w:ascii="方正仿宋_GBK" w:hAnsi="方正仿宋_GBK" w:eastAsia="方正仿宋_GBK" w:cs="方正仿宋_GBK"/>
                <w:bCs/>
                <w:color w:val="auto"/>
                <w:sz w:val="24"/>
                <w:szCs w:val="24"/>
                <w:highlight w:val="none"/>
                <w:lang w:val="en-US" w:eastAsia="zh-CN"/>
              </w:rPr>
              <w:t>金东辉</w:t>
            </w:r>
          </w:p>
          <w:p w14:paraId="1321516D">
            <w:pPr>
              <w:pStyle w:val="7"/>
              <w:spacing w:line="360" w:lineRule="exact"/>
              <w:jc w:val="left"/>
              <w:rPr>
                <w:rFonts w:hint="default" w:ascii="方正仿宋_GBK" w:hAnsi="方正仿宋_GBK" w:eastAsia="方正仿宋_GBK" w:cs="方正仿宋_GBK"/>
                <w:color w:val="auto"/>
                <w:sz w:val="24"/>
                <w:szCs w:val="24"/>
                <w:highlight w:val="none"/>
                <w:lang w:val="en-US"/>
              </w:rPr>
            </w:pPr>
            <w:r>
              <w:rPr>
                <w:rFonts w:hint="eastAsia" w:ascii="方正仿宋_GBK" w:hAnsi="方正仿宋_GBK" w:eastAsia="方正仿宋_GBK" w:cs="方正仿宋_GBK"/>
                <w:color w:val="auto"/>
                <w:sz w:val="24"/>
                <w:szCs w:val="24"/>
                <w:highlight w:val="none"/>
              </w:rPr>
              <w:t>电话：</w:t>
            </w:r>
            <w:r>
              <w:rPr>
                <w:rFonts w:hint="eastAsia" w:ascii="方正仿宋_GBK" w:hAnsi="方正仿宋_GBK" w:eastAsia="方正仿宋_GBK" w:cs="方正仿宋_GBK"/>
                <w:bCs/>
                <w:color w:val="auto"/>
                <w:sz w:val="24"/>
                <w:szCs w:val="24"/>
                <w:highlight w:val="none"/>
                <w:u w:val="single"/>
                <w:lang w:val="en-US" w:eastAsia="zh-CN"/>
              </w:rPr>
              <w:t>19304471002</w:t>
            </w:r>
          </w:p>
        </w:tc>
      </w:tr>
      <w:tr w14:paraId="11C8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189B541E">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w:t>
            </w:r>
          </w:p>
        </w:tc>
        <w:tc>
          <w:tcPr>
            <w:tcW w:w="1711" w:type="dxa"/>
            <w:noWrap w:val="0"/>
            <w:vAlign w:val="center"/>
          </w:tcPr>
          <w:p w14:paraId="67919D5B">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项目名称</w:t>
            </w:r>
          </w:p>
        </w:tc>
        <w:tc>
          <w:tcPr>
            <w:tcW w:w="6418" w:type="dxa"/>
            <w:noWrap w:val="0"/>
            <w:vAlign w:val="center"/>
          </w:tcPr>
          <w:p w14:paraId="5E43AAEA">
            <w:pPr>
              <w:spacing w:line="400" w:lineRule="exact"/>
              <w:rPr>
                <w:rFonts w:hint="default" w:ascii="方正仿宋_GBK" w:hAnsi="方正仿宋_GBK" w:eastAsia="方正仿宋_GBK" w:cs="方正仿宋_GBK"/>
                <w:color w:val="auto"/>
                <w:sz w:val="24"/>
                <w:szCs w:val="24"/>
                <w:highlight w:val="none"/>
                <w:lang w:val="en-US"/>
              </w:rPr>
            </w:pPr>
            <w:r>
              <w:rPr>
                <w:rFonts w:hint="eastAsia" w:ascii="方正仿宋_GBK" w:hAnsi="方正仿宋_GBK" w:eastAsia="方正仿宋_GBK" w:cs="方正仿宋_GBK"/>
                <w:color w:val="1E1C11" w:themeColor="background2" w:themeShade="1A"/>
                <w:sz w:val="24"/>
                <w:szCs w:val="24"/>
                <w:u w:val="single"/>
                <w:lang w:eastAsia="zh-CN"/>
              </w:rPr>
              <w:t>再生铝浮选加工厂采购接水框项目</w:t>
            </w:r>
          </w:p>
        </w:tc>
      </w:tr>
      <w:tr w14:paraId="76A2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693D1131">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3</w:t>
            </w:r>
          </w:p>
        </w:tc>
        <w:tc>
          <w:tcPr>
            <w:tcW w:w="1711" w:type="dxa"/>
            <w:noWrap w:val="0"/>
            <w:vAlign w:val="center"/>
          </w:tcPr>
          <w:p w14:paraId="11B8DC06">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采购预算</w:t>
            </w:r>
          </w:p>
        </w:tc>
        <w:tc>
          <w:tcPr>
            <w:tcW w:w="6418" w:type="dxa"/>
            <w:noWrap w:val="0"/>
            <w:vAlign w:val="center"/>
          </w:tcPr>
          <w:p w14:paraId="72D36EA0">
            <w:pPr>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人民币（大写）</w:t>
            </w:r>
            <w:r>
              <w:rPr>
                <w:rFonts w:hint="eastAsia" w:ascii="方正仿宋_GBK" w:hAnsi="方正仿宋_GBK" w:eastAsia="方正仿宋_GBK" w:cs="方正仿宋_GBK"/>
                <w:color w:val="auto"/>
                <w:sz w:val="24"/>
                <w:szCs w:val="24"/>
                <w:highlight w:val="none"/>
                <w:lang w:val="en-US" w:eastAsia="zh-CN"/>
              </w:rPr>
              <w:t>叁万零贰拾肆元整</w:t>
            </w:r>
            <w:r>
              <w:rPr>
                <w:rFonts w:hint="eastAsia" w:ascii="方正仿宋_GBK" w:hAnsi="方正仿宋_GBK" w:eastAsia="方正仿宋_GBK" w:cs="方正仿宋_GBK"/>
                <w:bCs/>
                <w:color w:val="auto"/>
                <w:sz w:val="24"/>
                <w:szCs w:val="24"/>
                <w:highlight w:val="none"/>
              </w:rPr>
              <w:t>（￥：</w:t>
            </w:r>
            <w:r>
              <w:rPr>
                <w:rFonts w:hint="eastAsia" w:ascii="方正仿宋_GBK" w:hAnsi="方正仿宋_GBK" w:eastAsia="方正仿宋_GBK" w:cs="方正仿宋_GBK"/>
                <w:bCs/>
                <w:color w:val="auto"/>
                <w:sz w:val="24"/>
                <w:szCs w:val="24"/>
                <w:highlight w:val="none"/>
                <w:lang w:val="en-US" w:eastAsia="zh-CN"/>
              </w:rPr>
              <w:t>30024.00</w:t>
            </w:r>
            <w:r>
              <w:rPr>
                <w:rFonts w:hint="eastAsia" w:ascii="方正仿宋_GBK" w:hAnsi="方正仿宋_GBK" w:eastAsia="方正仿宋_GBK" w:cs="方正仿宋_GBK"/>
                <w:bCs/>
                <w:color w:val="auto"/>
                <w:sz w:val="24"/>
                <w:szCs w:val="24"/>
                <w:highlight w:val="none"/>
              </w:rPr>
              <w:t>元）</w:t>
            </w:r>
          </w:p>
        </w:tc>
      </w:tr>
      <w:tr w14:paraId="5343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7018E6AB">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4</w:t>
            </w:r>
          </w:p>
        </w:tc>
        <w:tc>
          <w:tcPr>
            <w:tcW w:w="1711" w:type="dxa"/>
            <w:noWrap w:val="0"/>
            <w:vAlign w:val="center"/>
          </w:tcPr>
          <w:p w14:paraId="5146BD4A">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最高限价</w:t>
            </w:r>
          </w:p>
        </w:tc>
        <w:tc>
          <w:tcPr>
            <w:tcW w:w="6418" w:type="dxa"/>
            <w:noWrap w:val="0"/>
            <w:vAlign w:val="center"/>
          </w:tcPr>
          <w:p w14:paraId="75734301">
            <w:pPr>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人民币（大写）</w:t>
            </w:r>
            <w:r>
              <w:rPr>
                <w:rFonts w:hint="eastAsia" w:ascii="方正仿宋_GBK" w:hAnsi="方正仿宋_GBK" w:eastAsia="方正仿宋_GBK" w:cs="方正仿宋_GBK"/>
                <w:color w:val="auto"/>
                <w:sz w:val="24"/>
                <w:szCs w:val="24"/>
                <w:highlight w:val="none"/>
                <w:lang w:val="en-US" w:eastAsia="zh-CN"/>
              </w:rPr>
              <w:t>叁万零贰拾肆元整</w:t>
            </w:r>
            <w:r>
              <w:rPr>
                <w:rFonts w:hint="eastAsia" w:ascii="方正仿宋_GBK" w:hAnsi="方正仿宋_GBK" w:eastAsia="方正仿宋_GBK" w:cs="方正仿宋_GBK"/>
                <w:bCs/>
                <w:color w:val="auto"/>
                <w:sz w:val="24"/>
                <w:szCs w:val="24"/>
                <w:highlight w:val="none"/>
              </w:rPr>
              <w:t>（￥：</w:t>
            </w:r>
            <w:r>
              <w:rPr>
                <w:rFonts w:hint="eastAsia" w:ascii="方正仿宋_GBK" w:hAnsi="方正仿宋_GBK" w:eastAsia="方正仿宋_GBK" w:cs="方正仿宋_GBK"/>
                <w:bCs/>
                <w:color w:val="auto"/>
                <w:sz w:val="24"/>
                <w:szCs w:val="24"/>
                <w:highlight w:val="none"/>
                <w:lang w:val="en-US" w:eastAsia="zh-CN"/>
              </w:rPr>
              <w:t>30024.00</w:t>
            </w:r>
            <w:r>
              <w:rPr>
                <w:rFonts w:hint="eastAsia" w:ascii="方正仿宋_GBK" w:hAnsi="方正仿宋_GBK" w:eastAsia="方正仿宋_GBK" w:cs="方正仿宋_GBK"/>
                <w:bCs/>
                <w:color w:val="auto"/>
                <w:sz w:val="24"/>
                <w:szCs w:val="24"/>
                <w:highlight w:val="none"/>
              </w:rPr>
              <w:t>元）</w:t>
            </w:r>
          </w:p>
        </w:tc>
      </w:tr>
      <w:tr w14:paraId="277F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59F89ADB">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5</w:t>
            </w:r>
          </w:p>
        </w:tc>
        <w:tc>
          <w:tcPr>
            <w:tcW w:w="1711" w:type="dxa"/>
            <w:noWrap w:val="0"/>
            <w:vAlign w:val="center"/>
          </w:tcPr>
          <w:p w14:paraId="0CB9FC37">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资金来源</w:t>
            </w:r>
          </w:p>
        </w:tc>
        <w:tc>
          <w:tcPr>
            <w:tcW w:w="6418" w:type="dxa"/>
            <w:noWrap w:val="0"/>
            <w:vAlign w:val="center"/>
          </w:tcPr>
          <w:p w14:paraId="3DF04DA1">
            <w:pPr>
              <w:pStyle w:val="7"/>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自有资金</w:t>
            </w:r>
          </w:p>
        </w:tc>
      </w:tr>
      <w:tr w14:paraId="33C1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45A5966B">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6</w:t>
            </w:r>
          </w:p>
        </w:tc>
        <w:tc>
          <w:tcPr>
            <w:tcW w:w="1711" w:type="dxa"/>
            <w:noWrap w:val="0"/>
            <w:vAlign w:val="center"/>
          </w:tcPr>
          <w:p w14:paraId="76C88681">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采购文件的获取</w:t>
            </w:r>
          </w:p>
        </w:tc>
        <w:tc>
          <w:tcPr>
            <w:tcW w:w="6418" w:type="dxa"/>
            <w:noWrap w:val="0"/>
            <w:vAlign w:val="center"/>
          </w:tcPr>
          <w:p w14:paraId="5461D922">
            <w:pPr>
              <w:pStyle w:val="7"/>
              <w:spacing w:line="360" w:lineRule="exact"/>
              <w:rPr>
                <w:rFonts w:hint="eastAsia" w:ascii="方正仿宋_GBK" w:hAnsi="方正仿宋_GBK" w:eastAsia="方正仿宋_GBK" w:cs="方正仿宋_GBK"/>
                <w:color w:val="auto"/>
                <w:spacing w:val="6"/>
                <w:kern w:val="48"/>
                <w:sz w:val="24"/>
                <w:szCs w:val="24"/>
                <w:highlight w:val="none"/>
              </w:rPr>
            </w:pPr>
            <w:r>
              <w:rPr>
                <w:rFonts w:hint="eastAsia" w:ascii="方正仿宋_GBK" w:hAnsi="方正仿宋_GBK" w:eastAsia="方正仿宋_GBK" w:cs="方正仿宋_GBK"/>
                <w:color w:val="auto"/>
                <w:sz w:val="24"/>
                <w:szCs w:val="24"/>
                <w:highlight w:val="none"/>
              </w:rPr>
              <w:t>服务商在广西自贸区钦州港片区开发投资集团有限责任公司网站</w:t>
            </w:r>
            <w:r>
              <w:rPr>
                <w:rFonts w:hint="eastAsia" w:ascii="方正仿宋_GBK" w:hAnsi="方正仿宋_GBK" w:eastAsia="方正仿宋_GBK" w:cs="方正仿宋_GBK"/>
                <w:color w:val="auto"/>
                <w:sz w:val="24"/>
                <w:szCs w:val="24"/>
                <w:highlight w:val="none"/>
              </w:rPr>
              <w:fldChar w:fldCharType="begin"/>
            </w:r>
            <w:r>
              <w:rPr>
                <w:rFonts w:hint="eastAsia" w:ascii="方正仿宋_GBK" w:hAnsi="方正仿宋_GBK" w:eastAsia="方正仿宋_GBK" w:cs="方正仿宋_GBK"/>
                <w:color w:val="auto"/>
                <w:sz w:val="24"/>
                <w:szCs w:val="24"/>
                <w:highlight w:val="none"/>
              </w:rPr>
              <w:instrText xml:space="preserve"> HYPERLINK "http://www.qbtzjt.com" </w:instrText>
            </w:r>
            <w:r>
              <w:rPr>
                <w:rFonts w:hint="eastAsia" w:ascii="方正仿宋_GBK" w:hAnsi="方正仿宋_GBK" w:eastAsia="方正仿宋_GBK" w:cs="方正仿宋_GBK"/>
                <w:color w:val="auto"/>
                <w:sz w:val="24"/>
                <w:szCs w:val="24"/>
                <w:highlight w:val="none"/>
              </w:rPr>
              <w:fldChar w:fldCharType="separate"/>
            </w:r>
            <w:r>
              <w:rPr>
                <w:rStyle w:val="14"/>
                <w:rFonts w:hint="eastAsia" w:ascii="方正仿宋_GBK" w:hAnsi="方正仿宋_GBK" w:eastAsia="方正仿宋_GBK" w:cs="方正仿宋_GBK"/>
                <w:color w:val="auto"/>
                <w:sz w:val="24"/>
                <w:szCs w:val="24"/>
                <w:highlight w:val="none"/>
              </w:rPr>
              <w:t>http://www.qzmktjt.com</w:t>
            </w:r>
            <w:r>
              <w:rPr>
                <w:rStyle w:val="14"/>
                <w:rFonts w:hint="eastAsia" w:ascii="方正仿宋_GBK" w:hAnsi="方正仿宋_GBK" w:eastAsia="方正仿宋_GBK" w:cs="方正仿宋_GBK"/>
                <w:color w:val="auto"/>
                <w:sz w:val="24"/>
                <w:szCs w:val="24"/>
                <w:highlight w:val="none"/>
              </w:rPr>
              <w:fldChar w:fldCharType="end"/>
            </w:r>
            <w:r>
              <w:rPr>
                <w:rFonts w:hint="eastAsia" w:ascii="方正仿宋_GBK" w:hAnsi="方正仿宋_GBK" w:eastAsia="方正仿宋_GBK" w:cs="方正仿宋_GBK"/>
                <w:color w:val="auto"/>
                <w:sz w:val="24"/>
                <w:szCs w:val="24"/>
                <w:highlight w:val="none"/>
              </w:rPr>
              <w:t>获取（下载）采购文件</w:t>
            </w:r>
          </w:p>
        </w:tc>
      </w:tr>
      <w:tr w14:paraId="6066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4F532DA6">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7</w:t>
            </w:r>
          </w:p>
        </w:tc>
        <w:tc>
          <w:tcPr>
            <w:tcW w:w="1711" w:type="dxa"/>
            <w:noWrap w:val="0"/>
            <w:vAlign w:val="center"/>
          </w:tcPr>
          <w:p w14:paraId="09BB9384">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服务商应具备的资格条件</w:t>
            </w:r>
          </w:p>
        </w:tc>
        <w:tc>
          <w:tcPr>
            <w:tcW w:w="6418" w:type="dxa"/>
            <w:noWrap w:val="0"/>
            <w:vAlign w:val="center"/>
          </w:tcPr>
          <w:p w14:paraId="4A504F71">
            <w:pPr>
              <w:spacing w:line="240" w:lineRule="atLeast"/>
              <w:ind w:left="1199" w:leftChars="228" w:hanging="720" w:hangingChars="300"/>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1.服务商应当具备下列条件：</w:t>
            </w:r>
          </w:p>
          <w:p w14:paraId="0CEF7B8C">
            <w:pPr>
              <w:spacing w:line="240" w:lineRule="atLeast"/>
              <w:ind w:firstLine="480" w:firstLineChars="200"/>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（1）国内注册（指按国家有关规定要求注册），具有有效的营业执照</w:t>
            </w:r>
            <w:r>
              <w:rPr>
                <w:rFonts w:hint="eastAsia" w:ascii="方正仿宋_GBK" w:hAnsi="方正仿宋_GBK" w:eastAsia="方正仿宋_GBK" w:cs="方正仿宋_GBK"/>
                <w:b w:val="0"/>
                <w:bCs/>
                <w:color w:val="auto"/>
                <w:spacing w:val="0"/>
                <w:w w:val="100"/>
                <w:kern w:val="2"/>
                <w:position w:val="0"/>
                <w:sz w:val="24"/>
                <w:szCs w:val="24"/>
                <w:highlight w:val="none"/>
                <w:shd w:val="clear" w:color="auto" w:fill="auto"/>
                <w:lang w:val="en-US" w:eastAsia="zh-CN" w:bidi="ar-SA"/>
              </w:rPr>
              <w:t>，依法能实施本次采购项目的供应商</w:t>
            </w:r>
            <w:r>
              <w:rPr>
                <w:rFonts w:hint="eastAsia" w:ascii="方正仿宋_GBK" w:hAnsi="方正仿宋_GBK" w:eastAsia="方正仿宋_GBK" w:cs="方正仿宋_GBK"/>
                <w:bCs/>
                <w:color w:val="auto"/>
                <w:sz w:val="24"/>
                <w:szCs w:val="24"/>
                <w:highlight w:val="none"/>
              </w:rPr>
              <w:t>。</w:t>
            </w:r>
          </w:p>
          <w:p w14:paraId="79213C30">
            <w:pPr>
              <w:spacing w:line="240" w:lineRule="atLeast"/>
              <w:ind w:firstLine="480" w:firstLineChars="200"/>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（2）具有独立承担民事责任的能力；</w:t>
            </w:r>
          </w:p>
          <w:p w14:paraId="5A11AC7D">
            <w:pPr>
              <w:spacing w:line="240" w:lineRule="atLeast"/>
              <w:ind w:firstLine="480" w:firstLineChars="200"/>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w:t>
            </w:r>
            <w:r>
              <w:rPr>
                <w:rFonts w:hint="eastAsia" w:ascii="方正仿宋_GBK" w:hAnsi="方正仿宋_GBK" w:eastAsia="方正仿宋_GBK" w:cs="方正仿宋_GBK"/>
                <w:bCs/>
                <w:color w:val="auto"/>
                <w:sz w:val="24"/>
                <w:szCs w:val="24"/>
                <w:highlight w:val="none"/>
                <w:lang w:val="en-US" w:eastAsia="zh-CN"/>
              </w:rPr>
              <w:t>3</w:t>
            </w:r>
            <w:r>
              <w:rPr>
                <w:rFonts w:hint="eastAsia" w:ascii="方正仿宋_GBK" w:hAnsi="方正仿宋_GBK" w:eastAsia="方正仿宋_GBK" w:cs="方正仿宋_GBK"/>
                <w:bCs/>
                <w:color w:val="auto"/>
                <w:sz w:val="24"/>
                <w:szCs w:val="24"/>
                <w:highlight w:val="none"/>
              </w:rPr>
              <w:t>）参加采购活动前三年内，在经营活动中没有重大违法记录（由竞标人提供证明或采购人在“信用中国”网站查询）；</w:t>
            </w:r>
          </w:p>
          <w:p w14:paraId="61E352CD">
            <w:pPr>
              <w:spacing w:line="240" w:lineRule="atLeast"/>
              <w:ind w:firstLine="480" w:firstLineChars="200"/>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w:t>
            </w:r>
            <w:r>
              <w:rPr>
                <w:rFonts w:hint="eastAsia" w:ascii="方正仿宋_GBK" w:hAnsi="方正仿宋_GBK" w:eastAsia="方正仿宋_GBK" w:cs="方正仿宋_GBK"/>
                <w:bCs/>
                <w:color w:val="auto"/>
                <w:sz w:val="24"/>
                <w:szCs w:val="24"/>
                <w:highlight w:val="none"/>
                <w:lang w:val="en-US" w:eastAsia="zh-CN"/>
              </w:rPr>
              <w:t>4</w:t>
            </w:r>
            <w:r>
              <w:rPr>
                <w:rFonts w:hint="eastAsia" w:ascii="方正仿宋_GBK" w:hAnsi="方正仿宋_GBK" w:eastAsia="方正仿宋_GBK" w:cs="方正仿宋_GBK"/>
                <w:bCs/>
                <w:color w:val="auto"/>
                <w:sz w:val="24"/>
                <w:szCs w:val="24"/>
                <w:highlight w:val="none"/>
              </w:rPr>
              <w:t>）近3年内（自202</w:t>
            </w:r>
            <w:r>
              <w:rPr>
                <w:rFonts w:hint="eastAsia" w:ascii="方正仿宋_GBK" w:hAnsi="方正仿宋_GBK" w:eastAsia="方正仿宋_GBK" w:cs="方正仿宋_GBK"/>
                <w:bCs/>
                <w:color w:val="auto"/>
                <w:sz w:val="24"/>
                <w:szCs w:val="24"/>
                <w:highlight w:val="none"/>
                <w:lang w:val="en-US" w:eastAsia="zh-CN"/>
              </w:rPr>
              <w:t>3</w:t>
            </w:r>
            <w:r>
              <w:rPr>
                <w:rFonts w:hint="eastAsia" w:ascii="方正仿宋_GBK" w:hAnsi="方正仿宋_GBK" w:eastAsia="方正仿宋_GBK" w:cs="方正仿宋_GBK"/>
                <w:bCs/>
                <w:color w:val="auto"/>
                <w:sz w:val="24"/>
                <w:szCs w:val="24"/>
                <w:highlight w:val="none"/>
              </w:rPr>
              <w:t>年1月1日以来）具有</w:t>
            </w:r>
            <w:r>
              <w:rPr>
                <w:rFonts w:hint="eastAsia" w:ascii="方正仿宋_GBK" w:hAnsi="方正仿宋_GBK" w:eastAsia="方正仿宋_GBK" w:cs="方正仿宋_GBK"/>
                <w:bCs/>
                <w:color w:val="auto"/>
                <w:sz w:val="24"/>
                <w:szCs w:val="24"/>
                <w:highlight w:val="none"/>
                <w:lang w:val="en-US" w:eastAsia="zh-CN"/>
              </w:rPr>
              <w:t>类似</w:t>
            </w:r>
            <w:r>
              <w:rPr>
                <w:rFonts w:hint="eastAsia" w:ascii="方正仿宋_GBK" w:hAnsi="方正仿宋_GBK" w:eastAsia="方正仿宋_GBK" w:cs="方正仿宋_GBK"/>
                <w:bCs/>
                <w:color w:val="auto"/>
                <w:sz w:val="24"/>
                <w:szCs w:val="24"/>
                <w:highlight w:val="none"/>
              </w:rPr>
              <w:t>的</w:t>
            </w:r>
            <w:r>
              <w:rPr>
                <w:rFonts w:hint="eastAsia" w:ascii="方正仿宋_GBK" w:hAnsi="方正仿宋_GBK" w:eastAsia="方正仿宋_GBK" w:cs="方正仿宋_GBK"/>
                <w:bCs/>
                <w:color w:val="auto"/>
                <w:sz w:val="24"/>
                <w:szCs w:val="24"/>
                <w:highlight w:val="none"/>
                <w:lang w:eastAsia="zh-CN"/>
              </w:rPr>
              <w:t>项目</w:t>
            </w:r>
            <w:r>
              <w:rPr>
                <w:rFonts w:hint="eastAsia" w:ascii="方正仿宋_GBK" w:hAnsi="方正仿宋_GBK" w:eastAsia="方正仿宋_GBK" w:cs="方正仿宋_GBK"/>
                <w:bCs/>
                <w:color w:val="auto"/>
                <w:sz w:val="24"/>
                <w:szCs w:val="24"/>
                <w:highlight w:val="none"/>
              </w:rPr>
              <w:t>业绩，并附上相应的合同复印件，至少需提供1个及以上的业绩。</w:t>
            </w:r>
          </w:p>
          <w:p w14:paraId="44B02BB8">
            <w:pPr>
              <w:spacing w:line="240" w:lineRule="atLeast"/>
              <w:ind w:firstLine="480" w:firstLineChars="200"/>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2.单位负责人为同一人或者存在直接控股、管理关系的不同服务商，不得参加同一合同项下的采购活动。</w:t>
            </w:r>
          </w:p>
          <w:p w14:paraId="715F7032">
            <w:pPr>
              <w:spacing w:line="240" w:lineRule="atLeast"/>
              <w:ind w:firstLine="480" w:firstLineChars="200"/>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3.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420D79A7">
            <w:pPr>
              <w:spacing w:line="240" w:lineRule="atLeast"/>
              <w:ind w:firstLine="480" w:firstLineChars="200"/>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4.法律、行政法规规定的其他条件。</w:t>
            </w:r>
          </w:p>
          <w:p w14:paraId="0B5B6F3E">
            <w:pPr>
              <w:spacing w:line="240" w:lineRule="atLeast"/>
              <w:ind w:firstLine="480" w:firstLineChars="200"/>
              <w:rPr>
                <w:rFonts w:hint="eastAsia" w:ascii="方正仿宋_GBK" w:hAnsi="方正仿宋_GBK" w:eastAsia="方正仿宋_GBK" w:cs="方正仿宋_GBK"/>
                <w:color w:val="auto"/>
                <w:spacing w:val="6"/>
                <w:kern w:val="48"/>
                <w:sz w:val="24"/>
                <w:szCs w:val="24"/>
                <w:highlight w:val="none"/>
              </w:rPr>
            </w:pPr>
            <w:r>
              <w:rPr>
                <w:rFonts w:hint="eastAsia" w:ascii="方正仿宋_GBK" w:hAnsi="方正仿宋_GBK" w:eastAsia="方正仿宋_GBK" w:cs="方正仿宋_GBK"/>
                <w:bCs/>
                <w:color w:val="auto"/>
                <w:sz w:val="24"/>
                <w:szCs w:val="24"/>
                <w:highlight w:val="none"/>
              </w:rPr>
              <w:t>5.本项目的特定资格要求：无</w:t>
            </w:r>
          </w:p>
        </w:tc>
      </w:tr>
      <w:tr w14:paraId="40D3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703C9932">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8</w:t>
            </w:r>
          </w:p>
        </w:tc>
        <w:tc>
          <w:tcPr>
            <w:tcW w:w="1711" w:type="dxa"/>
            <w:noWrap w:val="0"/>
            <w:vAlign w:val="center"/>
          </w:tcPr>
          <w:p w14:paraId="5FE01D66">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是否接受联合体竞标</w:t>
            </w:r>
          </w:p>
        </w:tc>
        <w:tc>
          <w:tcPr>
            <w:tcW w:w="6418" w:type="dxa"/>
            <w:noWrap w:val="0"/>
            <w:vAlign w:val="center"/>
          </w:tcPr>
          <w:p w14:paraId="0FA92547">
            <w:pPr>
              <w:pStyle w:val="7"/>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sym w:font="Wingdings 2" w:char="00A3"/>
            </w:r>
            <w:r>
              <w:rPr>
                <w:rFonts w:hint="eastAsia" w:ascii="方正仿宋_GBK" w:hAnsi="方正仿宋_GBK" w:eastAsia="方正仿宋_GBK" w:cs="方正仿宋_GBK"/>
                <w:color w:val="auto"/>
                <w:sz w:val="24"/>
                <w:szCs w:val="24"/>
                <w:highlight w:val="none"/>
              </w:rPr>
              <w:t xml:space="preserve">接受联合体竞标  </w:t>
            </w:r>
            <w:r>
              <w:rPr>
                <w:rFonts w:hint="eastAsia" w:ascii="方正仿宋_GBK" w:hAnsi="方正仿宋_GBK" w:eastAsia="方正仿宋_GBK" w:cs="方正仿宋_GBK"/>
                <w:color w:val="auto"/>
                <w:sz w:val="24"/>
                <w:szCs w:val="24"/>
                <w:highlight w:val="none"/>
              </w:rPr>
              <w:sym w:font="Wingdings 2" w:char="0052"/>
            </w:r>
            <w:r>
              <w:rPr>
                <w:rFonts w:hint="eastAsia" w:ascii="方正仿宋_GBK" w:hAnsi="方正仿宋_GBK" w:eastAsia="方正仿宋_GBK" w:cs="方正仿宋_GBK"/>
                <w:color w:val="auto"/>
                <w:sz w:val="24"/>
                <w:szCs w:val="24"/>
                <w:highlight w:val="none"/>
              </w:rPr>
              <w:t>不接受联合体竞标</w:t>
            </w:r>
          </w:p>
        </w:tc>
      </w:tr>
      <w:tr w14:paraId="46B3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05EC8B8D">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9</w:t>
            </w:r>
          </w:p>
        </w:tc>
        <w:tc>
          <w:tcPr>
            <w:tcW w:w="1711" w:type="dxa"/>
            <w:noWrap w:val="0"/>
            <w:vAlign w:val="center"/>
          </w:tcPr>
          <w:p w14:paraId="0B375CAD">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响应文件份数</w:t>
            </w:r>
          </w:p>
        </w:tc>
        <w:tc>
          <w:tcPr>
            <w:tcW w:w="6418" w:type="dxa"/>
            <w:noWrap w:val="0"/>
            <w:vAlign w:val="center"/>
          </w:tcPr>
          <w:p w14:paraId="10444318">
            <w:pPr>
              <w:pStyle w:val="7"/>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响应文件：</w:t>
            </w:r>
            <w:r>
              <w:rPr>
                <w:rFonts w:hint="eastAsia" w:ascii="方正仿宋_GBK" w:hAnsi="方正仿宋_GBK" w:eastAsia="方正仿宋_GBK" w:cs="方正仿宋_GBK"/>
                <w:b/>
                <w:bCs/>
                <w:color w:val="auto"/>
                <w:sz w:val="24"/>
                <w:szCs w:val="24"/>
                <w:highlight w:val="none"/>
              </w:rPr>
              <w:t>正本1份，副本2份</w:t>
            </w:r>
          </w:p>
          <w:p w14:paraId="6C1041E5">
            <w:pP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pacing w:val="6"/>
                <w:kern w:val="48"/>
                <w:sz w:val="24"/>
                <w:szCs w:val="24"/>
                <w:highlight w:val="none"/>
              </w:rPr>
              <w:t>服务商必须在首次</w:t>
            </w:r>
            <w:r>
              <w:rPr>
                <w:rFonts w:hint="eastAsia" w:ascii="方正仿宋_GBK" w:hAnsi="方正仿宋_GBK" w:eastAsia="方正仿宋_GBK" w:cs="方正仿宋_GBK"/>
                <w:color w:val="auto"/>
                <w:sz w:val="24"/>
                <w:szCs w:val="24"/>
                <w:highlight w:val="none"/>
              </w:rPr>
              <w:t>响应文件提交截止时间</w:t>
            </w:r>
            <w:r>
              <w:rPr>
                <w:rFonts w:hint="eastAsia" w:ascii="方正仿宋_GBK" w:hAnsi="方正仿宋_GBK" w:eastAsia="方正仿宋_GBK" w:cs="方正仿宋_GBK"/>
                <w:color w:val="auto"/>
                <w:spacing w:val="6"/>
                <w:kern w:val="48"/>
                <w:sz w:val="24"/>
                <w:szCs w:val="24"/>
                <w:highlight w:val="none"/>
              </w:rPr>
              <w:t>前，将响应文件密封送达指定地点。在首次响应文件提交截止时间后送达的响应文件为无效文件，采购人应当拒收。</w:t>
            </w:r>
          </w:p>
        </w:tc>
      </w:tr>
      <w:tr w14:paraId="015C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648B0283">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10</w:t>
            </w:r>
          </w:p>
        </w:tc>
        <w:tc>
          <w:tcPr>
            <w:tcW w:w="1711" w:type="dxa"/>
            <w:noWrap w:val="0"/>
            <w:vAlign w:val="center"/>
          </w:tcPr>
          <w:p w14:paraId="088D0EE0">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评审方法</w:t>
            </w:r>
          </w:p>
        </w:tc>
        <w:tc>
          <w:tcPr>
            <w:tcW w:w="6418" w:type="dxa"/>
            <w:noWrap w:val="0"/>
            <w:vAlign w:val="center"/>
          </w:tcPr>
          <w:p w14:paraId="0CF7656D">
            <w:pP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满足采购文件的实质性要求，且经评审得分最高的供应商为成交供应商。</w:t>
            </w:r>
          </w:p>
        </w:tc>
      </w:tr>
      <w:tr w14:paraId="0990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noWrap w:val="0"/>
            <w:vAlign w:val="center"/>
          </w:tcPr>
          <w:p w14:paraId="320B65CD">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11</w:t>
            </w:r>
          </w:p>
        </w:tc>
        <w:tc>
          <w:tcPr>
            <w:tcW w:w="1711" w:type="dxa"/>
            <w:noWrap w:val="0"/>
            <w:vAlign w:val="center"/>
          </w:tcPr>
          <w:p w14:paraId="0526CF72">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竞标有效期</w:t>
            </w:r>
          </w:p>
        </w:tc>
        <w:tc>
          <w:tcPr>
            <w:tcW w:w="6418" w:type="dxa"/>
            <w:noWrap w:val="0"/>
            <w:vAlign w:val="center"/>
          </w:tcPr>
          <w:p w14:paraId="0A65F411">
            <w:pPr>
              <w:pStyle w:val="7"/>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自竞标截止时间起60天</w:t>
            </w:r>
          </w:p>
        </w:tc>
      </w:tr>
      <w:tr w14:paraId="3F11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23CDA794">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12</w:t>
            </w:r>
          </w:p>
        </w:tc>
        <w:tc>
          <w:tcPr>
            <w:tcW w:w="1711" w:type="dxa"/>
            <w:noWrap w:val="0"/>
            <w:vAlign w:val="center"/>
          </w:tcPr>
          <w:p w14:paraId="19181BFB">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竞标保证金金额</w:t>
            </w:r>
          </w:p>
        </w:tc>
        <w:tc>
          <w:tcPr>
            <w:tcW w:w="6418" w:type="dxa"/>
            <w:noWrap w:val="0"/>
            <w:vAlign w:val="center"/>
          </w:tcPr>
          <w:p w14:paraId="07F2F35B">
            <w:pPr>
              <w:pStyle w:val="7"/>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pacing w:val="6"/>
                <w:kern w:val="48"/>
                <w:sz w:val="24"/>
                <w:szCs w:val="24"/>
                <w:highlight w:val="none"/>
              </w:rPr>
              <w:t>无</w:t>
            </w:r>
          </w:p>
        </w:tc>
      </w:tr>
      <w:tr w14:paraId="0339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50495137">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13</w:t>
            </w:r>
          </w:p>
        </w:tc>
        <w:tc>
          <w:tcPr>
            <w:tcW w:w="1711" w:type="dxa"/>
            <w:noWrap w:val="0"/>
            <w:vAlign w:val="center"/>
          </w:tcPr>
          <w:p w14:paraId="27DDC162">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竞标截止时间</w:t>
            </w:r>
          </w:p>
        </w:tc>
        <w:tc>
          <w:tcPr>
            <w:tcW w:w="6418" w:type="dxa"/>
            <w:noWrap w:val="0"/>
            <w:vAlign w:val="center"/>
          </w:tcPr>
          <w:p w14:paraId="5542FFE7">
            <w:pPr>
              <w:pStyle w:val="7"/>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与第一章公告响应文件提交截止时间一致</w:t>
            </w:r>
          </w:p>
        </w:tc>
      </w:tr>
      <w:tr w14:paraId="3871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7AC0780D">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14</w:t>
            </w:r>
          </w:p>
        </w:tc>
        <w:tc>
          <w:tcPr>
            <w:tcW w:w="1711" w:type="dxa"/>
            <w:noWrap w:val="0"/>
            <w:vAlign w:val="center"/>
          </w:tcPr>
          <w:p w14:paraId="5EFD1E34">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响应文件提交</w:t>
            </w:r>
          </w:p>
          <w:p w14:paraId="400EB717">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截止时间和地点</w:t>
            </w:r>
          </w:p>
        </w:tc>
        <w:tc>
          <w:tcPr>
            <w:tcW w:w="6418" w:type="dxa"/>
            <w:noWrap w:val="0"/>
            <w:vAlign w:val="center"/>
          </w:tcPr>
          <w:p w14:paraId="096F29BA">
            <w:pPr>
              <w:pStyle w:val="7"/>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与第一章公告响应文件提交截止时间、地点一致</w:t>
            </w:r>
          </w:p>
        </w:tc>
      </w:tr>
      <w:tr w14:paraId="205E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7EFF15BB">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15</w:t>
            </w:r>
          </w:p>
        </w:tc>
        <w:tc>
          <w:tcPr>
            <w:tcW w:w="1711" w:type="dxa"/>
            <w:noWrap w:val="0"/>
            <w:vAlign w:val="center"/>
          </w:tcPr>
          <w:p w14:paraId="7A9F7B82">
            <w:pPr>
              <w:pStyle w:val="7"/>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开标时间和地点</w:t>
            </w:r>
          </w:p>
        </w:tc>
        <w:tc>
          <w:tcPr>
            <w:tcW w:w="6418" w:type="dxa"/>
            <w:noWrap w:val="0"/>
            <w:vAlign w:val="center"/>
          </w:tcPr>
          <w:p w14:paraId="6F4C4B6B">
            <w:pPr>
              <w:pStyle w:val="7"/>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服务商不需要到达开标现场。采购人要求多次报价的，由采购人另行通知所有提交响应文件的竞标人。</w:t>
            </w:r>
          </w:p>
        </w:tc>
      </w:tr>
      <w:tr w14:paraId="3401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noWrap w:val="0"/>
            <w:vAlign w:val="center"/>
          </w:tcPr>
          <w:p w14:paraId="0B5771CF">
            <w:pPr>
              <w:pStyle w:val="7"/>
              <w:adjustRightInd w:val="0"/>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16</w:t>
            </w:r>
          </w:p>
        </w:tc>
        <w:tc>
          <w:tcPr>
            <w:tcW w:w="1711" w:type="dxa"/>
            <w:noWrap w:val="0"/>
            <w:vAlign w:val="center"/>
          </w:tcPr>
          <w:p w14:paraId="34917E07">
            <w:pPr>
              <w:autoSpaceDE w:val="0"/>
              <w:autoSpaceDN w:val="0"/>
              <w:spacing w:line="360" w:lineRule="exact"/>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需要补充的其他内容</w:t>
            </w:r>
          </w:p>
        </w:tc>
        <w:tc>
          <w:tcPr>
            <w:tcW w:w="6418" w:type="dxa"/>
            <w:noWrap w:val="0"/>
            <w:vAlign w:val="center"/>
          </w:tcPr>
          <w:p w14:paraId="514CA1F6">
            <w:pPr>
              <w:pStyle w:val="7"/>
              <w:spacing w:line="36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无</w:t>
            </w:r>
          </w:p>
        </w:tc>
      </w:tr>
    </w:tbl>
    <w:p w14:paraId="417B29E7">
      <w:pPr>
        <w:rPr>
          <w:rFonts w:ascii="宋体" w:hAnsi="宋体" w:eastAsia="宋体" w:cs="宋体"/>
          <w:color w:val="auto"/>
          <w:highlight w:val="none"/>
        </w:rPr>
      </w:pPr>
      <w:r>
        <w:rPr>
          <w:rFonts w:hint="eastAsia" w:ascii="宋体" w:hAnsi="宋体" w:eastAsia="宋体" w:cs="宋体"/>
          <w:color w:val="auto"/>
          <w:highlight w:val="none"/>
        </w:rPr>
        <w:br w:type="page"/>
      </w:r>
    </w:p>
    <w:p w14:paraId="6768A05D">
      <w:pPr>
        <w:pStyle w:val="5"/>
        <w:rPr>
          <w:rFonts w:ascii="宋体" w:hAnsi="宋体" w:eastAsia="宋体"/>
          <w:color w:val="auto"/>
          <w:highlight w:val="none"/>
          <w:lang w:bidi="zh-CN"/>
        </w:rPr>
      </w:pPr>
      <w:r>
        <w:rPr>
          <w:rFonts w:ascii="宋体" w:hAnsi="宋体" w:eastAsia="宋体"/>
          <w:color w:val="auto"/>
          <w:highlight w:val="none"/>
        </w:rPr>
        <w:t>一、</w:t>
      </w:r>
      <w:r>
        <w:rPr>
          <w:rFonts w:ascii="宋体" w:hAnsi="宋体" w:eastAsia="宋体"/>
          <w:color w:val="auto"/>
          <w:highlight w:val="none"/>
          <w:lang w:bidi="zh-CN"/>
        </w:rPr>
        <w:t>总则</w:t>
      </w:r>
    </w:p>
    <w:p w14:paraId="4CB183FA">
      <w:pPr>
        <w:pStyle w:val="5"/>
        <w:rPr>
          <w:rFonts w:ascii="宋体" w:hAnsi="宋体" w:eastAsia="宋体"/>
          <w:color w:val="auto"/>
          <w:highlight w:val="none"/>
        </w:rPr>
      </w:pPr>
      <w:r>
        <w:rPr>
          <w:rFonts w:ascii="宋体" w:hAnsi="宋体" w:eastAsia="宋体"/>
          <w:color w:val="auto"/>
          <w:highlight w:val="none"/>
        </w:rPr>
        <w:t>1.项目概况</w:t>
      </w:r>
    </w:p>
    <w:p w14:paraId="5D82EB8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1CD01EE3">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567A4EF0">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1D00AE57">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511A43E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16A6303F">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w:t>
      </w:r>
      <w:r>
        <w:rPr>
          <w:rFonts w:hint="eastAsia" w:ascii="宋体" w:hAnsi="宋体" w:cs="宋体"/>
          <w:color w:val="auto"/>
          <w:sz w:val="24"/>
          <w:szCs w:val="24"/>
          <w:highlight w:val="none"/>
          <w:lang w:bidi="zh-CN"/>
        </w:rPr>
        <w:t>项目</w:t>
      </w:r>
      <w:r>
        <w:rPr>
          <w:rFonts w:hint="eastAsia" w:ascii="宋体" w:hAnsi="宋体" w:eastAsia="宋体" w:cs="宋体"/>
          <w:color w:val="auto"/>
          <w:sz w:val="24"/>
          <w:szCs w:val="24"/>
          <w:highlight w:val="none"/>
          <w:lang w:bidi="zh-CN"/>
        </w:rPr>
        <w:t>、服务的法人、其他组织和自然人。</w:t>
      </w:r>
    </w:p>
    <w:p w14:paraId="3C629FD4">
      <w:pPr>
        <w:pStyle w:val="5"/>
        <w:rPr>
          <w:rFonts w:ascii="宋体" w:hAnsi="宋体" w:eastAsia="宋体"/>
          <w:color w:val="auto"/>
          <w:highlight w:val="none"/>
        </w:rPr>
      </w:pPr>
      <w:r>
        <w:rPr>
          <w:rFonts w:ascii="宋体" w:hAnsi="宋体" w:eastAsia="宋体"/>
          <w:color w:val="auto"/>
          <w:highlight w:val="none"/>
        </w:rPr>
        <w:t>2.采购信息发布媒体：</w:t>
      </w:r>
    </w:p>
    <w:p w14:paraId="1B5C846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rFonts w:ascii="宋体" w:hAnsi="宋体" w:eastAsia="宋体"/>
          <w:color w:val="auto"/>
          <w:highlight w:val="none"/>
        </w:rPr>
        <w:fldChar w:fldCharType="begin"/>
      </w:r>
      <w:r>
        <w:rPr>
          <w:rFonts w:ascii="宋体" w:hAnsi="宋体" w:eastAsia="宋体"/>
          <w:color w:val="auto"/>
          <w:highlight w:val="none"/>
        </w:rPr>
        <w:instrText xml:space="preserve"> HYPERLINK "http://www.qbtzjt.com" </w:instrText>
      </w:r>
      <w:r>
        <w:rPr>
          <w:rFonts w:ascii="宋体" w:hAnsi="宋体" w:eastAsia="宋体"/>
          <w:color w:val="auto"/>
          <w:highlight w:val="none"/>
        </w:rPr>
        <w:fldChar w:fldCharType="separate"/>
      </w:r>
      <w:r>
        <w:rPr>
          <w:rStyle w:val="14"/>
          <w:rFonts w:ascii="宋体" w:hAnsi="宋体" w:eastAsia="宋体" w:cs="宋体"/>
          <w:color w:val="auto"/>
          <w:sz w:val="24"/>
          <w:szCs w:val="24"/>
          <w:highlight w:val="none"/>
          <w:lang w:bidi="zh-CN"/>
        </w:rPr>
        <w:t>http://www.</w:t>
      </w:r>
      <w:r>
        <w:rPr>
          <w:rStyle w:val="14"/>
          <w:rFonts w:hint="eastAsia" w:ascii="宋体" w:hAnsi="宋体" w:eastAsia="宋体" w:cs="宋体"/>
          <w:color w:val="auto"/>
          <w:sz w:val="24"/>
          <w:szCs w:val="24"/>
          <w:highlight w:val="none"/>
          <w:lang w:bidi="zh-CN"/>
        </w:rPr>
        <w:t>qzmktjt</w:t>
      </w:r>
      <w:r>
        <w:rPr>
          <w:rStyle w:val="14"/>
          <w:rFonts w:ascii="宋体" w:hAnsi="宋体" w:eastAsia="宋体" w:cs="宋体"/>
          <w:color w:val="auto"/>
          <w:sz w:val="24"/>
          <w:szCs w:val="24"/>
          <w:highlight w:val="none"/>
          <w:lang w:bidi="zh-CN"/>
        </w:rPr>
        <w:t>.com</w:t>
      </w:r>
      <w:r>
        <w:rPr>
          <w:rStyle w:val="14"/>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09972EBF">
      <w:pPr>
        <w:pStyle w:val="5"/>
        <w:rPr>
          <w:rFonts w:ascii="宋体" w:hAnsi="宋体" w:eastAsia="宋体"/>
          <w:color w:val="auto"/>
          <w:highlight w:val="none"/>
        </w:rPr>
      </w:pPr>
      <w:r>
        <w:rPr>
          <w:rFonts w:ascii="宋体" w:hAnsi="宋体" w:eastAsia="宋体"/>
          <w:color w:val="auto"/>
          <w:highlight w:val="none"/>
        </w:rPr>
        <w:t>3.</w:t>
      </w:r>
      <w:r>
        <w:rPr>
          <w:rFonts w:ascii="宋体" w:hAnsi="宋体" w:eastAsia="宋体"/>
          <w:color w:val="auto"/>
          <w:szCs w:val="24"/>
          <w:highlight w:val="none"/>
        </w:rPr>
        <w:t>服务商</w:t>
      </w:r>
      <w:r>
        <w:rPr>
          <w:rFonts w:ascii="宋体" w:hAnsi="宋体" w:eastAsia="宋体"/>
          <w:color w:val="auto"/>
          <w:highlight w:val="none"/>
        </w:rPr>
        <w:t>资格要求：</w:t>
      </w:r>
    </w:p>
    <w:p w14:paraId="2AB41C3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2EB348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0FBBA9B6">
      <w:pPr>
        <w:pStyle w:val="5"/>
        <w:rPr>
          <w:rFonts w:ascii="宋体" w:hAnsi="宋体" w:eastAsia="宋体"/>
          <w:color w:val="auto"/>
          <w:highlight w:val="none"/>
        </w:rPr>
      </w:pPr>
      <w:r>
        <w:rPr>
          <w:rFonts w:ascii="宋体" w:hAnsi="宋体" w:eastAsia="宋体"/>
          <w:color w:val="auto"/>
          <w:highlight w:val="none"/>
        </w:rPr>
        <w:t>4.费用承担</w:t>
      </w:r>
    </w:p>
    <w:p w14:paraId="722514BE">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26009CF3">
      <w:pPr>
        <w:pStyle w:val="5"/>
        <w:rPr>
          <w:rFonts w:ascii="宋体" w:hAnsi="宋体" w:eastAsia="宋体"/>
          <w:color w:val="auto"/>
          <w:highlight w:val="none"/>
        </w:rPr>
      </w:pPr>
      <w:r>
        <w:rPr>
          <w:rFonts w:ascii="宋体" w:hAnsi="宋体" w:eastAsia="宋体"/>
          <w:color w:val="auto"/>
          <w:highlight w:val="none"/>
        </w:rPr>
        <w:t>5.联合体竞标</w:t>
      </w:r>
    </w:p>
    <w:p w14:paraId="74EA370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0361BF7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50A3272E">
      <w:pPr>
        <w:pStyle w:val="5"/>
        <w:rPr>
          <w:rFonts w:ascii="宋体" w:hAnsi="宋体" w:eastAsia="宋体"/>
          <w:color w:val="auto"/>
          <w:highlight w:val="none"/>
        </w:rPr>
      </w:pPr>
      <w:r>
        <w:rPr>
          <w:rFonts w:ascii="宋体" w:hAnsi="宋体" w:eastAsia="宋体"/>
          <w:color w:val="auto"/>
          <w:highlight w:val="none"/>
        </w:rPr>
        <w:t>6.转包与分包</w:t>
      </w:r>
    </w:p>
    <w:p w14:paraId="6FA531BC">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4855F9E8">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18F1BC0B">
      <w:pPr>
        <w:pStyle w:val="5"/>
        <w:rPr>
          <w:rFonts w:ascii="宋体" w:hAnsi="宋体" w:eastAsia="宋体"/>
          <w:color w:val="auto"/>
          <w:highlight w:val="none"/>
        </w:rPr>
      </w:pPr>
      <w:r>
        <w:rPr>
          <w:rFonts w:ascii="宋体" w:hAnsi="宋体" w:eastAsia="宋体"/>
          <w:color w:val="auto"/>
          <w:highlight w:val="none"/>
        </w:rPr>
        <w:t>7.语言文字</w:t>
      </w:r>
    </w:p>
    <w:p w14:paraId="752DB6F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35E54CAA">
      <w:pPr>
        <w:pStyle w:val="5"/>
        <w:rPr>
          <w:rFonts w:ascii="宋体" w:hAnsi="宋体" w:eastAsia="宋体"/>
          <w:color w:val="auto"/>
          <w:highlight w:val="none"/>
        </w:rPr>
      </w:pPr>
      <w:r>
        <w:rPr>
          <w:rFonts w:ascii="宋体" w:hAnsi="宋体" w:eastAsia="宋体"/>
          <w:color w:val="auto"/>
          <w:highlight w:val="none"/>
        </w:rPr>
        <w:t>8.计量单位</w:t>
      </w:r>
    </w:p>
    <w:p w14:paraId="498ADAA3">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01053115">
      <w:pPr>
        <w:pStyle w:val="5"/>
        <w:rPr>
          <w:rFonts w:ascii="宋体" w:hAnsi="宋体" w:eastAsia="宋体"/>
          <w:color w:val="auto"/>
          <w:highlight w:val="none"/>
        </w:rPr>
      </w:pPr>
      <w:r>
        <w:rPr>
          <w:rFonts w:ascii="宋体" w:hAnsi="宋体" w:eastAsia="宋体"/>
          <w:color w:val="auto"/>
          <w:highlight w:val="none"/>
        </w:rPr>
        <w:t>9.否决竞标条件</w:t>
      </w:r>
    </w:p>
    <w:p w14:paraId="4452163D">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0463ADF0">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1E46EAF3">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11F6974D">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1CCB13F2">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6F19A2C8">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5A597E04">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03815298">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34EF6AD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5E52DEC7">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0698C3BC">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223E34F2">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350B059E">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264E7134">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249926E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1E3DFDB7">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19D90233">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6D2E9ED7">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0281656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28E6F974">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4D80C7D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404758BE">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5177B162">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45965E68">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1BE99EA5">
      <w:pPr>
        <w:pStyle w:val="5"/>
        <w:rPr>
          <w:rFonts w:ascii="宋体" w:hAnsi="宋体" w:eastAsia="宋体"/>
          <w:color w:val="auto"/>
          <w:highlight w:val="none"/>
        </w:rPr>
      </w:pPr>
      <w:r>
        <w:rPr>
          <w:rFonts w:ascii="宋体" w:hAnsi="宋体" w:eastAsia="宋体"/>
          <w:color w:val="auto"/>
          <w:highlight w:val="none"/>
        </w:rPr>
        <w:t>10.采购人员及相关人员与服务商有下列利害关系之一的，应当回避：</w:t>
      </w:r>
    </w:p>
    <w:p w14:paraId="2471EB43">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585AE7F1">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35785879">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57BEAF1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0C64D54C">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01055005">
      <w:pPr>
        <w:adjustRightInd w:val="0"/>
        <w:snapToGrid w:val="0"/>
        <w:ind w:firstLine="480" w:firstLineChars="200"/>
        <w:jc w:val="left"/>
        <w:rPr>
          <w:rFonts w:ascii="宋体" w:hAnsi="宋体" w:eastAsia="宋体"/>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2232A401">
      <w:pPr>
        <w:pStyle w:val="5"/>
        <w:rPr>
          <w:rFonts w:ascii="宋体" w:hAnsi="宋体" w:eastAsia="宋体"/>
          <w:color w:val="auto"/>
          <w:highlight w:val="none"/>
          <w:lang w:bidi="zh-CN"/>
        </w:rPr>
      </w:pPr>
    </w:p>
    <w:p w14:paraId="0EC6AE86">
      <w:pPr>
        <w:pStyle w:val="5"/>
        <w:rPr>
          <w:rFonts w:ascii="宋体" w:hAnsi="宋体" w:eastAsia="宋体"/>
          <w:color w:val="auto"/>
          <w:highlight w:val="none"/>
        </w:rPr>
      </w:pPr>
      <w:r>
        <w:rPr>
          <w:rFonts w:ascii="宋体" w:hAnsi="宋体" w:eastAsia="宋体"/>
          <w:color w:val="auto"/>
          <w:highlight w:val="none"/>
        </w:rPr>
        <w:t>二、响应文件的编制</w:t>
      </w:r>
    </w:p>
    <w:p w14:paraId="1BC291BF">
      <w:pPr>
        <w:pStyle w:val="5"/>
        <w:rPr>
          <w:rFonts w:ascii="宋体" w:hAnsi="宋体" w:eastAsia="宋体"/>
          <w:color w:val="auto"/>
          <w:highlight w:val="none"/>
        </w:rPr>
      </w:pPr>
      <w:r>
        <w:rPr>
          <w:rFonts w:ascii="宋体" w:hAnsi="宋体" w:eastAsia="宋体"/>
          <w:color w:val="auto"/>
          <w:highlight w:val="none"/>
        </w:rPr>
        <w:t>11.响应文件的编制原则</w:t>
      </w:r>
    </w:p>
    <w:p w14:paraId="76F6C0BD">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2F558871">
      <w:pPr>
        <w:pStyle w:val="5"/>
        <w:rPr>
          <w:rFonts w:ascii="宋体" w:hAnsi="宋体" w:eastAsia="宋体"/>
          <w:color w:val="auto"/>
          <w:highlight w:val="none"/>
        </w:rPr>
      </w:pPr>
      <w:r>
        <w:rPr>
          <w:rFonts w:ascii="宋体" w:hAnsi="宋体" w:eastAsia="宋体"/>
          <w:color w:val="auto"/>
          <w:highlight w:val="none"/>
        </w:rPr>
        <w:t>12.响应文件的组成</w:t>
      </w:r>
    </w:p>
    <w:p w14:paraId="5FDC824E">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700256EC">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5A6B78A7">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2E346D2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0BE081FA">
      <w:pPr>
        <w:pStyle w:val="5"/>
        <w:rPr>
          <w:rFonts w:ascii="宋体" w:hAnsi="宋体" w:eastAsia="宋体"/>
          <w:color w:val="auto"/>
          <w:highlight w:val="none"/>
        </w:rPr>
      </w:pPr>
      <w:r>
        <w:rPr>
          <w:rFonts w:ascii="宋体" w:hAnsi="宋体" w:eastAsia="宋体"/>
          <w:color w:val="auto"/>
          <w:highlight w:val="none"/>
        </w:rPr>
        <w:t>13.响应文件编制的要求</w:t>
      </w:r>
    </w:p>
    <w:p w14:paraId="6F1A8DD2">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3EA75093">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5A15AAE6">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4B89F1EC">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5B61C305">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056177E1">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7517BC4F">
      <w:pPr>
        <w:ind w:firstLine="482" w:firstLineChars="200"/>
        <w:rPr>
          <w:rFonts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7AE9C33F">
      <w:pPr>
        <w:pStyle w:val="5"/>
        <w:rPr>
          <w:rFonts w:ascii="宋体" w:hAnsi="宋体" w:eastAsia="宋体"/>
          <w:color w:val="auto"/>
          <w:highlight w:val="none"/>
        </w:rPr>
      </w:pPr>
      <w:r>
        <w:rPr>
          <w:rFonts w:ascii="宋体" w:hAnsi="宋体" w:eastAsia="宋体"/>
          <w:color w:val="auto"/>
          <w:highlight w:val="none"/>
        </w:rPr>
        <w:t>14.响应文件的密封和标记</w:t>
      </w:r>
    </w:p>
    <w:p w14:paraId="10BF4B2F">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22606A51">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5ED91596">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35404BE2">
      <w:pPr>
        <w:pStyle w:val="5"/>
        <w:rPr>
          <w:rFonts w:ascii="宋体" w:hAnsi="宋体" w:eastAsia="宋体"/>
          <w:color w:val="auto"/>
          <w:szCs w:val="24"/>
          <w:highlight w:val="none"/>
        </w:rPr>
      </w:pPr>
      <w:r>
        <w:rPr>
          <w:rFonts w:ascii="宋体" w:hAnsi="宋体" w:eastAsia="宋体"/>
          <w:color w:val="auto"/>
          <w:highlight w:val="none"/>
        </w:rPr>
        <w:t>15.响应文件的提交</w:t>
      </w:r>
    </w:p>
    <w:p w14:paraId="46C7AA24">
      <w:pPr>
        <w:pStyle w:val="5"/>
        <w:rPr>
          <w:rFonts w:ascii="宋体" w:hAnsi="宋体" w:eastAsia="宋体"/>
          <w:color w:val="auto"/>
          <w:highlight w:val="none"/>
        </w:rPr>
      </w:pPr>
      <w:r>
        <w:rPr>
          <w:rFonts w:ascii="宋体" w:hAnsi="宋体" w:eastAsia="宋体"/>
          <w:color w:val="auto"/>
          <w:highlight w:val="none"/>
        </w:rPr>
        <w:t>服务商必须在“服务商须知前附表”规定的时间和地点提交响应文件。</w:t>
      </w:r>
    </w:p>
    <w:p w14:paraId="7470F3B1">
      <w:pPr>
        <w:pStyle w:val="15"/>
        <w:spacing w:after="312"/>
        <w:rPr>
          <w:rFonts w:hint="default"/>
          <w:color w:val="auto"/>
          <w:highlight w:val="none"/>
        </w:rPr>
      </w:pPr>
      <w:r>
        <w:rPr>
          <w:color w:val="auto"/>
          <w:highlight w:val="none"/>
        </w:rPr>
        <w:t>第三章 评审办法</w:t>
      </w:r>
    </w:p>
    <w:p w14:paraId="0580A3DF">
      <w:pPr>
        <w:pStyle w:val="5"/>
        <w:rPr>
          <w:rFonts w:ascii="宋体" w:hAnsi="宋体" w:eastAsia="宋体"/>
          <w:color w:val="auto"/>
          <w:highlight w:val="none"/>
        </w:rPr>
      </w:pPr>
      <w:r>
        <w:rPr>
          <w:rFonts w:ascii="宋体" w:hAnsi="宋体" w:eastAsia="宋体"/>
          <w:color w:val="auto"/>
          <w:highlight w:val="none"/>
        </w:rPr>
        <w:t>1.评审小组的构成</w:t>
      </w:r>
    </w:p>
    <w:p w14:paraId="0DA8CD41">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本采购项目的评审小组由采购人组建，其成员数为三人及以上单数组成。</w:t>
      </w:r>
    </w:p>
    <w:p w14:paraId="7ECB1CE5">
      <w:pPr>
        <w:pStyle w:val="5"/>
        <w:rPr>
          <w:rFonts w:ascii="宋体" w:hAnsi="宋体" w:eastAsia="宋体"/>
          <w:color w:val="auto"/>
          <w:highlight w:val="none"/>
        </w:rPr>
      </w:pPr>
      <w:r>
        <w:rPr>
          <w:rFonts w:ascii="宋体" w:hAnsi="宋体" w:eastAsia="宋体"/>
          <w:color w:val="auto"/>
          <w:highlight w:val="none"/>
        </w:rPr>
        <w:t>2.评审依据</w:t>
      </w:r>
    </w:p>
    <w:p w14:paraId="7DF9E123">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以采购文件、响应文件为评审依据。</w:t>
      </w:r>
    </w:p>
    <w:p w14:paraId="6F8DD5F6">
      <w:pPr>
        <w:pStyle w:val="5"/>
        <w:rPr>
          <w:rFonts w:ascii="宋体" w:hAnsi="宋体" w:eastAsia="宋体"/>
          <w:color w:val="auto"/>
          <w:highlight w:val="none"/>
        </w:rPr>
      </w:pPr>
      <w:r>
        <w:rPr>
          <w:rFonts w:ascii="宋体" w:hAnsi="宋体" w:eastAsia="宋体"/>
          <w:color w:val="auto"/>
          <w:highlight w:val="none"/>
        </w:rPr>
        <w:t>3.评审方法</w:t>
      </w:r>
    </w:p>
    <w:p w14:paraId="3AAEAA00">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28ABDFAC">
      <w:pPr>
        <w:pStyle w:val="5"/>
        <w:rPr>
          <w:rFonts w:ascii="宋体" w:hAnsi="宋体" w:eastAsia="宋体"/>
          <w:color w:val="auto"/>
          <w:highlight w:val="none"/>
        </w:rPr>
      </w:pPr>
      <w:r>
        <w:rPr>
          <w:rFonts w:ascii="宋体" w:hAnsi="宋体" w:eastAsia="宋体"/>
          <w:color w:val="auto"/>
          <w:highlight w:val="none"/>
        </w:rPr>
        <w:t>4.成交候选供应商推荐原则</w:t>
      </w:r>
    </w:p>
    <w:p w14:paraId="0C098DD0">
      <w:pPr>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w:t>
      </w:r>
      <w:r>
        <w:rPr>
          <w:rFonts w:hint="eastAsia" w:ascii="宋体" w:hAnsi="宋体" w:cs="宋体"/>
          <w:color w:val="auto"/>
          <w:sz w:val="24"/>
          <w:szCs w:val="24"/>
          <w:highlight w:val="none"/>
          <w:lang w:bidi="zh-CN"/>
        </w:rPr>
        <w:t>按照</w:t>
      </w:r>
      <w:r>
        <w:rPr>
          <w:rFonts w:hint="eastAsia" w:ascii="宋体" w:hAnsi="宋体" w:eastAsia="宋体" w:cs="宋体"/>
          <w:color w:val="auto"/>
          <w:sz w:val="24"/>
          <w:szCs w:val="24"/>
          <w:highlight w:val="none"/>
          <w:lang w:bidi="zh-CN"/>
        </w:rPr>
        <w:t>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07B4DC7A">
      <w:pPr>
        <w:ind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11"/>
        <w:tblW w:w="4997" w:type="pct"/>
        <w:jc w:val="center"/>
        <w:tblLayout w:type="autofit"/>
        <w:tblCellMar>
          <w:top w:w="0" w:type="dxa"/>
          <w:left w:w="108" w:type="dxa"/>
          <w:bottom w:w="0" w:type="dxa"/>
          <w:right w:w="108" w:type="dxa"/>
        </w:tblCellMar>
      </w:tblPr>
      <w:tblGrid>
        <w:gridCol w:w="1300"/>
        <w:gridCol w:w="931"/>
        <w:gridCol w:w="5973"/>
        <w:gridCol w:w="284"/>
        <w:gridCol w:w="567"/>
      </w:tblGrid>
      <w:tr w14:paraId="75175E7A">
        <w:tblPrEx>
          <w:tblCellMar>
            <w:top w:w="0" w:type="dxa"/>
            <w:left w:w="108" w:type="dxa"/>
            <w:bottom w:w="0" w:type="dxa"/>
            <w:right w:w="108" w:type="dxa"/>
          </w:tblCellMar>
        </w:tblPrEx>
        <w:trPr>
          <w:trHeight w:val="0" w:hRule="atLeast"/>
          <w:jc w:val="center"/>
        </w:trPr>
        <w:tc>
          <w:tcPr>
            <w:tcW w:w="718" w:type="pct"/>
            <w:tcBorders>
              <w:top w:val="single" w:color="000000" w:sz="4" w:space="0"/>
              <w:left w:val="single" w:color="000000" w:sz="4" w:space="0"/>
              <w:bottom w:val="single" w:color="000000" w:sz="4" w:space="0"/>
              <w:right w:val="single" w:color="auto" w:sz="4" w:space="0"/>
            </w:tcBorders>
            <w:noWrap w:val="0"/>
            <w:vAlign w:val="center"/>
          </w:tcPr>
          <w:p w14:paraId="227E3D8A">
            <w:pPr>
              <w:widowControl/>
              <w:snapToGrid w:val="0"/>
              <w:jc w:val="center"/>
              <w:textAlignment w:val="center"/>
              <w:rPr>
                <w:rFonts w:hint="eastAsia" w:ascii="黑体" w:hAnsi="宋体" w:eastAsia="黑体" w:cs="黑体"/>
                <w:color w:val="auto"/>
                <w:kern w:val="2"/>
                <w:sz w:val="21"/>
                <w:szCs w:val="21"/>
                <w:highlight w:val="none"/>
                <w:lang w:val="en-US" w:eastAsia="zh-CN" w:bidi="ar-SA"/>
              </w:rPr>
            </w:pPr>
            <w:r>
              <w:rPr>
                <w:rFonts w:hint="eastAsia" w:ascii="黑体" w:hAnsi="宋体" w:eastAsia="黑体" w:cs="黑体"/>
                <w:color w:val="auto"/>
                <w:kern w:val="0"/>
                <w:szCs w:val="21"/>
                <w:highlight w:val="none"/>
                <w:lang w:bidi="ar"/>
              </w:rPr>
              <w:t>评审因素</w:t>
            </w:r>
          </w:p>
        </w:tc>
        <w:tc>
          <w:tcPr>
            <w:tcW w:w="514" w:type="pct"/>
            <w:tcBorders>
              <w:top w:val="single" w:color="000000" w:sz="4" w:space="0"/>
              <w:left w:val="single" w:color="auto" w:sz="4" w:space="0"/>
              <w:bottom w:val="single" w:color="000000" w:sz="4" w:space="0"/>
              <w:right w:val="single" w:color="auto" w:sz="4" w:space="0"/>
            </w:tcBorders>
            <w:noWrap w:val="0"/>
            <w:vAlign w:val="center"/>
          </w:tcPr>
          <w:p w14:paraId="5547571F">
            <w:pPr>
              <w:widowControl/>
              <w:snapToGrid w:val="0"/>
              <w:jc w:val="center"/>
              <w:textAlignment w:val="center"/>
              <w:rPr>
                <w:rFonts w:hint="eastAsia" w:ascii="黑体" w:hAnsi="宋体" w:eastAsia="黑体" w:cs="黑体"/>
                <w:color w:val="auto"/>
                <w:kern w:val="2"/>
                <w:sz w:val="21"/>
                <w:szCs w:val="21"/>
                <w:highlight w:val="none"/>
                <w:lang w:val="en-US" w:eastAsia="zh-CN" w:bidi="ar-SA"/>
              </w:rPr>
            </w:pPr>
            <w:r>
              <w:rPr>
                <w:rFonts w:hint="eastAsia" w:ascii="黑体" w:hAnsi="宋体" w:eastAsia="黑体" w:cs="黑体"/>
                <w:color w:val="auto"/>
                <w:kern w:val="0"/>
                <w:szCs w:val="21"/>
                <w:highlight w:val="none"/>
                <w:lang w:bidi="ar"/>
              </w:rPr>
              <w:t>分值（分）</w:t>
            </w:r>
          </w:p>
        </w:tc>
        <w:tc>
          <w:tcPr>
            <w:tcW w:w="3455" w:type="pct"/>
            <w:gridSpan w:val="2"/>
            <w:tcBorders>
              <w:top w:val="single" w:color="000000" w:sz="4" w:space="0"/>
              <w:left w:val="single" w:color="auto" w:sz="4" w:space="0"/>
              <w:bottom w:val="single" w:color="000000" w:sz="4" w:space="0"/>
              <w:right w:val="single" w:color="auto" w:sz="4" w:space="0"/>
            </w:tcBorders>
            <w:noWrap w:val="0"/>
            <w:vAlign w:val="center"/>
          </w:tcPr>
          <w:p w14:paraId="1D2A5672">
            <w:pPr>
              <w:widowControl/>
              <w:snapToGrid w:val="0"/>
              <w:jc w:val="center"/>
              <w:textAlignment w:val="center"/>
              <w:rPr>
                <w:rFonts w:hint="eastAsia" w:ascii="黑体" w:hAnsi="宋体" w:eastAsia="黑体" w:cs="黑体"/>
                <w:color w:val="auto"/>
                <w:kern w:val="2"/>
                <w:sz w:val="21"/>
                <w:szCs w:val="21"/>
                <w:highlight w:val="none"/>
                <w:lang w:val="en-US" w:eastAsia="zh-CN" w:bidi="ar-SA"/>
              </w:rPr>
            </w:pPr>
            <w:r>
              <w:rPr>
                <w:rFonts w:hint="eastAsia" w:ascii="黑体" w:hAnsi="宋体" w:eastAsia="黑体" w:cs="黑体"/>
                <w:color w:val="auto"/>
                <w:kern w:val="0"/>
                <w:szCs w:val="21"/>
                <w:highlight w:val="none"/>
                <w:lang w:bidi="ar"/>
              </w:rPr>
              <w:t>评审标准</w:t>
            </w:r>
          </w:p>
        </w:tc>
        <w:tc>
          <w:tcPr>
            <w:tcW w:w="311" w:type="pct"/>
            <w:tcBorders>
              <w:top w:val="single" w:color="000000" w:sz="4" w:space="0"/>
              <w:left w:val="single" w:color="auto" w:sz="4" w:space="0"/>
              <w:bottom w:val="single" w:color="000000" w:sz="4" w:space="0"/>
              <w:right w:val="single" w:color="000000" w:sz="4" w:space="0"/>
            </w:tcBorders>
            <w:noWrap w:val="0"/>
            <w:vAlign w:val="center"/>
          </w:tcPr>
          <w:p w14:paraId="52C03578">
            <w:pPr>
              <w:widowControl/>
              <w:snapToGrid w:val="0"/>
              <w:jc w:val="center"/>
              <w:textAlignment w:val="center"/>
              <w:rPr>
                <w:rFonts w:hint="eastAsia" w:ascii="黑体" w:hAnsi="宋体" w:eastAsia="黑体" w:cs="黑体"/>
                <w:color w:val="auto"/>
                <w:kern w:val="2"/>
                <w:sz w:val="21"/>
                <w:szCs w:val="21"/>
                <w:highlight w:val="none"/>
                <w:lang w:val="en-US" w:eastAsia="zh-CN" w:bidi="ar-SA"/>
              </w:rPr>
            </w:pPr>
            <w:r>
              <w:rPr>
                <w:rFonts w:hint="eastAsia" w:ascii="黑体" w:hAnsi="宋体" w:eastAsia="黑体" w:cs="黑体"/>
                <w:color w:val="auto"/>
                <w:kern w:val="0"/>
                <w:szCs w:val="21"/>
                <w:highlight w:val="none"/>
                <w:lang w:bidi="ar"/>
              </w:rPr>
              <w:t>标准分值</w:t>
            </w:r>
          </w:p>
        </w:tc>
      </w:tr>
      <w:tr w14:paraId="5B58CC47">
        <w:tblPrEx>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37E4C295">
            <w:pPr>
              <w:widowControl/>
              <w:snapToGrid w:val="0"/>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一、技术部分（</w:t>
            </w:r>
            <w:r>
              <w:rPr>
                <w:rFonts w:hint="eastAsia" w:ascii="黑体" w:hAnsi="宋体" w:eastAsia="黑体" w:cs="黑体"/>
                <w:b/>
                <w:bCs/>
                <w:color w:val="auto"/>
                <w:kern w:val="0"/>
                <w:szCs w:val="21"/>
                <w:highlight w:val="none"/>
                <w:lang w:val="en-US" w:eastAsia="zh-CN" w:bidi="ar"/>
              </w:rPr>
              <w:t>40</w:t>
            </w:r>
            <w:r>
              <w:rPr>
                <w:rFonts w:hint="eastAsia" w:ascii="黑体" w:hAnsi="宋体" w:eastAsia="黑体" w:cs="黑体"/>
                <w:b/>
                <w:bCs/>
                <w:color w:val="auto"/>
                <w:kern w:val="0"/>
                <w:szCs w:val="21"/>
                <w:highlight w:val="none"/>
                <w:lang w:bidi="ar"/>
              </w:rPr>
              <w:t>分）</w:t>
            </w:r>
          </w:p>
        </w:tc>
      </w:tr>
      <w:tr w14:paraId="72ECD3F6">
        <w:tblPrEx>
          <w:tblCellMar>
            <w:top w:w="0" w:type="dxa"/>
            <w:left w:w="108" w:type="dxa"/>
            <w:bottom w:w="0" w:type="dxa"/>
            <w:right w:w="108" w:type="dxa"/>
          </w:tblCellMar>
        </w:tblPrEx>
        <w:trPr>
          <w:trHeight w:val="0" w:hRule="atLeast"/>
          <w:jc w:val="center"/>
        </w:trPr>
        <w:tc>
          <w:tcPr>
            <w:tcW w:w="718" w:type="pct"/>
            <w:vMerge w:val="restart"/>
            <w:tcBorders>
              <w:top w:val="single" w:color="000000" w:sz="4" w:space="0"/>
              <w:left w:val="single" w:color="000000" w:sz="4" w:space="0"/>
              <w:bottom w:val="single" w:color="000000" w:sz="4" w:space="0"/>
              <w:right w:val="single" w:color="000000" w:sz="4" w:space="0"/>
            </w:tcBorders>
            <w:noWrap w:val="0"/>
            <w:vAlign w:val="center"/>
          </w:tcPr>
          <w:p w14:paraId="44066F88">
            <w:pPr>
              <w:widowControl/>
              <w:snapToGrid w:val="0"/>
              <w:jc w:val="center"/>
              <w:textAlignment w:val="center"/>
              <w:rPr>
                <w:rFonts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bidi="ar"/>
              </w:rPr>
              <w:t>（一）</w:t>
            </w:r>
            <w:r>
              <w:rPr>
                <w:rFonts w:hint="eastAsia" w:ascii="宋体" w:hAnsi="宋体" w:cs="宋体"/>
                <w:b/>
                <w:bCs/>
                <w:color w:val="auto"/>
                <w:kern w:val="0"/>
                <w:sz w:val="24"/>
                <w:szCs w:val="24"/>
                <w:highlight w:val="none"/>
                <w:lang w:val="en-US" w:eastAsia="zh-CN" w:bidi="ar"/>
              </w:rPr>
              <w:t>供货、安装及服务</w:t>
            </w:r>
            <w:r>
              <w:rPr>
                <w:rFonts w:hint="eastAsia" w:ascii="宋体" w:hAnsi="宋体" w:eastAsia="宋体" w:cs="宋体"/>
                <w:b/>
                <w:bCs/>
                <w:color w:val="auto"/>
                <w:kern w:val="0"/>
                <w:sz w:val="24"/>
                <w:szCs w:val="24"/>
                <w:highlight w:val="none"/>
                <w:lang w:bidi="ar"/>
              </w:rPr>
              <w:t>方案（</w:t>
            </w:r>
            <w:r>
              <w:rPr>
                <w:rFonts w:hint="eastAsia" w:ascii="宋体" w:hAnsi="宋体" w:cs="宋体"/>
                <w:b/>
                <w:bCs/>
                <w:color w:val="auto"/>
                <w:kern w:val="0"/>
                <w:sz w:val="24"/>
                <w:szCs w:val="24"/>
                <w:highlight w:val="none"/>
                <w:lang w:val="en-US" w:eastAsia="zh-CN" w:bidi="ar"/>
              </w:rPr>
              <w:t>40</w:t>
            </w:r>
            <w:r>
              <w:rPr>
                <w:rFonts w:hint="eastAsia" w:ascii="宋体" w:hAnsi="宋体" w:eastAsia="宋体" w:cs="宋体"/>
                <w:b/>
                <w:bCs/>
                <w:color w:val="auto"/>
                <w:kern w:val="0"/>
                <w:sz w:val="24"/>
                <w:szCs w:val="24"/>
                <w:highlight w:val="none"/>
                <w:lang w:bidi="ar"/>
              </w:rPr>
              <w:t>分）</w:t>
            </w:r>
          </w:p>
        </w:tc>
        <w:tc>
          <w:tcPr>
            <w:tcW w:w="514" w:type="pct"/>
            <w:vMerge w:val="restart"/>
            <w:tcBorders>
              <w:top w:val="single" w:color="000000" w:sz="4" w:space="0"/>
              <w:left w:val="single" w:color="000000" w:sz="4" w:space="0"/>
              <w:bottom w:val="single" w:color="000000" w:sz="4" w:space="0"/>
              <w:right w:val="single" w:color="000000" w:sz="4" w:space="0"/>
            </w:tcBorders>
            <w:noWrap w:val="0"/>
            <w:vAlign w:val="center"/>
          </w:tcPr>
          <w:p w14:paraId="1F923440">
            <w:pPr>
              <w:widowControl/>
              <w:snapToGrid w:val="0"/>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kern w:val="0"/>
                <w:sz w:val="24"/>
                <w:szCs w:val="24"/>
                <w:highlight w:val="none"/>
                <w:lang w:val="en-US" w:eastAsia="zh-CN" w:bidi="ar"/>
              </w:rPr>
              <w:t>40</w:t>
            </w: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4E1E8148">
            <w:pPr>
              <w:widowControl/>
              <w:snapToGrid w:val="0"/>
              <w:jc w:val="left"/>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bidi="zh-CN"/>
              </w:rPr>
              <w:t>提出合理且可行的服务方案，根据服务方案的优劣、服务期间各时间节点的响应速度、人员服务的单位数量多少等横向对比评审，满分</w:t>
            </w:r>
            <w:r>
              <w:rPr>
                <w:rFonts w:hint="eastAsia" w:ascii="宋体" w:hAnsi="宋体" w:cs="宋体"/>
                <w:color w:val="auto"/>
                <w:sz w:val="24"/>
                <w:szCs w:val="24"/>
                <w:highlight w:val="none"/>
                <w:lang w:val="en-US" w:bidi="zh-CN"/>
              </w:rPr>
              <w:t>40</w:t>
            </w:r>
            <w:r>
              <w:rPr>
                <w:rFonts w:hint="eastAsia" w:ascii="宋体" w:hAnsi="宋体" w:eastAsia="宋体" w:cs="宋体"/>
                <w:color w:val="auto"/>
                <w:sz w:val="24"/>
                <w:szCs w:val="24"/>
                <w:highlight w:val="none"/>
                <w:lang w:bidi="zh-CN"/>
              </w:rPr>
              <w:t>分。</w:t>
            </w:r>
          </w:p>
        </w:tc>
        <w:tc>
          <w:tcPr>
            <w:tcW w:w="468"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CAA99C1">
            <w:pPr>
              <w:widowControl/>
              <w:snapToGrid w:val="0"/>
              <w:jc w:val="center"/>
              <w:textAlignment w:val="center"/>
              <w:rPr>
                <w:rFonts w:ascii="宋体" w:hAnsi="宋体" w:eastAsia="宋体" w:cs="宋体"/>
                <w:color w:val="auto"/>
                <w:sz w:val="24"/>
                <w:szCs w:val="24"/>
                <w:highlight w:val="none"/>
              </w:rPr>
            </w:pPr>
            <w:r>
              <w:rPr>
                <w:rFonts w:hint="eastAsia" w:ascii="宋体" w:hAnsi="宋体" w:cs="宋体"/>
                <w:color w:val="auto"/>
                <w:kern w:val="0"/>
                <w:sz w:val="24"/>
                <w:szCs w:val="24"/>
                <w:highlight w:val="none"/>
                <w:lang w:val="en-US" w:eastAsia="zh-CN" w:bidi="ar"/>
              </w:rPr>
              <w:t>0</w:t>
            </w:r>
            <w:r>
              <w:rPr>
                <w:rFonts w:hint="eastAsia" w:ascii="宋体" w:hAnsi="宋体" w:eastAsia="宋体" w:cs="宋体"/>
                <w:color w:val="auto"/>
                <w:kern w:val="0"/>
                <w:sz w:val="24"/>
                <w:szCs w:val="24"/>
                <w:highlight w:val="none"/>
                <w:lang w:bidi="ar"/>
              </w:rPr>
              <w:t>-</w:t>
            </w:r>
            <w:r>
              <w:rPr>
                <w:rFonts w:hint="eastAsia" w:ascii="宋体" w:hAnsi="宋体" w:cs="宋体"/>
                <w:color w:val="auto"/>
                <w:kern w:val="0"/>
                <w:sz w:val="24"/>
                <w:szCs w:val="24"/>
                <w:highlight w:val="none"/>
                <w:lang w:val="en-US" w:eastAsia="zh-CN" w:bidi="ar"/>
              </w:rPr>
              <w:t>40</w:t>
            </w:r>
            <w:r>
              <w:rPr>
                <w:rFonts w:hint="eastAsia" w:ascii="宋体" w:hAnsi="宋体" w:eastAsia="宋体" w:cs="宋体"/>
                <w:color w:val="auto"/>
                <w:kern w:val="0"/>
                <w:sz w:val="24"/>
                <w:szCs w:val="24"/>
                <w:highlight w:val="none"/>
                <w:lang w:bidi="ar"/>
              </w:rPr>
              <w:t>分</w:t>
            </w:r>
          </w:p>
        </w:tc>
      </w:tr>
      <w:tr w14:paraId="56B60B2B">
        <w:tblPrEx>
          <w:tblCellMar>
            <w:top w:w="0" w:type="dxa"/>
            <w:left w:w="108" w:type="dxa"/>
            <w:bottom w:w="0" w:type="dxa"/>
            <w:right w:w="108" w:type="dxa"/>
          </w:tblCellMar>
        </w:tblPrEx>
        <w:trPr>
          <w:trHeight w:val="0" w:hRule="atLeast"/>
          <w:jc w:val="center"/>
        </w:trPr>
        <w:tc>
          <w:tcPr>
            <w:tcW w:w="7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5490EAE">
            <w:pPr>
              <w:snapToGrid w:val="0"/>
              <w:jc w:val="center"/>
              <w:rPr>
                <w:rFonts w:ascii="宋体" w:hAnsi="宋体" w:eastAsia="宋体" w:cs="宋体"/>
                <w:color w:val="auto"/>
                <w:sz w:val="24"/>
                <w:szCs w:val="24"/>
                <w:highlight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C314E5">
            <w:pPr>
              <w:snapToGrid w:val="0"/>
              <w:jc w:val="center"/>
              <w:rPr>
                <w:rFonts w:ascii="宋体" w:hAnsi="宋体" w:eastAsia="宋体" w:cs="宋体"/>
                <w:color w:val="auto"/>
                <w:sz w:val="24"/>
                <w:szCs w:val="24"/>
                <w:highlight w:val="none"/>
              </w:rPr>
            </w:pP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799E74CF">
            <w:pPr>
              <w:pStyle w:val="10"/>
              <w:widowControl/>
              <w:snapToGrid w:val="0"/>
              <w:rPr>
                <w:rFonts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bidi="zh-CN"/>
              </w:rPr>
              <w:t>一档（</w:t>
            </w:r>
            <w:r>
              <w:rPr>
                <w:rFonts w:hint="eastAsia" w:ascii="宋体" w:hAnsi="宋体" w:cs="宋体"/>
                <w:color w:val="auto"/>
                <w:kern w:val="2"/>
                <w:sz w:val="24"/>
                <w:szCs w:val="24"/>
                <w:highlight w:val="none"/>
                <w:lang w:val="en-US" w:bidi="zh-CN"/>
              </w:rPr>
              <w:t>25</w:t>
            </w:r>
            <w:r>
              <w:rPr>
                <w:rFonts w:hint="eastAsia" w:ascii="宋体" w:hAnsi="宋体" w:eastAsia="宋体" w:cs="宋体"/>
                <w:color w:val="auto"/>
                <w:kern w:val="2"/>
                <w:sz w:val="24"/>
                <w:szCs w:val="24"/>
                <w:highlight w:val="none"/>
                <w:lang w:bidi="zh-CN"/>
              </w:rPr>
              <w:t>-</w:t>
            </w:r>
            <w:r>
              <w:rPr>
                <w:rFonts w:hint="eastAsia" w:ascii="宋体" w:hAnsi="宋体" w:cs="宋体"/>
                <w:color w:val="auto"/>
                <w:kern w:val="2"/>
                <w:sz w:val="24"/>
                <w:szCs w:val="24"/>
                <w:highlight w:val="none"/>
                <w:lang w:val="en-US" w:bidi="zh-CN"/>
              </w:rPr>
              <w:t>40</w:t>
            </w:r>
            <w:r>
              <w:rPr>
                <w:rFonts w:hint="eastAsia" w:ascii="宋体" w:hAnsi="宋体" w:eastAsia="宋体" w:cs="宋体"/>
                <w:color w:val="auto"/>
                <w:kern w:val="2"/>
                <w:sz w:val="24"/>
                <w:szCs w:val="24"/>
                <w:highlight w:val="none"/>
                <w:lang w:bidi="zh-CN"/>
              </w:rPr>
              <w:t>分）：根据采购需求量身定做服务团队和服务模式，能提供采购人领域的深度服务，精于调配不同专业领域的分工协作，服务质量保障措施周密完善，完全满足采购文件要求，可行性高。</w:t>
            </w:r>
          </w:p>
        </w:tc>
        <w:tc>
          <w:tcPr>
            <w:tcW w:w="4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1667A21">
            <w:pPr>
              <w:snapToGrid w:val="0"/>
              <w:jc w:val="center"/>
              <w:rPr>
                <w:rFonts w:ascii="宋体" w:hAnsi="宋体" w:eastAsia="宋体" w:cs="宋体"/>
                <w:color w:val="auto"/>
                <w:sz w:val="24"/>
                <w:szCs w:val="24"/>
                <w:highlight w:val="none"/>
              </w:rPr>
            </w:pPr>
          </w:p>
        </w:tc>
      </w:tr>
      <w:tr w14:paraId="13253EE6">
        <w:tblPrEx>
          <w:tblCellMar>
            <w:top w:w="0" w:type="dxa"/>
            <w:left w:w="108" w:type="dxa"/>
            <w:bottom w:w="0" w:type="dxa"/>
            <w:right w:w="108" w:type="dxa"/>
          </w:tblCellMar>
        </w:tblPrEx>
        <w:trPr>
          <w:trHeight w:val="0" w:hRule="atLeast"/>
          <w:jc w:val="center"/>
        </w:trPr>
        <w:tc>
          <w:tcPr>
            <w:tcW w:w="7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0A20B9">
            <w:pPr>
              <w:snapToGrid w:val="0"/>
              <w:jc w:val="center"/>
              <w:rPr>
                <w:rFonts w:ascii="宋体" w:hAnsi="宋体" w:eastAsia="宋体" w:cs="宋体"/>
                <w:color w:val="auto"/>
                <w:sz w:val="24"/>
                <w:szCs w:val="24"/>
                <w:highlight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37D6A07F">
            <w:pPr>
              <w:snapToGrid w:val="0"/>
              <w:jc w:val="center"/>
              <w:rPr>
                <w:rFonts w:ascii="宋体" w:hAnsi="宋体" w:eastAsia="宋体" w:cs="宋体"/>
                <w:color w:val="auto"/>
                <w:sz w:val="24"/>
                <w:szCs w:val="24"/>
                <w:highlight w:val="none"/>
              </w:rPr>
            </w:pP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5AF43949">
            <w:pPr>
              <w:widowControl/>
              <w:snapToGrid w:val="0"/>
              <w:jc w:val="left"/>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bidi="zh-CN"/>
              </w:rPr>
              <w:t>二档（</w:t>
            </w:r>
            <w:r>
              <w:rPr>
                <w:rFonts w:hint="eastAsia" w:ascii="宋体" w:hAnsi="宋体" w:cs="宋体"/>
                <w:color w:val="auto"/>
                <w:sz w:val="24"/>
                <w:szCs w:val="24"/>
                <w:highlight w:val="none"/>
                <w:lang w:val="en-US" w:bidi="zh-CN"/>
              </w:rPr>
              <w:t>1</w:t>
            </w:r>
            <w:r>
              <w:rPr>
                <w:rFonts w:hint="eastAsia" w:ascii="宋体" w:hAnsi="宋体" w:eastAsia="宋体" w:cs="宋体"/>
                <w:color w:val="auto"/>
                <w:sz w:val="24"/>
                <w:szCs w:val="24"/>
                <w:highlight w:val="none"/>
                <w:lang w:val="en-US" w:bidi="zh-CN"/>
              </w:rPr>
              <w:t>1</w:t>
            </w:r>
            <w:r>
              <w:rPr>
                <w:rFonts w:hint="eastAsia" w:ascii="宋体" w:hAnsi="宋体" w:eastAsia="宋体" w:cs="宋体"/>
                <w:color w:val="auto"/>
                <w:sz w:val="24"/>
                <w:szCs w:val="24"/>
                <w:highlight w:val="none"/>
                <w:lang w:bidi="zh-CN"/>
              </w:rPr>
              <w:t>-</w:t>
            </w:r>
            <w:r>
              <w:rPr>
                <w:rFonts w:hint="eastAsia" w:ascii="宋体" w:hAnsi="宋体" w:cs="宋体"/>
                <w:color w:val="auto"/>
                <w:sz w:val="24"/>
                <w:szCs w:val="24"/>
                <w:highlight w:val="none"/>
                <w:lang w:val="en-US" w:bidi="zh-CN"/>
              </w:rPr>
              <w:t>25</w:t>
            </w:r>
            <w:r>
              <w:rPr>
                <w:rFonts w:hint="eastAsia" w:ascii="宋体" w:hAnsi="宋体" w:eastAsia="宋体" w:cs="宋体"/>
                <w:color w:val="auto"/>
                <w:sz w:val="24"/>
                <w:szCs w:val="24"/>
                <w:highlight w:val="none"/>
                <w:lang w:bidi="zh-CN"/>
              </w:rPr>
              <w:t>分）：服务方案较好满足采购人需求，内容较详细、具体；能根据采购人要求量身定做服务团队和服务模式，能提供采购人领域的较好服务。服务质量保障措施能够满足采购文件的基本要求，提供相应保障证明材料的。</w:t>
            </w:r>
          </w:p>
        </w:tc>
        <w:tc>
          <w:tcPr>
            <w:tcW w:w="4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6386328">
            <w:pPr>
              <w:snapToGrid w:val="0"/>
              <w:jc w:val="center"/>
              <w:rPr>
                <w:rFonts w:ascii="宋体" w:hAnsi="宋体" w:eastAsia="宋体" w:cs="宋体"/>
                <w:color w:val="auto"/>
                <w:sz w:val="24"/>
                <w:szCs w:val="24"/>
                <w:highlight w:val="none"/>
              </w:rPr>
            </w:pPr>
          </w:p>
        </w:tc>
      </w:tr>
      <w:tr w14:paraId="67896181">
        <w:tblPrEx>
          <w:tblCellMar>
            <w:top w:w="0" w:type="dxa"/>
            <w:left w:w="108" w:type="dxa"/>
            <w:bottom w:w="0" w:type="dxa"/>
            <w:right w:w="108" w:type="dxa"/>
          </w:tblCellMar>
        </w:tblPrEx>
        <w:trPr>
          <w:trHeight w:val="0" w:hRule="atLeast"/>
          <w:jc w:val="center"/>
        </w:trPr>
        <w:tc>
          <w:tcPr>
            <w:tcW w:w="7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C9408AC">
            <w:pPr>
              <w:snapToGrid w:val="0"/>
              <w:jc w:val="center"/>
              <w:rPr>
                <w:rFonts w:ascii="宋体" w:hAnsi="宋体" w:eastAsia="宋体" w:cs="宋体"/>
                <w:color w:val="auto"/>
                <w:sz w:val="24"/>
                <w:szCs w:val="24"/>
                <w:highlight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8D5F3C3">
            <w:pPr>
              <w:snapToGrid w:val="0"/>
              <w:jc w:val="center"/>
              <w:rPr>
                <w:rFonts w:ascii="宋体" w:hAnsi="宋体" w:eastAsia="宋体" w:cs="宋体"/>
                <w:color w:val="auto"/>
                <w:sz w:val="24"/>
                <w:szCs w:val="24"/>
                <w:highlight w:val="none"/>
              </w:rPr>
            </w:pP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74929786">
            <w:pPr>
              <w:widowControl/>
              <w:snapToGrid w:val="0"/>
              <w:jc w:val="left"/>
              <w:textAlignment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bidi="zh-CN"/>
              </w:rPr>
              <w:t>三档（0-</w:t>
            </w:r>
            <w:r>
              <w:rPr>
                <w:rFonts w:hint="eastAsia" w:ascii="宋体" w:hAnsi="宋体" w:cs="宋体"/>
                <w:color w:val="auto"/>
                <w:sz w:val="24"/>
                <w:szCs w:val="24"/>
                <w:highlight w:val="none"/>
                <w:lang w:val="en-US" w:bidi="zh-CN"/>
              </w:rPr>
              <w:t>1</w:t>
            </w:r>
            <w:r>
              <w:rPr>
                <w:rFonts w:hint="eastAsia" w:ascii="宋体" w:hAnsi="宋体" w:eastAsia="宋体" w:cs="宋体"/>
                <w:color w:val="auto"/>
                <w:sz w:val="24"/>
                <w:szCs w:val="24"/>
                <w:highlight w:val="none"/>
                <w:lang w:val="en-US" w:bidi="zh-CN"/>
              </w:rPr>
              <w:t>0</w:t>
            </w:r>
            <w:r>
              <w:rPr>
                <w:rFonts w:hint="eastAsia" w:ascii="宋体" w:hAnsi="宋体" w:eastAsia="宋体" w:cs="宋体"/>
                <w:color w:val="auto"/>
                <w:sz w:val="24"/>
                <w:szCs w:val="24"/>
                <w:highlight w:val="none"/>
                <w:lang w:bidi="zh-CN"/>
              </w:rPr>
              <w:t>分）：服务方案基本满足采购需求，内容较为简单；能根据采购人要求，量身定做服务团队和服务模式。服务质量保障措施不能全面的满足采购文件要求。</w:t>
            </w:r>
          </w:p>
        </w:tc>
        <w:tc>
          <w:tcPr>
            <w:tcW w:w="468"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A5CE52">
            <w:pPr>
              <w:snapToGrid w:val="0"/>
              <w:jc w:val="center"/>
              <w:rPr>
                <w:rFonts w:ascii="宋体" w:hAnsi="宋体" w:eastAsia="宋体" w:cs="宋体"/>
                <w:color w:val="auto"/>
                <w:sz w:val="24"/>
                <w:szCs w:val="24"/>
                <w:highlight w:val="none"/>
              </w:rPr>
            </w:pPr>
          </w:p>
        </w:tc>
      </w:tr>
      <w:tr w14:paraId="7E169846">
        <w:tblPrEx>
          <w:tblCellMar>
            <w:top w:w="0" w:type="dxa"/>
            <w:left w:w="108" w:type="dxa"/>
            <w:bottom w:w="0" w:type="dxa"/>
            <w:right w:w="108" w:type="dxa"/>
          </w:tblCellMar>
        </w:tblPrEx>
        <w:trPr>
          <w:trHeight w:val="0" w:hRule="atLeast"/>
          <w:jc w:val="center"/>
        </w:trPr>
        <w:tc>
          <w:tcPr>
            <w:tcW w:w="7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49C0A4">
            <w:pPr>
              <w:snapToGrid w:val="0"/>
              <w:jc w:val="center"/>
              <w:rPr>
                <w:rFonts w:ascii="宋体" w:hAnsi="宋体" w:eastAsia="宋体" w:cs="宋体"/>
                <w:color w:val="auto"/>
                <w:sz w:val="24"/>
                <w:szCs w:val="24"/>
                <w:highlight w:val="none"/>
              </w:rPr>
            </w:pPr>
          </w:p>
        </w:tc>
        <w:tc>
          <w:tcPr>
            <w:tcW w:w="514" w:type="pct"/>
            <w:vMerge w:val="continue"/>
            <w:tcBorders>
              <w:top w:val="single" w:color="000000" w:sz="4" w:space="0"/>
              <w:left w:val="single" w:color="000000" w:sz="4" w:space="0"/>
              <w:bottom w:val="single" w:color="000000" w:sz="4" w:space="0"/>
              <w:right w:val="single" w:color="000000" w:sz="4" w:space="0"/>
            </w:tcBorders>
            <w:noWrap w:val="0"/>
            <w:vAlign w:val="center"/>
          </w:tcPr>
          <w:p w14:paraId="7989186E">
            <w:pPr>
              <w:snapToGrid w:val="0"/>
              <w:jc w:val="center"/>
              <w:rPr>
                <w:rFonts w:ascii="宋体" w:hAnsi="宋体" w:eastAsia="宋体" w:cs="宋体"/>
                <w:color w:val="auto"/>
                <w:sz w:val="24"/>
                <w:szCs w:val="24"/>
                <w:highlight w:val="none"/>
              </w:rPr>
            </w:pP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6605AA82">
            <w:pPr>
              <w:pStyle w:val="10"/>
              <w:widowControl/>
              <w:snapToGrid w:val="0"/>
              <w:rPr>
                <w:rFonts w:ascii="宋体" w:hAnsi="宋体" w:eastAsia="宋体" w:cs="宋体"/>
                <w:b/>
                <w:bCs/>
                <w:color w:val="auto"/>
                <w:sz w:val="24"/>
                <w:szCs w:val="24"/>
                <w:highlight w:val="none"/>
              </w:rPr>
            </w:pPr>
          </w:p>
        </w:tc>
        <w:tc>
          <w:tcPr>
            <w:tcW w:w="468" w:type="pct"/>
            <w:gridSpan w:val="2"/>
            <w:vMerge w:val="continue"/>
            <w:tcBorders>
              <w:left w:val="single" w:color="000000" w:sz="4" w:space="0"/>
              <w:bottom w:val="single" w:color="000000" w:sz="4" w:space="0"/>
              <w:right w:val="single" w:color="000000" w:sz="4" w:space="0"/>
            </w:tcBorders>
            <w:noWrap w:val="0"/>
            <w:vAlign w:val="center"/>
          </w:tcPr>
          <w:p w14:paraId="1616016C">
            <w:pPr>
              <w:widowControl/>
              <w:snapToGrid w:val="0"/>
              <w:jc w:val="center"/>
              <w:textAlignment w:val="center"/>
              <w:rPr>
                <w:rFonts w:ascii="宋体" w:hAnsi="宋体" w:eastAsia="宋体" w:cs="宋体"/>
                <w:color w:val="auto"/>
                <w:sz w:val="24"/>
                <w:szCs w:val="24"/>
                <w:highlight w:val="none"/>
              </w:rPr>
            </w:pPr>
          </w:p>
        </w:tc>
      </w:tr>
      <w:tr w14:paraId="04185AB1">
        <w:tblPrEx>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67FC38A7">
            <w:pPr>
              <w:widowControl/>
              <w:snapToGrid w:val="0"/>
              <w:jc w:val="left"/>
              <w:textAlignment w:val="center"/>
              <w:rPr>
                <w:rFonts w:ascii="黑体" w:hAnsi="宋体" w:eastAsia="黑体" w:cs="黑体"/>
                <w:color w:val="auto"/>
                <w:sz w:val="24"/>
                <w:szCs w:val="24"/>
                <w:highlight w:val="none"/>
              </w:rPr>
            </w:pPr>
            <w:r>
              <w:rPr>
                <w:rFonts w:hint="eastAsia" w:ascii="黑体" w:hAnsi="宋体" w:eastAsia="黑体" w:cs="黑体"/>
                <w:b/>
                <w:bCs/>
                <w:color w:val="auto"/>
                <w:kern w:val="0"/>
                <w:sz w:val="24"/>
                <w:szCs w:val="24"/>
                <w:highlight w:val="none"/>
                <w:lang w:bidi="ar"/>
              </w:rPr>
              <w:t>二、资信部分（1</w:t>
            </w:r>
            <w:r>
              <w:rPr>
                <w:rFonts w:hint="eastAsia" w:ascii="黑体" w:hAnsi="宋体" w:eastAsia="黑体" w:cs="黑体"/>
                <w:b/>
                <w:bCs/>
                <w:color w:val="auto"/>
                <w:kern w:val="0"/>
                <w:sz w:val="24"/>
                <w:szCs w:val="24"/>
                <w:highlight w:val="none"/>
                <w:lang w:val="en-US" w:eastAsia="zh-CN" w:bidi="ar"/>
              </w:rPr>
              <w:t>0</w:t>
            </w:r>
            <w:r>
              <w:rPr>
                <w:rFonts w:hint="eastAsia" w:ascii="黑体" w:hAnsi="宋体" w:eastAsia="黑体" w:cs="黑体"/>
                <w:b/>
                <w:bCs/>
                <w:color w:val="auto"/>
                <w:kern w:val="0"/>
                <w:sz w:val="24"/>
                <w:szCs w:val="24"/>
                <w:highlight w:val="none"/>
                <w:lang w:bidi="ar"/>
              </w:rPr>
              <w:t>分）</w:t>
            </w:r>
          </w:p>
        </w:tc>
      </w:tr>
      <w:tr w14:paraId="2CBC3D60">
        <w:tblPrEx>
          <w:tblCellMar>
            <w:top w:w="0" w:type="dxa"/>
            <w:left w:w="108" w:type="dxa"/>
            <w:bottom w:w="0" w:type="dxa"/>
            <w:right w:w="108" w:type="dxa"/>
          </w:tblCellMar>
        </w:tblPrEx>
        <w:trPr>
          <w:trHeight w:val="0" w:hRule="atLeast"/>
          <w:jc w:val="center"/>
        </w:trPr>
        <w:tc>
          <w:tcPr>
            <w:tcW w:w="718" w:type="pct"/>
            <w:tcBorders>
              <w:top w:val="single" w:color="000000" w:sz="4" w:space="0"/>
              <w:left w:val="single" w:color="000000" w:sz="4" w:space="0"/>
              <w:bottom w:val="single" w:color="000000" w:sz="4" w:space="0"/>
              <w:right w:val="single" w:color="000000" w:sz="4" w:space="0"/>
            </w:tcBorders>
            <w:noWrap w:val="0"/>
            <w:vAlign w:val="center"/>
          </w:tcPr>
          <w:p w14:paraId="75BFB882">
            <w:pPr>
              <w:widowControl/>
              <w:snapToGrid w:val="0"/>
              <w:jc w:val="center"/>
              <w:textAlignment w:val="center"/>
              <w:rPr>
                <w:rFonts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bidi="ar"/>
              </w:rPr>
              <w:t>（</w:t>
            </w:r>
            <w:r>
              <w:rPr>
                <w:rFonts w:hint="eastAsia" w:ascii="宋体" w:hAnsi="宋体" w:cs="宋体"/>
                <w:b/>
                <w:bCs/>
                <w:color w:val="auto"/>
                <w:kern w:val="0"/>
                <w:sz w:val="24"/>
                <w:szCs w:val="24"/>
                <w:highlight w:val="none"/>
                <w:lang w:val="en-US" w:eastAsia="zh-CN" w:bidi="ar"/>
              </w:rPr>
              <w:t>二</w:t>
            </w:r>
            <w:r>
              <w:rPr>
                <w:rFonts w:hint="eastAsia" w:ascii="宋体" w:hAnsi="宋体" w:eastAsia="宋体" w:cs="宋体"/>
                <w:b/>
                <w:bCs/>
                <w:color w:val="auto"/>
                <w:kern w:val="0"/>
                <w:sz w:val="24"/>
                <w:szCs w:val="24"/>
                <w:highlight w:val="none"/>
                <w:lang w:bidi="ar"/>
              </w:rPr>
              <w:t>）供应商业绩（1</w:t>
            </w:r>
            <w:r>
              <w:rPr>
                <w:rFonts w:hint="eastAsia" w:ascii="宋体" w:hAnsi="宋体" w:cs="宋体"/>
                <w:b/>
                <w:bCs/>
                <w:color w:val="auto"/>
                <w:kern w:val="0"/>
                <w:sz w:val="24"/>
                <w:szCs w:val="24"/>
                <w:highlight w:val="none"/>
                <w:lang w:val="en-US" w:eastAsia="zh-CN" w:bidi="ar"/>
              </w:rPr>
              <w:t>0</w:t>
            </w:r>
            <w:r>
              <w:rPr>
                <w:rFonts w:hint="eastAsia" w:ascii="宋体" w:hAnsi="宋体" w:eastAsia="宋体" w:cs="宋体"/>
                <w:b/>
                <w:bCs/>
                <w:color w:val="auto"/>
                <w:kern w:val="0"/>
                <w:sz w:val="24"/>
                <w:szCs w:val="24"/>
                <w:highlight w:val="none"/>
                <w:lang w:bidi="ar"/>
              </w:rPr>
              <w:t>分）</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71488EAD">
            <w:pPr>
              <w:widowControl/>
              <w:snapToGrid w:val="0"/>
              <w:jc w:val="center"/>
              <w:textAlignment w:val="center"/>
              <w:rPr>
                <w:rFonts w:hint="eastAsia" w:ascii="宋体" w:hAnsi="宋体" w:eastAsia="宋体" w:cs="宋体"/>
                <w:color w:val="auto"/>
                <w:sz w:val="24"/>
                <w:szCs w:val="24"/>
                <w:highlight w:val="none"/>
                <w:lang w:eastAsia="zh-CN"/>
              </w:rPr>
            </w:pPr>
            <w:r>
              <w:rPr>
                <w:rFonts w:ascii="宋体" w:hAnsi="宋体" w:eastAsia="宋体" w:cs="宋体"/>
                <w:color w:val="auto"/>
                <w:kern w:val="0"/>
                <w:sz w:val="24"/>
                <w:szCs w:val="24"/>
                <w:highlight w:val="none"/>
                <w:lang w:bidi="ar"/>
              </w:rPr>
              <w:t>1</w:t>
            </w:r>
            <w:r>
              <w:rPr>
                <w:rFonts w:hint="eastAsia" w:ascii="宋体" w:hAnsi="宋体" w:cs="宋体"/>
                <w:color w:val="auto"/>
                <w:kern w:val="0"/>
                <w:sz w:val="24"/>
                <w:szCs w:val="24"/>
                <w:highlight w:val="none"/>
                <w:lang w:val="en-US" w:eastAsia="zh-CN" w:bidi="ar"/>
              </w:rPr>
              <w:t>0</w:t>
            </w: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69B46E48">
            <w:pPr>
              <w:widowControl/>
              <w:snapToGrid w:val="0"/>
              <w:jc w:val="left"/>
              <w:textAlignment w:val="center"/>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满足资格审查条件后，增加</w:t>
            </w:r>
            <w:r>
              <w:rPr>
                <w:rFonts w:hint="eastAsia" w:ascii="宋体" w:hAnsi="宋体" w:eastAsia="宋体" w:cs="宋体"/>
                <w:color w:val="auto"/>
                <w:sz w:val="24"/>
                <w:szCs w:val="24"/>
                <w:highlight w:val="none"/>
                <w:lang w:bidi="zh-CN"/>
              </w:rPr>
              <w:t>自202</w:t>
            </w:r>
            <w:r>
              <w:rPr>
                <w:rFonts w:hint="eastAsia" w:ascii="宋体" w:hAnsi="宋体" w:eastAsia="宋体" w:cs="宋体"/>
                <w:color w:val="auto"/>
                <w:sz w:val="24"/>
                <w:szCs w:val="24"/>
                <w:highlight w:val="none"/>
                <w:lang w:val="en-US" w:bidi="zh-CN"/>
              </w:rPr>
              <w:t>3</w:t>
            </w:r>
            <w:r>
              <w:rPr>
                <w:rFonts w:hint="eastAsia" w:ascii="宋体" w:hAnsi="宋体" w:eastAsia="宋体" w:cs="宋体"/>
                <w:color w:val="auto"/>
                <w:sz w:val="24"/>
                <w:szCs w:val="24"/>
                <w:highlight w:val="none"/>
                <w:lang w:bidi="zh-CN"/>
              </w:rPr>
              <w:t>年1月1日以来，</w:t>
            </w:r>
            <w:r>
              <w:rPr>
                <w:rFonts w:hint="eastAsia" w:ascii="宋体" w:hAnsi="宋体" w:eastAsia="宋体" w:cs="宋体"/>
                <w:color w:val="auto"/>
                <w:sz w:val="24"/>
                <w:szCs w:val="24"/>
                <w:highlight w:val="none"/>
                <w:lang w:val="en-US" w:bidi="zh-CN"/>
              </w:rPr>
              <w:t>做过类似项目承包的</w:t>
            </w:r>
            <w:r>
              <w:rPr>
                <w:rFonts w:ascii="宋体" w:hAnsi="宋体" w:eastAsia="宋体" w:cs="宋体"/>
                <w:color w:val="auto"/>
                <w:sz w:val="24"/>
                <w:szCs w:val="24"/>
                <w:highlight w:val="none"/>
                <w:lang w:bidi="zh-CN"/>
              </w:rPr>
              <w:t>得5分，满分1</w:t>
            </w:r>
            <w:r>
              <w:rPr>
                <w:rFonts w:hint="eastAsia" w:ascii="宋体" w:hAnsi="宋体" w:cs="宋体"/>
                <w:color w:val="auto"/>
                <w:sz w:val="24"/>
                <w:szCs w:val="24"/>
                <w:highlight w:val="none"/>
                <w:lang w:val="en-US" w:bidi="zh-CN"/>
              </w:rPr>
              <w:t>0</w:t>
            </w:r>
            <w:r>
              <w:rPr>
                <w:rFonts w:ascii="宋体" w:hAnsi="宋体" w:eastAsia="宋体" w:cs="宋体"/>
                <w:color w:val="auto"/>
                <w:sz w:val="24"/>
                <w:szCs w:val="24"/>
                <w:highlight w:val="none"/>
                <w:lang w:bidi="zh-CN"/>
              </w:rPr>
              <w:t>分。</w:t>
            </w:r>
          </w:p>
          <w:p w14:paraId="33969505">
            <w:pPr>
              <w:widowControl/>
              <w:snapToGrid w:val="0"/>
              <w:jc w:val="left"/>
              <w:textAlignment w:val="center"/>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注：需提供中标通知书（如有）、合同关键页、签字页复印件。</w:t>
            </w:r>
          </w:p>
        </w:tc>
        <w:tc>
          <w:tcPr>
            <w:tcW w:w="468" w:type="pct"/>
            <w:gridSpan w:val="2"/>
            <w:tcBorders>
              <w:top w:val="single" w:color="000000" w:sz="4" w:space="0"/>
              <w:left w:val="single" w:color="000000" w:sz="4" w:space="0"/>
              <w:bottom w:val="single" w:color="000000" w:sz="4" w:space="0"/>
              <w:right w:val="single" w:color="000000" w:sz="4" w:space="0"/>
            </w:tcBorders>
            <w:noWrap w:val="0"/>
            <w:vAlign w:val="center"/>
          </w:tcPr>
          <w:p w14:paraId="66B4E63B">
            <w:pPr>
              <w:widowControl/>
              <w:snapToGrid w:val="0"/>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0-</w:t>
            </w:r>
            <w:r>
              <w:rPr>
                <w:rFonts w:ascii="宋体" w:hAnsi="宋体" w:eastAsia="宋体" w:cs="宋体"/>
                <w:color w:val="auto"/>
                <w:kern w:val="0"/>
                <w:sz w:val="24"/>
                <w:szCs w:val="24"/>
                <w:highlight w:val="none"/>
                <w:lang w:bidi="ar"/>
              </w:rPr>
              <w:t>1</w:t>
            </w:r>
            <w:r>
              <w:rPr>
                <w:rFonts w:hint="eastAsia" w:ascii="宋体" w:hAnsi="宋体" w:cs="宋体"/>
                <w:color w:val="auto"/>
                <w:kern w:val="0"/>
                <w:sz w:val="24"/>
                <w:szCs w:val="24"/>
                <w:highlight w:val="none"/>
                <w:lang w:val="en-US" w:eastAsia="zh-CN" w:bidi="ar"/>
              </w:rPr>
              <w:t>0</w:t>
            </w:r>
            <w:r>
              <w:rPr>
                <w:rFonts w:hint="eastAsia" w:ascii="宋体" w:hAnsi="宋体" w:eastAsia="宋体" w:cs="宋体"/>
                <w:color w:val="auto"/>
                <w:kern w:val="0"/>
                <w:sz w:val="24"/>
                <w:szCs w:val="24"/>
                <w:highlight w:val="none"/>
                <w:lang w:bidi="ar"/>
              </w:rPr>
              <w:t>分</w:t>
            </w:r>
          </w:p>
        </w:tc>
      </w:tr>
      <w:tr w14:paraId="13972F22">
        <w:tblPrEx>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60296CC6">
            <w:pPr>
              <w:widowControl/>
              <w:snapToGrid w:val="0"/>
              <w:jc w:val="both"/>
              <w:textAlignment w:val="center"/>
              <w:rPr>
                <w:rFonts w:hint="eastAsia" w:ascii="宋体" w:hAnsi="宋体" w:eastAsia="宋体" w:cs="宋体"/>
                <w:color w:val="auto"/>
                <w:kern w:val="0"/>
                <w:sz w:val="24"/>
                <w:szCs w:val="24"/>
                <w:highlight w:val="none"/>
                <w:lang w:bidi="ar"/>
              </w:rPr>
            </w:pPr>
            <w:r>
              <w:rPr>
                <w:rFonts w:hint="eastAsia" w:ascii="黑体" w:hAnsi="宋体" w:eastAsia="黑体" w:cs="黑体"/>
                <w:b/>
                <w:bCs/>
                <w:color w:val="auto"/>
                <w:kern w:val="0"/>
                <w:sz w:val="24"/>
                <w:szCs w:val="24"/>
                <w:highlight w:val="none"/>
                <w:lang w:val="en-US" w:eastAsia="zh-CN" w:bidi="ar"/>
              </w:rPr>
              <w:t>三</w:t>
            </w:r>
            <w:r>
              <w:rPr>
                <w:rFonts w:hint="eastAsia" w:ascii="黑体" w:hAnsi="宋体" w:eastAsia="黑体" w:cs="黑体"/>
                <w:b/>
                <w:bCs/>
                <w:color w:val="auto"/>
                <w:kern w:val="0"/>
                <w:sz w:val="24"/>
                <w:szCs w:val="24"/>
                <w:highlight w:val="none"/>
                <w:lang w:bidi="ar"/>
              </w:rPr>
              <w:t>、</w:t>
            </w:r>
            <w:r>
              <w:rPr>
                <w:rFonts w:hint="eastAsia" w:ascii="黑体" w:hAnsi="宋体" w:eastAsia="黑体" w:cs="黑体"/>
                <w:b/>
                <w:bCs/>
                <w:color w:val="auto"/>
                <w:kern w:val="0"/>
                <w:sz w:val="24"/>
                <w:szCs w:val="24"/>
                <w:highlight w:val="none"/>
                <w:lang w:val="en-US" w:eastAsia="zh-CN" w:bidi="ar"/>
              </w:rPr>
              <w:t>报价</w:t>
            </w:r>
            <w:r>
              <w:rPr>
                <w:rFonts w:hint="eastAsia" w:ascii="黑体" w:hAnsi="宋体" w:eastAsia="黑体" w:cs="黑体"/>
                <w:b/>
                <w:bCs/>
                <w:color w:val="auto"/>
                <w:kern w:val="0"/>
                <w:sz w:val="24"/>
                <w:szCs w:val="24"/>
                <w:highlight w:val="none"/>
                <w:lang w:bidi="ar"/>
              </w:rPr>
              <w:t>部分（</w:t>
            </w:r>
            <w:r>
              <w:rPr>
                <w:rFonts w:hint="eastAsia" w:ascii="黑体" w:hAnsi="宋体" w:eastAsia="黑体" w:cs="黑体"/>
                <w:b/>
                <w:bCs/>
                <w:color w:val="auto"/>
                <w:kern w:val="0"/>
                <w:sz w:val="24"/>
                <w:szCs w:val="24"/>
                <w:highlight w:val="none"/>
                <w:lang w:val="en-US" w:eastAsia="zh-CN" w:bidi="ar"/>
              </w:rPr>
              <w:t>50</w:t>
            </w:r>
            <w:r>
              <w:rPr>
                <w:rFonts w:hint="eastAsia" w:ascii="黑体" w:hAnsi="宋体" w:eastAsia="黑体" w:cs="黑体"/>
                <w:b/>
                <w:bCs/>
                <w:color w:val="auto"/>
                <w:kern w:val="0"/>
                <w:sz w:val="24"/>
                <w:szCs w:val="24"/>
                <w:highlight w:val="none"/>
                <w:lang w:bidi="ar"/>
              </w:rPr>
              <w:t>分）</w:t>
            </w:r>
          </w:p>
        </w:tc>
      </w:tr>
      <w:tr w14:paraId="07C54C93">
        <w:tblPrEx>
          <w:tblCellMar>
            <w:top w:w="0" w:type="dxa"/>
            <w:left w:w="108" w:type="dxa"/>
            <w:bottom w:w="0" w:type="dxa"/>
            <w:right w:w="108" w:type="dxa"/>
          </w:tblCellMar>
        </w:tblPrEx>
        <w:trPr>
          <w:trHeight w:val="0" w:hRule="atLeast"/>
          <w:jc w:val="center"/>
        </w:trPr>
        <w:tc>
          <w:tcPr>
            <w:tcW w:w="71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8D58AB">
            <w:pPr>
              <w:widowControl/>
              <w:snapToGrid w:val="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0"/>
                <w:sz w:val="24"/>
                <w:szCs w:val="24"/>
                <w:highlight w:val="none"/>
                <w:lang w:bidi="ar"/>
              </w:rPr>
              <w:t>（</w:t>
            </w:r>
            <w:r>
              <w:rPr>
                <w:rFonts w:hint="eastAsia" w:ascii="宋体" w:hAnsi="宋体" w:cs="宋体"/>
                <w:b/>
                <w:bCs/>
                <w:color w:val="auto"/>
                <w:kern w:val="0"/>
                <w:sz w:val="24"/>
                <w:szCs w:val="24"/>
                <w:highlight w:val="none"/>
                <w:lang w:val="en-US" w:eastAsia="zh-CN" w:bidi="ar"/>
              </w:rPr>
              <w:t>三</w:t>
            </w:r>
            <w:r>
              <w:rPr>
                <w:rFonts w:hint="eastAsia" w:ascii="宋体" w:hAnsi="宋体" w:eastAsia="宋体" w:cs="宋体"/>
                <w:b/>
                <w:bCs/>
                <w:color w:val="auto"/>
                <w:kern w:val="0"/>
                <w:sz w:val="24"/>
                <w:szCs w:val="24"/>
                <w:highlight w:val="none"/>
                <w:lang w:bidi="ar"/>
              </w:rPr>
              <w:t>）报价金额（</w:t>
            </w:r>
            <w:r>
              <w:rPr>
                <w:rFonts w:hint="eastAsia" w:ascii="宋体" w:hAnsi="宋体" w:cs="宋体"/>
                <w:b/>
                <w:bCs/>
                <w:color w:val="auto"/>
                <w:kern w:val="0"/>
                <w:sz w:val="24"/>
                <w:szCs w:val="24"/>
                <w:highlight w:val="none"/>
                <w:lang w:val="en-US" w:eastAsia="zh-CN" w:bidi="ar"/>
              </w:rPr>
              <w:t>5</w:t>
            </w:r>
            <w:r>
              <w:rPr>
                <w:rFonts w:hint="eastAsia" w:ascii="宋体" w:hAnsi="宋体" w:eastAsia="宋体" w:cs="宋体"/>
                <w:b/>
                <w:bCs/>
                <w:color w:val="auto"/>
                <w:kern w:val="0"/>
                <w:sz w:val="24"/>
                <w:szCs w:val="24"/>
                <w:highlight w:val="none"/>
                <w:lang w:bidi="ar"/>
              </w:rPr>
              <w:t>0分）</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18050E63">
            <w:pPr>
              <w:widowControl/>
              <w:snapToGrid w:val="0"/>
              <w:jc w:val="center"/>
              <w:textAlignment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0"/>
                <w:sz w:val="24"/>
                <w:szCs w:val="24"/>
                <w:highlight w:val="none"/>
                <w:lang w:val="en-US" w:eastAsia="zh-CN" w:bidi="ar"/>
              </w:rPr>
              <w:t>50</w:t>
            </w: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1B79879C">
            <w:pPr>
              <w:widowControl/>
              <w:snapToGrid w:val="0"/>
              <w:jc w:val="left"/>
              <w:textAlignment w:val="center"/>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u w:val="single"/>
              </w:rPr>
              <w:t xml:space="preserve">以经评审投标报价的平均值为评标基准价，满分 </w:t>
            </w:r>
            <w:r>
              <w:rPr>
                <w:rFonts w:hint="eastAsia" w:ascii="宋体" w:hAnsi="宋体"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rPr>
              <w:t>0分，采用内插法计算，投标人报价每高于评标基准价1%的扣</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分，每低于评标基准价1%的扣</w:t>
            </w:r>
            <w:r>
              <w:rPr>
                <w:rFonts w:hint="eastAsia" w:ascii="宋体" w:hAnsi="宋体" w:eastAsia="宋体" w:cs="宋体"/>
                <w:color w:val="auto"/>
                <w:sz w:val="24"/>
                <w:szCs w:val="24"/>
                <w:highlight w:val="none"/>
                <w:u w:val="single"/>
                <w:lang w:val="en-US" w:eastAsia="zh-CN"/>
              </w:rPr>
              <w:t>0.5</w:t>
            </w:r>
            <w:r>
              <w:rPr>
                <w:rFonts w:hint="eastAsia" w:ascii="宋体" w:hAnsi="宋体" w:eastAsia="宋体" w:cs="宋体"/>
                <w:color w:val="auto"/>
                <w:sz w:val="24"/>
                <w:szCs w:val="24"/>
                <w:highlight w:val="none"/>
                <w:u w:val="single"/>
              </w:rPr>
              <w:t>分，扣完为止，计算出投标人的投标报价得分。</w:t>
            </w:r>
            <w:bookmarkStart w:id="9" w:name="_GoBack"/>
            <w:bookmarkEnd w:id="9"/>
          </w:p>
        </w:tc>
        <w:tc>
          <w:tcPr>
            <w:tcW w:w="468" w:type="pct"/>
            <w:gridSpan w:val="2"/>
            <w:tcBorders>
              <w:top w:val="single" w:color="000000" w:sz="4" w:space="0"/>
              <w:left w:val="single" w:color="000000" w:sz="4" w:space="0"/>
              <w:bottom w:val="single" w:color="000000" w:sz="4" w:space="0"/>
              <w:right w:val="single" w:color="000000" w:sz="4" w:space="0"/>
            </w:tcBorders>
            <w:noWrap w:val="0"/>
            <w:vAlign w:val="center"/>
          </w:tcPr>
          <w:p w14:paraId="1CB95964">
            <w:pPr>
              <w:widowControl/>
              <w:snapToGrid w:val="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bidi="ar"/>
              </w:rPr>
              <w:t>0-</w:t>
            </w:r>
            <w:r>
              <w:rPr>
                <w:rFonts w:hint="eastAsia" w:ascii="宋体" w:hAnsi="宋体" w:cs="宋体"/>
                <w:color w:val="auto"/>
                <w:kern w:val="0"/>
                <w:sz w:val="24"/>
                <w:szCs w:val="24"/>
                <w:highlight w:val="none"/>
                <w:lang w:val="en-US" w:eastAsia="zh-CN" w:bidi="ar"/>
              </w:rPr>
              <w:t>50</w:t>
            </w:r>
            <w:r>
              <w:rPr>
                <w:rFonts w:hint="eastAsia" w:ascii="宋体" w:hAnsi="宋体" w:eastAsia="宋体" w:cs="宋体"/>
                <w:color w:val="auto"/>
                <w:kern w:val="0"/>
                <w:sz w:val="24"/>
                <w:szCs w:val="24"/>
                <w:highlight w:val="none"/>
                <w:lang w:bidi="ar"/>
              </w:rPr>
              <w:t>分</w:t>
            </w:r>
          </w:p>
        </w:tc>
      </w:tr>
      <w:tr w14:paraId="7D273A5B">
        <w:tblPrEx>
          <w:tblCellMar>
            <w:top w:w="0" w:type="dxa"/>
            <w:left w:w="108" w:type="dxa"/>
            <w:bottom w:w="0" w:type="dxa"/>
            <w:right w:w="108" w:type="dxa"/>
          </w:tblCellMar>
        </w:tblPrEx>
        <w:trPr>
          <w:trHeight w:val="626" w:hRule="atLeast"/>
          <w:jc w:val="center"/>
        </w:trPr>
        <w:tc>
          <w:tcPr>
            <w:tcW w:w="718" w:type="pct"/>
            <w:tcBorders>
              <w:top w:val="single" w:color="000000" w:sz="4" w:space="0"/>
              <w:left w:val="single" w:color="000000" w:sz="4" w:space="0"/>
              <w:bottom w:val="single" w:color="000000" w:sz="4" w:space="0"/>
              <w:right w:val="single" w:color="000000" w:sz="4" w:space="0"/>
            </w:tcBorders>
            <w:noWrap w:val="0"/>
            <w:vAlign w:val="center"/>
          </w:tcPr>
          <w:p w14:paraId="646E7966">
            <w:pPr>
              <w:widowControl/>
              <w:snapToGrid w:val="0"/>
              <w:jc w:val="center"/>
              <w:textAlignment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0"/>
                <w:sz w:val="24"/>
                <w:szCs w:val="24"/>
                <w:highlight w:val="none"/>
                <w:lang w:bidi="ar"/>
              </w:rPr>
              <w:t>合计（分）</w:t>
            </w:r>
          </w:p>
        </w:tc>
        <w:tc>
          <w:tcPr>
            <w:tcW w:w="514" w:type="pct"/>
            <w:tcBorders>
              <w:top w:val="single" w:color="000000" w:sz="4" w:space="0"/>
              <w:left w:val="single" w:color="000000" w:sz="4" w:space="0"/>
              <w:bottom w:val="single" w:color="000000" w:sz="4" w:space="0"/>
              <w:right w:val="single" w:color="000000" w:sz="4" w:space="0"/>
            </w:tcBorders>
            <w:noWrap w:val="0"/>
            <w:vAlign w:val="center"/>
          </w:tcPr>
          <w:p w14:paraId="446F240B">
            <w:pPr>
              <w:widowControl/>
              <w:snapToGrid w:val="0"/>
              <w:jc w:val="center"/>
              <w:textAlignment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0"/>
                <w:sz w:val="24"/>
                <w:szCs w:val="24"/>
                <w:highlight w:val="none"/>
                <w:lang w:bidi="ar"/>
              </w:rPr>
              <w:t>100</w:t>
            </w:r>
          </w:p>
        </w:tc>
        <w:tc>
          <w:tcPr>
            <w:tcW w:w="3298" w:type="pct"/>
            <w:tcBorders>
              <w:top w:val="single" w:color="000000" w:sz="4" w:space="0"/>
              <w:left w:val="single" w:color="000000" w:sz="4" w:space="0"/>
              <w:bottom w:val="single" w:color="000000" w:sz="4" w:space="0"/>
              <w:right w:val="single" w:color="000000" w:sz="4" w:space="0"/>
            </w:tcBorders>
            <w:noWrap w:val="0"/>
            <w:vAlign w:val="center"/>
          </w:tcPr>
          <w:p w14:paraId="1F9AB323">
            <w:pPr>
              <w:snapToGrid w:val="0"/>
              <w:rPr>
                <w:rFonts w:hint="eastAsia" w:ascii="宋体" w:hAnsi="宋体" w:eastAsia="宋体" w:cs="宋体"/>
                <w:b/>
                <w:bCs/>
                <w:color w:val="auto"/>
                <w:kern w:val="2"/>
                <w:sz w:val="24"/>
                <w:szCs w:val="24"/>
                <w:highlight w:val="none"/>
                <w:lang w:val="en-US" w:eastAsia="zh-CN" w:bidi="ar-SA"/>
              </w:rPr>
            </w:pPr>
          </w:p>
        </w:tc>
        <w:tc>
          <w:tcPr>
            <w:tcW w:w="468" w:type="pct"/>
            <w:gridSpan w:val="2"/>
            <w:tcBorders>
              <w:top w:val="single" w:color="000000" w:sz="4" w:space="0"/>
              <w:left w:val="single" w:color="000000" w:sz="4" w:space="0"/>
              <w:bottom w:val="single" w:color="000000" w:sz="4" w:space="0"/>
              <w:right w:val="single" w:color="000000" w:sz="4" w:space="0"/>
            </w:tcBorders>
            <w:noWrap w:val="0"/>
            <w:vAlign w:val="center"/>
          </w:tcPr>
          <w:p w14:paraId="623B059F">
            <w:pPr>
              <w:snapToGrid w:val="0"/>
              <w:rPr>
                <w:rFonts w:hint="eastAsia" w:ascii="宋体" w:hAnsi="宋体" w:eastAsia="宋体" w:cs="宋体"/>
                <w:b/>
                <w:bCs/>
                <w:color w:val="auto"/>
                <w:kern w:val="2"/>
                <w:sz w:val="24"/>
                <w:szCs w:val="24"/>
                <w:highlight w:val="none"/>
                <w:lang w:val="en-US" w:eastAsia="zh-CN" w:bidi="ar-SA"/>
              </w:rPr>
            </w:pPr>
          </w:p>
        </w:tc>
      </w:tr>
    </w:tbl>
    <w:p w14:paraId="2E170D58">
      <w:pPr>
        <w:rPr>
          <w:rFonts w:ascii="宋体" w:hAnsi="宋体" w:eastAsia="宋体"/>
          <w:color w:val="auto"/>
          <w:highlight w:val="none"/>
        </w:rPr>
      </w:pPr>
    </w:p>
    <w:p w14:paraId="521492BA">
      <w:pPr>
        <w:rPr>
          <w:rFonts w:ascii="宋体" w:hAnsi="宋体" w:eastAsia="宋体"/>
          <w:color w:val="auto"/>
          <w:highlight w:val="none"/>
        </w:rPr>
      </w:pPr>
    </w:p>
    <w:p w14:paraId="207247A2">
      <w:pPr>
        <w:rPr>
          <w:rFonts w:ascii="宋体" w:hAnsi="宋体" w:eastAsia="宋体"/>
          <w:color w:val="auto"/>
          <w:highlight w:val="none"/>
        </w:rPr>
      </w:pPr>
    </w:p>
    <w:p w14:paraId="35A53520">
      <w:pPr>
        <w:rPr>
          <w:rFonts w:ascii="宋体" w:hAnsi="宋体" w:eastAsia="宋体"/>
          <w:color w:val="auto"/>
          <w:highlight w:val="none"/>
        </w:rPr>
      </w:pPr>
    </w:p>
    <w:p w14:paraId="28B06FEC">
      <w:pPr>
        <w:pStyle w:val="15"/>
        <w:spacing w:after="312"/>
        <w:rPr>
          <w:rFonts w:hint="default"/>
          <w:color w:val="auto"/>
          <w:highlight w:val="none"/>
        </w:rPr>
      </w:pPr>
      <w:r>
        <w:rPr>
          <w:color w:val="auto"/>
          <w:highlight w:val="none"/>
        </w:rPr>
        <w:br w:type="page"/>
      </w:r>
      <w:r>
        <w:rPr>
          <w:color w:val="auto"/>
          <w:highlight w:val="none"/>
        </w:rPr>
        <w:t>第四章  响应文件格式</w:t>
      </w:r>
    </w:p>
    <w:p w14:paraId="28C9D41E">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3FE9018A">
      <w:pPr>
        <w:rPr>
          <w:rFonts w:ascii="宋体" w:hAnsi="宋体" w:eastAsia="宋体" w:cs="宋体"/>
          <w:b/>
          <w:bCs/>
          <w:color w:val="auto"/>
          <w:sz w:val="32"/>
          <w:szCs w:val="32"/>
          <w:highlight w:val="none"/>
        </w:rPr>
      </w:pPr>
    </w:p>
    <w:p w14:paraId="126D43D7">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7A52A893">
      <w:pPr>
        <w:rPr>
          <w:rFonts w:ascii="宋体" w:hAnsi="宋体" w:eastAsia="宋体" w:cs="宋体"/>
          <w:color w:val="auto"/>
          <w:sz w:val="32"/>
          <w:szCs w:val="32"/>
          <w:highlight w:val="none"/>
        </w:rPr>
      </w:pPr>
    </w:p>
    <w:p w14:paraId="45BC13EE">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5A0114F3">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2827B109">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17C9AAB3">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4C5CA19A">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4DDABB20">
      <w:pPr>
        <w:spacing w:line="360" w:lineRule="auto"/>
        <w:ind w:firstLine="1500" w:firstLineChars="500"/>
        <w:rPr>
          <w:rFonts w:hint="eastAsia" w:ascii="宋体" w:hAnsi="宋体" w:eastAsia="宋体" w:cs="宋体"/>
          <w:color w:val="auto"/>
          <w:sz w:val="30"/>
          <w:szCs w:val="30"/>
          <w:highlight w:val="none"/>
        </w:rPr>
      </w:pPr>
    </w:p>
    <w:p w14:paraId="008CF02F">
      <w:pPr>
        <w:spacing w:line="360" w:lineRule="auto"/>
        <w:ind w:firstLine="1500" w:firstLineChars="500"/>
        <w:rPr>
          <w:rFonts w:hint="eastAsia" w:ascii="宋体" w:hAnsi="宋体" w:eastAsia="宋体" w:cs="宋体"/>
          <w:color w:val="auto"/>
          <w:sz w:val="30"/>
          <w:szCs w:val="30"/>
          <w:highlight w:val="none"/>
        </w:rPr>
      </w:pPr>
    </w:p>
    <w:p w14:paraId="2527FE5A">
      <w:pPr>
        <w:spacing w:line="360" w:lineRule="auto"/>
        <w:ind w:firstLine="1500" w:firstLineChars="500"/>
        <w:rPr>
          <w:rFonts w:hint="eastAsia" w:ascii="宋体" w:hAnsi="宋体" w:eastAsia="宋体" w:cs="宋体"/>
          <w:color w:val="auto"/>
          <w:sz w:val="30"/>
          <w:szCs w:val="30"/>
          <w:highlight w:val="none"/>
        </w:rPr>
      </w:pPr>
    </w:p>
    <w:p w14:paraId="2F52524A">
      <w:pPr>
        <w:spacing w:line="360" w:lineRule="auto"/>
        <w:ind w:firstLine="1500" w:firstLineChars="500"/>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3B833F7A">
      <w:pPr>
        <w:pStyle w:val="3"/>
        <w:rPr>
          <w:rFonts w:ascii="宋体" w:hAnsi="宋体" w:eastAsia="宋体" w:cs="宋体"/>
          <w:color w:val="auto"/>
          <w:sz w:val="30"/>
          <w:szCs w:val="30"/>
          <w:highlight w:val="none"/>
        </w:rPr>
      </w:pPr>
    </w:p>
    <w:p w14:paraId="0CE4C816">
      <w:pPr>
        <w:rPr>
          <w:rFonts w:ascii="宋体" w:hAnsi="宋体" w:eastAsia="宋体" w:cs="宋体"/>
          <w:color w:val="auto"/>
          <w:sz w:val="32"/>
          <w:szCs w:val="32"/>
          <w:highlight w:val="none"/>
        </w:rPr>
      </w:pPr>
      <w:bookmarkStart w:id="3" w:name="_Toc31723070"/>
      <w:bookmarkStart w:id="4" w:name="_Toc44229899"/>
      <w:bookmarkStart w:id="5" w:name="_Toc31728084"/>
      <w:bookmarkStart w:id="6" w:name="_Toc30694"/>
      <w:bookmarkStart w:id="7" w:name="_Toc35611516"/>
      <w:bookmarkStart w:id="8" w:name="_Toc35611438"/>
      <w:r>
        <w:rPr>
          <w:rFonts w:hint="eastAsia" w:ascii="宋体" w:hAnsi="宋体" w:eastAsia="宋体" w:cs="宋体"/>
          <w:color w:val="auto"/>
          <w:sz w:val="32"/>
          <w:szCs w:val="32"/>
          <w:highlight w:val="none"/>
        </w:rPr>
        <w:br w:type="page"/>
      </w:r>
    </w:p>
    <w:p w14:paraId="57235ADB">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3"/>
      <w:bookmarkEnd w:id="4"/>
      <w:bookmarkEnd w:id="5"/>
      <w:bookmarkEnd w:id="6"/>
      <w:bookmarkEnd w:id="7"/>
      <w:bookmarkEnd w:id="8"/>
    </w:p>
    <w:p w14:paraId="50752080">
      <w:pPr>
        <w:snapToGrid w:val="0"/>
        <w:spacing w:before="156" w:beforeLines="50" w:after="50" w:line="360" w:lineRule="auto"/>
        <w:jc w:val="left"/>
        <w:rPr>
          <w:rFonts w:ascii="宋体" w:hAnsi="宋体" w:eastAsia="宋体" w:cs="宋体"/>
          <w:color w:val="auto"/>
          <w:sz w:val="32"/>
          <w:szCs w:val="32"/>
          <w:highlight w:val="none"/>
        </w:rPr>
      </w:pPr>
      <w:r>
        <w:rPr>
          <w:rFonts w:ascii="宋体" w:hAnsi="宋体"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582DB74A">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6B4CA2AA">
      <w:pPr>
        <w:pStyle w:val="3"/>
        <w:rPr>
          <w:rFonts w:ascii="宋体" w:hAnsi="宋体" w:eastAsia="宋体" w:cs="宋体"/>
          <w:color w:val="auto"/>
          <w:sz w:val="32"/>
          <w:szCs w:val="32"/>
          <w:highlight w:val="none"/>
        </w:rPr>
      </w:pPr>
    </w:p>
    <w:p w14:paraId="4F349333">
      <w:pPr>
        <w:rPr>
          <w:rFonts w:ascii="宋体" w:hAnsi="宋体" w:eastAsia="宋体"/>
          <w:color w:val="auto"/>
          <w:highlight w:val="none"/>
        </w:rPr>
      </w:pPr>
    </w:p>
    <w:p w14:paraId="0A083623">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53FF3EBF">
      <w:pPr>
        <w:snapToGrid w:val="0"/>
        <w:spacing w:before="156" w:beforeLines="50" w:after="50" w:line="360" w:lineRule="auto"/>
        <w:rPr>
          <w:rFonts w:ascii="宋体" w:hAnsi="宋体" w:eastAsia="宋体" w:cs="宋体"/>
          <w:bCs/>
          <w:color w:val="auto"/>
          <w:sz w:val="32"/>
          <w:szCs w:val="32"/>
          <w:highlight w:val="none"/>
        </w:rPr>
      </w:pPr>
    </w:p>
    <w:p w14:paraId="2B3BEA06">
      <w:pPr>
        <w:snapToGrid w:val="0"/>
        <w:spacing w:before="156" w:beforeLines="50" w:after="50" w:line="360" w:lineRule="auto"/>
        <w:rPr>
          <w:rFonts w:ascii="宋体" w:hAnsi="宋体" w:eastAsia="宋体" w:cs="宋体"/>
          <w:bCs/>
          <w:color w:val="auto"/>
          <w:sz w:val="32"/>
          <w:szCs w:val="32"/>
          <w:highlight w:val="none"/>
        </w:rPr>
      </w:pPr>
    </w:p>
    <w:p w14:paraId="61545FC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6A58637D">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6C826587">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3D410EFB">
      <w:pPr>
        <w:pStyle w:val="2"/>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0255B6A1">
      <w:pPr>
        <w:pStyle w:val="2"/>
        <w:snapToGrid w:val="0"/>
        <w:spacing w:before="50" w:after="50" w:line="360" w:lineRule="auto"/>
        <w:ind w:firstLine="1280" w:firstLineChars="400"/>
        <w:rPr>
          <w:rFonts w:ascii="宋体" w:hAnsi="宋体" w:eastAsia="宋体" w:cs="宋体"/>
          <w:bCs/>
          <w:color w:val="auto"/>
          <w:sz w:val="32"/>
          <w:szCs w:val="32"/>
          <w:highlight w:val="none"/>
        </w:rPr>
      </w:pPr>
    </w:p>
    <w:p w14:paraId="5737F92F">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79B9DFF">
      <w:pPr>
        <w:pStyle w:val="3"/>
        <w:rPr>
          <w:rFonts w:ascii="宋体" w:hAnsi="宋体" w:eastAsia="宋体" w:cs="宋体"/>
          <w:color w:val="auto"/>
          <w:sz w:val="32"/>
          <w:szCs w:val="32"/>
          <w:highlight w:val="none"/>
        </w:rPr>
      </w:pPr>
    </w:p>
    <w:p w14:paraId="1119B464">
      <w:pPr>
        <w:rPr>
          <w:rFonts w:ascii="宋体" w:hAnsi="宋体" w:eastAsia="宋体" w:cs="宋体"/>
          <w:color w:val="auto"/>
          <w:sz w:val="32"/>
          <w:szCs w:val="32"/>
          <w:highlight w:val="none"/>
        </w:rPr>
      </w:pPr>
    </w:p>
    <w:p w14:paraId="55F4C65C">
      <w:pPr>
        <w:pStyle w:val="3"/>
        <w:rPr>
          <w:rFonts w:ascii="宋体" w:hAnsi="宋体" w:eastAsia="宋体" w:cs="宋体"/>
          <w:color w:val="auto"/>
          <w:sz w:val="32"/>
          <w:szCs w:val="32"/>
          <w:highlight w:val="none"/>
        </w:rPr>
      </w:pPr>
    </w:p>
    <w:p w14:paraId="103B3145">
      <w:pPr>
        <w:rPr>
          <w:rFonts w:ascii="宋体" w:hAnsi="宋体" w:eastAsia="宋体" w:cs="宋体"/>
          <w:color w:val="auto"/>
          <w:sz w:val="32"/>
          <w:szCs w:val="32"/>
          <w:highlight w:val="none"/>
        </w:rPr>
      </w:pPr>
    </w:p>
    <w:p w14:paraId="7C1893C7">
      <w:pPr>
        <w:pStyle w:val="3"/>
        <w:rPr>
          <w:rFonts w:ascii="宋体" w:hAnsi="宋体" w:eastAsia="宋体" w:cs="宋体"/>
          <w:color w:val="auto"/>
          <w:sz w:val="32"/>
          <w:szCs w:val="32"/>
          <w:highlight w:val="none"/>
        </w:rPr>
      </w:pPr>
    </w:p>
    <w:p w14:paraId="43582107">
      <w:pPr>
        <w:rPr>
          <w:rFonts w:ascii="宋体" w:hAnsi="宋体" w:eastAsia="宋体"/>
          <w:color w:val="auto"/>
          <w:highlight w:val="none"/>
        </w:rPr>
      </w:pPr>
    </w:p>
    <w:p w14:paraId="3F85CA8C">
      <w:pPr>
        <w:rPr>
          <w:rFonts w:ascii="宋体" w:hAnsi="宋体" w:eastAsia="宋体"/>
          <w:color w:val="auto"/>
          <w:highlight w:val="none"/>
        </w:rPr>
      </w:pPr>
    </w:p>
    <w:p w14:paraId="6B61E3DD">
      <w:pPr>
        <w:spacing w:line="360" w:lineRule="auto"/>
        <w:rPr>
          <w:rFonts w:ascii="宋体" w:hAnsi="宋体" w:eastAsia="宋体" w:cs="宋体"/>
          <w:color w:val="auto"/>
          <w:sz w:val="32"/>
          <w:szCs w:val="32"/>
          <w:highlight w:val="none"/>
        </w:rPr>
      </w:pPr>
      <w:r>
        <w:rPr>
          <w:rFonts w:ascii="宋体" w:hAnsi="宋体"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581E803D">
      <w:pPr>
        <w:spacing w:line="360" w:lineRule="auto"/>
        <w:rPr>
          <w:rFonts w:ascii="宋体" w:hAnsi="宋体" w:eastAsia="宋体"/>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ascii="宋体" w:hAnsi="宋体" w:eastAsia="宋体"/>
          <w:color w:val="auto"/>
          <w:highlight w:val="none"/>
        </w:rPr>
        <w:t>。</w:t>
      </w:r>
    </w:p>
    <w:p w14:paraId="6F93A87B">
      <w:pPr>
        <w:jc w:val="center"/>
        <w:rPr>
          <w:rFonts w:ascii="宋体" w:hAnsi="宋体" w:eastAsia="宋体" w:cs="宋体"/>
          <w:color w:val="auto"/>
          <w:sz w:val="32"/>
          <w:szCs w:val="32"/>
          <w:highlight w:val="none"/>
        </w:rPr>
      </w:pPr>
      <w:r>
        <w:rPr>
          <w:rFonts w:hint="eastAsia" w:ascii="宋体" w:hAnsi="宋体" w:eastAsia="宋体"/>
          <w:color w:val="auto"/>
          <w:highlight w:val="none"/>
        </w:rPr>
        <w:br w:type="page"/>
      </w:r>
      <w:r>
        <w:rPr>
          <w:rFonts w:hint="eastAsia" w:ascii="宋体" w:hAnsi="宋体" w:eastAsia="宋体" w:cs="宋体"/>
          <w:b/>
          <w:bCs/>
          <w:color w:val="auto"/>
          <w:sz w:val="32"/>
          <w:szCs w:val="32"/>
          <w:highlight w:val="none"/>
        </w:rPr>
        <w:t>资格证明</w:t>
      </w:r>
    </w:p>
    <w:p w14:paraId="411362D3">
      <w:pPr>
        <w:spacing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（如营业执照、事业单位法人证书、资质证书等）</w:t>
      </w:r>
    </w:p>
    <w:p w14:paraId="58BAA2DD">
      <w:pPr>
        <w:rPr>
          <w:rFonts w:ascii="宋体" w:hAnsi="宋体" w:eastAsia="宋体" w:cs="宋体"/>
          <w:color w:val="auto"/>
          <w:sz w:val="32"/>
          <w:szCs w:val="32"/>
          <w:highlight w:val="none"/>
        </w:rPr>
      </w:pPr>
    </w:p>
    <w:p w14:paraId="1034379C">
      <w:pPr>
        <w:rPr>
          <w:rFonts w:ascii="宋体" w:hAnsi="宋体" w:eastAsia="宋体" w:cs="宋体"/>
          <w:color w:val="auto"/>
          <w:sz w:val="32"/>
          <w:szCs w:val="32"/>
          <w:highlight w:val="none"/>
        </w:rPr>
      </w:pPr>
    </w:p>
    <w:p w14:paraId="7BA6AB5A">
      <w:pP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1EE853B6">
      <w:pPr>
        <w:spacing w:line="240" w:lineRule="atLeas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5CB0A67D">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0B090D67">
      <w:pPr>
        <w:spacing w:line="240" w:lineRule="atLeast"/>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53119DD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5368A06F">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62078A99">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6568C96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155E084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30003A6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351DA7F6">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25424B48">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w:t>
      </w:r>
      <w:r>
        <w:rPr>
          <w:rFonts w:hint="eastAsia" w:ascii="宋体" w:hAnsi="宋体" w:cs="宋体"/>
          <w:color w:val="auto"/>
          <w:sz w:val="24"/>
          <w:szCs w:val="24"/>
          <w:highlight w:val="none"/>
          <w:lang w:eastAsia="zh-CN"/>
        </w:rPr>
        <w:t>实质</w:t>
      </w:r>
      <w:r>
        <w:rPr>
          <w:rFonts w:ascii="宋体" w:hAnsi="宋体" w:eastAsia="宋体" w:cs="宋体"/>
          <w:color w:val="auto"/>
          <w:sz w:val="24"/>
          <w:szCs w:val="24"/>
          <w:highlight w:val="none"/>
        </w:rPr>
        <w:t>性要求进行响应</w:t>
      </w:r>
      <w:r>
        <w:rPr>
          <w:rFonts w:hint="eastAsia" w:ascii="宋体" w:hAnsi="宋体" w:eastAsia="宋体" w:cs="宋体"/>
          <w:color w:val="auto"/>
          <w:sz w:val="24"/>
          <w:szCs w:val="24"/>
          <w:highlight w:val="none"/>
          <w:lang w:bidi="zh-CN"/>
        </w:rPr>
        <w:t>：</w:t>
      </w:r>
    </w:p>
    <w:p w14:paraId="48AF955E">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56B1A5D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3FA9B1F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2FE20316">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4E746CC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宋体" w:hAnsi="宋体" w:cs="Times New Roman"/>
          <w:color w:val="auto"/>
          <w:sz w:val="24"/>
          <w:szCs w:val="24"/>
          <w:highlight w:val="none"/>
          <w:lang w:val="en-US" w:bidi="zh-CN"/>
        </w:rPr>
        <w:t>5</w:t>
      </w:r>
      <w:r>
        <w:rPr>
          <w:rFonts w:hint="eastAsia" w:ascii="宋体" w:hAnsi="宋体" w:eastAsia="宋体" w:cs="宋体"/>
          <w:color w:val="auto"/>
          <w:sz w:val="24"/>
          <w:szCs w:val="24"/>
          <w:highlight w:val="none"/>
          <w:lang w:bidi="zh-CN"/>
        </w:rPr>
        <w:t>）其他材料：服务商认为有必要提供的声明及证明材料</w:t>
      </w:r>
    </w:p>
    <w:p w14:paraId="2BC46CA1">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404DA7D8">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06324EAA">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0881D34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78B0DAC7">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3E6B9149">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7658F312">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1EEB625C">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046F851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1B987BD0">
      <w:pPr>
        <w:spacing w:line="240" w:lineRule="atLeast"/>
        <w:ind w:left="4830" w:leftChars="2300" w:firstLine="480" w:firstLineChars="200"/>
        <w:rPr>
          <w:rFonts w:ascii="宋体" w:hAnsi="宋体" w:eastAsia="宋体" w:cs="宋体"/>
          <w:color w:val="auto"/>
          <w:sz w:val="24"/>
          <w:szCs w:val="24"/>
          <w:highlight w:val="none"/>
          <w:lang w:bidi="zh-CN"/>
        </w:rPr>
      </w:pPr>
    </w:p>
    <w:p w14:paraId="276F1947">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法定代表人（签字或盖章）：   </w:t>
      </w:r>
    </w:p>
    <w:p w14:paraId="56DB48C8">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服务商（盖公章）：                                 </w:t>
      </w:r>
    </w:p>
    <w:p w14:paraId="62B0070F">
      <w:pPr>
        <w:spacing w:line="240" w:lineRule="atLeast"/>
        <w:ind w:firstLine="480" w:firstLineChars="200"/>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03CBE730">
      <w:pPr>
        <w:spacing w:line="240" w:lineRule="atLeast"/>
        <w:rPr>
          <w:rFonts w:ascii="宋体" w:hAnsi="宋体" w:eastAsia="宋体" w:cs="宋体"/>
          <w:b/>
          <w:bCs/>
          <w:color w:val="auto"/>
          <w:sz w:val="32"/>
          <w:szCs w:val="32"/>
          <w:highlight w:val="none"/>
        </w:rPr>
      </w:pPr>
    </w:p>
    <w:p w14:paraId="433E3465">
      <w:pPr>
        <w:spacing w:line="240" w:lineRule="atLeast"/>
        <w:rPr>
          <w:rFonts w:ascii="宋体" w:hAnsi="宋体" w:eastAsia="宋体" w:cs="宋体"/>
          <w:b/>
          <w:bCs/>
          <w:color w:val="auto"/>
          <w:sz w:val="32"/>
          <w:szCs w:val="32"/>
          <w:highlight w:val="none"/>
        </w:rPr>
      </w:pPr>
    </w:p>
    <w:p w14:paraId="78CDC507">
      <w:pPr>
        <w:spacing w:line="240" w:lineRule="atLeast"/>
        <w:rPr>
          <w:rFonts w:ascii="宋体" w:hAnsi="宋体" w:eastAsia="宋体" w:cs="宋体"/>
          <w:b/>
          <w:bCs/>
          <w:color w:val="auto"/>
          <w:sz w:val="32"/>
          <w:szCs w:val="32"/>
          <w:highlight w:val="none"/>
        </w:rPr>
      </w:pPr>
    </w:p>
    <w:p w14:paraId="00A1ED94">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5775176B">
      <w:pPr>
        <w:spacing w:line="360" w:lineRule="auto"/>
        <w:ind w:firstLine="560" w:firstLineChars="200"/>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06C9F95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5E17B26F">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5E7CDC0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4DA20113">
      <w:pPr>
        <w:spacing w:line="360" w:lineRule="auto"/>
        <w:ind w:firstLine="560" w:firstLineChars="200"/>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5882AF4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2833549D">
      <w:pPr>
        <w:spacing w:line="360" w:lineRule="auto"/>
        <w:ind w:firstLine="560" w:firstLineChars="200"/>
        <w:rPr>
          <w:rFonts w:ascii="宋体" w:hAnsi="宋体" w:eastAsia="宋体" w:cs="宋体"/>
          <w:color w:val="auto"/>
          <w:sz w:val="28"/>
          <w:szCs w:val="28"/>
          <w:highlight w:val="none"/>
        </w:rPr>
      </w:pPr>
    </w:p>
    <w:p w14:paraId="726F5B48">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0125100F">
      <w:pPr>
        <w:pStyle w:val="5"/>
        <w:rPr>
          <w:rFonts w:ascii="宋体" w:hAnsi="宋体" w:eastAsia="宋体"/>
          <w:color w:val="auto"/>
          <w:highlight w:val="none"/>
        </w:rPr>
      </w:pPr>
    </w:p>
    <w:p w14:paraId="45C72C02">
      <w:pPr>
        <w:pStyle w:val="5"/>
        <w:rPr>
          <w:rFonts w:ascii="宋体" w:hAnsi="宋体" w:eastAsia="宋体"/>
          <w:color w:val="auto"/>
          <w:highlight w:val="none"/>
        </w:rPr>
      </w:pPr>
    </w:p>
    <w:p w14:paraId="11C24EEB">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0AE19A4B">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6555CBEA">
      <w:pPr>
        <w:pStyle w:val="5"/>
        <w:rPr>
          <w:rFonts w:ascii="宋体" w:hAnsi="宋体" w:eastAsia="宋体"/>
          <w:color w:val="auto"/>
          <w:highlight w:val="none"/>
        </w:rPr>
      </w:pPr>
    </w:p>
    <w:p w14:paraId="01F689E0">
      <w:pPr>
        <w:pStyle w:val="5"/>
        <w:rPr>
          <w:rFonts w:ascii="宋体" w:hAnsi="宋体" w:eastAsia="宋体"/>
          <w:color w:val="auto"/>
          <w:highlight w:val="none"/>
        </w:rPr>
      </w:pPr>
    </w:p>
    <w:p w14:paraId="6A094250">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宋体" w:hAnsi="宋体"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767C2FBC">
      <w:pPr>
        <w:spacing w:line="360" w:lineRule="auto"/>
        <w:ind w:firstLine="480" w:firstLineChars="200"/>
        <w:rPr>
          <w:rFonts w:ascii="宋体" w:hAnsi="宋体" w:eastAsia="宋体" w:cs="宋体"/>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686EE3E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78EB2D3">
      <w:pPr>
        <w:spacing w:after="312" w:afterLines="100"/>
        <w:jc w:val="center"/>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5933A5D4">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6C608E9D">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2AADD7B9">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59CE7C9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05BF85D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682232F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05E7CCBD">
      <w:pPr>
        <w:spacing w:line="360" w:lineRule="auto"/>
        <w:ind w:firstLine="560" w:firstLineChars="200"/>
        <w:rPr>
          <w:rFonts w:ascii="宋体" w:hAnsi="宋体" w:eastAsia="宋体" w:cs="宋体"/>
          <w:color w:val="auto"/>
          <w:sz w:val="28"/>
          <w:szCs w:val="28"/>
          <w:highlight w:val="none"/>
        </w:rPr>
      </w:pPr>
    </w:p>
    <w:p w14:paraId="175730DC">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委托代理人（签字）：             法定代表人（签字或盖章）：                    </w:t>
      </w:r>
    </w:p>
    <w:p w14:paraId="45EB37AF">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799F8B9D">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7F19EF1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4D7F4BE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4EADF9B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325359FE">
      <w:pPr>
        <w:spacing w:line="360" w:lineRule="auto"/>
        <w:rPr>
          <w:rFonts w:ascii="宋体" w:hAnsi="宋体" w:eastAsia="宋体" w:cs="宋体"/>
          <w:color w:val="auto"/>
          <w:sz w:val="32"/>
          <w:szCs w:val="32"/>
          <w:highlight w:val="none"/>
        </w:rPr>
      </w:pPr>
      <w:r>
        <w:rPr>
          <w:rFonts w:hint="eastAsia" w:ascii="宋体" w:hAnsi="宋体" w:eastAsia="宋体"/>
          <w:color w:val="auto"/>
          <w:highlight w:val="none"/>
        </w:rPr>
        <w:br w:type="page"/>
      </w:r>
      <w:r>
        <w:rPr>
          <w:rFonts w:hint="eastAsia" w:ascii="宋体" w:hAnsi="宋体" w:eastAsia="宋体" w:cs="宋体"/>
          <w:color w:val="auto"/>
          <w:sz w:val="32"/>
          <w:szCs w:val="32"/>
          <w:highlight w:val="none"/>
        </w:rPr>
        <w:t>二、报价商务技术文件格式</w:t>
      </w:r>
    </w:p>
    <w:p w14:paraId="44FAD94B">
      <w:pPr>
        <w:snapToGrid w:val="0"/>
        <w:spacing w:before="156" w:beforeLines="50" w:after="50" w:line="360" w:lineRule="auto"/>
        <w:jc w:val="left"/>
        <w:rPr>
          <w:rFonts w:ascii="宋体" w:hAnsi="宋体" w:eastAsia="宋体" w:cs="宋体"/>
          <w:color w:val="auto"/>
          <w:sz w:val="32"/>
          <w:szCs w:val="32"/>
          <w:highlight w:val="none"/>
        </w:rPr>
      </w:pPr>
      <w:r>
        <w:rPr>
          <w:rFonts w:ascii="宋体" w:hAnsi="宋体"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7F730897">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0C59DF09">
      <w:pPr>
        <w:snapToGrid w:val="0"/>
        <w:spacing w:before="156" w:beforeLines="50" w:after="50" w:line="360" w:lineRule="auto"/>
        <w:rPr>
          <w:rFonts w:ascii="宋体" w:hAnsi="宋体" w:eastAsia="宋体" w:cs="宋体"/>
          <w:color w:val="auto"/>
          <w:sz w:val="32"/>
          <w:szCs w:val="32"/>
          <w:highlight w:val="none"/>
        </w:rPr>
      </w:pPr>
    </w:p>
    <w:p w14:paraId="26AA525E">
      <w:pPr>
        <w:snapToGrid w:val="0"/>
        <w:spacing w:before="156" w:beforeLines="50" w:after="50" w:line="360" w:lineRule="auto"/>
        <w:rPr>
          <w:rFonts w:ascii="宋体" w:hAnsi="宋体" w:eastAsia="宋体" w:cs="宋体"/>
          <w:color w:val="auto"/>
          <w:sz w:val="32"/>
          <w:szCs w:val="32"/>
          <w:highlight w:val="none"/>
        </w:rPr>
      </w:pPr>
    </w:p>
    <w:p w14:paraId="54506025">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037A9BCA">
      <w:pPr>
        <w:snapToGrid w:val="0"/>
        <w:spacing w:before="156" w:beforeLines="50" w:after="50" w:line="360" w:lineRule="auto"/>
        <w:rPr>
          <w:rFonts w:ascii="宋体" w:hAnsi="宋体" w:eastAsia="宋体" w:cs="宋体"/>
          <w:bCs/>
          <w:color w:val="auto"/>
          <w:sz w:val="32"/>
          <w:szCs w:val="32"/>
          <w:highlight w:val="none"/>
        </w:rPr>
      </w:pPr>
    </w:p>
    <w:p w14:paraId="1E267122">
      <w:pPr>
        <w:snapToGrid w:val="0"/>
        <w:spacing w:before="156" w:beforeLines="50" w:after="50" w:line="360" w:lineRule="auto"/>
        <w:rPr>
          <w:rFonts w:ascii="宋体" w:hAnsi="宋体" w:eastAsia="宋体" w:cs="宋体"/>
          <w:bCs/>
          <w:color w:val="auto"/>
          <w:sz w:val="32"/>
          <w:szCs w:val="32"/>
          <w:highlight w:val="none"/>
        </w:rPr>
      </w:pPr>
    </w:p>
    <w:p w14:paraId="75DF8B5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67CD4708">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5462AC6A">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71E10F27">
      <w:pPr>
        <w:pStyle w:val="2"/>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188F9EB4">
      <w:pPr>
        <w:pStyle w:val="2"/>
        <w:snapToGrid w:val="0"/>
        <w:spacing w:before="50" w:after="50" w:line="360" w:lineRule="auto"/>
        <w:ind w:firstLine="1280" w:firstLineChars="400"/>
        <w:rPr>
          <w:rFonts w:ascii="宋体" w:hAnsi="宋体" w:eastAsia="宋体" w:cs="宋体"/>
          <w:bCs/>
          <w:color w:val="auto"/>
          <w:sz w:val="32"/>
          <w:szCs w:val="32"/>
          <w:highlight w:val="none"/>
        </w:rPr>
      </w:pPr>
    </w:p>
    <w:p w14:paraId="119D3D4A">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5547585B">
      <w:pPr>
        <w:rPr>
          <w:rFonts w:ascii="宋体" w:hAnsi="宋体" w:eastAsia="宋体"/>
          <w:color w:val="auto"/>
          <w:highlight w:val="none"/>
        </w:rPr>
      </w:pPr>
    </w:p>
    <w:p w14:paraId="432E3FA2">
      <w:pPr>
        <w:spacing w:line="360" w:lineRule="auto"/>
        <w:rPr>
          <w:rFonts w:ascii="宋体" w:hAnsi="宋体" w:eastAsia="宋体" w:cs="Times New Roman"/>
          <w:color w:val="auto"/>
          <w:sz w:val="32"/>
          <w:szCs w:val="32"/>
          <w:highlight w:val="none"/>
        </w:rPr>
      </w:pPr>
    </w:p>
    <w:p w14:paraId="0B8C8866">
      <w:pPr>
        <w:spacing w:line="360" w:lineRule="auto"/>
        <w:rPr>
          <w:rFonts w:ascii="宋体" w:hAnsi="宋体" w:eastAsia="宋体" w:cs="Times New Roman"/>
          <w:color w:val="auto"/>
          <w:sz w:val="32"/>
          <w:szCs w:val="32"/>
          <w:highlight w:val="none"/>
        </w:rPr>
      </w:pPr>
    </w:p>
    <w:p w14:paraId="59D514F2">
      <w:pPr>
        <w:spacing w:line="360" w:lineRule="auto"/>
        <w:rPr>
          <w:rFonts w:ascii="宋体" w:hAnsi="宋体" w:eastAsia="宋体" w:cs="Times New Roman"/>
          <w:color w:val="auto"/>
          <w:sz w:val="32"/>
          <w:szCs w:val="32"/>
          <w:highlight w:val="none"/>
        </w:rPr>
      </w:pPr>
    </w:p>
    <w:p w14:paraId="51DF47AB">
      <w:pPr>
        <w:spacing w:line="360" w:lineRule="auto"/>
        <w:rPr>
          <w:rFonts w:ascii="宋体" w:hAnsi="宋体" w:eastAsia="宋体" w:cs="Times New Roman"/>
          <w:color w:val="auto"/>
          <w:sz w:val="32"/>
          <w:szCs w:val="32"/>
          <w:highlight w:val="none"/>
        </w:rPr>
      </w:pPr>
    </w:p>
    <w:p w14:paraId="5A17D880">
      <w:pPr>
        <w:spacing w:line="360" w:lineRule="auto"/>
        <w:rPr>
          <w:rFonts w:ascii="宋体" w:hAnsi="宋体" w:eastAsia="宋体" w:cs="宋体"/>
          <w:color w:val="auto"/>
          <w:sz w:val="32"/>
          <w:szCs w:val="32"/>
          <w:highlight w:val="none"/>
        </w:rPr>
      </w:pPr>
      <w:r>
        <w:rPr>
          <w:rFonts w:ascii="宋体" w:hAnsi="宋体"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5532F69D">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6768E96B">
      <w:pPr>
        <w:jc w:val="center"/>
        <w:rPr>
          <w:rFonts w:ascii="宋体" w:hAnsi="宋体" w:eastAsia="宋体" w:cs="宋体"/>
          <w:b/>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b/>
          <w:bCs/>
          <w:color w:val="auto"/>
          <w:sz w:val="32"/>
          <w:szCs w:val="32"/>
          <w:highlight w:val="none"/>
        </w:rPr>
        <w:t>竞标报价表</w:t>
      </w:r>
    </w:p>
    <w:p w14:paraId="5BDA0B6D">
      <w:pPr>
        <w:adjustRightInd w:val="0"/>
        <w:snapToGrid w:val="0"/>
        <w:spacing w:line="240" w:lineRule="atLeast"/>
        <w:rPr>
          <w:rFonts w:hint="eastAsia" w:ascii="方正仿宋_GBK" w:hAnsi="方正仿宋_GBK" w:eastAsia="方正仿宋_GBK" w:cs="方正仿宋_GBK"/>
          <w:color w:val="auto"/>
          <w:sz w:val="24"/>
          <w:szCs w:val="24"/>
          <w:highlight w:val="none"/>
          <w:lang w:val="en-US"/>
        </w:rPr>
      </w:pPr>
      <w:r>
        <w:rPr>
          <w:rFonts w:hint="eastAsia" w:ascii="方正仿宋_GBK" w:hAnsi="方正仿宋_GBK" w:eastAsia="方正仿宋_GBK" w:cs="方正仿宋_GBK"/>
          <w:color w:val="auto"/>
          <w:sz w:val="24"/>
          <w:szCs w:val="24"/>
          <w:highlight w:val="none"/>
        </w:rPr>
        <w:t>项目名称：</w:t>
      </w:r>
      <w:r>
        <w:rPr>
          <w:rFonts w:hint="eastAsia" w:ascii="方正仿宋_GBK" w:hAnsi="方正仿宋_GBK" w:eastAsia="方正仿宋_GBK" w:cs="方正仿宋_GBK"/>
          <w:color w:val="1E1C11" w:themeColor="background2" w:themeShade="1A"/>
          <w:sz w:val="24"/>
          <w:szCs w:val="24"/>
          <w:u w:val="single"/>
          <w:lang w:eastAsia="zh-CN"/>
        </w:rPr>
        <w:t>再生铝浮选加工厂采购接水框项目</w:t>
      </w:r>
    </w:p>
    <w:p w14:paraId="56CCA4D6">
      <w:pPr>
        <w:numPr>
          <w:ilvl w:val="0"/>
          <w:numId w:val="0"/>
        </w:numPr>
        <w:adjustRightInd w:val="0"/>
        <w:snapToGrid w:val="0"/>
        <w:spacing w:before="156" w:beforeLines="50"/>
        <w:jc w:val="center"/>
        <w:rPr>
          <w:rFonts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采购需求表</w:t>
      </w:r>
    </w:p>
    <w:tbl>
      <w:tblPr>
        <w:tblStyle w:val="11"/>
        <w:tblW w:w="100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1"/>
        <w:gridCol w:w="2813"/>
        <w:gridCol w:w="520"/>
        <w:gridCol w:w="640"/>
        <w:gridCol w:w="867"/>
        <w:gridCol w:w="906"/>
        <w:gridCol w:w="3833"/>
      </w:tblGrid>
      <w:tr w14:paraId="11C01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15F02161">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sz w:val="24"/>
                <w:szCs w:val="24"/>
                <w:u w:val="none"/>
              </w:rPr>
            </w:pPr>
            <w:r>
              <w:rPr>
                <w:rFonts w:hint="eastAsia" w:ascii="方正仿宋_GBK" w:hAnsi="方正仿宋_GBK" w:eastAsia="方正仿宋_GBK" w:cs="方正仿宋_GBK"/>
                <w:b/>
                <w:i w:val="0"/>
                <w:iCs w:val="0"/>
                <w:color w:val="000000"/>
                <w:kern w:val="0"/>
                <w:sz w:val="24"/>
                <w:szCs w:val="24"/>
                <w:u w:val="none"/>
                <w:lang w:val="en-US" w:eastAsia="zh-CN" w:bidi="ar"/>
              </w:rPr>
              <w:t>序号</w:t>
            </w:r>
          </w:p>
        </w:tc>
        <w:tc>
          <w:tcPr>
            <w:tcW w:w="2813" w:type="dxa"/>
            <w:tcBorders>
              <w:top w:val="single" w:color="000000" w:sz="4" w:space="0"/>
              <w:left w:val="single" w:color="000000" w:sz="4" w:space="0"/>
              <w:bottom w:val="single" w:color="000000" w:sz="4" w:space="0"/>
              <w:right w:val="single" w:color="000000" w:sz="4" w:space="0"/>
            </w:tcBorders>
            <w:noWrap w:val="0"/>
            <w:vAlign w:val="center"/>
          </w:tcPr>
          <w:p w14:paraId="705F1399">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sz w:val="24"/>
                <w:szCs w:val="24"/>
                <w:u w:val="none"/>
                <w:lang w:val="en-US" w:eastAsia="zh-CN"/>
              </w:rPr>
            </w:pPr>
            <w:r>
              <w:rPr>
                <w:rFonts w:hint="eastAsia" w:ascii="方正仿宋_GBK" w:hAnsi="方正仿宋_GBK" w:eastAsia="方正仿宋_GBK" w:cs="方正仿宋_GBK"/>
                <w:b/>
                <w:i w:val="0"/>
                <w:iCs w:val="0"/>
                <w:color w:val="000000"/>
                <w:sz w:val="24"/>
                <w:szCs w:val="24"/>
                <w:u w:val="none"/>
                <w:lang w:val="en-US" w:eastAsia="zh-CN"/>
              </w:rPr>
              <w:t>设备</w:t>
            </w:r>
          </w:p>
        </w:tc>
        <w:tc>
          <w:tcPr>
            <w:tcW w:w="520" w:type="dxa"/>
            <w:tcBorders>
              <w:top w:val="single" w:color="000000" w:sz="4" w:space="0"/>
              <w:left w:val="single" w:color="000000" w:sz="4" w:space="0"/>
              <w:bottom w:val="single" w:color="000000" w:sz="4" w:space="0"/>
              <w:right w:val="single" w:color="000000" w:sz="4" w:space="0"/>
            </w:tcBorders>
            <w:noWrap w:val="0"/>
            <w:vAlign w:val="center"/>
          </w:tcPr>
          <w:p w14:paraId="5642BC4B">
            <w:pPr>
              <w:keepNext w:val="0"/>
              <w:keepLines w:val="0"/>
              <w:widowControl/>
              <w:suppressLineNumbers w:val="0"/>
              <w:snapToGrid w:val="0"/>
              <w:ind w:left="0" w:leftChars="0" w:right="0" w:rightChars="0" w:firstLine="0" w:firstLineChars="0"/>
              <w:jc w:val="center"/>
              <w:textAlignment w:val="center"/>
              <w:rPr>
                <w:rFonts w:hint="default" w:ascii="方正仿宋_GBK" w:hAnsi="方正仿宋_GBK" w:eastAsia="方正仿宋_GBK" w:cs="方正仿宋_GBK"/>
                <w:b/>
                <w:i w:val="0"/>
                <w:iCs w:val="0"/>
                <w:color w:val="000000"/>
                <w:sz w:val="24"/>
                <w:szCs w:val="21"/>
                <w:u w:val="none"/>
                <w:lang w:val="en-US" w:eastAsia="zh-CN"/>
              </w:rPr>
            </w:pPr>
            <w:r>
              <w:rPr>
                <w:rFonts w:hint="eastAsia" w:ascii="方正仿宋_GBK" w:hAnsi="方正仿宋_GBK" w:eastAsia="方正仿宋_GBK" w:cs="方正仿宋_GBK"/>
                <w:b/>
                <w:i w:val="0"/>
                <w:iCs w:val="0"/>
                <w:color w:val="000000"/>
                <w:sz w:val="24"/>
                <w:szCs w:val="21"/>
                <w:u w:val="none"/>
                <w:lang w:val="en-US" w:eastAsia="zh-CN"/>
              </w:rPr>
              <w:t>单位</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AF0C7C0">
            <w:pPr>
              <w:keepNext w:val="0"/>
              <w:keepLines w:val="0"/>
              <w:widowControl/>
              <w:suppressLineNumbers w:val="0"/>
              <w:snapToGrid w:val="0"/>
              <w:ind w:left="0" w:leftChars="0" w:right="0" w:rightChars="0" w:firstLine="0" w:firstLineChars="0"/>
              <w:jc w:val="center"/>
              <w:textAlignment w:val="center"/>
              <w:rPr>
                <w:rFonts w:hint="default" w:ascii="方正仿宋_GBK" w:hAnsi="方正仿宋_GBK" w:eastAsia="方正仿宋_GBK" w:cs="方正仿宋_GBK"/>
                <w:b/>
                <w:i w:val="0"/>
                <w:iCs w:val="0"/>
                <w:color w:val="000000"/>
                <w:sz w:val="24"/>
                <w:szCs w:val="21"/>
                <w:u w:val="none"/>
                <w:lang w:val="en-US" w:eastAsia="zh-CN"/>
              </w:rPr>
            </w:pPr>
            <w:r>
              <w:rPr>
                <w:rFonts w:hint="eastAsia" w:ascii="方正仿宋_GBK" w:hAnsi="方正仿宋_GBK" w:eastAsia="方正仿宋_GBK" w:cs="方正仿宋_GBK"/>
                <w:b/>
                <w:i w:val="0"/>
                <w:iCs w:val="0"/>
                <w:color w:val="000000"/>
                <w:sz w:val="24"/>
                <w:szCs w:val="21"/>
                <w:u w:val="none"/>
                <w:lang w:val="en-US" w:eastAsia="zh-CN"/>
              </w:rPr>
              <w:t>数量</w:t>
            </w: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23529C5F">
            <w:pPr>
              <w:keepNext w:val="0"/>
              <w:keepLines w:val="0"/>
              <w:widowControl/>
              <w:suppressLineNumbers w:val="0"/>
              <w:snapToGrid w:val="0"/>
              <w:ind w:left="0" w:leftChars="0" w:right="0" w:rightChars="0" w:firstLine="0" w:firstLineChars="0"/>
              <w:jc w:val="center"/>
              <w:textAlignment w:val="center"/>
              <w:rPr>
                <w:rFonts w:hint="default" w:ascii="方正仿宋_GBK" w:hAnsi="方正仿宋_GBK" w:eastAsia="方正仿宋_GBK" w:cs="方正仿宋_GBK"/>
                <w:b/>
                <w:i w:val="0"/>
                <w:iCs w:val="0"/>
                <w:color w:val="000000"/>
                <w:sz w:val="24"/>
                <w:szCs w:val="21"/>
                <w:u w:val="none"/>
                <w:lang w:val="en-US" w:eastAsia="zh-CN"/>
              </w:rPr>
            </w:pPr>
            <w:r>
              <w:rPr>
                <w:rFonts w:hint="eastAsia" w:ascii="方正仿宋_GBK" w:hAnsi="方正仿宋_GBK" w:eastAsia="方正仿宋_GBK" w:cs="方正仿宋_GBK"/>
                <w:b/>
                <w:i w:val="0"/>
                <w:iCs w:val="0"/>
                <w:color w:val="000000"/>
                <w:sz w:val="24"/>
                <w:szCs w:val="21"/>
                <w:u w:val="none"/>
                <w:lang w:val="en-US" w:eastAsia="zh-CN"/>
              </w:rPr>
              <w:t>价格</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46687587">
            <w:pPr>
              <w:keepNext w:val="0"/>
              <w:keepLines w:val="0"/>
              <w:widowControl/>
              <w:suppressLineNumbers w:val="0"/>
              <w:snapToGrid w:val="0"/>
              <w:ind w:left="0" w:leftChars="0" w:right="0" w:rightChars="0" w:firstLine="0" w:firstLineChars="0"/>
              <w:jc w:val="center"/>
              <w:textAlignment w:val="center"/>
              <w:rPr>
                <w:rFonts w:hint="default" w:ascii="方正仿宋_GBK" w:hAnsi="方正仿宋_GBK" w:eastAsia="方正仿宋_GBK" w:cs="方正仿宋_GBK"/>
                <w:b/>
                <w:i w:val="0"/>
                <w:iCs w:val="0"/>
                <w:color w:val="000000"/>
                <w:kern w:val="0"/>
                <w:sz w:val="24"/>
                <w:szCs w:val="21"/>
                <w:u w:val="none"/>
                <w:lang w:val="en-US" w:eastAsia="zh-CN" w:bidi="ar"/>
              </w:rPr>
            </w:pPr>
            <w:r>
              <w:rPr>
                <w:rFonts w:hint="eastAsia" w:ascii="方正仿宋_GBK" w:hAnsi="方正仿宋_GBK" w:eastAsia="方正仿宋_GBK" w:cs="方正仿宋_GBK"/>
                <w:b/>
                <w:i w:val="0"/>
                <w:iCs w:val="0"/>
                <w:color w:val="000000"/>
                <w:kern w:val="0"/>
                <w:sz w:val="24"/>
                <w:szCs w:val="21"/>
                <w:u w:val="none"/>
                <w:lang w:val="en-US" w:eastAsia="zh-CN" w:bidi="ar"/>
              </w:rPr>
              <w:t>合价</w:t>
            </w: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242411B1">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sz w:val="24"/>
                <w:szCs w:val="21"/>
                <w:u w:val="none"/>
              </w:rPr>
            </w:pPr>
            <w:r>
              <w:rPr>
                <w:rFonts w:hint="eastAsia" w:ascii="方正仿宋_GBK" w:hAnsi="宋体" w:eastAsia="方正仿宋_GBK" w:cs="宋体"/>
                <w:b/>
                <w:color w:val="auto"/>
                <w:sz w:val="24"/>
                <w:szCs w:val="24"/>
                <w:highlight w:val="none"/>
                <w:lang w:bidi="zh-CN"/>
              </w:rPr>
              <w:t>★</w:t>
            </w:r>
            <w:r>
              <w:rPr>
                <w:rFonts w:hint="eastAsia" w:ascii="方正仿宋_GBK" w:hAnsi="方正仿宋_GBK" w:eastAsia="方正仿宋_GBK" w:cs="方正仿宋_GBK"/>
                <w:b/>
                <w:i w:val="0"/>
                <w:iCs w:val="0"/>
                <w:color w:val="000000"/>
                <w:kern w:val="0"/>
                <w:sz w:val="24"/>
                <w:szCs w:val="21"/>
                <w:u w:val="none"/>
                <w:lang w:val="en-US" w:eastAsia="zh-CN" w:bidi="ar"/>
              </w:rPr>
              <w:t>参数需求</w:t>
            </w:r>
          </w:p>
        </w:tc>
      </w:tr>
      <w:tr w14:paraId="50B04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4A13ABAC">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0"/>
                <w:szCs w:val="24"/>
                <w:u w:val="none"/>
                <w:lang w:val="en-US" w:eastAsia="zh-CN" w:bidi="ar"/>
              </w:rPr>
            </w:pPr>
            <w:r>
              <w:rPr>
                <w:rFonts w:hint="eastAsia" w:ascii="方正仿宋_GBK" w:hAnsi="方正仿宋_GBK" w:eastAsia="方正仿宋_GBK" w:cs="方正仿宋_GBK"/>
                <w:b/>
                <w:i w:val="0"/>
                <w:iCs w:val="0"/>
                <w:color w:val="000000"/>
                <w:kern w:val="0"/>
                <w:sz w:val="20"/>
                <w:szCs w:val="24"/>
                <w:u w:val="none"/>
                <w:lang w:val="en-US" w:eastAsia="zh-CN" w:bidi="ar"/>
              </w:rPr>
              <w:t>1</w:t>
            </w:r>
          </w:p>
        </w:tc>
        <w:tc>
          <w:tcPr>
            <w:tcW w:w="2813" w:type="dxa"/>
            <w:tcBorders>
              <w:top w:val="single" w:color="000000" w:sz="4" w:space="0"/>
              <w:left w:val="single" w:color="000000" w:sz="4" w:space="0"/>
              <w:bottom w:val="single" w:color="000000" w:sz="4" w:space="0"/>
              <w:right w:val="single" w:color="000000" w:sz="4" w:space="0"/>
            </w:tcBorders>
            <w:noWrap w:val="0"/>
            <w:vAlign w:val="center"/>
          </w:tcPr>
          <w:p w14:paraId="69417EEC">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20"/>
              </w:rPr>
            </w:pPr>
            <w:r>
              <w:rPr>
                <w:rFonts w:hint="eastAsia" w:ascii="方正仿宋_GBK" w:hAnsi="方正仿宋_GBK" w:eastAsia="方正仿宋_GBK" w:cs="方正仿宋_GBK"/>
                <w:color w:val="000000"/>
                <w:kern w:val="0"/>
                <w:sz w:val="20"/>
                <w:szCs w:val="24"/>
                <w:lang w:val="en-US" w:eastAsia="zh-CN" w:bidi="ar"/>
              </w:rPr>
              <w:t>微滤机垃圾框</w:t>
            </w:r>
          </w:p>
          <w:p w14:paraId="1A5C499C">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1000*1000*900（长*宽*高）</w:t>
            </w:r>
          </w:p>
          <w:p w14:paraId="6518FFF5">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底部两条叉车插槽</w:t>
            </w:r>
          </w:p>
          <w:p w14:paraId="340F8EE4">
            <w:pPr>
              <w:keepNext w:val="0"/>
              <w:keepLines w:val="0"/>
              <w:widowControl/>
              <w:suppressLineNumbers w:val="0"/>
              <w:snapToGrid w:val="0"/>
              <w:ind w:left="0" w:leftChars="0" w:right="0" w:rightChars="0" w:firstLine="0" w:firstLineChars="0"/>
              <w:jc w:val="center"/>
              <w:rPr>
                <w:rFonts w:hint="default"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1000*130*60（长*宽*高））</w:t>
            </w:r>
          </w:p>
        </w:tc>
        <w:tc>
          <w:tcPr>
            <w:tcW w:w="520" w:type="dxa"/>
            <w:tcBorders>
              <w:top w:val="single" w:color="000000" w:sz="4" w:space="0"/>
              <w:left w:val="single" w:color="000000" w:sz="4" w:space="0"/>
              <w:bottom w:val="single" w:color="000000" w:sz="4" w:space="0"/>
              <w:right w:val="single" w:color="000000" w:sz="4" w:space="0"/>
            </w:tcBorders>
            <w:noWrap w:val="0"/>
            <w:vAlign w:val="center"/>
          </w:tcPr>
          <w:p w14:paraId="200A829C">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个</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4F7A4DC">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4145CD35">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381AC30C">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24C98F1A">
            <w:pPr>
              <w:keepNext w:val="0"/>
              <w:keepLines w:val="0"/>
              <w:widowControl/>
              <w:suppressLineNumbers w:val="0"/>
              <w:snapToGrid w:val="0"/>
              <w:ind w:left="0" w:leftChars="0" w:right="0" w:rightChars="0" w:firstLine="0" w:firstLineChars="0"/>
              <w:jc w:val="center"/>
              <w:rPr>
                <w:rFonts w:hint="default"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材质:Q235 2.4GPa 级热成型钢板（厚度6mm）；由底板及四面挡板连续焊接成型，上方敞口。底部设置两条叉车插槽，便于叉车货叉插入并整体转运；</w:t>
            </w:r>
          </w:p>
          <w:p w14:paraId="0B59D38F">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底部中心300×300mm范围内均匀布置Φ3mm通孔，用于承接设备排水；</w:t>
            </w:r>
          </w:p>
        </w:tc>
      </w:tr>
      <w:tr w14:paraId="4CD17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183DAC47">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0"/>
                <w:szCs w:val="24"/>
                <w:u w:val="none"/>
                <w:lang w:val="en-US" w:eastAsia="zh-CN" w:bidi="ar"/>
              </w:rPr>
            </w:pPr>
            <w:r>
              <w:rPr>
                <w:rFonts w:hint="eastAsia" w:ascii="方正仿宋_GBK" w:hAnsi="方正仿宋_GBK" w:eastAsia="方正仿宋_GBK" w:cs="方正仿宋_GBK"/>
                <w:b/>
                <w:i w:val="0"/>
                <w:iCs w:val="0"/>
                <w:color w:val="000000"/>
                <w:kern w:val="0"/>
                <w:sz w:val="20"/>
                <w:szCs w:val="24"/>
                <w:u w:val="none"/>
                <w:lang w:val="en-US" w:eastAsia="zh-CN" w:bidi="ar"/>
              </w:rPr>
              <w:t>2</w:t>
            </w:r>
          </w:p>
        </w:tc>
        <w:tc>
          <w:tcPr>
            <w:tcW w:w="2813" w:type="dxa"/>
            <w:tcBorders>
              <w:top w:val="single" w:color="000000" w:sz="4" w:space="0"/>
              <w:left w:val="single" w:color="000000" w:sz="4" w:space="0"/>
              <w:bottom w:val="single" w:color="000000" w:sz="4" w:space="0"/>
              <w:right w:val="single" w:color="000000" w:sz="4" w:space="0"/>
            </w:tcBorders>
            <w:noWrap w:val="0"/>
            <w:vAlign w:val="center"/>
          </w:tcPr>
          <w:p w14:paraId="627E6D45">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20"/>
              </w:rPr>
            </w:pPr>
            <w:r>
              <w:rPr>
                <w:rFonts w:hint="eastAsia" w:ascii="方正仿宋_GBK" w:hAnsi="方正仿宋_GBK" w:eastAsia="方正仿宋_GBK" w:cs="方正仿宋_GBK"/>
                <w:color w:val="000000"/>
                <w:kern w:val="0"/>
                <w:sz w:val="20"/>
                <w:szCs w:val="24"/>
                <w:lang w:val="en-US" w:eastAsia="zh-CN" w:bidi="ar"/>
              </w:rPr>
              <w:t>微滤机接水框</w:t>
            </w:r>
          </w:p>
          <w:p w14:paraId="37225221">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1000*1000*900（长*宽*高）</w:t>
            </w:r>
          </w:p>
          <w:p w14:paraId="6EC2529E">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底部两条叉车插槽</w:t>
            </w:r>
          </w:p>
          <w:p w14:paraId="36035D42">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b/>
                <w:i w:val="0"/>
                <w:iCs w:val="0"/>
                <w:color w:val="000000"/>
                <w:sz w:val="20"/>
                <w:szCs w:val="24"/>
                <w:u w:val="none"/>
                <w:lang w:val="en-US" w:eastAsia="zh-CN"/>
              </w:rPr>
            </w:pPr>
            <w:r>
              <w:rPr>
                <w:rFonts w:hint="eastAsia" w:ascii="方正仿宋_GBK" w:hAnsi="方正仿宋_GBK" w:eastAsia="方正仿宋_GBK" w:cs="方正仿宋_GBK"/>
                <w:color w:val="000000"/>
                <w:kern w:val="0"/>
                <w:sz w:val="20"/>
                <w:szCs w:val="24"/>
                <w:lang w:val="en-US" w:eastAsia="zh-CN" w:bidi="ar"/>
              </w:rPr>
              <w:t>1000*130*60（长*宽*高）</w:t>
            </w:r>
          </w:p>
        </w:tc>
        <w:tc>
          <w:tcPr>
            <w:tcW w:w="520" w:type="dxa"/>
            <w:tcBorders>
              <w:top w:val="single" w:color="000000" w:sz="4" w:space="0"/>
              <w:left w:val="single" w:color="000000" w:sz="4" w:space="0"/>
              <w:bottom w:val="single" w:color="000000" w:sz="4" w:space="0"/>
              <w:right w:val="single" w:color="000000" w:sz="4" w:space="0"/>
            </w:tcBorders>
            <w:noWrap w:val="0"/>
            <w:vAlign w:val="center"/>
          </w:tcPr>
          <w:p w14:paraId="0048C3C8">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个</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2BAC165">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5B689396">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36E10EC6">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57C71C39">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材质:Q235 2.4GPa 级热成型钢板（厚度6mm）由底板及四面挡板连续焊接成型，上方敞口。底部设置两条叉车插槽，便于叉车货叉插入并整体转运；</w:t>
            </w:r>
          </w:p>
        </w:tc>
      </w:tr>
      <w:tr w14:paraId="112B8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33B771E6">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0"/>
                <w:szCs w:val="24"/>
                <w:u w:val="none"/>
                <w:lang w:val="en-US" w:eastAsia="zh-CN" w:bidi="ar"/>
              </w:rPr>
            </w:pPr>
            <w:r>
              <w:rPr>
                <w:rFonts w:hint="eastAsia" w:ascii="方正仿宋_GBK" w:hAnsi="方正仿宋_GBK" w:eastAsia="方正仿宋_GBK" w:cs="方正仿宋_GBK"/>
                <w:b/>
                <w:i w:val="0"/>
                <w:iCs w:val="0"/>
                <w:color w:val="000000"/>
                <w:kern w:val="0"/>
                <w:sz w:val="20"/>
                <w:szCs w:val="24"/>
                <w:u w:val="none"/>
                <w:lang w:val="en-US" w:eastAsia="zh-CN" w:bidi="ar"/>
              </w:rPr>
              <w:t>3</w:t>
            </w:r>
          </w:p>
        </w:tc>
        <w:tc>
          <w:tcPr>
            <w:tcW w:w="2813" w:type="dxa"/>
            <w:tcBorders>
              <w:top w:val="single" w:color="000000" w:sz="4" w:space="0"/>
              <w:left w:val="single" w:color="000000" w:sz="4" w:space="0"/>
              <w:bottom w:val="single" w:color="000000" w:sz="4" w:space="0"/>
              <w:right w:val="single" w:color="000000" w:sz="4" w:space="0"/>
            </w:tcBorders>
            <w:noWrap w:val="0"/>
            <w:vAlign w:val="center"/>
          </w:tcPr>
          <w:p w14:paraId="7058820B">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20"/>
              </w:rPr>
            </w:pPr>
            <w:r>
              <w:rPr>
                <w:rFonts w:hint="eastAsia" w:ascii="方正仿宋_GBK" w:hAnsi="方正仿宋_GBK" w:eastAsia="方正仿宋_GBK" w:cs="方正仿宋_GBK"/>
                <w:color w:val="000000"/>
                <w:kern w:val="0"/>
                <w:sz w:val="20"/>
                <w:szCs w:val="24"/>
                <w:lang w:val="en-US" w:eastAsia="zh-CN" w:bidi="ar"/>
              </w:rPr>
              <w:t>小振筛接水框</w:t>
            </w:r>
          </w:p>
          <w:p w14:paraId="1A860361">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1500*1500*900（长*宽*高）</w:t>
            </w:r>
          </w:p>
          <w:p w14:paraId="09FA9BF6">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底部两条叉车插槽</w:t>
            </w:r>
          </w:p>
          <w:p w14:paraId="115F5BBF">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b/>
                <w:i w:val="0"/>
                <w:iCs w:val="0"/>
                <w:color w:val="000000"/>
                <w:sz w:val="20"/>
                <w:szCs w:val="24"/>
                <w:u w:val="none"/>
                <w:lang w:val="en-US" w:eastAsia="zh-CN"/>
              </w:rPr>
            </w:pPr>
            <w:r>
              <w:rPr>
                <w:rFonts w:hint="eastAsia" w:ascii="方正仿宋_GBK" w:hAnsi="方正仿宋_GBK" w:eastAsia="方正仿宋_GBK" w:cs="方正仿宋_GBK"/>
                <w:color w:val="000000"/>
                <w:kern w:val="0"/>
                <w:sz w:val="20"/>
                <w:szCs w:val="24"/>
                <w:lang w:val="en-US" w:eastAsia="zh-CN" w:bidi="ar"/>
              </w:rPr>
              <w:t>1500*130*60（长*宽*高）</w:t>
            </w:r>
          </w:p>
        </w:tc>
        <w:tc>
          <w:tcPr>
            <w:tcW w:w="520" w:type="dxa"/>
            <w:tcBorders>
              <w:top w:val="single" w:color="000000" w:sz="4" w:space="0"/>
              <w:left w:val="single" w:color="000000" w:sz="4" w:space="0"/>
              <w:bottom w:val="single" w:color="000000" w:sz="4" w:space="0"/>
              <w:right w:val="single" w:color="000000" w:sz="4" w:space="0"/>
            </w:tcBorders>
            <w:noWrap w:val="0"/>
            <w:vAlign w:val="center"/>
          </w:tcPr>
          <w:p w14:paraId="23523F5D">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个</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F3A3E61">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3825626E">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35C483C0">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35198849">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材质:Q235 2.4GPa 级热成型钢板（厚度6mm）由底板及四面挡板连续焊接成型，上方敞口。底部设置两条叉车插槽，便于叉车货叉插入并整体转运；</w:t>
            </w:r>
          </w:p>
        </w:tc>
      </w:tr>
      <w:tr w14:paraId="0A6B9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18CA05CE">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0"/>
                <w:szCs w:val="24"/>
                <w:u w:val="none"/>
                <w:lang w:val="en-US" w:eastAsia="zh-CN" w:bidi="ar"/>
              </w:rPr>
            </w:pPr>
            <w:r>
              <w:rPr>
                <w:rFonts w:hint="eastAsia" w:ascii="方正仿宋_GBK" w:hAnsi="方正仿宋_GBK" w:eastAsia="方正仿宋_GBK" w:cs="方正仿宋_GBK"/>
                <w:b/>
                <w:i w:val="0"/>
                <w:iCs w:val="0"/>
                <w:color w:val="000000"/>
                <w:kern w:val="0"/>
                <w:sz w:val="20"/>
                <w:szCs w:val="24"/>
                <w:u w:val="none"/>
                <w:lang w:val="en-US" w:eastAsia="zh-CN" w:bidi="ar"/>
              </w:rPr>
              <w:t>4</w:t>
            </w:r>
          </w:p>
        </w:tc>
        <w:tc>
          <w:tcPr>
            <w:tcW w:w="2813" w:type="dxa"/>
            <w:tcBorders>
              <w:top w:val="single" w:color="000000" w:sz="4" w:space="0"/>
              <w:left w:val="single" w:color="000000" w:sz="4" w:space="0"/>
              <w:bottom w:val="single" w:color="000000" w:sz="4" w:space="0"/>
              <w:right w:val="single" w:color="000000" w:sz="4" w:space="0"/>
            </w:tcBorders>
            <w:noWrap w:val="0"/>
            <w:vAlign w:val="center"/>
          </w:tcPr>
          <w:p w14:paraId="5255330C">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sz w:val="20"/>
              </w:rPr>
            </w:pPr>
            <w:r>
              <w:rPr>
                <w:rFonts w:hint="eastAsia" w:ascii="方正仿宋_GBK" w:hAnsi="方正仿宋_GBK" w:eastAsia="方正仿宋_GBK" w:cs="方正仿宋_GBK"/>
                <w:color w:val="000000"/>
                <w:kern w:val="0"/>
                <w:sz w:val="20"/>
                <w:szCs w:val="24"/>
                <w:lang w:val="en-US" w:eastAsia="zh-CN" w:bidi="ar"/>
              </w:rPr>
              <w:t>输送带接料框</w:t>
            </w:r>
          </w:p>
          <w:p w14:paraId="54E15437">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1500*1500*900（长*宽*高）底部两条叉车插槽</w:t>
            </w:r>
          </w:p>
          <w:p w14:paraId="4F60537B">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b/>
                <w:i w:val="0"/>
                <w:iCs w:val="0"/>
                <w:color w:val="000000"/>
                <w:sz w:val="20"/>
                <w:szCs w:val="24"/>
                <w:u w:val="none"/>
                <w:lang w:val="en-US" w:eastAsia="zh-CN"/>
              </w:rPr>
            </w:pPr>
            <w:r>
              <w:rPr>
                <w:rFonts w:hint="eastAsia" w:ascii="方正仿宋_GBK" w:hAnsi="方正仿宋_GBK" w:eastAsia="方正仿宋_GBK" w:cs="方正仿宋_GBK"/>
                <w:color w:val="000000"/>
                <w:kern w:val="0"/>
                <w:sz w:val="20"/>
                <w:szCs w:val="24"/>
                <w:lang w:val="en-US" w:eastAsia="zh-CN" w:bidi="ar"/>
              </w:rPr>
              <w:t>1500*130*60（长*宽*高）</w:t>
            </w:r>
          </w:p>
        </w:tc>
        <w:tc>
          <w:tcPr>
            <w:tcW w:w="520" w:type="dxa"/>
            <w:tcBorders>
              <w:top w:val="single" w:color="000000" w:sz="4" w:space="0"/>
              <w:left w:val="single" w:color="000000" w:sz="4" w:space="0"/>
              <w:bottom w:val="single" w:color="000000" w:sz="4" w:space="0"/>
              <w:right w:val="single" w:color="000000" w:sz="4" w:space="0"/>
            </w:tcBorders>
            <w:noWrap w:val="0"/>
            <w:vAlign w:val="center"/>
          </w:tcPr>
          <w:p w14:paraId="576F7089">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个</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451366C">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noWrap w:val="0"/>
            <w:vAlign w:val="center"/>
          </w:tcPr>
          <w:p w14:paraId="0F034BDD">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437B00D2">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4C42AECC">
            <w:pPr>
              <w:keepNext w:val="0"/>
              <w:keepLines w:val="0"/>
              <w:widowControl/>
              <w:suppressLineNumbers w:val="0"/>
              <w:snapToGrid w:val="0"/>
              <w:ind w:left="0" w:leftChars="0" w:right="0" w:rightChars="0" w:firstLine="0" w:firstLineChars="0"/>
              <w:jc w:val="center"/>
              <w:rPr>
                <w:rFonts w:hint="default"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材质:Q235 2.4GPa 级热成型钢板（厚度6mm）；由底板及四面挡板连续焊接成型，上方敞口。底部设置两条叉车插槽，便于叉车货叉插入并整体转运；</w:t>
            </w:r>
          </w:p>
          <w:p w14:paraId="2AF724BF">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底部中心300×300mm范围内均匀布置Φ3mm通孔，用于承接设备排水；（3 个</w:t>
            </w:r>
          </w:p>
          <w:p w14:paraId="52B0F721">
            <w:pPr>
              <w:keepNext w:val="0"/>
              <w:keepLines w:val="0"/>
              <w:widowControl/>
              <w:suppressLineNumbers w:val="0"/>
              <w:snapToGrid w:val="0"/>
              <w:ind w:left="0" w:leftChars="0" w:right="0" w:rightChars="0" w:firstLine="0" w:firstLineChars="0"/>
              <w:jc w:val="center"/>
              <w:rPr>
                <w:rFonts w:hint="eastAsia" w:ascii="方正仿宋_GBK" w:hAnsi="方正仿宋_GBK" w:eastAsia="方正仿宋_GBK" w:cs="方正仿宋_GBK"/>
                <w:color w:val="000000"/>
                <w:kern w:val="0"/>
                <w:sz w:val="20"/>
                <w:szCs w:val="24"/>
                <w:lang w:val="en-US" w:eastAsia="zh-CN" w:bidi="ar"/>
              </w:rPr>
            </w:pPr>
            <w:r>
              <w:rPr>
                <w:rFonts w:hint="eastAsia" w:ascii="方正仿宋_GBK" w:hAnsi="方正仿宋_GBK" w:eastAsia="方正仿宋_GBK" w:cs="方正仿宋_GBK"/>
                <w:color w:val="000000"/>
                <w:kern w:val="0"/>
                <w:sz w:val="20"/>
                <w:szCs w:val="24"/>
                <w:lang w:val="en-US" w:eastAsia="zh-CN" w:bidi="ar"/>
              </w:rPr>
              <w:t>使用+1 个满料时贴换）</w:t>
            </w:r>
          </w:p>
        </w:tc>
      </w:tr>
      <w:tr w14:paraId="776FA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5271" w:type="dxa"/>
            <w:gridSpan w:val="5"/>
            <w:tcBorders>
              <w:top w:val="single" w:color="000000" w:sz="4" w:space="0"/>
              <w:left w:val="single" w:color="000000" w:sz="4" w:space="0"/>
              <w:bottom w:val="single" w:color="000000" w:sz="4" w:space="0"/>
              <w:right w:val="single" w:color="000000" w:sz="4" w:space="0"/>
            </w:tcBorders>
            <w:noWrap w:val="0"/>
            <w:vAlign w:val="center"/>
          </w:tcPr>
          <w:p w14:paraId="146F3436">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sz w:val="24"/>
                <w:szCs w:val="21"/>
                <w:u w:val="none"/>
                <w:lang w:val="en-US" w:eastAsia="zh-CN"/>
              </w:rPr>
            </w:pPr>
            <w:r>
              <w:rPr>
                <w:rFonts w:hint="eastAsia" w:ascii="方正仿宋_GBK" w:hAnsi="方正仿宋_GBK" w:eastAsia="方正仿宋_GBK" w:cs="方正仿宋_GBK"/>
                <w:b/>
                <w:i w:val="0"/>
                <w:iCs w:val="0"/>
                <w:color w:val="000000"/>
                <w:sz w:val="24"/>
                <w:szCs w:val="21"/>
                <w:u w:val="none"/>
                <w:lang w:val="en-US" w:eastAsia="zh-CN"/>
              </w:rPr>
              <w:t>不含税总价</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1823668D">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1"/>
                <w:u w:val="none"/>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6AD67D91">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1"/>
                <w:u w:val="none"/>
                <w:lang w:val="en-US" w:eastAsia="zh-CN" w:bidi="ar"/>
              </w:rPr>
            </w:pPr>
          </w:p>
        </w:tc>
      </w:tr>
      <w:tr w14:paraId="4F65C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blHeader/>
          <w:jc w:val="center"/>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1F2B0D06">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4"/>
                <w:u w:val="none"/>
                <w:lang w:val="en-US" w:eastAsia="zh-CN" w:bidi="ar"/>
              </w:rPr>
            </w:pPr>
            <w:r>
              <w:rPr>
                <w:rFonts w:hint="eastAsia" w:ascii="方正仿宋_GBK" w:hAnsi="方正仿宋_GBK" w:eastAsia="方正仿宋_GBK" w:cs="方正仿宋_GBK"/>
                <w:b/>
                <w:i w:val="0"/>
                <w:iCs w:val="0"/>
                <w:color w:val="000000"/>
                <w:kern w:val="0"/>
                <w:sz w:val="24"/>
                <w:szCs w:val="24"/>
                <w:u w:val="none"/>
                <w:lang w:val="en-US" w:eastAsia="zh-CN" w:bidi="ar"/>
              </w:rPr>
              <w:t>税点</w:t>
            </w:r>
          </w:p>
        </w:tc>
        <w:tc>
          <w:tcPr>
            <w:tcW w:w="4840" w:type="dxa"/>
            <w:gridSpan w:val="4"/>
            <w:tcBorders>
              <w:top w:val="single" w:color="000000" w:sz="4" w:space="0"/>
              <w:left w:val="single" w:color="000000" w:sz="4" w:space="0"/>
              <w:bottom w:val="single" w:color="000000" w:sz="4" w:space="0"/>
              <w:right w:val="single" w:color="000000" w:sz="4" w:space="0"/>
            </w:tcBorders>
            <w:noWrap w:val="0"/>
            <w:vAlign w:val="center"/>
          </w:tcPr>
          <w:p w14:paraId="7E988187">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sz w:val="24"/>
                <w:szCs w:val="21"/>
                <w:u w:val="none"/>
                <w:lang w:val="en-US" w:eastAsia="zh-CN"/>
              </w:rPr>
            </w:pPr>
            <w:r>
              <w:rPr>
                <w:rFonts w:hint="eastAsia" w:ascii="方正仿宋_GBK" w:hAnsi="方正仿宋_GBK" w:eastAsia="方正仿宋_GBK" w:cs="方正仿宋_GBK"/>
                <w:i w:val="0"/>
                <w:iCs w:val="0"/>
                <w:color w:val="000000"/>
                <w:kern w:val="2"/>
                <w:sz w:val="20"/>
                <w:szCs w:val="20"/>
                <w:u w:val="none"/>
                <w:lang w:val="en-US" w:eastAsia="zh-CN" w:bidi="ar-SA"/>
              </w:rPr>
              <w:t>增值税专用发票税率</w:t>
            </w:r>
            <w:r>
              <w:rPr>
                <w:rFonts w:hint="eastAsia" w:ascii="方正仿宋_GBK" w:hAnsi="方正仿宋_GBK" w:eastAsia="方正仿宋_GBK" w:cs="方正仿宋_GBK"/>
                <w:i w:val="0"/>
                <w:iCs w:val="0"/>
                <w:color w:val="000000"/>
                <w:kern w:val="2"/>
                <w:sz w:val="20"/>
                <w:szCs w:val="20"/>
                <w:u w:val="single"/>
                <w:lang w:val="en-US" w:eastAsia="zh-CN" w:bidi="ar-SA"/>
              </w:rPr>
              <w:t xml:space="preserve">    </w:t>
            </w:r>
            <w:r>
              <w:rPr>
                <w:rFonts w:hint="eastAsia" w:ascii="方正仿宋_GBK" w:hAnsi="方正仿宋_GBK" w:eastAsia="方正仿宋_GBK" w:cs="方正仿宋_GBK"/>
                <w:i w:val="0"/>
                <w:iCs w:val="0"/>
                <w:color w:val="000000"/>
                <w:kern w:val="2"/>
                <w:sz w:val="20"/>
                <w:szCs w:val="20"/>
                <w:u w:val="none"/>
                <w:lang w:val="en-US" w:eastAsia="zh-CN" w:bidi="ar-SA"/>
              </w:rPr>
              <w:t>%</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67149316">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1"/>
                <w:u w:val="none"/>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334FAA3A">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1"/>
                <w:u w:val="none"/>
                <w:lang w:val="en-US" w:eastAsia="zh-CN" w:bidi="ar"/>
              </w:rPr>
            </w:pPr>
          </w:p>
        </w:tc>
      </w:tr>
      <w:tr w14:paraId="4A065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5271" w:type="dxa"/>
            <w:gridSpan w:val="5"/>
            <w:tcBorders>
              <w:top w:val="single" w:color="000000" w:sz="4" w:space="0"/>
              <w:left w:val="single" w:color="000000" w:sz="4" w:space="0"/>
              <w:bottom w:val="single" w:color="000000" w:sz="4" w:space="0"/>
              <w:right w:val="single" w:color="000000" w:sz="4" w:space="0"/>
            </w:tcBorders>
            <w:noWrap w:val="0"/>
            <w:vAlign w:val="center"/>
          </w:tcPr>
          <w:p w14:paraId="6DDE14FD">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sz w:val="24"/>
                <w:szCs w:val="21"/>
                <w:u w:val="none"/>
                <w:lang w:val="en-US" w:eastAsia="zh-CN"/>
              </w:rPr>
            </w:pPr>
            <w:r>
              <w:rPr>
                <w:rFonts w:hint="eastAsia" w:ascii="方正仿宋_GBK" w:hAnsi="方正仿宋_GBK" w:eastAsia="方正仿宋_GBK" w:cs="方正仿宋_GBK"/>
                <w:i w:val="0"/>
                <w:iCs w:val="0"/>
                <w:color w:val="000000"/>
                <w:kern w:val="2"/>
                <w:sz w:val="20"/>
                <w:szCs w:val="20"/>
                <w:u w:val="none"/>
                <w:lang w:val="en-US" w:eastAsia="zh-CN" w:bidi="ar-SA"/>
              </w:rPr>
              <w:t>含税总价</w:t>
            </w:r>
          </w:p>
        </w:tc>
        <w:tc>
          <w:tcPr>
            <w:tcW w:w="906" w:type="dxa"/>
            <w:tcBorders>
              <w:top w:val="single" w:color="000000" w:sz="4" w:space="0"/>
              <w:left w:val="single" w:color="000000" w:sz="4" w:space="0"/>
              <w:bottom w:val="single" w:color="000000" w:sz="4" w:space="0"/>
              <w:right w:val="single" w:color="000000" w:sz="4" w:space="0"/>
            </w:tcBorders>
            <w:noWrap w:val="0"/>
            <w:vAlign w:val="center"/>
          </w:tcPr>
          <w:p w14:paraId="607A9F27">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1"/>
                <w:u w:val="none"/>
                <w:lang w:val="en-US" w:eastAsia="zh-CN" w:bidi="ar"/>
              </w:rPr>
            </w:pPr>
          </w:p>
        </w:tc>
        <w:tc>
          <w:tcPr>
            <w:tcW w:w="3833" w:type="dxa"/>
            <w:tcBorders>
              <w:top w:val="single" w:color="000000" w:sz="4" w:space="0"/>
              <w:left w:val="single" w:color="000000" w:sz="4" w:space="0"/>
              <w:bottom w:val="single" w:color="000000" w:sz="4" w:space="0"/>
              <w:right w:val="single" w:color="000000" w:sz="4" w:space="0"/>
            </w:tcBorders>
            <w:noWrap w:val="0"/>
            <w:vAlign w:val="center"/>
          </w:tcPr>
          <w:p w14:paraId="5C729B10">
            <w:pPr>
              <w:keepNext w:val="0"/>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i w:val="0"/>
                <w:iCs w:val="0"/>
                <w:color w:val="000000"/>
                <w:kern w:val="0"/>
                <w:sz w:val="24"/>
                <w:szCs w:val="21"/>
                <w:u w:val="none"/>
                <w:lang w:val="en-US" w:eastAsia="zh-CN" w:bidi="ar"/>
              </w:rPr>
            </w:pPr>
          </w:p>
        </w:tc>
      </w:tr>
    </w:tbl>
    <w:p w14:paraId="175B09E1">
      <w:pPr>
        <w:numPr>
          <w:ilvl w:val="0"/>
          <w:numId w:val="0"/>
        </w:numPr>
        <w:adjustRightInd w:val="0"/>
        <w:snapToGrid w:val="0"/>
        <w:spacing w:before="156" w:beforeLines="50"/>
        <w:jc w:val="both"/>
        <w:rPr>
          <w:rFonts w:hint="eastAsia" w:ascii="宋体" w:hAnsi="宋体" w:cs="宋体"/>
          <w:b/>
          <w:bCs/>
          <w:color w:val="auto"/>
          <w:sz w:val="28"/>
          <w:szCs w:val="28"/>
          <w:highlight w:val="none"/>
          <w:lang w:val="en-US" w:bidi="zh-CN"/>
        </w:rPr>
      </w:pPr>
      <w:r>
        <w:rPr>
          <w:rFonts w:hint="eastAsia" w:ascii="宋体" w:hAnsi="宋体" w:cs="宋体"/>
          <w:b/>
          <w:bCs/>
          <w:color w:val="auto"/>
          <w:sz w:val="28"/>
          <w:szCs w:val="28"/>
          <w:highlight w:val="none"/>
          <w:lang w:val="en-US" w:bidi="zh-CN"/>
        </w:rPr>
        <w:t>附型钢样图（具体尺寸按采购需求表生产）：</w:t>
      </w:r>
    </w:p>
    <w:p w14:paraId="2DBA245B">
      <w:pPr>
        <w:numPr>
          <w:ilvl w:val="0"/>
          <w:numId w:val="0"/>
        </w:numPr>
        <w:adjustRightInd w:val="0"/>
        <w:snapToGrid w:val="0"/>
        <w:spacing w:before="156" w:beforeLines="50"/>
        <w:jc w:val="both"/>
        <w:rPr>
          <w:rFonts w:hint="default" w:ascii="宋体" w:hAnsi="宋体" w:eastAsia="宋体" w:cs="宋体"/>
          <w:b/>
          <w:bCs/>
          <w:color w:val="auto"/>
          <w:sz w:val="28"/>
          <w:szCs w:val="28"/>
          <w:highlight w:val="none"/>
          <w:lang w:val="en-US" w:bidi="zh-CN"/>
        </w:rPr>
      </w:pPr>
      <w:r>
        <w:rPr>
          <w:rFonts w:hint="default" w:ascii="宋体" w:hAnsi="宋体" w:eastAsia="宋体" w:cs="宋体"/>
          <w:b/>
          <w:bCs/>
          <w:color w:val="auto"/>
          <w:sz w:val="28"/>
          <w:szCs w:val="28"/>
          <w:highlight w:val="none"/>
          <w:lang w:val="en-US" w:bidi="zh-CN"/>
        </w:rPr>
        <w:drawing>
          <wp:inline distT="0" distB="0" distL="114300" distR="114300">
            <wp:extent cx="2620645" cy="1924685"/>
            <wp:effectExtent l="0" t="0" r="635" b="10795"/>
            <wp:docPr id="14" name="图片 14" descr="56e300f7396d8f54ce2d16d37e865c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56e300f7396d8f54ce2d16d37e865c07"/>
                    <pic:cNvPicPr>
                      <a:picLocks noChangeAspect="1"/>
                    </pic:cNvPicPr>
                  </pic:nvPicPr>
                  <pic:blipFill>
                    <a:blip r:embed="rId5"/>
                    <a:stretch>
                      <a:fillRect/>
                    </a:stretch>
                  </pic:blipFill>
                  <pic:spPr>
                    <a:xfrm>
                      <a:off x="0" y="0"/>
                      <a:ext cx="2620645" cy="1924685"/>
                    </a:xfrm>
                    <a:prstGeom prst="rect">
                      <a:avLst/>
                    </a:prstGeom>
                  </pic:spPr>
                </pic:pic>
              </a:graphicData>
            </a:graphic>
          </wp:inline>
        </w:drawing>
      </w:r>
    </w:p>
    <w:p w14:paraId="7886FE4A">
      <w:pPr>
        <w:pStyle w:val="6"/>
        <w:jc w:val="both"/>
        <w:rPr>
          <w:rFonts w:hint="eastAsia" w:ascii="方正仿宋_GBK" w:hAnsi="方正仿宋_GBK" w:eastAsia="方正仿宋_GBK" w:cs="方正仿宋_GBK"/>
          <w:color w:val="auto"/>
          <w:sz w:val="24"/>
          <w:szCs w:val="24"/>
          <w:highlight w:val="none"/>
        </w:rPr>
      </w:pPr>
    </w:p>
    <w:p w14:paraId="307C9048">
      <w:pPr>
        <w:pStyle w:val="6"/>
        <w:jc w:val="both"/>
        <w:rPr>
          <w:rFonts w:hint="eastAsia" w:ascii="方正仿宋_GBK" w:hAnsi="方正仿宋_GBK" w:eastAsia="方正仿宋_GBK" w:cs="方正仿宋_GBK"/>
          <w:color w:val="auto"/>
          <w:sz w:val="24"/>
          <w:szCs w:val="24"/>
          <w:highlight w:val="none"/>
        </w:rPr>
      </w:pPr>
    </w:p>
    <w:p w14:paraId="6C7A6AA2">
      <w:pPr>
        <w:pStyle w:val="6"/>
        <w:jc w:val="both"/>
        <w:rPr>
          <w:rFonts w:hint="eastAsia" w:ascii="方正仿宋_GBK" w:hAnsi="方正仿宋_GBK" w:eastAsia="方正仿宋_GBK" w:cs="方正仿宋_GBK"/>
          <w:color w:val="auto"/>
          <w:sz w:val="24"/>
          <w:szCs w:val="24"/>
          <w:highlight w:val="none"/>
        </w:rPr>
      </w:pPr>
    </w:p>
    <w:p w14:paraId="52F87FFD">
      <w:pPr>
        <w:spacing w:line="360" w:lineRule="auto"/>
        <w:ind w:firstLine="2988" w:firstLineChars="1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w w:val="104"/>
          <w:sz w:val="24"/>
          <w:szCs w:val="24"/>
          <w:highlight w:val="none"/>
        </w:rPr>
        <w:t>法定代表人或者委托代理人（签字或盖章）：</w:t>
      </w:r>
      <w:r>
        <w:rPr>
          <w:rFonts w:hint="eastAsia" w:ascii="方正仿宋_GBK" w:hAnsi="方正仿宋_GBK" w:eastAsia="方正仿宋_GBK" w:cs="方正仿宋_GBK"/>
          <w:color w:val="auto"/>
          <w:sz w:val="24"/>
          <w:szCs w:val="24"/>
          <w:highlight w:val="none"/>
        </w:rPr>
        <w:t xml:space="preserve"> </w:t>
      </w:r>
    </w:p>
    <w:p w14:paraId="2C3F563C">
      <w:pPr>
        <w:spacing w:line="360" w:lineRule="auto"/>
        <w:ind w:left="2520" w:leftChars="1200"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服务商（盖公章）：    </w:t>
      </w:r>
    </w:p>
    <w:p w14:paraId="25AAAAB8">
      <w:pPr>
        <w:spacing w:line="360" w:lineRule="auto"/>
        <w:ind w:left="2520" w:leftChars="1200"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联系电话：</w:t>
      </w:r>
      <w:r>
        <w:rPr>
          <w:rFonts w:hint="eastAsia" w:ascii="方正仿宋_GBK" w:hAnsi="方正仿宋_GBK" w:eastAsia="方正仿宋_GBK" w:cs="方正仿宋_GBK"/>
          <w:color w:val="auto"/>
          <w:sz w:val="24"/>
          <w:szCs w:val="24"/>
          <w:highlight w:val="none"/>
        </w:rPr>
        <w:t xml:space="preserve">  </w:t>
      </w:r>
    </w:p>
    <w:p w14:paraId="57DE29DD">
      <w:pPr>
        <w:spacing w:line="360" w:lineRule="auto"/>
        <w:ind w:left="2520" w:leftChars="1200" w:firstLine="480" w:firstLineChars="200"/>
        <w:rPr>
          <w:rFonts w:hint="eastAsia" w:ascii="方正仿宋_GBK" w:hAnsi="方正仿宋_GBK" w:eastAsia="方正仿宋_GBK" w:cs="方正仿宋_GBK"/>
          <w:b/>
          <w:bCs/>
          <w:color w:val="auto"/>
          <w:sz w:val="24"/>
          <w:szCs w:val="24"/>
          <w:highlight w:val="none"/>
        </w:rPr>
      </w:pPr>
      <w:r>
        <w:rPr>
          <w:rFonts w:hint="eastAsia" w:ascii="方正仿宋_GBK" w:hAnsi="方正仿宋_GBK" w:eastAsia="方正仿宋_GBK" w:cs="方正仿宋_GBK"/>
          <w:color w:val="auto"/>
          <w:sz w:val="24"/>
          <w:szCs w:val="24"/>
          <w:highlight w:val="none"/>
        </w:rPr>
        <w:t>日期：   年   月   日</w:t>
      </w:r>
      <w:r>
        <w:rPr>
          <w:rFonts w:hint="eastAsia" w:ascii="方正仿宋_GBK" w:hAnsi="方正仿宋_GBK" w:eastAsia="方正仿宋_GBK" w:cs="方正仿宋_GBK"/>
          <w:b/>
          <w:bCs/>
          <w:color w:val="auto"/>
          <w:sz w:val="24"/>
          <w:szCs w:val="24"/>
          <w:highlight w:val="none"/>
        </w:rPr>
        <w:br w:type="page"/>
      </w:r>
    </w:p>
    <w:p w14:paraId="41799E2D">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项目实施方案</w:t>
      </w:r>
    </w:p>
    <w:p w14:paraId="15617ABA">
      <w:pPr>
        <w:pStyle w:val="5"/>
        <w:rPr>
          <w:color w:val="auto"/>
          <w:highlight w:val="none"/>
        </w:rPr>
      </w:pPr>
      <w:r>
        <w:rPr>
          <w:rFonts w:hint="eastAsia" w:ascii="宋体" w:hAnsi="宋体" w:eastAsia="宋体"/>
          <w:color w:val="auto"/>
          <w:highlight w:val="none"/>
        </w:rPr>
        <w:t>（格式自拟）</w:t>
      </w:r>
    </w:p>
    <w:p w14:paraId="049C97F0">
      <w:pPr>
        <w:rPr>
          <w:color w:val="auto"/>
          <w:highlight w:val="none"/>
        </w:rPr>
      </w:pPr>
    </w:p>
    <w:p w14:paraId="79568946">
      <w:pPr>
        <w:rPr>
          <w:color w:val="auto"/>
          <w:highlight w:val="none"/>
        </w:rPr>
      </w:pPr>
    </w:p>
    <w:sectPr>
      <w:footerReference r:id="rId3" w:type="default"/>
      <w:pgSz w:w="11906" w:h="16838"/>
      <w:pgMar w:top="1440" w:right="1531" w:bottom="1531" w:left="1531"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3797B4-5A04-4ABF-A3AD-BF893D1D5E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embedRegular r:id="rId2" w:fontKey="{9E75B61B-69E1-4C52-A71E-3FE0B04712ED}"/>
  </w:font>
  <w:font w:name="Wingdings 2">
    <w:panose1 w:val="05020102010507070707"/>
    <w:charset w:val="02"/>
    <w:family w:val="roman"/>
    <w:pitch w:val="default"/>
    <w:sig w:usb0="00000000" w:usb1="00000000" w:usb2="00000000" w:usb3="00000000" w:csb0="80000000" w:csb1="00000000"/>
    <w:embedRegular r:id="rId3" w:fontKey="{EAAA6AED-916C-40F0-95D0-845961A3D3D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55591">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34163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41630" cy="199390"/>
                      </a:xfrm>
                      <a:prstGeom prst="rect">
                        <a:avLst/>
                      </a:prstGeom>
                      <a:noFill/>
                      <a:ln w="6350">
                        <a:noFill/>
                      </a:ln>
                      <a:effectLst/>
                    </wps:spPr>
                    <wps:txbx>
                      <w:txbxContent>
                        <w:p w14:paraId="357BC5E1">
                          <w:pPr>
                            <w:pStyle w:val="9"/>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- 21 -</w:t>
                          </w:r>
                          <w:r>
                            <w:rPr>
                              <w:rFonts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pt;height:15.7pt;width:26.9pt;mso-position-horizontal:outside;mso-position-horizontal-relative:margin;z-index:251659264;mso-width-relative:page;mso-height-relative:page;" filled="f" stroked="f" coordsize="21600,21600" o:gfxdata="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XHidQAAAAFAQAADwAAAAAAAAABACAAAAAiAAAAZHJzL2Rvd25yZXYu&#10;eG1sUEsBAhQAFAAAAAgAh07iQBDz+PI4AgAAYwQAAA4AAAAAAAAAAQAgAAAAIwEAAGRycy9lMm9E&#10;b2MueG1sUEsFBgAAAAAGAAYAWQEAAM0FAAAAAA==&#10;">
              <v:fill on="f" focussize="0,0"/>
              <v:stroke on="f" weight="0.5pt"/>
              <v:imagedata o:title=""/>
              <o:lock v:ext="edit" aspectratio="f"/>
              <v:textbox inset="0mm,0mm,0mm,0mm">
                <w:txbxContent>
                  <w:p w14:paraId="357BC5E1">
                    <w:pPr>
                      <w:pStyle w:val="9"/>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- 21 -</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0A277D"/>
    <w:multiLevelType w:val="singleLevel"/>
    <w:tmpl w:val="C40A277D"/>
    <w:lvl w:ilvl="0" w:tentative="0">
      <w:start w:val="1"/>
      <w:numFmt w:val="decimal"/>
      <w:suff w:val="nothing"/>
      <w:lvlText w:val="%1、"/>
      <w:lvlJc w:val="left"/>
    </w:lvl>
  </w:abstractNum>
  <w:abstractNum w:abstractNumId="1">
    <w:nsid w:val="35F652BF"/>
    <w:multiLevelType w:val="singleLevel"/>
    <w:tmpl w:val="35F652BF"/>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1099C"/>
    <w:rsid w:val="04AD62DC"/>
    <w:rsid w:val="05760618"/>
    <w:rsid w:val="065D62CE"/>
    <w:rsid w:val="07294B24"/>
    <w:rsid w:val="08372D47"/>
    <w:rsid w:val="08465E02"/>
    <w:rsid w:val="08CE5DBF"/>
    <w:rsid w:val="090B5192"/>
    <w:rsid w:val="0ACC6CC8"/>
    <w:rsid w:val="0C88548B"/>
    <w:rsid w:val="0DEE43F5"/>
    <w:rsid w:val="0E9266FE"/>
    <w:rsid w:val="0F002CF3"/>
    <w:rsid w:val="103C4FD1"/>
    <w:rsid w:val="10686DD7"/>
    <w:rsid w:val="10FA5321"/>
    <w:rsid w:val="130F4C41"/>
    <w:rsid w:val="13AA7707"/>
    <w:rsid w:val="144F15D8"/>
    <w:rsid w:val="14DE2665"/>
    <w:rsid w:val="157522D7"/>
    <w:rsid w:val="159E1DEC"/>
    <w:rsid w:val="161D5555"/>
    <w:rsid w:val="16626F20"/>
    <w:rsid w:val="16DC7B67"/>
    <w:rsid w:val="17C36FE9"/>
    <w:rsid w:val="17C41936"/>
    <w:rsid w:val="1BA50EE0"/>
    <w:rsid w:val="1D047E88"/>
    <w:rsid w:val="1EB53B30"/>
    <w:rsid w:val="217616D3"/>
    <w:rsid w:val="22EB79ED"/>
    <w:rsid w:val="22FF500A"/>
    <w:rsid w:val="232E2103"/>
    <w:rsid w:val="23671B57"/>
    <w:rsid w:val="23C93BD9"/>
    <w:rsid w:val="271E423C"/>
    <w:rsid w:val="27362BC5"/>
    <w:rsid w:val="273D46C2"/>
    <w:rsid w:val="285423F7"/>
    <w:rsid w:val="28CE5BCD"/>
    <w:rsid w:val="28F9693A"/>
    <w:rsid w:val="2BBD4024"/>
    <w:rsid w:val="2C3229E7"/>
    <w:rsid w:val="2D5624C4"/>
    <w:rsid w:val="2E532D3F"/>
    <w:rsid w:val="2ED3590C"/>
    <w:rsid w:val="309C0928"/>
    <w:rsid w:val="32BD2B5B"/>
    <w:rsid w:val="32BF2D77"/>
    <w:rsid w:val="340A4069"/>
    <w:rsid w:val="345364CB"/>
    <w:rsid w:val="36AA0B8B"/>
    <w:rsid w:val="375A12C0"/>
    <w:rsid w:val="37D44BCF"/>
    <w:rsid w:val="385C6972"/>
    <w:rsid w:val="3AB17449"/>
    <w:rsid w:val="3AD24EA0"/>
    <w:rsid w:val="3B6F4C0F"/>
    <w:rsid w:val="3BFA5E32"/>
    <w:rsid w:val="3C186D61"/>
    <w:rsid w:val="3C5D421B"/>
    <w:rsid w:val="3D1017D1"/>
    <w:rsid w:val="3D7B67C9"/>
    <w:rsid w:val="3F71460F"/>
    <w:rsid w:val="3F943452"/>
    <w:rsid w:val="406B3BF6"/>
    <w:rsid w:val="41305B09"/>
    <w:rsid w:val="45E05E91"/>
    <w:rsid w:val="46DD2FE6"/>
    <w:rsid w:val="46E14C12"/>
    <w:rsid w:val="49ED67C8"/>
    <w:rsid w:val="4BC50256"/>
    <w:rsid w:val="4E2D443F"/>
    <w:rsid w:val="4F8F74FE"/>
    <w:rsid w:val="4FB4787B"/>
    <w:rsid w:val="507D4E01"/>
    <w:rsid w:val="51D72D57"/>
    <w:rsid w:val="53C733E2"/>
    <w:rsid w:val="55C061A9"/>
    <w:rsid w:val="56D368FF"/>
    <w:rsid w:val="57411EE0"/>
    <w:rsid w:val="58030761"/>
    <w:rsid w:val="5A5F28F1"/>
    <w:rsid w:val="5AD60E6A"/>
    <w:rsid w:val="5B762B43"/>
    <w:rsid w:val="5CB75E1C"/>
    <w:rsid w:val="5D082FA1"/>
    <w:rsid w:val="5D0E2AEF"/>
    <w:rsid w:val="5D4D4958"/>
    <w:rsid w:val="5E766130"/>
    <w:rsid w:val="5F370AEC"/>
    <w:rsid w:val="60BB26AF"/>
    <w:rsid w:val="62A019CE"/>
    <w:rsid w:val="6353259C"/>
    <w:rsid w:val="63CD572D"/>
    <w:rsid w:val="64306D81"/>
    <w:rsid w:val="6468394A"/>
    <w:rsid w:val="65C5024C"/>
    <w:rsid w:val="660B3D98"/>
    <w:rsid w:val="66852B41"/>
    <w:rsid w:val="68922C4A"/>
    <w:rsid w:val="69FF3F6A"/>
    <w:rsid w:val="6A13495F"/>
    <w:rsid w:val="6AF361D6"/>
    <w:rsid w:val="6C272818"/>
    <w:rsid w:val="6CEB7FF6"/>
    <w:rsid w:val="6F197464"/>
    <w:rsid w:val="704E4817"/>
    <w:rsid w:val="734737A0"/>
    <w:rsid w:val="74AF129A"/>
    <w:rsid w:val="75C6259F"/>
    <w:rsid w:val="75E60397"/>
    <w:rsid w:val="76A01B45"/>
    <w:rsid w:val="78177BE5"/>
    <w:rsid w:val="79D0602D"/>
    <w:rsid w:val="79FC52E4"/>
    <w:rsid w:val="7B9D7754"/>
    <w:rsid w:val="7C044E61"/>
    <w:rsid w:val="7D4C0330"/>
    <w:rsid w:val="7DA82308"/>
    <w:rsid w:val="7F286B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toa heading"/>
    <w:basedOn w:val="1"/>
    <w:next w:val="1"/>
    <w:unhideWhenUsed/>
    <w:qFormat/>
    <w:uiPriority w:val="99"/>
    <w:pPr>
      <w:spacing w:before="120"/>
    </w:pPr>
    <w:rPr>
      <w:rFonts w:ascii="Arial" w:hAnsi="Arial"/>
      <w:sz w:val="24"/>
    </w:rPr>
  </w:style>
  <w:style w:type="paragraph" w:styleId="4">
    <w:name w:val="annotation text"/>
    <w:basedOn w:val="1"/>
    <w:qFormat/>
    <w:uiPriority w:val="0"/>
    <w:pPr>
      <w:jc w:val="left"/>
    </w:pPr>
  </w:style>
  <w:style w:type="paragraph" w:styleId="5">
    <w:name w:val="Body Text 3"/>
    <w:unhideWhenUsed/>
    <w:qFormat/>
    <w:uiPriority w:val="99"/>
    <w:pPr>
      <w:widowControl w:val="0"/>
      <w:spacing w:after="312"/>
      <w:jc w:val="center"/>
    </w:pPr>
    <w:rPr>
      <w:rFonts w:ascii="Times New Roman" w:hAnsi="Times New Roman" w:eastAsia="仿宋_GB2312" w:cs="Times New Roman"/>
      <w:b/>
      <w:kern w:val="2"/>
      <w:sz w:val="28"/>
      <w:szCs w:val="16"/>
      <w:lang w:val="en-US" w:eastAsia="zh-CN" w:bidi="ar-SA"/>
    </w:rPr>
  </w:style>
  <w:style w:type="paragraph" w:styleId="6">
    <w:name w:val="Body Text"/>
    <w:basedOn w:val="1"/>
    <w:qFormat/>
    <w:uiPriority w:val="0"/>
    <w:pPr>
      <w:jc w:val="center"/>
    </w:pPr>
    <w:rPr>
      <w:sz w:val="52"/>
    </w:rPr>
  </w:style>
  <w:style w:type="paragraph" w:styleId="7">
    <w:name w:val="Plain Text"/>
    <w:basedOn w:val="1"/>
    <w:next w:val="8"/>
    <w:qFormat/>
    <w:uiPriority w:val="0"/>
    <w:rPr>
      <w:rFonts w:ascii="宋体" w:eastAsia="宋体" w:cs="Courier New"/>
      <w:szCs w:val="21"/>
    </w:rPr>
  </w:style>
  <w:style w:type="paragraph" w:styleId="8">
    <w:name w:val="Date"/>
    <w:basedOn w:val="1"/>
    <w:next w:val="1"/>
    <w:qFormat/>
    <w:uiPriority w:val="0"/>
    <w:pPr>
      <w:ind w:left="100" w:leftChars="2500"/>
    </w:p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Normal (Web)"/>
    <w:basedOn w:val="1"/>
    <w:qFormat/>
    <w:uiPriority w:val="0"/>
    <w:pPr>
      <w:spacing w:beforeAutospacing="1" w:afterAutospacing="1"/>
      <w:jc w:val="left"/>
    </w:pPr>
    <w:rPr>
      <w:rFonts w:cs="Times New Roman"/>
      <w:kern w:val="0"/>
      <w:sz w:val="24"/>
    </w:rPr>
  </w:style>
  <w:style w:type="character" w:styleId="13">
    <w:name w:val="Strong"/>
    <w:basedOn w:val="12"/>
    <w:qFormat/>
    <w:uiPriority w:val="0"/>
    <w:rPr>
      <w:b/>
    </w:rPr>
  </w:style>
  <w:style w:type="character" w:styleId="14">
    <w:name w:val="FollowedHyperlink"/>
    <w:basedOn w:val="12"/>
    <w:unhideWhenUsed/>
    <w:qFormat/>
    <w:uiPriority w:val="99"/>
    <w:rPr>
      <w:color w:val="800080"/>
      <w:u w:val="single"/>
    </w:rPr>
  </w:style>
  <w:style w:type="paragraph" w:customStyle="1" w:styleId="15">
    <w:name w:val="采购一"/>
    <w:basedOn w:val="1"/>
    <w:qFormat/>
    <w:uiPriority w:val="0"/>
    <w:pPr>
      <w:adjustRightInd w:val="0"/>
      <w:snapToGrid w:val="0"/>
      <w:spacing w:after="312" w:afterLines="100" w:line="240" w:lineRule="atLeast"/>
      <w:jc w:val="center"/>
      <w:outlineLvl w:val="0"/>
    </w:pPr>
    <w:rPr>
      <w:rFonts w:hint="eastAsia" w:ascii="宋体" w:hAnsi="宋体" w:eastAsia="宋体" w:cs="宋体"/>
      <w:b/>
      <w:bCs/>
      <w:sz w:val="32"/>
      <w:szCs w:val="32"/>
    </w:rPr>
  </w:style>
  <w:style w:type="character" w:customStyle="1" w:styleId="16">
    <w:name w:val="font51"/>
    <w:basedOn w:val="12"/>
    <w:qFormat/>
    <w:uiPriority w:val="0"/>
    <w:rPr>
      <w:rFonts w:hint="eastAsia" w:ascii="宋体" w:hAnsi="宋体" w:eastAsia="宋体" w:cs="宋体"/>
      <w:color w:val="000000"/>
      <w:sz w:val="32"/>
      <w:szCs w:val="32"/>
      <w:u w:val="none"/>
    </w:rPr>
  </w:style>
  <w:style w:type="character" w:customStyle="1" w:styleId="17">
    <w:name w:val="font31"/>
    <w:basedOn w:val="12"/>
    <w:qFormat/>
    <w:uiPriority w:val="0"/>
    <w:rPr>
      <w:rFonts w:ascii="宋体" w:hAnsi="宋体" w:eastAsia="宋体" w:cs="宋体"/>
      <w:color w:val="000000"/>
      <w:sz w:val="32"/>
      <w:szCs w:val="32"/>
      <w:u w:val="single"/>
    </w:rPr>
  </w:style>
  <w:style w:type="character" w:customStyle="1" w:styleId="18">
    <w:name w:val="font21"/>
    <w:basedOn w:val="12"/>
    <w:qFormat/>
    <w:uiPriority w:val="0"/>
    <w:rPr>
      <w:rFonts w:ascii="宋体" w:hAnsi="宋体" w:eastAsia="宋体" w:cs="宋体"/>
      <w:color w:val="000000"/>
      <w:sz w:val="32"/>
      <w:szCs w:val="32"/>
      <w:u w:val="none"/>
    </w:rPr>
  </w:style>
  <w:style w:type="character" w:customStyle="1" w:styleId="19">
    <w:name w:val="font0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8486</Words>
  <Characters>9192</Characters>
  <Lines>0</Lines>
  <Paragraphs>0</Paragraphs>
  <TotalTime>4</TotalTime>
  <ScaleCrop>false</ScaleCrop>
  <LinksUpToDate>false</LinksUpToDate>
  <CharactersWithSpaces>10145</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2025-05-16T02:14:00Z</dcterms:created>
  <dc:creator>peibingchang</dc:creator>
  <cp:lastModifiedBy>辉哥</cp:lastModifiedBy>
  <dcterms:modified xsi:type="dcterms:W3CDTF">2026-07-21T08:30:26Z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KSOTemplateDocerSaveRecord">
    <vt:lpwstr>eyJoZGlkIjoiMzc2ZjhkZDBlOTQ2NTQyOGY1NDE1NDRiZDM0MzQ5YmYiLCJ1c2VySWQiOiI1MzQ4NjEzNzYifQ==</vt:lpwstr>
  </property>
  <property fmtid="{D5CDD505-2E9C-101B-9397-08002B2CF9AE}" pid="4" name="ICV">
    <vt:lpwstr>7151164DBC014CA59287F0C033D1A06A_13</vt:lpwstr>
  </property>
</Properties>
</file>