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FB38C">
      <w:pPr>
        <w:pStyle w:val="5"/>
        <w:rPr>
          <w:color w:val="auto"/>
          <w:highlight w:val="none"/>
        </w:rPr>
      </w:pPr>
    </w:p>
    <w:p w14:paraId="45357185">
      <w:pPr>
        <w:rPr>
          <w:color w:val="auto"/>
          <w:highlight w:val="none"/>
        </w:rPr>
      </w:pPr>
    </w:p>
    <w:p w14:paraId="05A43E03">
      <w:pPr>
        <w:pStyle w:val="2"/>
        <w:numPr>
          <w:ilvl w:val="0"/>
          <w:numId w:val="0"/>
        </w:numPr>
        <w:jc w:val="both"/>
        <w:rPr>
          <w:color w:val="auto"/>
          <w:highlight w:val="none"/>
        </w:rPr>
      </w:pPr>
    </w:p>
    <w:p w14:paraId="12AB8CE9">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53720B3A">
      <w:pPr>
        <w:pStyle w:val="5"/>
        <w:rPr>
          <w:rFonts w:ascii="宋体" w:hAnsi="宋体" w:eastAsia="宋体" w:cs="宋体"/>
          <w:b/>
          <w:bCs/>
          <w:color w:val="auto"/>
          <w:sz w:val="36"/>
          <w:szCs w:val="36"/>
          <w:highlight w:val="none"/>
        </w:rPr>
      </w:pPr>
    </w:p>
    <w:p w14:paraId="4A4543D8">
      <w:pPr>
        <w:rPr>
          <w:color w:val="auto"/>
          <w:highlight w:val="none"/>
        </w:rPr>
      </w:pPr>
    </w:p>
    <w:p w14:paraId="141D8E4C">
      <w:pPr>
        <w:pStyle w:val="2"/>
        <w:numPr>
          <w:ilvl w:val="0"/>
          <w:numId w:val="0"/>
        </w:numPr>
        <w:jc w:val="both"/>
        <w:rPr>
          <w:color w:val="auto"/>
          <w:highlight w:val="none"/>
        </w:rPr>
      </w:pPr>
    </w:p>
    <w:p w14:paraId="3C4E9DE2">
      <w:pPr>
        <w:rPr>
          <w:color w:val="auto"/>
          <w:highlight w:val="none"/>
        </w:rPr>
      </w:pPr>
    </w:p>
    <w:p w14:paraId="69014A62">
      <w:pPr>
        <w:rPr>
          <w:rFonts w:ascii="宋体" w:hAnsi="宋体" w:eastAsia="宋体" w:cs="宋体"/>
          <w:b/>
          <w:bCs/>
          <w:color w:val="auto"/>
          <w:sz w:val="36"/>
          <w:szCs w:val="36"/>
          <w:highlight w:val="none"/>
        </w:rPr>
      </w:pPr>
    </w:p>
    <w:p w14:paraId="31C2BE8E">
      <w:pPr>
        <w:rPr>
          <w:rFonts w:ascii="宋体" w:hAnsi="宋体" w:eastAsia="宋体" w:cs="宋体"/>
          <w:b/>
          <w:bCs/>
          <w:color w:val="auto"/>
          <w:sz w:val="36"/>
          <w:szCs w:val="36"/>
          <w:highlight w:val="none"/>
        </w:rPr>
      </w:pPr>
    </w:p>
    <w:p w14:paraId="6D8A0594">
      <w:pPr>
        <w:rPr>
          <w:rFonts w:ascii="宋体" w:hAnsi="宋体" w:eastAsia="宋体" w:cs="宋体"/>
          <w:b/>
          <w:bCs/>
          <w:color w:val="auto"/>
          <w:sz w:val="36"/>
          <w:szCs w:val="36"/>
          <w:highlight w:val="none"/>
          <w:u w:val="single"/>
        </w:rPr>
      </w:pPr>
      <w:r>
        <w:rPr>
          <w:rFonts w:hint="eastAsia" w:ascii="宋体" w:hAnsi="宋体" w:eastAsia="宋体" w:cs="宋体"/>
          <w:b/>
          <w:bCs/>
          <w:color w:val="auto"/>
          <w:sz w:val="36"/>
          <w:szCs w:val="36"/>
          <w:highlight w:val="none"/>
        </w:rPr>
        <w:t>项目名称：</w:t>
      </w:r>
      <w:r>
        <w:rPr>
          <w:rFonts w:hint="eastAsia" w:ascii="宋体" w:hAnsi="宋体" w:eastAsia="宋体" w:cs="宋体"/>
          <w:b/>
          <w:color w:val="auto"/>
          <w:sz w:val="36"/>
          <w:szCs w:val="36"/>
          <w:highlight w:val="none"/>
          <w:u w:val="single"/>
          <w:lang w:val="en-US" w:eastAsia="zh-CN"/>
        </w:rPr>
        <w:t>第23届中国-东盟博览会展位设计及搭建服务</w:t>
      </w:r>
    </w:p>
    <w:p w14:paraId="2461ED43">
      <w:pPr>
        <w:rPr>
          <w:rFonts w:hint="default" w:ascii="宋体" w:hAnsi="宋体" w:eastAsia="宋体" w:cs="宋体"/>
          <w:b/>
          <w:bCs/>
          <w:color w:val="auto"/>
          <w:sz w:val="36"/>
          <w:szCs w:val="36"/>
          <w:highlight w:val="none"/>
          <w:u w:val="single"/>
          <w:lang w:val="en-US"/>
        </w:rPr>
      </w:pPr>
      <w:r>
        <w:rPr>
          <w:rFonts w:hint="eastAsia" w:ascii="宋体" w:hAnsi="宋体" w:eastAsia="宋体" w:cs="宋体"/>
          <w:b/>
          <w:bCs/>
          <w:color w:val="auto"/>
          <w:sz w:val="36"/>
          <w:szCs w:val="36"/>
          <w:highlight w:val="none"/>
        </w:rPr>
        <w:t>采购人：</w:t>
      </w:r>
      <w:ins w:id="0" w:author="夏日倾情。" w:date="2026-08-26T11:40:25Z">
        <w:r>
          <w:rPr>
            <w:rFonts w:hint="eastAsia" w:ascii="宋体" w:hAnsi="宋体" w:eastAsia="宋体" w:cs="宋体"/>
            <w:b/>
            <w:bCs/>
            <w:color w:val="auto"/>
            <w:sz w:val="36"/>
            <w:szCs w:val="36"/>
            <w:highlight w:val="none"/>
            <w:u w:val="single"/>
            <w:lang w:val="en-US" w:eastAsia="zh-CN"/>
          </w:rPr>
          <w:t>广西蚂蚁洋货供应链管理有限公司</w:t>
        </w:r>
      </w:ins>
      <w:del w:id="1" w:author="夏日倾情。" w:date="2026-08-26T11:40:25Z">
        <w:r>
          <w:rPr>
            <w:rFonts w:hint="eastAsia" w:ascii="宋体" w:hAnsi="宋体" w:eastAsia="宋体" w:cs="宋体"/>
            <w:b/>
            <w:bCs/>
            <w:color w:val="auto"/>
            <w:sz w:val="36"/>
            <w:szCs w:val="36"/>
            <w:highlight w:val="none"/>
            <w:u w:val="single"/>
            <w:lang w:val="en-US" w:eastAsia="zh-CN"/>
          </w:rPr>
          <w:delText>广西自贸区钦州港片区开发投资集团有限责任公司</w:delText>
        </w:r>
      </w:del>
    </w:p>
    <w:p w14:paraId="636E549E">
      <w:pPr>
        <w:rPr>
          <w:rFonts w:ascii="宋体" w:hAnsi="宋体" w:eastAsia="宋体" w:cs="宋体"/>
          <w:b/>
          <w:bCs/>
          <w:color w:val="auto"/>
          <w:sz w:val="36"/>
          <w:szCs w:val="36"/>
          <w:highlight w:val="none"/>
        </w:rPr>
      </w:pPr>
    </w:p>
    <w:p w14:paraId="2623D7EA">
      <w:pPr>
        <w:rPr>
          <w:rFonts w:ascii="宋体" w:hAnsi="宋体" w:eastAsia="宋体" w:cs="宋体"/>
          <w:b/>
          <w:bCs/>
          <w:color w:val="auto"/>
          <w:sz w:val="36"/>
          <w:szCs w:val="36"/>
          <w:highlight w:val="none"/>
        </w:rPr>
      </w:pPr>
    </w:p>
    <w:p w14:paraId="7EBC80C0">
      <w:pPr>
        <w:jc w:val="center"/>
        <w:rPr>
          <w:rFonts w:ascii="宋体" w:hAnsi="宋体" w:eastAsia="宋体" w:cs="宋体"/>
          <w:b/>
          <w:bCs/>
          <w:color w:val="auto"/>
          <w:sz w:val="32"/>
          <w:szCs w:val="32"/>
          <w:highlight w:val="none"/>
          <w:shd w:val="clear" w:color="auto" w:fill="FFFFFF"/>
        </w:rPr>
      </w:pPr>
      <w:r>
        <w:rPr>
          <w:rFonts w:hint="eastAsia" w:ascii="Times New Roman" w:hAnsi="Times New Roman" w:eastAsia="宋体" w:cs="Times New Roman"/>
          <w:b/>
          <w:bCs/>
          <w:color w:val="auto"/>
          <w:sz w:val="36"/>
          <w:szCs w:val="36"/>
          <w:highlight w:val="none"/>
          <w:lang w:eastAsia="zh-CN"/>
        </w:rPr>
        <w:t>2026年</w:t>
      </w:r>
      <w:r>
        <w:rPr>
          <w:rFonts w:hint="eastAsia" w:ascii="宋体" w:hAnsi="宋体" w:eastAsia="宋体" w:cs="宋体"/>
          <w:b/>
          <w:bCs/>
          <w:color w:val="auto"/>
          <w:sz w:val="36"/>
          <w:szCs w:val="36"/>
          <w:highlight w:val="none"/>
          <w:lang w:val="en-US" w:eastAsia="zh-CN"/>
        </w:rPr>
        <w:t>8</w:t>
      </w:r>
      <w:r>
        <w:rPr>
          <w:rFonts w:hint="eastAsia" w:ascii="宋体" w:hAnsi="宋体" w:eastAsia="宋体" w:cs="宋体"/>
          <w:b/>
          <w:bCs/>
          <w:color w:val="auto"/>
          <w:sz w:val="36"/>
          <w:szCs w:val="36"/>
          <w:highlight w:val="none"/>
        </w:rPr>
        <w:t>月</w:t>
      </w:r>
    </w:p>
    <w:p w14:paraId="5D1447BD">
      <w:pPr>
        <w:rPr>
          <w:rFonts w:ascii="宋体" w:hAnsi="宋体" w:eastAsia="宋体" w:cs="宋体"/>
          <w:b/>
          <w:bCs/>
          <w:color w:val="auto"/>
          <w:sz w:val="32"/>
          <w:szCs w:val="32"/>
          <w:highlight w:val="none"/>
          <w:shd w:val="clear" w:color="auto" w:fill="FFFFFF"/>
        </w:rPr>
      </w:pPr>
    </w:p>
    <w:p w14:paraId="6C0CB147">
      <w:pPr>
        <w:pStyle w:val="45"/>
        <w:spacing w:after="312"/>
        <w:rPr>
          <w:rFonts w:hint="default"/>
          <w:color w:val="auto"/>
          <w:highlight w:val="none"/>
        </w:rPr>
        <w:sectPr>
          <w:pgSz w:w="11906" w:h="16838"/>
          <w:pgMar w:top="1440" w:right="1417" w:bottom="1440" w:left="1531" w:header="851" w:footer="992" w:gutter="0"/>
          <w:pgNumType w:fmt="numberInDash"/>
          <w:cols w:space="425" w:num="1"/>
          <w:docGrid w:type="lines" w:linePitch="312" w:charSpace="0"/>
        </w:sectPr>
      </w:pPr>
    </w:p>
    <w:p w14:paraId="3A8A47D3">
      <w:pPr>
        <w:pStyle w:val="45"/>
        <w:spacing w:after="312" w:line="240" w:lineRule="atLeast"/>
        <w:rPr>
          <w:rFonts w:hint="default"/>
          <w:color w:val="auto"/>
          <w:highlight w:val="none"/>
        </w:rPr>
      </w:pPr>
      <w:bookmarkStart w:id="0" w:name="OLE_LINK9"/>
      <w:r>
        <w:rPr>
          <w:color w:val="auto"/>
          <w:highlight w:val="none"/>
        </w:rPr>
        <w:t>第一章  采购公告</w:t>
      </w:r>
    </w:p>
    <w:bookmarkEnd w:id="0"/>
    <w:p w14:paraId="41EC6D83">
      <w:pPr>
        <w:spacing w:line="240" w:lineRule="atLeast"/>
        <w:ind w:firstLine="480" w:firstLineChars="200"/>
        <w:jc w:val="left"/>
        <w:rPr>
          <w:rFonts w:ascii="宋体" w:hAnsi="宋体" w:eastAsia="宋体" w:cs="宋体"/>
          <w:bCs/>
          <w:color w:val="auto"/>
          <w:sz w:val="24"/>
          <w:szCs w:val="24"/>
          <w:highlight w:val="none"/>
        </w:rPr>
      </w:pPr>
      <w:r>
        <w:rPr>
          <w:rFonts w:hint="eastAsia" w:ascii="宋体" w:hAnsi="宋体" w:eastAsia="宋体" w:cs="宋体"/>
          <w:b w:val="0"/>
          <w:bCs/>
          <w:color w:val="auto"/>
          <w:sz w:val="24"/>
          <w:szCs w:val="24"/>
          <w:highlight w:val="none"/>
          <w:u w:val="single"/>
          <w:lang w:val="en-US" w:eastAsia="zh-CN"/>
        </w:rPr>
        <w:t>第23届中国-东盟博览会展位设计及搭建服务</w:t>
      </w:r>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9"/>
          <w:rFonts w:hint="eastAsia" w:ascii="宋体" w:hAnsi="宋体" w:eastAsia="宋体" w:cs="宋体"/>
          <w:bCs/>
          <w:color w:val="auto"/>
          <w:sz w:val="24"/>
          <w:szCs w:val="24"/>
          <w:highlight w:val="none"/>
        </w:rPr>
        <w:t>http://www.qzmktjt.com</w:t>
      </w:r>
      <w:r>
        <w:rPr>
          <w:rStyle w:val="29"/>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 w:val="0"/>
          <w:bCs/>
          <w:color w:val="auto"/>
          <w:sz w:val="24"/>
          <w:szCs w:val="24"/>
          <w:highlight w:val="none"/>
          <w:u w:val="single"/>
          <w:lang w:val="en-US" w:eastAsia="zh-CN"/>
        </w:rPr>
        <w:t>2026年</w:t>
      </w:r>
      <w:del w:id="2" w:author="裴炳昌" w:date="2026-08-31T09:30:40Z">
        <w:r>
          <w:rPr>
            <w:rFonts w:hint="default" w:ascii="宋体" w:hAnsi="宋体" w:eastAsia="宋体" w:cs="宋体"/>
            <w:b w:val="0"/>
            <w:bCs/>
            <w:color w:val="auto"/>
            <w:sz w:val="24"/>
            <w:szCs w:val="24"/>
            <w:highlight w:val="none"/>
            <w:u w:val="single"/>
            <w:lang w:val="en-US" w:eastAsia="zh-CN"/>
          </w:rPr>
          <w:delText>8</w:delText>
        </w:r>
      </w:del>
      <w:ins w:id="3" w:author="裴炳昌" w:date="2026-08-31T09:30:40Z">
        <w:r>
          <w:rPr>
            <w:rFonts w:hint="eastAsia" w:ascii="宋体" w:hAnsi="宋体" w:eastAsia="宋体" w:cs="宋体"/>
            <w:b w:val="0"/>
            <w:bCs/>
            <w:color w:val="auto"/>
            <w:sz w:val="24"/>
            <w:szCs w:val="24"/>
            <w:highlight w:val="none"/>
            <w:u w:val="single"/>
            <w:lang w:val="en-US" w:eastAsia="zh-CN"/>
          </w:rPr>
          <w:t>9</w:t>
        </w:r>
      </w:ins>
      <w:r>
        <w:rPr>
          <w:rFonts w:hint="eastAsia" w:ascii="宋体" w:hAnsi="宋体" w:eastAsia="宋体" w:cs="宋体"/>
          <w:b w:val="0"/>
          <w:bCs/>
          <w:color w:val="auto"/>
          <w:sz w:val="24"/>
          <w:szCs w:val="24"/>
          <w:highlight w:val="none"/>
          <w:u w:val="single"/>
          <w:lang w:val="en-US" w:eastAsia="zh-CN"/>
        </w:rPr>
        <w:t>月</w:t>
      </w:r>
      <w:del w:id="4" w:author="裴炳昌" w:date="2026-08-31T09:30:42Z">
        <w:r>
          <w:rPr>
            <w:rFonts w:hint="default" w:ascii="宋体" w:hAnsi="宋体" w:eastAsia="宋体" w:cs="宋体"/>
            <w:b w:val="0"/>
            <w:bCs/>
            <w:color w:val="auto"/>
            <w:sz w:val="24"/>
            <w:szCs w:val="24"/>
            <w:highlight w:val="none"/>
            <w:u w:val="single"/>
            <w:lang w:val="en-US" w:eastAsia="zh-CN"/>
          </w:rPr>
          <w:delText>***</w:delText>
        </w:r>
      </w:del>
      <w:ins w:id="5" w:author="裴炳昌" w:date="2026-08-31T09:30:42Z">
        <w:r>
          <w:rPr>
            <w:rFonts w:hint="eastAsia" w:ascii="宋体" w:hAnsi="宋体" w:eastAsia="宋体" w:cs="宋体"/>
            <w:b w:val="0"/>
            <w:bCs/>
            <w:color w:val="auto"/>
            <w:sz w:val="24"/>
            <w:szCs w:val="24"/>
            <w:highlight w:val="none"/>
            <w:u w:val="single"/>
            <w:lang w:val="en-US" w:eastAsia="zh-CN"/>
          </w:rPr>
          <w:t>3</w:t>
        </w:r>
      </w:ins>
      <w:r>
        <w:rPr>
          <w:rFonts w:hint="eastAsia" w:ascii="宋体" w:hAnsi="宋体" w:eastAsia="宋体" w:cs="宋体"/>
          <w:b w:val="0"/>
          <w:bCs/>
          <w:color w:val="auto"/>
          <w:sz w:val="24"/>
          <w:szCs w:val="24"/>
          <w:highlight w:val="none"/>
          <w:u w:val="single"/>
          <w:lang w:val="en-US" w:eastAsia="zh-CN"/>
        </w:rPr>
        <w:t>日9时30分（北京时间）</w:t>
      </w:r>
      <w:r>
        <w:rPr>
          <w:rFonts w:hint="eastAsia" w:ascii="宋体" w:hAnsi="宋体" w:eastAsia="宋体" w:cs="宋体"/>
          <w:bCs/>
          <w:color w:val="auto"/>
          <w:sz w:val="24"/>
          <w:szCs w:val="24"/>
          <w:highlight w:val="none"/>
        </w:rPr>
        <w:t>前提交响应文件。 </w:t>
      </w:r>
    </w:p>
    <w:p w14:paraId="33A8D94C">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3FA385B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项目名称：</w:t>
      </w:r>
      <w:r>
        <w:rPr>
          <w:rFonts w:hint="eastAsia" w:ascii="宋体" w:hAnsi="宋体" w:eastAsia="宋体" w:cs="宋体"/>
          <w:b w:val="0"/>
          <w:bCs/>
          <w:color w:val="auto"/>
          <w:sz w:val="24"/>
          <w:szCs w:val="24"/>
          <w:highlight w:val="none"/>
          <w:lang w:val="en-US" w:eastAsia="zh-CN"/>
        </w:rPr>
        <w:t>第23届中国-东盟博览会展位设计及搭建服务</w:t>
      </w:r>
    </w:p>
    <w:p w14:paraId="19C6A218">
      <w:pPr>
        <w:pStyle w:val="8"/>
        <w:spacing w:line="240" w:lineRule="atLeast"/>
        <w:rPr>
          <w:rFonts w:eastAsia="宋体"/>
          <w:color w:val="auto"/>
          <w:highlight w:val="none"/>
        </w:rPr>
      </w:pPr>
      <w:r>
        <w:rPr>
          <w:rFonts w:hint="eastAsia"/>
          <w:color w:val="auto"/>
          <w:highlight w:val="none"/>
        </w:rPr>
        <w:t xml:space="preserve"> </w:t>
      </w:r>
      <w:r>
        <w:rPr>
          <w:color w:val="auto"/>
          <w:highlight w:val="none"/>
        </w:rPr>
        <w:t xml:space="preserve">   </w:t>
      </w:r>
      <w:r>
        <w:rPr>
          <w:rFonts w:hint="eastAsia" w:ascii="宋体" w:hAnsi="宋体" w:eastAsia="宋体" w:cs="宋体"/>
          <w:bCs/>
          <w:color w:val="auto"/>
          <w:szCs w:val="24"/>
          <w:highlight w:val="none"/>
        </w:rPr>
        <w:t>采购方式：</w:t>
      </w:r>
      <w:r>
        <w:rPr>
          <w:rFonts w:hint="eastAsia" w:ascii="宋体" w:hAnsi="宋体" w:eastAsia="宋体" w:cs="宋体"/>
          <w:b w:val="0"/>
          <w:bCs/>
          <w:color w:val="auto"/>
          <w:sz w:val="24"/>
          <w:szCs w:val="24"/>
          <w:highlight w:val="none"/>
          <w:lang w:val="en-US" w:eastAsia="zh-CN"/>
        </w:rPr>
        <w:t>询比采购</w:t>
      </w:r>
    </w:p>
    <w:p w14:paraId="4C0F3161">
      <w:pPr>
        <w:spacing w:line="40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定标方式：</w:t>
      </w:r>
      <w:r>
        <w:rPr>
          <w:rFonts w:hint="eastAsia" w:ascii="宋体" w:hAnsi="宋体" w:eastAsia="宋体" w:cs="宋体"/>
          <w:bCs/>
          <w:color w:val="auto"/>
          <w:sz w:val="24"/>
          <w:szCs w:val="24"/>
          <w:highlight w:val="none"/>
          <w:lang w:val="en-US" w:eastAsia="zh-CN"/>
        </w:rPr>
        <w:t>综合评分法</w:t>
      </w:r>
      <w:r>
        <w:rPr>
          <w:rFonts w:hint="eastAsia" w:ascii="宋体" w:hAnsi="宋体" w:eastAsia="宋体" w:cs="宋体"/>
          <w:bCs/>
          <w:color w:val="auto"/>
          <w:sz w:val="24"/>
          <w:szCs w:val="24"/>
          <w:highlight w:val="none"/>
          <w:lang w:eastAsia="zh-CN"/>
        </w:rPr>
        <w:t>。</w:t>
      </w:r>
    </w:p>
    <w:p w14:paraId="09BFD7B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预算金额：人民币玖万玖仟捌佰元整（￥：99800.00元）</w:t>
      </w:r>
    </w:p>
    <w:p w14:paraId="2548EF7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最高限价：人民币玖万玖仟捌佰元整（￥：99800.00元）</w:t>
      </w:r>
    </w:p>
    <w:p w14:paraId="1A79AFA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采购需求：第23届中国—东盟博览会36㎡特装展位设计及搭建服务，如需进一步了解详细内容，详见招标文件“第二章 采购需求”。</w:t>
      </w:r>
    </w:p>
    <w:p w14:paraId="3C98E977">
      <w:pPr>
        <w:spacing w:line="240" w:lineRule="atLeast"/>
        <w:ind w:firstLine="480" w:firstLineChars="200"/>
        <w:rPr>
          <w:rFonts w:ascii="宋体" w:hAnsi="宋体" w:eastAsia="宋体" w:cs="宋体"/>
          <w:bCs/>
          <w:color w:val="auto"/>
          <w:kern w:val="0"/>
          <w:sz w:val="24"/>
          <w:szCs w:val="24"/>
          <w:highlight w:val="none"/>
        </w:rPr>
      </w:pPr>
      <w:r>
        <w:rPr>
          <w:rFonts w:hint="eastAsia" w:ascii="宋体" w:hAnsi="宋体" w:eastAsia="宋体" w:cs="宋体"/>
          <w:b w:val="0"/>
          <w:bCs/>
          <w:color w:val="auto"/>
          <w:sz w:val="24"/>
          <w:szCs w:val="24"/>
          <w:highlight w:val="none"/>
          <w:lang w:val="en-US" w:eastAsia="zh-CN"/>
        </w:rPr>
        <w:t>合同履行期限：</w:t>
      </w:r>
      <w:r>
        <w:rPr>
          <w:rFonts w:hint="eastAsia" w:ascii="宋体" w:hAnsi="宋体" w:eastAsia="宋体" w:cs="宋体"/>
          <w:b w:val="0"/>
          <w:bCs/>
          <w:color w:val="auto"/>
          <w:sz w:val="24"/>
          <w:szCs w:val="24"/>
          <w:highlight w:val="none"/>
          <w:u w:val="single"/>
          <w:lang w:val="en-US" w:eastAsia="zh-CN"/>
        </w:rPr>
        <w:t xml:space="preserve"> 30天 </w:t>
      </w:r>
      <w:r>
        <w:rPr>
          <w:rFonts w:hint="eastAsia" w:ascii="宋体" w:hAnsi="宋体" w:eastAsia="宋体" w:cs="宋体"/>
          <w:b w:val="0"/>
          <w:bCs/>
          <w:color w:val="auto"/>
          <w:sz w:val="24"/>
          <w:szCs w:val="24"/>
          <w:highlight w:val="none"/>
          <w:lang w:val="en-US" w:eastAsia="zh-CN"/>
        </w:rPr>
        <w:t>。</w:t>
      </w:r>
    </w:p>
    <w:p w14:paraId="6BB9844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2638D46F">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508E1635">
      <w:pPr>
        <w:spacing w:line="240" w:lineRule="atLeast"/>
        <w:ind w:left="1199" w:leftChars="228" w:hanging="720" w:hangingChars="3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1E00823E">
      <w:pPr>
        <w:spacing w:line="240" w:lineRule="atLeast"/>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 w:val="0"/>
          <w:bCs/>
          <w:color w:val="auto"/>
          <w:sz w:val="24"/>
          <w:szCs w:val="24"/>
          <w:highlight w:val="none"/>
          <w:lang w:val="en-US" w:eastAsia="zh-CN"/>
        </w:rPr>
        <w:t>国内注册（指按国家有关规定要求注册），具有有效的营业执照。</w:t>
      </w:r>
    </w:p>
    <w:p w14:paraId="36824A9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（2）具有独立承担民事责任的能力；</w:t>
      </w:r>
    </w:p>
    <w:p w14:paraId="722CDFC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（3）具有良好的商业信誉和健全的财务会计制度；</w:t>
      </w:r>
    </w:p>
    <w:p w14:paraId="69B5E65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（4）具有履行合同所必需的设备和专业技术能力；</w:t>
      </w:r>
    </w:p>
    <w:p w14:paraId="21A34FB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（5）有依法缴纳税收和社会保障资金的良好记录；</w:t>
      </w:r>
    </w:p>
    <w:p w14:paraId="263C135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（6）参加采购活动前三年内，在经营活动中没有重大违法记录；</w:t>
      </w:r>
    </w:p>
    <w:p w14:paraId="19731A2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（7）法律、行政法规规定的其他条件。</w:t>
      </w:r>
    </w:p>
    <w:p w14:paraId="10ED96D0">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74D6E1DF">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1E378919">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06CEF775">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p w14:paraId="13DA1FE5">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2D37810A">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 w:val="0"/>
          <w:bCs/>
          <w:color w:val="auto"/>
          <w:sz w:val="24"/>
          <w:szCs w:val="24"/>
          <w:highlight w:val="none"/>
          <w:u w:val="single"/>
          <w:lang w:val="en-US" w:eastAsia="zh-CN"/>
        </w:rPr>
        <w:t>2026年8月</w:t>
      </w:r>
      <w:del w:id="6" w:author="裴炳昌" w:date="2026-08-31T09:30:49Z">
        <w:r>
          <w:rPr>
            <w:rFonts w:hint="default" w:ascii="宋体" w:hAnsi="宋体" w:eastAsia="宋体" w:cs="宋体"/>
            <w:b w:val="0"/>
            <w:bCs/>
            <w:color w:val="auto"/>
            <w:sz w:val="24"/>
            <w:szCs w:val="24"/>
            <w:highlight w:val="none"/>
            <w:u w:val="single"/>
            <w:lang w:val="en-US" w:eastAsia="zh-CN"/>
          </w:rPr>
          <w:delText>***</w:delText>
        </w:r>
      </w:del>
      <w:ins w:id="7" w:author="裴炳昌" w:date="2026-08-31T09:30:49Z">
        <w:r>
          <w:rPr>
            <w:rFonts w:hint="eastAsia" w:ascii="宋体" w:hAnsi="宋体" w:eastAsia="宋体" w:cs="宋体"/>
            <w:b w:val="0"/>
            <w:bCs/>
            <w:color w:val="auto"/>
            <w:sz w:val="24"/>
            <w:szCs w:val="24"/>
            <w:highlight w:val="none"/>
            <w:u w:val="single"/>
            <w:lang w:val="en-US" w:eastAsia="zh-CN"/>
          </w:rPr>
          <w:t>31</w:t>
        </w:r>
      </w:ins>
      <w:r>
        <w:rPr>
          <w:rFonts w:hint="eastAsia" w:ascii="宋体" w:hAnsi="宋体" w:eastAsia="宋体" w:cs="宋体"/>
          <w:b w:val="0"/>
          <w:bCs/>
          <w:color w:val="auto"/>
          <w:sz w:val="24"/>
          <w:szCs w:val="24"/>
          <w:highlight w:val="none"/>
          <w:u w:val="single"/>
          <w:lang w:val="en-US" w:eastAsia="zh-CN"/>
        </w:rPr>
        <w:t>日</w:t>
      </w:r>
      <w:r>
        <w:rPr>
          <w:rFonts w:hint="eastAsia" w:ascii="宋体" w:hAnsi="宋体" w:eastAsia="宋体" w:cs="宋体"/>
          <w:b w:val="0"/>
          <w:bCs/>
          <w:color w:val="auto"/>
          <w:sz w:val="24"/>
          <w:szCs w:val="24"/>
          <w:highlight w:val="none"/>
          <w:lang w:val="en-US" w:eastAsia="zh-CN"/>
        </w:rPr>
        <w:t>至</w:t>
      </w:r>
      <w:r>
        <w:rPr>
          <w:rFonts w:hint="eastAsia" w:ascii="宋体" w:hAnsi="宋体" w:eastAsia="宋体" w:cs="宋体"/>
          <w:b w:val="0"/>
          <w:bCs/>
          <w:color w:val="auto"/>
          <w:sz w:val="24"/>
          <w:szCs w:val="24"/>
          <w:highlight w:val="none"/>
          <w:u w:val="single"/>
          <w:lang w:val="en-US" w:eastAsia="zh-CN"/>
        </w:rPr>
        <w:t>2026年</w:t>
      </w:r>
      <w:ins w:id="8" w:author="裴炳昌" w:date="2026-08-31T09:30:47Z">
        <w:r>
          <w:rPr>
            <w:rFonts w:hint="eastAsia" w:ascii="宋体" w:hAnsi="宋体" w:eastAsia="宋体" w:cs="宋体"/>
            <w:b w:val="0"/>
            <w:bCs/>
            <w:color w:val="auto"/>
            <w:sz w:val="24"/>
            <w:szCs w:val="24"/>
            <w:highlight w:val="none"/>
            <w:u w:val="single"/>
            <w:lang w:val="en-US" w:eastAsia="zh-CN"/>
          </w:rPr>
          <w:t>9月3</w:t>
        </w:r>
      </w:ins>
      <w:del w:id="9" w:author="裴炳昌" w:date="2026-08-31T09:30:47Z">
        <w:r>
          <w:rPr>
            <w:rFonts w:hint="eastAsia" w:ascii="宋体" w:hAnsi="宋体" w:eastAsia="宋体" w:cs="宋体"/>
            <w:b w:val="0"/>
            <w:bCs/>
            <w:color w:val="auto"/>
            <w:sz w:val="24"/>
            <w:szCs w:val="24"/>
            <w:highlight w:val="none"/>
            <w:u w:val="single"/>
            <w:lang w:val="en-US" w:eastAsia="zh-CN"/>
          </w:rPr>
          <w:delText>8月***</w:delText>
        </w:r>
      </w:del>
      <w:r>
        <w:rPr>
          <w:rFonts w:hint="eastAsia" w:ascii="宋体" w:hAnsi="宋体" w:eastAsia="宋体" w:cs="宋体"/>
          <w:b w:val="0"/>
          <w:bCs/>
          <w:color w:val="auto"/>
          <w:sz w:val="24"/>
          <w:szCs w:val="24"/>
          <w:highlight w:val="none"/>
          <w:u w:val="single"/>
          <w:lang w:val="en-US" w:eastAsia="zh-CN"/>
        </w:rPr>
        <w:t>日</w:t>
      </w:r>
      <w:r>
        <w:rPr>
          <w:rFonts w:hint="eastAsia" w:ascii="宋体" w:hAnsi="宋体" w:eastAsia="宋体" w:cs="宋体"/>
          <w:b w:val="0"/>
          <w:bCs/>
          <w:color w:val="auto"/>
          <w:sz w:val="24"/>
          <w:szCs w:val="24"/>
          <w:highlight w:val="none"/>
          <w:lang w:val="en-US" w:eastAsia="zh-CN"/>
        </w:rPr>
        <w:t>，每天上午</w:t>
      </w:r>
      <w:r>
        <w:rPr>
          <w:rFonts w:hint="eastAsia" w:ascii="宋体" w:hAnsi="宋体" w:eastAsia="宋体" w:cs="宋体"/>
          <w:b w:val="0"/>
          <w:bCs/>
          <w:color w:val="auto"/>
          <w:sz w:val="24"/>
          <w:szCs w:val="24"/>
          <w:highlight w:val="none"/>
          <w:u w:val="single"/>
          <w:lang w:val="en-US" w:eastAsia="zh-CN"/>
        </w:rPr>
        <w:t>08:30至12:00</w:t>
      </w:r>
      <w:r>
        <w:rPr>
          <w:rFonts w:hint="eastAsia" w:ascii="宋体" w:hAnsi="宋体" w:eastAsia="宋体" w:cs="宋体"/>
          <w:b w:val="0"/>
          <w:bCs/>
          <w:color w:val="auto"/>
          <w:sz w:val="24"/>
          <w:szCs w:val="24"/>
          <w:highlight w:val="none"/>
          <w:lang w:val="en-US" w:eastAsia="zh-CN"/>
        </w:rPr>
        <w:t>，14:00</w:t>
      </w:r>
      <w:r>
        <w:rPr>
          <w:rFonts w:hint="eastAsia" w:ascii="宋体" w:hAnsi="宋体" w:eastAsia="宋体" w:cs="宋体"/>
          <w:b w:val="0"/>
          <w:bCs/>
          <w:color w:val="auto"/>
          <w:sz w:val="24"/>
          <w:szCs w:val="24"/>
          <w:highlight w:val="none"/>
          <w:u w:val="single"/>
          <w:lang w:val="en-US" w:eastAsia="zh-CN"/>
        </w:rPr>
        <w:t>至17:30</w:t>
      </w:r>
      <w:r>
        <w:rPr>
          <w:rFonts w:hint="eastAsia" w:ascii="宋体" w:hAnsi="宋体" w:eastAsia="宋体" w:cs="宋体"/>
          <w:bCs/>
          <w:color w:val="auto"/>
          <w:sz w:val="24"/>
          <w:szCs w:val="24"/>
          <w:highlight w:val="none"/>
        </w:rPr>
        <w:t>（北京时间，法定节假日除外）</w:t>
      </w:r>
    </w:p>
    <w:p w14:paraId="4EBC71F2">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Fonts w:hint="eastAsia"/>
          <w:color w:val="auto"/>
          <w:highlight w:val="none"/>
        </w:rPr>
        <w:t>http:</w:t>
      </w:r>
      <w:r>
        <w:rPr>
          <w:rStyle w:val="29"/>
          <w:rFonts w:hint="eastAsia" w:ascii="宋体" w:hAnsi="宋体" w:eastAsia="宋体" w:cs="宋体"/>
          <w:bCs/>
          <w:color w:val="auto"/>
          <w:sz w:val="24"/>
          <w:szCs w:val="24"/>
          <w:highlight w:val="none"/>
        </w:rPr>
        <w:t>//www.qzmktjt.com</w:t>
      </w:r>
      <w:r>
        <w:rPr>
          <w:rStyle w:val="29"/>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261403C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 w:val="0"/>
          <w:bCs/>
          <w:color w:val="auto"/>
          <w:sz w:val="24"/>
          <w:szCs w:val="24"/>
          <w:highlight w:val="none"/>
          <w:u w:val="single"/>
          <w:lang w:val="en-US" w:eastAsia="zh-CN"/>
        </w:rPr>
        <w:t>2026年</w:t>
      </w:r>
      <w:ins w:id="10" w:author="裴炳昌" w:date="2026-08-31T09:30:51Z">
        <w:r>
          <w:rPr>
            <w:rFonts w:hint="eastAsia" w:ascii="宋体" w:hAnsi="宋体" w:eastAsia="宋体" w:cs="宋体"/>
            <w:b w:val="0"/>
            <w:bCs/>
            <w:color w:val="auto"/>
            <w:sz w:val="24"/>
            <w:szCs w:val="24"/>
            <w:highlight w:val="none"/>
            <w:u w:val="single"/>
            <w:lang w:val="en-US" w:eastAsia="zh-CN"/>
          </w:rPr>
          <w:t>9月3</w:t>
        </w:r>
      </w:ins>
      <w:del w:id="11" w:author="裴炳昌" w:date="2026-08-31T09:30:51Z">
        <w:r>
          <w:rPr>
            <w:rFonts w:hint="eastAsia" w:ascii="宋体" w:hAnsi="宋体" w:eastAsia="宋体" w:cs="宋体"/>
            <w:b w:val="0"/>
            <w:bCs/>
            <w:color w:val="auto"/>
            <w:sz w:val="24"/>
            <w:szCs w:val="24"/>
            <w:highlight w:val="none"/>
            <w:u w:val="single"/>
            <w:lang w:val="en-US" w:eastAsia="zh-CN"/>
          </w:rPr>
          <w:delText>8月***</w:delText>
        </w:r>
      </w:del>
      <w:r>
        <w:rPr>
          <w:rFonts w:hint="eastAsia" w:ascii="宋体" w:hAnsi="宋体" w:eastAsia="宋体" w:cs="宋体"/>
          <w:b w:val="0"/>
          <w:bCs/>
          <w:color w:val="auto"/>
          <w:sz w:val="24"/>
          <w:szCs w:val="24"/>
          <w:highlight w:val="none"/>
          <w:u w:val="single"/>
          <w:lang w:val="en-US" w:eastAsia="zh-CN"/>
        </w:rPr>
        <w:t>日1</w:t>
      </w:r>
      <w:r>
        <w:rPr>
          <w:rFonts w:hint="default" w:ascii="宋体" w:hAnsi="宋体" w:eastAsia="宋体" w:cs="宋体"/>
          <w:b w:val="0"/>
          <w:bCs/>
          <w:color w:val="auto"/>
          <w:sz w:val="24"/>
          <w:szCs w:val="24"/>
          <w:highlight w:val="none"/>
          <w:u w:val="single"/>
          <w:lang w:eastAsia="zh-CN"/>
        </w:rPr>
        <w:t>7</w:t>
      </w:r>
      <w:r>
        <w:rPr>
          <w:rFonts w:hint="eastAsia" w:ascii="宋体" w:hAnsi="宋体" w:eastAsia="宋体" w:cs="宋体"/>
          <w:b w:val="0"/>
          <w:bCs/>
          <w:color w:val="auto"/>
          <w:sz w:val="24"/>
          <w:szCs w:val="24"/>
          <w:highlight w:val="none"/>
          <w:u w:val="single"/>
          <w:lang w:val="en-US" w:eastAsia="zh-CN"/>
        </w:rPr>
        <w:t>时30分</w:t>
      </w:r>
      <w:r>
        <w:rPr>
          <w:rFonts w:hint="eastAsia" w:ascii="宋体" w:hAnsi="宋体" w:eastAsia="宋体" w:cs="宋体"/>
          <w:b w:val="0"/>
          <w:bCs/>
          <w:color w:val="auto"/>
          <w:sz w:val="24"/>
          <w:szCs w:val="24"/>
          <w:highlight w:val="none"/>
          <w:lang w:val="en-US" w:eastAsia="zh-CN"/>
        </w:rPr>
        <w:t>前</w:t>
      </w:r>
      <w:r>
        <w:rPr>
          <w:rFonts w:hint="eastAsia" w:ascii="宋体" w:hAnsi="宋体" w:eastAsia="宋体" w:cs="宋体"/>
          <w:bCs/>
          <w:color w:val="auto"/>
          <w:sz w:val="24"/>
          <w:szCs w:val="24"/>
          <w:highlight w:val="none"/>
        </w:rPr>
        <w:t>（北京时间）自行获取（下载）。</w:t>
      </w:r>
    </w:p>
    <w:p w14:paraId="056A373B">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Times New Roman" w:hAnsi="Times New Roman"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6ED06DFE">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184C01C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 w:val="0"/>
          <w:bCs/>
          <w:color w:val="auto"/>
          <w:sz w:val="24"/>
          <w:szCs w:val="24"/>
          <w:highlight w:val="none"/>
          <w:u w:val="single"/>
          <w:lang w:val="en-US" w:eastAsia="zh-CN"/>
        </w:rPr>
        <w:t>2026年</w:t>
      </w:r>
      <w:ins w:id="12" w:author="裴炳昌" w:date="2026-08-31T09:30:54Z">
        <w:r>
          <w:rPr>
            <w:rFonts w:hint="eastAsia" w:ascii="宋体" w:hAnsi="宋体" w:eastAsia="宋体" w:cs="宋体"/>
            <w:b w:val="0"/>
            <w:bCs/>
            <w:color w:val="auto"/>
            <w:sz w:val="24"/>
            <w:szCs w:val="24"/>
            <w:highlight w:val="none"/>
            <w:u w:val="single"/>
            <w:lang w:val="en-US" w:eastAsia="zh-CN"/>
          </w:rPr>
          <w:t>9月3</w:t>
        </w:r>
      </w:ins>
      <w:del w:id="13" w:author="裴炳昌" w:date="2026-08-31T09:30:54Z">
        <w:r>
          <w:rPr>
            <w:rFonts w:hint="eastAsia" w:ascii="宋体" w:hAnsi="宋体" w:eastAsia="宋体" w:cs="宋体"/>
            <w:b w:val="0"/>
            <w:bCs/>
            <w:color w:val="auto"/>
            <w:sz w:val="24"/>
            <w:szCs w:val="24"/>
            <w:highlight w:val="none"/>
            <w:u w:val="single"/>
            <w:lang w:val="en-US" w:eastAsia="zh-CN"/>
          </w:rPr>
          <w:delText>8月***</w:delText>
        </w:r>
      </w:del>
      <w:r>
        <w:rPr>
          <w:rFonts w:hint="eastAsia" w:ascii="宋体" w:hAnsi="宋体" w:eastAsia="宋体" w:cs="宋体"/>
          <w:b w:val="0"/>
          <w:bCs/>
          <w:color w:val="auto"/>
          <w:sz w:val="24"/>
          <w:szCs w:val="24"/>
          <w:highlight w:val="none"/>
          <w:u w:val="single"/>
          <w:lang w:val="en-US" w:eastAsia="zh-CN"/>
        </w:rPr>
        <w:t>日9时</w:t>
      </w:r>
      <w:r>
        <w:rPr>
          <w:rFonts w:hint="default" w:ascii="宋体" w:hAnsi="宋体" w:eastAsia="宋体" w:cs="宋体"/>
          <w:b w:val="0"/>
          <w:bCs/>
          <w:color w:val="auto"/>
          <w:sz w:val="24"/>
          <w:szCs w:val="24"/>
          <w:highlight w:val="none"/>
          <w:u w:val="single"/>
          <w:lang w:eastAsia="zh-CN"/>
        </w:rPr>
        <w:t xml:space="preserve"> </w:t>
      </w:r>
      <w:r>
        <w:rPr>
          <w:rFonts w:hint="eastAsia" w:ascii="宋体" w:hAnsi="宋体" w:eastAsia="宋体" w:cs="宋体"/>
          <w:b w:val="0"/>
          <w:bCs/>
          <w:color w:val="auto"/>
          <w:sz w:val="24"/>
          <w:szCs w:val="24"/>
          <w:highlight w:val="none"/>
          <w:u w:val="single"/>
          <w:lang w:val="en-US" w:eastAsia="zh-CN"/>
        </w:rPr>
        <w:t>30分</w:t>
      </w:r>
      <w:r>
        <w:rPr>
          <w:rFonts w:hint="eastAsia" w:ascii="宋体" w:hAnsi="宋体" w:eastAsia="宋体" w:cs="宋体"/>
          <w:bCs/>
          <w:color w:val="auto"/>
          <w:sz w:val="24"/>
          <w:szCs w:val="24"/>
          <w:highlight w:val="none"/>
        </w:rPr>
        <w:t>（北京时间）</w:t>
      </w:r>
    </w:p>
    <w:p w14:paraId="566E2983">
      <w:pPr>
        <w:spacing w:line="240" w:lineRule="atLeast"/>
        <w:ind w:firstLine="480" w:firstLineChars="200"/>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rPr>
        <w:t xml:space="preserve">风控审计部-裴炳昌 </w:t>
      </w:r>
      <w:r>
        <w:rPr>
          <w:rFonts w:ascii="Times New Roman" w:hAnsi="Times New Roman" w:eastAsia="宋体" w:cs="Times New Roman"/>
          <w:bCs/>
          <w:color w:val="auto"/>
          <w:sz w:val="24"/>
          <w:szCs w:val="24"/>
          <w:highlight w:val="none"/>
          <w:u w:val="single"/>
        </w:rPr>
        <w:t>0777</w:t>
      </w:r>
      <w:r>
        <w:rPr>
          <w:rFonts w:hint="eastAsia" w:ascii="Times New Roman" w:hAnsi="Times New Roman" w:eastAsia="宋体" w:cs="Times New Roman"/>
          <w:bCs/>
          <w:color w:val="auto"/>
          <w:sz w:val="24"/>
          <w:szCs w:val="24"/>
          <w:highlight w:val="none"/>
          <w:u w:val="single"/>
          <w:lang w:val="en-US" w:eastAsia="zh-CN"/>
        </w:rPr>
        <w:t>-</w:t>
      </w:r>
      <w:r>
        <w:rPr>
          <w:rFonts w:ascii="Times New Roman" w:hAnsi="Times New Roman" w:eastAsia="宋体" w:cs="Times New Roman"/>
          <w:bCs/>
          <w:color w:val="auto"/>
          <w:sz w:val="24"/>
          <w:szCs w:val="24"/>
          <w:highlight w:val="none"/>
          <w:u w:val="single"/>
        </w:rPr>
        <w:t>58813</w:t>
      </w:r>
      <w:r>
        <w:rPr>
          <w:rFonts w:hint="eastAsia" w:ascii="Times New Roman" w:hAnsi="Times New Roman" w:eastAsia="宋体" w:cs="Times New Roman"/>
          <w:bCs/>
          <w:color w:val="auto"/>
          <w:sz w:val="24"/>
          <w:szCs w:val="24"/>
          <w:highlight w:val="none"/>
          <w:u w:val="single"/>
          <w:lang w:val="en-US" w:eastAsia="zh-CN"/>
        </w:rPr>
        <w:t>05</w:t>
      </w:r>
    </w:p>
    <w:p w14:paraId="75F87C6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7F9A39B6">
      <w:pPr>
        <w:numPr>
          <w:ins w:id="14" w:author="风控审计部 黄全炳" w:date="1901-01-01T00:00:00Z"/>
        </w:numPr>
        <w:spacing w:line="240" w:lineRule="atLeast"/>
        <w:ind w:firstLine="480" w:firstLineChars="200"/>
        <w:rPr>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提交的，应在截止时间前送达指定地点并经签收，不按规定密封、逾期送达的按无效竞标处理。</w:t>
      </w:r>
    </w:p>
    <w:p w14:paraId="6C5F26A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4F2B8B5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 w:val="0"/>
          <w:bCs/>
          <w:color w:val="auto"/>
          <w:sz w:val="24"/>
          <w:szCs w:val="24"/>
          <w:highlight w:val="none"/>
          <w:u w:val="single"/>
          <w:lang w:val="en-US" w:eastAsia="zh-CN"/>
        </w:rPr>
        <w:t>2026年</w:t>
      </w:r>
      <w:ins w:id="15" w:author="裴炳昌" w:date="2026-08-31T09:30:56Z">
        <w:r>
          <w:rPr>
            <w:rFonts w:hint="eastAsia" w:ascii="宋体" w:hAnsi="宋体" w:eastAsia="宋体" w:cs="宋体"/>
            <w:b w:val="0"/>
            <w:bCs/>
            <w:color w:val="auto"/>
            <w:sz w:val="24"/>
            <w:szCs w:val="24"/>
            <w:highlight w:val="none"/>
            <w:u w:val="single"/>
            <w:lang w:val="en-US" w:eastAsia="zh-CN"/>
          </w:rPr>
          <w:t>9月3</w:t>
        </w:r>
      </w:ins>
      <w:del w:id="16" w:author="裴炳昌" w:date="2026-08-31T09:30:56Z">
        <w:r>
          <w:rPr>
            <w:rFonts w:hint="eastAsia" w:ascii="宋体" w:hAnsi="宋体" w:eastAsia="宋体" w:cs="宋体"/>
            <w:b w:val="0"/>
            <w:bCs/>
            <w:color w:val="auto"/>
            <w:sz w:val="24"/>
            <w:szCs w:val="24"/>
            <w:highlight w:val="none"/>
            <w:u w:val="single"/>
            <w:lang w:val="en-US" w:eastAsia="zh-CN"/>
          </w:rPr>
          <w:delText>8月***</w:delText>
        </w:r>
      </w:del>
      <w:bookmarkStart w:id="7" w:name="_GoBack"/>
      <w:bookmarkEnd w:id="7"/>
      <w:r>
        <w:rPr>
          <w:rFonts w:hint="eastAsia" w:ascii="宋体" w:hAnsi="宋体" w:eastAsia="宋体" w:cs="宋体"/>
          <w:b w:val="0"/>
          <w:bCs/>
          <w:color w:val="auto"/>
          <w:sz w:val="24"/>
          <w:szCs w:val="24"/>
          <w:highlight w:val="none"/>
          <w:u w:val="single"/>
          <w:lang w:val="en-US" w:eastAsia="zh-CN"/>
        </w:rPr>
        <w:t>日</w:t>
      </w:r>
      <w:r>
        <w:rPr>
          <w:rFonts w:hint="default" w:ascii="宋体" w:hAnsi="宋体" w:eastAsia="宋体" w:cs="宋体"/>
          <w:b w:val="0"/>
          <w:bCs/>
          <w:color w:val="auto"/>
          <w:sz w:val="24"/>
          <w:szCs w:val="24"/>
          <w:highlight w:val="none"/>
          <w:u w:val="single"/>
          <w:lang w:eastAsia="zh-CN"/>
        </w:rPr>
        <w:t>9</w:t>
      </w:r>
      <w:r>
        <w:rPr>
          <w:rFonts w:hint="eastAsia" w:ascii="宋体" w:hAnsi="宋体" w:eastAsia="宋体" w:cs="宋体"/>
          <w:b w:val="0"/>
          <w:bCs/>
          <w:color w:val="auto"/>
          <w:sz w:val="24"/>
          <w:szCs w:val="24"/>
          <w:highlight w:val="none"/>
          <w:u w:val="single"/>
          <w:lang w:val="en-US" w:eastAsia="zh-CN"/>
        </w:rPr>
        <w:t>时</w:t>
      </w:r>
      <w:r>
        <w:rPr>
          <w:rFonts w:hint="default" w:ascii="宋体" w:hAnsi="宋体" w:eastAsia="宋体" w:cs="宋体"/>
          <w:b w:val="0"/>
          <w:bCs/>
          <w:color w:val="auto"/>
          <w:sz w:val="24"/>
          <w:szCs w:val="24"/>
          <w:highlight w:val="none"/>
          <w:u w:val="single"/>
          <w:lang w:eastAsia="zh-CN"/>
        </w:rPr>
        <w:t xml:space="preserve"> 30</w:t>
      </w:r>
      <w:r>
        <w:rPr>
          <w:rFonts w:hint="eastAsia" w:ascii="宋体" w:hAnsi="宋体" w:eastAsia="宋体" w:cs="宋体"/>
          <w:b w:val="0"/>
          <w:bCs/>
          <w:color w:val="auto"/>
          <w:sz w:val="24"/>
          <w:szCs w:val="24"/>
          <w:highlight w:val="none"/>
          <w:u w:val="single"/>
          <w:lang w:val="en-US" w:eastAsia="zh-CN"/>
        </w:rPr>
        <w:t>分</w:t>
      </w:r>
      <w:r>
        <w:rPr>
          <w:rFonts w:hint="eastAsia" w:ascii="宋体" w:hAnsi="宋体" w:eastAsia="宋体" w:cs="宋体"/>
          <w:bCs/>
          <w:color w:val="auto"/>
          <w:sz w:val="24"/>
          <w:szCs w:val="24"/>
          <w:highlight w:val="none"/>
        </w:rPr>
        <w:t>（北京时间）后；</w:t>
      </w:r>
    </w:p>
    <w:p w14:paraId="133D5A3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广西钦州市钦州港区友谊大道1号自贸中心23楼</w:t>
      </w:r>
    </w:p>
    <w:p w14:paraId="1C8F809C">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74DFAB4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个工作日。</w:t>
      </w:r>
    </w:p>
    <w:p w14:paraId="0B960FA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47E98D85">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1A79DC12">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728A24C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58EB37A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1.采购人信息</w:t>
      </w:r>
    </w:p>
    <w:p w14:paraId="0991629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名称：</w:t>
      </w:r>
      <w:r>
        <w:rPr>
          <w:rFonts w:hint="eastAsia" w:ascii="宋体" w:hAnsi="宋体" w:eastAsia="宋体" w:cs="宋体"/>
          <w:b w:val="0"/>
          <w:bCs/>
          <w:color w:val="auto"/>
          <w:sz w:val="24"/>
          <w:szCs w:val="24"/>
          <w:highlight w:val="none"/>
          <w:u w:val="single"/>
          <w:lang w:val="en-US" w:eastAsia="zh-CN"/>
        </w:rPr>
        <w:t>广西自贸区钦州港片区开发投资集团有限责任公司</w:t>
      </w:r>
    </w:p>
    <w:p w14:paraId="0C33DA5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地址：</w:t>
      </w:r>
      <w:r>
        <w:rPr>
          <w:rFonts w:hint="eastAsia" w:ascii="宋体" w:hAnsi="宋体" w:eastAsia="宋体" w:cs="宋体"/>
          <w:b w:val="0"/>
          <w:bCs/>
          <w:color w:val="auto"/>
          <w:sz w:val="24"/>
          <w:szCs w:val="24"/>
          <w:highlight w:val="none"/>
          <w:u w:val="single"/>
          <w:lang w:val="en-US" w:eastAsia="zh-CN"/>
        </w:rPr>
        <w:t>广西钦州市钦州港区友谊大道1号自贸中心24楼榴悠悠专班</w:t>
      </w:r>
    </w:p>
    <w:p w14:paraId="0391D96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u w:val="none"/>
          <w:lang w:val="en-US" w:eastAsia="zh-CN"/>
        </w:rPr>
        <w:t>联系人：吴工</w:t>
      </w:r>
    </w:p>
    <w:p w14:paraId="208102C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lang w:val="en-US" w:eastAsia="zh-CN"/>
        </w:rPr>
        <w:t>联系方式：</w:t>
      </w:r>
      <w:r>
        <w:rPr>
          <w:rFonts w:hint="eastAsia" w:ascii="宋体" w:hAnsi="宋体" w:eastAsia="宋体" w:cs="宋体"/>
          <w:b w:val="0"/>
          <w:bCs/>
          <w:color w:val="auto"/>
          <w:sz w:val="24"/>
          <w:szCs w:val="24"/>
          <w:highlight w:val="none"/>
          <w:u w:val="single"/>
          <w:lang w:val="en-US" w:eastAsia="zh-CN"/>
        </w:rPr>
        <w:t>15277714151</w:t>
      </w:r>
    </w:p>
    <w:p w14:paraId="1A4E40C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u w:val="single"/>
          <w:lang w:val="en-US" w:eastAsia="zh-CN"/>
        </w:rPr>
        <w:t>2.监督部门信息</w:t>
      </w:r>
    </w:p>
    <w:p w14:paraId="2E97239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u w:val="none"/>
          <w:lang w:val="en-US" w:eastAsia="zh-CN"/>
        </w:rPr>
        <w:t>名称：</w:t>
      </w:r>
      <w:r>
        <w:rPr>
          <w:rFonts w:hint="eastAsia" w:ascii="宋体" w:hAnsi="宋体" w:eastAsia="宋体" w:cs="宋体"/>
          <w:b w:val="0"/>
          <w:bCs/>
          <w:color w:val="auto"/>
          <w:sz w:val="24"/>
          <w:szCs w:val="24"/>
          <w:highlight w:val="none"/>
          <w:u w:val="single"/>
          <w:lang w:val="en-US" w:eastAsia="zh-CN"/>
        </w:rPr>
        <w:t>广西自贸区钦州港片区开发投资集团有限责任公司风控审计部</w:t>
      </w:r>
    </w:p>
    <w:p w14:paraId="6FA6A72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u w:val="none"/>
          <w:lang w:val="en-US" w:eastAsia="zh-CN"/>
        </w:rPr>
        <w:t>地址：</w:t>
      </w:r>
      <w:r>
        <w:rPr>
          <w:rFonts w:hint="eastAsia" w:ascii="宋体" w:hAnsi="宋体" w:eastAsia="宋体" w:cs="宋体"/>
          <w:b w:val="0"/>
          <w:bCs/>
          <w:color w:val="auto"/>
          <w:sz w:val="24"/>
          <w:szCs w:val="24"/>
          <w:highlight w:val="none"/>
          <w:u w:val="single"/>
          <w:lang w:val="en-US" w:eastAsia="zh-CN"/>
        </w:rPr>
        <w:t>广西钦州市钦州港区友谊大道1号自贸中心23楼</w:t>
      </w:r>
    </w:p>
    <w:p w14:paraId="6613C0D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u w:val="none"/>
          <w:lang w:val="en-US" w:eastAsia="zh-CN"/>
        </w:rPr>
        <w:t>联系方式：</w:t>
      </w:r>
      <w:r>
        <w:rPr>
          <w:rFonts w:hint="eastAsia" w:ascii="宋体" w:hAnsi="宋体" w:eastAsia="宋体" w:cs="宋体"/>
          <w:b w:val="0"/>
          <w:bCs/>
          <w:color w:val="auto"/>
          <w:sz w:val="24"/>
          <w:szCs w:val="24"/>
          <w:highlight w:val="none"/>
          <w:u w:val="single"/>
          <w:lang w:val="en-US" w:eastAsia="zh-CN"/>
        </w:rPr>
        <w:t>0777-5881380（风控-陈哲）</w:t>
      </w:r>
      <w:r>
        <w:rPr>
          <w:rFonts w:hint="eastAsia" w:ascii="宋体" w:hAnsi="宋体" w:eastAsia="宋体" w:cs="宋体"/>
          <w:b w:val="0"/>
          <w:bCs/>
          <w:color w:val="auto"/>
          <w:sz w:val="24"/>
          <w:szCs w:val="24"/>
          <w:highlight w:val="none"/>
          <w:u w:val="single"/>
          <w:lang w:val="en-US" w:eastAsia="zh-CN"/>
        </w:rPr>
        <w:br w:type="page"/>
      </w:r>
    </w:p>
    <w:p w14:paraId="19730816">
      <w:pPr>
        <w:numPr>
          <w:ilvl w:val="255"/>
          <w:numId w:val="0"/>
        </w:numPr>
        <w:adjustRightInd w:val="0"/>
        <w:snapToGrid w:val="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5B41078B">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00D36394">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3FA8BBD0">
      <w:pPr>
        <w:numPr>
          <w:ilvl w:val="255"/>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26"/>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29"/>
        <w:gridCol w:w="7591"/>
      </w:tblGrid>
      <w:tr w14:paraId="33E9C126">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978F">
            <w:pPr>
              <w:keepNext w:val="0"/>
              <w:keepLines w:val="0"/>
              <w:widowControl/>
              <w:suppressLineNumbers w:val="0"/>
              <w:jc w:val="center"/>
              <w:textAlignment w:val="center"/>
              <w:rPr>
                <w:rFonts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b/>
                <w:bCs/>
                <w:i w:val="0"/>
                <w:iCs w:val="0"/>
                <w:color w:val="auto"/>
                <w:kern w:val="0"/>
                <w:sz w:val="24"/>
                <w:szCs w:val="24"/>
                <w:highlight w:val="none"/>
                <w:u w:val="none"/>
                <w:lang w:val="en-US" w:eastAsia="zh-CN" w:bidi="ar"/>
              </w:rPr>
              <w:t>项目及商务要求</w:t>
            </w:r>
          </w:p>
        </w:tc>
      </w:tr>
      <w:tr w14:paraId="16F516D1">
        <w:tblPrEx>
          <w:tblCellMar>
            <w:top w:w="0" w:type="dxa"/>
            <w:left w:w="108" w:type="dxa"/>
            <w:bottom w:w="0" w:type="dxa"/>
            <w:right w:w="108" w:type="dxa"/>
          </w:tblCellMar>
        </w:tblPrEx>
        <w:trPr>
          <w:trHeight w:val="632" w:hRule="atLeast"/>
        </w:trPr>
        <w:tc>
          <w:tcPr>
            <w:tcW w:w="14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A002">
            <w:pPr>
              <w:keepNext w:val="0"/>
              <w:keepLines w:val="0"/>
              <w:widowControl/>
              <w:suppressLineNumbers w:val="0"/>
              <w:adjustRightInd w:val="0"/>
              <w:snapToGrid w:val="0"/>
              <w:jc w:val="center"/>
              <w:textAlignment w:val="center"/>
              <w:rPr>
                <w:rFonts w:ascii="宋体" w:hAnsi="宋体" w:eastAsia="宋体" w:cs="宋体"/>
                <w:color w:val="auto"/>
                <w:kern w:val="0"/>
                <w:sz w:val="22"/>
                <w:highlight w:val="none"/>
              </w:rPr>
            </w:pPr>
            <w:r>
              <w:rPr>
                <w:rFonts w:hint="eastAsia" w:ascii="宋体" w:hAnsi="宋体" w:eastAsia="宋体" w:cs="宋体"/>
                <w:b/>
                <w:bCs/>
                <w:i w:val="0"/>
                <w:iCs w:val="0"/>
                <w:color w:val="auto"/>
                <w:kern w:val="0"/>
                <w:sz w:val="24"/>
                <w:szCs w:val="24"/>
                <w:highlight w:val="none"/>
                <w:u w:val="none"/>
                <w:lang w:val="en-US" w:eastAsia="zh-CN" w:bidi="ar"/>
              </w:rPr>
              <w:t>交付及撤展期</w:t>
            </w:r>
          </w:p>
        </w:tc>
        <w:tc>
          <w:tcPr>
            <w:tcW w:w="7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CAEA">
            <w:pPr>
              <w:numPr>
                <w:ilvl w:val="0"/>
                <w:numId w:val="0"/>
              </w:numPr>
              <w:spacing w:line="360" w:lineRule="auto"/>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交付使用期：</w:t>
            </w:r>
            <w:r>
              <w:rPr>
                <w:rFonts w:hint="eastAsia" w:ascii="宋体" w:hAnsi="宋体" w:eastAsia="宋体" w:cs="宋体"/>
                <w:bCs/>
                <w:color w:val="auto"/>
                <w:sz w:val="24"/>
                <w:szCs w:val="24"/>
                <w:highlight w:val="none"/>
                <w:lang w:val="en-US" w:eastAsia="zh-CN"/>
              </w:rPr>
              <w:t>2026年9月15日前完成展位设计、展位搭建；</w:t>
            </w:r>
          </w:p>
          <w:p w14:paraId="4A5F0E6A">
            <w:pPr>
              <w:numPr>
                <w:ilvl w:val="0"/>
                <w:numId w:val="0"/>
              </w:numPr>
              <w:spacing w:line="360" w:lineRule="auto"/>
              <w:ind w:left="0" w:leftChars="0" w:firstLine="0" w:firstLineChars="0"/>
              <w:jc w:val="left"/>
              <w:rPr>
                <w:rFonts w:ascii="宋体" w:hAnsi="宋体" w:eastAsia="宋体" w:cs="宋体"/>
                <w:color w:val="auto"/>
                <w:kern w:val="0"/>
                <w:sz w:val="22"/>
                <w:szCs w:val="22"/>
                <w:highlight w:val="none"/>
                <w:lang w:val="en-US" w:eastAsia="zh-CN" w:bidi="ar-SA"/>
              </w:rPr>
            </w:pPr>
            <w:r>
              <w:rPr>
                <w:rFonts w:hint="eastAsia" w:ascii="宋体" w:hAnsi="宋体" w:eastAsia="宋体" w:cs="宋体"/>
                <w:bCs/>
                <w:color w:val="auto"/>
                <w:sz w:val="24"/>
                <w:szCs w:val="24"/>
                <w:highlight w:val="none"/>
                <w:lang w:val="en-US" w:eastAsia="zh-CN"/>
              </w:rPr>
              <w:t>2.撤展期：2026年9月21日20:00前完成撤展</w:t>
            </w:r>
            <w:r>
              <w:rPr>
                <w:rFonts w:hint="eastAsia" w:ascii="宋体" w:hAnsi="宋体"/>
                <w:color w:val="auto"/>
                <w:sz w:val="24"/>
                <w:szCs w:val="24"/>
                <w:highlight w:val="none"/>
              </w:rPr>
              <w:t>。</w:t>
            </w:r>
          </w:p>
        </w:tc>
      </w:tr>
      <w:tr w14:paraId="3E997E49">
        <w:tblPrEx>
          <w:tblCellMar>
            <w:top w:w="0" w:type="dxa"/>
            <w:left w:w="108" w:type="dxa"/>
            <w:bottom w:w="0" w:type="dxa"/>
            <w:right w:w="108" w:type="dxa"/>
          </w:tblCellMar>
        </w:tblPrEx>
        <w:trPr>
          <w:trHeight w:val="623" w:hRule="atLeast"/>
        </w:trPr>
        <w:tc>
          <w:tcPr>
            <w:tcW w:w="14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7315">
            <w:pPr>
              <w:keepNext w:val="0"/>
              <w:keepLines w:val="0"/>
              <w:widowControl/>
              <w:suppressLineNumbers w:val="0"/>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4"/>
                <w:szCs w:val="24"/>
                <w:highlight w:val="none"/>
                <w:u w:val="none"/>
                <w:lang w:bidi="ar"/>
              </w:rPr>
              <w:t>报价要求</w:t>
            </w:r>
          </w:p>
        </w:tc>
        <w:tc>
          <w:tcPr>
            <w:tcW w:w="7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3213">
            <w:pPr>
              <w:spacing w:line="360" w:lineRule="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1.本次提供的报价需涵盖36平方米空地展位设计、搭建及用料、撤展等各项费用；</w:t>
            </w:r>
          </w:p>
          <w:p w14:paraId="61A4C1BF">
            <w:pPr>
              <w:spacing w:line="360" w:lineRule="auto"/>
              <w:rPr>
                <w:rFonts w:ascii="宋体" w:hAnsi="宋体" w:eastAsia="宋体" w:cs="宋体"/>
                <w:color w:val="auto"/>
                <w:kern w:val="0"/>
                <w:sz w:val="22"/>
                <w:szCs w:val="22"/>
                <w:highlight w:val="none"/>
                <w:lang w:val="en-US" w:eastAsia="zh-CN" w:bidi="ar-SA"/>
              </w:rPr>
            </w:pPr>
            <w:r>
              <w:rPr>
                <w:rFonts w:hint="eastAsia" w:ascii="宋体" w:hAnsi="宋体" w:eastAsia="宋体" w:cs="宋体"/>
                <w:bCs/>
                <w:color w:val="auto"/>
                <w:sz w:val="24"/>
                <w:szCs w:val="24"/>
                <w:highlight w:val="none"/>
                <w:lang w:val="en-US" w:eastAsia="zh-CN"/>
              </w:rPr>
              <w:t>2.需为含税报价，提供合规等额增值税专用发票。</w:t>
            </w:r>
          </w:p>
        </w:tc>
      </w:tr>
      <w:tr w14:paraId="1B93A0BD">
        <w:tblPrEx>
          <w:tblCellMar>
            <w:top w:w="0" w:type="dxa"/>
            <w:left w:w="108" w:type="dxa"/>
            <w:bottom w:w="0" w:type="dxa"/>
            <w:right w:w="108" w:type="dxa"/>
          </w:tblCellMar>
        </w:tblPrEx>
        <w:trPr>
          <w:trHeight w:val="623" w:hRule="atLeast"/>
        </w:trPr>
        <w:tc>
          <w:tcPr>
            <w:tcW w:w="14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F3DA">
            <w:pPr>
              <w:keepNext w:val="0"/>
              <w:keepLines w:val="0"/>
              <w:widowControl/>
              <w:suppressLineNumbers w:val="0"/>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i w:val="0"/>
                <w:iCs w:val="0"/>
                <w:color w:val="auto"/>
                <w:kern w:val="0"/>
                <w:sz w:val="24"/>
                <w:szCs w:val="24"/>
                <w:highlight w:val="none"/>
                <w:u w:val="none"/>
                <w:lang w:val="en-US" w:eastAsia="zh-CN" w:bidi="ar"/>
              </w:rPr>
              <w:t>项目执行要求</w:t>
            </w:r>
          </w:p>
        </w:tc>
        <w:tc>
          <w:tcPr>
            <w:tcW w:w="7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8009">
            <w:pPr>
              <w:spacing w:line="360" w:lineRule="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1.根据采购人需求、结合《第23届中国—东盟博览会参展商手册》完成本次展位设计、搭建布展、撤展工作；</w:t>
            </w:r>
          </w:p>
          <w:p w14:paraId="31757120">
            <w:pPr>
              <w:spacing w:line="360" w:lineRule="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2.展位设计稿需按照要求进行修改、确认后，按设计稿进行搭建完成。</w:t>
            </w:r>
          </w:p>
          <w:p w14:paraId="1EE09A09">
            <w:pPr>
              <w:spacing w:line="360" w:lineRule="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3.积极配合采购人的工作；</w:t>
            </w:r>
          </w:p>
          <w:p w14:paraId="2E735815">
            <w:pPr>
              <w:spacing w:line="360" w:lineRule="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4.认真贯彻执行参展手册内各项要求和规定，做到文明施工、安全、保质保量如期完成施工任务。</w:t>
            </w:r>
          </w:p>
          <w:p w14:paraId="5087BE08">
            <w:pPr>
              <w:spacing w:line="360" w:lineRule="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5.必须严格按照相关法规条文施工作业，注意环保要求：控制噪声，避免不安全因素发生。</w:t>
            </w:r>
          </w:p>
          <w:p w14:paraId="6B82A0EC">
            <w:pPr>
              <w:spacing w:line="360" w:lineRule="auto"/>
              <w:rPr>
                <w:rFonts w:ascii="宋体" w:hAnsi="宋体" w:eastAsia="宋体" w:cs="宋体"/>
                <w:color w:val="auto"/>
                <w:kern w:val="0"/>
                <w:sz w:val="22"/>
                <w:szCs w:val="22"/>
                <w:highlight w:val="none"/>
                <w:lang w:val="en-US" w:eastAsia="zh-CN" w:bidi="ar-SA"/>
              </w:rPr>
            </w:pPr>
            <w:r>
              <w:rPr>
                <w:rFonts w:hint="eastAsia" w:ascii="宋体" w:hAnsi="宋体" w:eastAsia="宋体" w:cs="宋体"/>
                <w:bCs/>
                <w:color w:val="auto"/>
                <w:sz w:val="24"/>
                <w:szCs w:val="24"/>
                <w:highlight w:val="none"/>
                <w:lang w:val="en-US" w:eastAsia="zh-CN"/>
              </w:rPr>
              <w:t>6.保证施工安全作业，加强对施工人员的安全教育及防范措施，确保施工中万无一失； 并负责其施工人员的安全保险</w:t>
            </w:r>
            <w:r>
              <w:rPr>
                <w:rFonts w:hint="default"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Hans"/>
              </w:rPr>
              <w:t>施工过程中</w:t>
            </w:r>
            <w:r>
              <w:rPr>
                <w:rFonts w:hint="default" w:ascii="宋体" w:hAnsi="宋体" w:eastAsia="宋体" w:cs="宋体"/>
                <w:bCs/>
                <w:color w:val="auto"/>
                <w:sz w:val="24"/>
                <w:szCs w:val="24"/>
                <w:highlight w:val="none"/>
                <w:lang w:val="en-US" w:eastAsia="zh-Hans"/>
              </w:rPr>
              <w:t>，</w:t>
            </w:r>
            <w:r>
              <w:rPr>
                <w:rFonts w:hint="eastAsia" w:ascii="宋体" w:hAnsi="宋体" w:eastAsia="宋体" w:cs="宋体"/>
                <w:bCs/>
                <w:color w:val="auto"/>
                <w:sz w:val="24"/>
                <w:szCs w:val="24"/>
                <w:highlight w:val="none"/>
                <w:lang w:val="en-US" w:eastAsia="zh-Hans"/>
              </w:rPr>
              <w:t>因</w:t>
            </w:r>
            <w:r>
              <w:rPr>
                <w:rFonts w:hint="eastAsia" w:ascii="宋体" w:hAnsi="宋体" w:eastAsia="宋体" w:cs="宋体"/>
                <w:bCs/>
                <w:color w:val="auto"/>
                <w:sz w:val="24"/>
                <w:szCs w:val="24"/>
                <w:highlight w:val="none"/>
                <w:lang w:val="en-US" w:eastAsia="zh-CN"/>
              </w:rPr>
              <w:t>施工方</w:t>
            </w:r>
            <w:r>
              <w:rPr>
                <w:rFonts w:hint="eastAsia" w:ascii="宋体" w:hAnsi="宋体" w:eastAsia="宋体" w:cs="宋体"/>
                <w:bCs/>
                <w:color w:val="auto"/>
                <w:sz w:val="24"/>
                <w:szCs w:val="24"/>
                <w:highlight w:val="none"/>
                <w:lang w:val="en-US" w:eastAsia="zh-Hans"/>
              </w:rPr>
              <w:t>施工产生的任何人员</w:t>
            </w:r>
            <w:r>
              <w:rPr>
                <w:rFonts w:hint="default" w:ascii="宋体" w:hAnsi="宋体" w:eastAsia="宋体" w:cs="宋体"/>
                <w:bCs/>
                <w:color w:val="auto"/>
                <w:sz w:val="24"/>
                <w:szCs w:val="24"/>
                <w:highlight w:val="none"/>
                <w:lang w:val="en-US" w:eastAsia="zh-Hans"/>
              </w:rPr>
              <w:t>、</w:t>
            </w:r>
            <w:r>
              <w:rPr>
                <w:rFonts w:hint="eastAsia" w:ascii="宋体" w:hAnsi="宋体" w:eastAsia="宋体" w:cs="宋体"/>
                <w:bCs/>
                <w:color w:val="auto"/>
                <w:sz w:val="24"/>
                <w:szCs w:val="24"/>
                <w:highlight w:val="none"/>
                <w:lang w:val="en-US" w:eastAsia="zh-Hans"/>
              </w:rPr>
              <w:t>财产损害</w:t>
            </w:r>
            <w:r>
              <w:rPr>
                <w:rFonts w:hint="default" w:ascii="宋体" w:hAnsi="宋体" w:eastAsia="宋体" w:cs="宋体"/>
                <w:bCs/>
                <w:color w:val="auto"/>
                <w:sz w:val="24"/>
                <w:szCs w:val="24"/>
                <w:highlight w:val="none"/>
                <w:lang w:val="en-US" w:eastAsia="zh-Hans"/>
              </w:rPr>
              <w:t>，</w:t>
            </w:r>
            <w:r>
              <w:rPr>
                <w:rFonts w:hint="eastAsia" w:ascii="宋体" w:hAnsi="宋体" w:eastAsia="宋体" w:cs="宋体"/>
                <w:bCs/>
                <w:color w:val="auto"/>
                <w:sz w:val="24"/>
                <w:szCs w:val="24"/>
                <w:highlight w:val="none"/>
                <w:lang w:val="en-US" w:eastAsia="zh-Hans"/>
              </w:rPr>
              <w:t>均由</w:t>
            </w:r>
            <w:r>
              <w:rPr>
                <w:rFonts w:hint="eastAsia" w:ascii="宋体" w:hAnsi="宋体" w:eastAsia="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lang w:val="en-US" w:eastAsia="zh-Hans"/>
              </w:rPr>
              <w:t>承担全部赔偿责任</w:t>
            </w:r>
            <w:r>
              <w:rPr>
                <w:rFonts w:hint="default" w:ascii="宋体" w:hAnsi="宋体" w:eastAsia="宋体" w:cs="宋体"/>
                <w:bCs/>
                <w:color w:val="auto"/>
                <w:sz w:val="24"/>
                <w:szCs w:val="24"/>
                <w:highlight w:val="none"/>
                <w:lang w:val="en-US" w:eastAsia="zh-Hans"/>
              </w:rPr>
              <w:t>，</w:t>
            </w:r>
            <w:r>
              <w:rPr>
                <w:rFonts w:hint="eastAsia" w:ascii="宋体" w:hAnsi="宋体" w:eastAsia="宋体" w:cs="宋体"/>
                <w:bCs/>
                <w:color w:val="auto"/>
                <w:sz w:val="24"/>
                <w:szCs w:val="24"/>
                <w:highlight w:val="none"/>
                <w:lang w:val="en-US" w:eastAsia="zh-Hans"/>
              </w:rPr>
              <w:t>与</w:t>
            </w:r>
            <w:r>
              <w:rPr>
                <w:rFonts w:hint="eastAsia" w:ascii="宋体" w:hAnsi="宋体" w:eastAsia="宋体" w:cs="宋体"/>
                <w:bCs/>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Hans"/>
              </w:rPr>
              <w:t>无关</w:t>
            </w:r>
            <w:r>
              <w:rPr>
                <w:rFonts w:hint="eastAsia" w:ascii="宋体" w:hAnsi="宋体" w:eastAsia="宋体" w:cs="宋体"/>
                <w:bCs/>
                <w:color w:val="auto"/>
                <w:sz w:val="24"/>
                <w:szCs w:val="24"/>
                <w:highlight w:val="none"/>
                <w:lang w:val="en-US" w:eastAsia="zh-CN"/>
              </w:rPr>
              <w:t>。</w:t>
            </w:r>
          </w:p>
        </w:tc>
      </w:tr>
      <w:tr w14:paraId="011CC59E">
        <w:tblPrEx>
          <w:tblCellMar>
            <w:top w:w="0" w:type="dxa"/>
            <w:left w:w="108" w:type="dxa"/>
            <w:bottom w:w="0" w:type="dxa"/>
            <w:right w:w="108" w:type="dxa"/>
          </w:tblCellMar>
        </w:tblPrEx>
        <w:trPr>
          <w:trHeight w:val="623" w:hRule="atLeast"/>
        </w:trPr>
        <w:tc>
          <w:tcPr>
            <w:tcW w:w="14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2305">
            <w:pPr>
              <w:keepNext w:val="0"/>
              <w:keepLines w:val="0"/>
              <w:widowControl/>
              <w:suppressLineNumbers w:val="0"/>
              <w:adjustRightInd w:val="0"/>
              <w:snapToGrid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付款方式</w:t>
            </w:r>
          </w:p>
        </w:tc>
        <w:tc>
          <w:tcPr>
            <w:tcW w:w="7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DA16">
            <w:pPr>
              <w:numPr>
                <w:ilvl w:val="0"/>
                <w:numId w:val="3"/>
              </w:numPr>
              <w:spacing w:line="360" w:lineRule="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签订2026年第23届中国—东盟博览会展位设计及搭建委托合同。</w:t>
            </w:r>
          </w:p>
          <w:p w14:paraId="7EFB2C43">
            <w:pPr>
              <w:numPr>
                <w:ilvl w:val="0"/>
                <w:numId w:val="3"/>
              </w:numPr>
              <w:spacing w:line="360" w:lineRule="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付款方式为撤展结束后收到增值税专用发票一个月内一次性付款。</w:t>
            </w:r>
          </w:p>
        </w:tc>
      </w:tr>
    </w:tbl>
    <w:p w14:paraId="348D0813">
      <w:pPr>
        <w:ind w:firstLine="420"/>
        <w:rPr>
          <w:rFonts w:ascii="宋体" w:hAnsi="宋体" w:eastAsia="宋体" w:cs="宋体"/>
          <w:color w:val="auto"/>
          <w:kern w:val="0"/>
          <w:szCs w:val="21"/>
          <w:highlight w:val="none"/>
          <w:lang w:bidi="zh-CN"/>
        </w:rPr>
      </w:pPr>
    </w:p>
    <w:p w14:paraId="29A4FCE6">
      <w:pPr>
        <w:rPr>
          <w:rFonts w:ascii="宋体" w:hAnsi="宋体" w:eastAsia="宋体" w:cs="宋体"/>
          <w:color w:val="auto"/>
          <w:sz w:val="24"/>
          <w:szCs w:val="24"/>
          <w:highlight w:val="none"/>
          <w:lang w:bidi="zh-CN"/>
        </w:rPr>
      </w:pPr>
    </w:p>
    <w:p w14:paraId="0DFDDB60">
      <w:pPr>
        <w:rPr>
          <w:color w:val="auto"/>
          <w:highlight w:val="none"/>
        </w:rPr>
      </w:pPr>
      <w:r>
        <w:rPr>
          <w:rFonts w:hint="eastAsia"/>
          <w:color w:val="auto"/>
          <w:highlight w:val="none"/>
        </w:rPr>
        <w:br w:type="page"/>
      </w:r>
    </w:p>
    <w:p w14:paraId="265FCF2F">
      <w:pPr>
        <w:pStyle w:val="45"/>
        <w:spacing w:after="312"/>
        <w:rPr>
          <w:rFonts w:hint="default"/>
          <w:color w:val="auto"/>
          <w:highlight w:val="none"/>
        </w:rPr>
      </w:pPr>
      <w:r>
        <w:rPr>
          <w:color w:val="auto"/>
          <w:highlight w:val="none"/>
        </w:rPr>
        <w:t>第二章  服务商须知</w:t>
      </w:r>
    </w:p>
    <w:p w14:paraId="3F1E1C5F">
      <w:pPr>
        <w:pStyle w:val="46"/>
        <w:spacing w:before="156"/>
        <w:rPr>
          <w:rFonts w:hint="default"/>
          <w:color w:val="auto"/>
          <w:highlight w:val="none"/>
        </w:rPr>
      </w:pPr>
      <w:r>
        <w:rPr>
          <w:color w:val="auto"/>
          <w:highlight w:val="none"/>
        </w:rPr>
        <w:t>服务商须知前附表</w:t>
      </w:r>
    </w:p>
    <w:tbl>
      <w:tblPr>
        <w:tblStyle w:val="26"/>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1B35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C66C052">
            <w:pPr>
              <w:pStyle w:val="14"/>
              <w:adjustRightInd w:val="0"/>
              <w:spacing w:line="360" w:lineRule="exact"/>
              <w:jc w:val="center"/>
              <w:rPr>
                <w:rFonts w:hAnsi="宋体" w:cs="宋体"/>
                <w:b/>
                <w:color w:val="auto"/>
                <w:highlight w:val="none"/>
              </w:rPr>
            </w:pPr>
            <w:r>
              <w:rPr>
                <w:rFonts w:hint="eastAsia" w:hAnsi="宋体" w:cs="宋体"/>
                <w:b/>
                <w:color w:val="auto"/>
                <w:highlight w:val="none"/>
              </w:rPr>
              <w:t>条款号</w:t>
            </w:r>
          </w:p>
        </w:tc>
        <w:tc>
          <w:tcPr>
            <w:tcW w:w="1711" w:type="dxa"/>
            <w:vAlign w:val="center"/>
          </w:tcPr>
          <w:p w14:paraId="1453D712">
            <w:pPr>
              <w:pStyle w:val="14"/>
              <w:spacing w:line="360" w:lineRule="exact"/>
              <w:jc w:val="center"/>
              <w:rPr>
                <w:rFonts w:hAnsi="宋体" w:cs="宋体"/>
                <w:b/>
                <w:color w:val="auto"/>
                <w:highlight w:val="none"/>
              </w:rPr>
            </w:pPr>
            <w:r>
              <w:rPr>
                <w:rFonts w:hint="eastAsia" w:hAnsi="宋体" w:cs="宋体"/>
                <w:b/>
                <w:color w:val="auto"/>
                <w:highlight w:val="none"/>
              </w:rPr>
              <w:t>条款名称</w:t>
            </w:r>
          </w:p>
        </w:tc>
        <w:tc>
          <w:tcPr>
            <w:tcW w:w="6418" w:type="dxa"/>
          </w:tcPr>
          <w:p w14:paraId="4844FCE6">
            <w:pPr>
              <w:pStyle w:val="14"/>
              <w:spacing w:line="360" w:lineRule="exact"/>
              <w:jc w:val="center"/>
              <w:rPr>
                <w:rFonts w:hAnsi="宋体" w:cs="宋体"/>
                <w:b/>
                <w:color w:val="auto"/>
                <w:highlight w:val="none"/>
              </w:rPr>
            </w:pPr>
            <w:r>
              <w:rPr>
                <w:rFonts w:hint="eastAsia" w:hAnsi="宋体" w:cs="宋体"/>
                <w:b/>
                <w:color w:val="auto"/>
                <w:highlight w:val="none"/>
              </w:rPr>
              <w:t>详细内容</w:t>
            </w:r>
          </w:p>
        </w:tc>
      </w:tr>
      <w:tr w14:paraId="09F8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FE6DFB3">
            <w:pPr>
              <w:pStyle w:val="14"/>
              <w:spacing w:line="360" w:lineRule="exact"/>
              <w:jc w:val="center"/>
              <w:rPr>
                <w:rFonts w:hAnsi="宋体" w:cs="宋体"/>
                <w:color w:val="auto"/>
                <w:highlight w:val="none"/>
              </w:rPr>
            </w:pPr>
            <w:r>
              <w:rPr>
                <w:rFonts w:ascii="Times New Roman" w:hAnsi="Times New Roman" w:cs="Times New Roman"/>
                <w:color w:val="auto"/>
                <w:highlight w:val="none"/>
              </w:rPr>
              <w:t>1</w:t>
            </w:r>
          </w:p>
        </w:tc>
        <w:tc>
          <w:tcPr>
            <w:tcW w:w="1711" w:type="dxa"/>
            <w:vAlign w:val="center"/>
          </w:tcPr>
          <w:p w14:paraId="2F21B0DC">
            <w:pPr>
              <w:pStyle w:val="14"/>
              <w:spacing w:line="360" w:lineRule="exact"/>
              <w:jc w:val="center"/>
              <w:rPr>
                <w:rFonts w:hAnsi="宋体" w:cs="宋体"/>
                <w:color w:val="auto"/>
                <w:highlight w:val="none"/>
              </w:rPr>
            </w:pPr>
            <w:r>
              <w:rPr>
                <w:rFonts w:hint="eastAsia" w:hAnsi="宋体" w:cs="宋体"/>
                <w:color w:val="auto"/>
                <w:highlight w:val="none"/>
              </w:rPr>
              <w:t>采购人</w:t>
            </w:r>
          </w:p>
        </w:tc>
        <w:tc>
          <w:tcPr>
            <w:tcW w:w="6418" w:type="dxa"/>
            <w:vAlign w:val="center"/>
          </w:tcPr>
          <w:p w14:paraId="4AF8305F">
            <w:pPr>
              <w:pStyle w:val="14"/>
              <w:spacing w:line="36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采购人：</w:t>
            </w:r>
            <w:ins w:id="17" w:author="夏日倾情。" w:date="2026-08-26T11:40:54Z">
              <w:r>
                <w:rPr>
                  <w:rFonts w:hint="eastAsia" w:hAnsi="宋体" w:cs="宋体"/>
                  <w:color w:val="auto"/>
                  <w:highlight w:val="none"/>
                  <w:lang w:val="en-US" w:eastAsia="zh-CN"/>
                </w:rPr>
                <w:t>广西蚂蚁洋货供应链管理有限公司</w:t>
              </w:r>
            </w:ins>
            <w:del w:id="18" w:author="夏日倾情。" w:date="2026-08-26T11:40:54Z">
              <w:r>
                <w:rPr>
                  <w:rFonts w:hint="eastAsia" w:hAnsi="宋体" w:cs="宋体"/>
                  <w:color w:val="auto"/>
                  <w:highlight w:val="none"/>
                  <w:lang w:val="en-US" w:eastAsia="zh-CN"/>
                </w:rPr>
                <w:delText>广西自贸区钦州港片区开发投资集团有限责任公司</w:delText>
              </w:r>
            </w:del>
          </w:p>
          <w:p w14:paraId="78E62BFC">
            <w:pPr>
              <w:pStyle w:val="14"/>
              <w:spacing w:line="36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项目联系人：</w:t>
            </w:r>
            <w:r>
              <w:rPr>
                <w:rFonts w:hint="eastAsia" w:hAnsi="宋体" w:cs="宋体"/>
                <w:color w:val="auto"/>
                <w:highlight w:val="none"/>
                <w:lang w:val="en-US" w:eastAsia="zh-CN"/>
              </w:rPr>
              <w:t>吴工</w:t>
            </w:r>
          </w:p>
          <w:p w14:paraId="48467D83">
            <w:pPr>
              <w:pStyle w:val="14"/>
              <w:spacing w:line="360" w:lineRule="exact"/>
              <w:jc w:val="left"/>
              <w:rPr>
                <w:rFonts w:hint="default" w:hAnsi="宋体" w:eastAsia="宋体" w:cs="宋体"/>
                <w:color w:val="auto"/>
                <w:highlight w:val="none"/>
                <w:lang w:val="en-US" w:eastAsia="zh-CN"/>
              </w:rPr>
            </w:pPr>
            <w:r>
              <w:rPr>
                <w:rFonts w:hint="eastAsia" w:ascii="宋体" w:hAnsi="宋体" w:eastAsia="宋体" w:cs="宋体"/>
                <w:color w:val="auto"/>
                <w:highlight w:val="none"/>
              </w:rPr>
              <w:t>电话：</w:t>
            </w:r>
            <w:r>
              <w:rPr>
                <w:rFonts w:hint="eastAsia" w:hAnsi="宋体" w:cs="宋体"/>
                <w:color w:val="auto"/>
                <w:highlight w:val="none"/>
                <w:lang w:val="en-US" w:eastAsia="zh-CN"/>
              </w:rPr>
              <w:t>15277714151</w:t>
            </w:r>
          </w:p>
        </w:tc>
      </w:tr>
      <w:tr w14:paraId="1E9F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0F18486">
            <w:pPr>
              <w:pStyle w:val="14"/>
              <w:spacing w:line="360" w:lineRule="exact"/>
              <w:jc w:val="center"/>
              <w:rPr>
                <w:rFonts w:hAnsi="宋体" w:cs="宋体"/>
                <w:color w:val="auto"/>
                <w:highlight w:val="none"/>
              </w:rPr>
            </w:pPr>
            <w:r>
              <w:rPr>
                <w:rFonts w:ascii="Times New Roman" w:hAnsi="Times New Roman" w:cs="Times New Roman"/>
                <w:color w:val="auto"/>
                <w:highlight w:val="none"/>
              </w:rPr>
              <w:t>2</w:t>
            </w:r>
          </w:p>
        </w:tc>
        <w:tc>
          <w:tcPr>
            <w:tcW w:w="1711" w:type="dxa"/>
            <w:vAlign w:val="center"/>
          </w:tcPr>
          <w:p w14:paraId="759E9B5D">
            <w:pPr>
              <w:pStyle w:val="14"/>
              <w:spacing w:line="360" w:lineRule="exact"/>
              <w:jc w:val="center"/>
              <w:rPr>
                <w:rFonts w:hAnsi="宋体" w:cs="宋体"/>
                <w:color w:val="auto"/>
                <w:highlight w:val="none"/>
              </w:rPr>
            </w:pPr>
            <w:r>
              <w:rPr>
                <w:rFonts w:hint="eastAsia" w:hAnsi="宋体" w:cs="宋体"/>
                <w:color w:val="auto"/>
                <w:highlight w:val="none"/>
              </w:rPr>
              <w:t>项目名称</w:t>
            </w:r>
          </w:p>
        </w:tc>
        <w:tc>
          <w:tcPr>
            <w:tcW w:w="6418" w:type="dxa"/>
            <w:vAlign w:val="center"/>
          </w:tcPr>
          <w:p w14:paraId="2DC4DF02">
            <w:pPr>
              <w:spacing w:line="400" w:lineRule="exact"/>
              <w:rPr>
                <w:rFonts w:hAnsi="宋体" w:cs="宋体"/>
                <w:color w:val="auto"/>
                <w:highlight w:val="none"/>
              </w:rPr>
            </w:pPr>
            <w:r>
              <w:rPr>
                <w:rFonts w:hint="eastAsia" w:hAnsi="宋体" w:cs="宋体"/>
                <w:b w:val="0"/>
                <w:bCs/>
                <w:color w:val="auto"/>
                <w:sz w:val="21"/>
                <w:szCs w:val="21"/>
                <w:highlight w:val="none"/>
                <w:lang w:val="en-US" w:eastAsia="zh-CN"/>
              </w:rPr>
              <w:t>第23届中国-东盟博览会展位设计及搭建服务</w:t>
            </w:r>
          </w:p>
        </w:tc>
      </w:tr>
      <w:tr w14:paraId="11E5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EBD35CD">
            <w:pPr>
              <w:pStyle w:val="14"/>
              <w:spacing w:line="360" w:lineRule="exact"/>
              <w:jc w:val="center"/>
              <w:rPr>
                <w:rFonts w:hAnsi="宋体" w:cs="宋体"/>
                <w:color w:val="auto"/>
                <w:highlight w:val="none"/>
              </w:rPr>
            </w:pPr>
            <w:r>
              <w:rPr>
                <w:rFonts w:ascii="Times New Roman" w:hAnsi="Times New Roman" w:cs="Times New Roman"/>
                <w:color w:val="auto"/>
                <w:highlight w:val="none"/>
              </w:rPr>
              <w:t>3</w:t>
            </w:r>
          </w:p>
        </w:tc>
        <w:tc>
          <w:tcPr>
            <w:tcW w:w="1711" w:type="dxa"/>
            <w:vAlign w:val="center"/>
          </w:tcPr>
          <w:p w14:paraId="3812A936">
            <w:pPr>
              <w:pStyle w:val="14"/>
              <w:spacing w:line="360" w:lineRule="exact"/>
              <w:jc w:val="center"/>
              <w:rPr>
                <w:rFonts w:hAnsi="宋体" w:cs="宋体"/>
                <w:color w:val="auto"/>
                <w:highlight w:val="none"/>
              </w:rPr>
            </w:pPr>
            <w:r>
              <w:rPr>
                <w:rFonts w:hint="eastAsia" w:hAnsi="宋体" w:cs="宋体"/>
                <w:color w:val="auto"/>
                <w:highlight w:val="none"/>
              </w:rPr>
              <w:t>采购预算</w:t>
            </w:r>
          </w:p>
        </w:tc>
        <w:tc>
          <w:tcPr>
            <w:tcW w:w="6418" w:type="dxa"/>
            <w:vAlign w:val="center"/>
          </w:tcPr>
          <w:p w14:paraId="2C7405EE">
            <w:pPr>
              <w:spacing w:line="360" w:lineRule="exact"/>
              <w:rPr>
                <w:rFonts w:hAnsi="宋体" w:eastAsia="宋体" w:cs="宋体"/>
                <w:color w:val="auto"/>
                <w:highlight w:val="none"/>
              </w:rPr>
            </w:pPr>
            <w:r>
              <w:rPr>
                <w:rFonts w:hint="eastAsia" w:ascii="宋体" w:hAnsi="宋体" w:eastAsia="宋体" w:cs="宋体"/>
                <w:b w:val="0"/>
                <w:bCs/>
                <w:color w:val="auto"/>
                <w:kern w:val="2"/>
                <w:sz w:val="21"/>
                <w:szCs w:val="21"/>
                <w:highlight w:val="none"/>
                <w:lang w:val="en-US" w:eastAsia="zh-CN" w:bidi="ar-SA"/>
              </w:rPr>
              <w:t>人民币（大写）玖万玖仟捌佰元整（￥：99800.00元）</w:t>
            </w:r>
          </w:p>
        </w:tc>
      </w:tr>
      <w:tr w14:paraId="2CBD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72" w:type="dxa"/>
            <w:vAlign w:val="center"/>
          </w:tcPr>
          <w:p w14:paraId="34ECBF8E">
            <w:pPr>
              <w:pStyle w:val="14"/>
              <w:spacing w:line="360" w:lineRule="exact"/>
              <w:jc w:val="center"/>
              <w:rPr>
                <w:rFonts w:hAnsi="宋体" w:cs="宋体"/>
                <w:color w:val="auto"/>
                <w:highlight w:val="none"/>
              </w:rPr>
            </w:pPr>
            <w:r>
              <w:rPr>
                <w:rFonts w:ascii="Times New Roman" w:hAnsi="Times New Roman" w:cs="Times New Roman"/>
                <w:color w:val="auto"/>
                <w:highlight w:val="none"/>
              </w:rPr>
              <w:t>4</w:t>
            </w:r>
          </w:p>
        </w:tc>
        <w:tc>
          <w:tcPr>
            <w:tcW w:w="1711" w:type="dxa"/>
            <w:vAlign w:val="center"/>
          </w:tcPr>
          <w:p w14:paraId="3672AB2D">
            <w:pPr>
              <w:pStyle w:val="14"/>
              <w:spacing w:line="360" w:lineRule="exact"/>
              <w:jc w:val="center"/>
              <w:rPr>
                <w:rFonts w:hAnsi="宋体" w:cs="宋体"/>
                <w:color w:val="auto"/>
                <w:highlight w:val="none"/>
              </w:rPr>
            </w:pPr>
            <w:r>
              <w:rPr>
                <w:rFonts w:hint="eastAsia" w:hAnsi="宋体" w:cs="宋体"/>
                <w:color w:val="auto"/>
                <w:highlight w:val="none"/>
              </w:rPr>
              <w:t>最高限价</w:t>
            </w:r>
          </w:p>
        </w:tc>
        <w:tc>
          <w:tcPr>
            <w:tcW w:w="6418" w:type="dxa"/>
            <w:vAlign w:val="center"/>
          </w:tcPr>
          <w:p w14:paraId="7EF7BB22">
            <w:pPr>
              <w:spacing w:line="360" w:lineRule="exact"/>
              <w:rPr>
                <w:rFonts w:hAnsi="宋体" w:eastAsia="宋体" w:cs="宋体"/>
                <w:color w:val="auto"/>
                <w:highlight w:val="none"/>
              </w:rPr>
            </w:pPr>
            <w:r>
              <w:rPr>
                <w:rFonts w:hint="eastAsia" w:ascii="宋体" w:hAnsi="宋体" w:eastAsia="宋体" w:cs="宋体"/>
                <w:b w:val="0"/>
                <w:bCs/>
                <w:color w:val="auto"/>
                <w:kern w:val="2"/>
                <w:sz w:val="21"/>
                <w:szCs w:val="21"/>
                <w:highlight w:val="none"/>
                <w:lang w:val="en-US" w:eastAsia="zh-CN" w:bidi="ar-SA"/>
              </w:rPr>
              <w:t>人民币（大写）玖万玖仟捌佰元整（￥：99800.00元）</w:t>
            </w:r>
          </w:p>
        </w:tc>
      </w:tr>
      <w:tr w14:paraId="470E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5CE1E8E">
            <w:pPr>
              <w:pStyle w:val="14"/>
              <w:spacing w:line="360" w:lineRule="exact"/>
              <w:jc w:val="center"/>
              <w:rPr>
                <w:rFonts w:hAnsi="宋体" w:cs="宋体"/>
                <w:color w:val="auto"/>
                <w:highlight w:val="none"/>
              </w:rPr>
            </w:pPr>
            <w:r>
              <w:rPr>
                <w:rFonts w:hint="eastAsia" w:ascii="Times New Roman" w:hAnsi="Times New Roman" w:cs="Times New Roman"/>
                <w:color w:val="auto"/>
                <w:highlight w:val="none"/>
              </w:rPr>
              <w:t>5</w:t>
            </w:r>
          </w:p>
        </w:tc>
        <w:tc>
          <w:tcPr>
            <w:tcW w:w="1711" w:type="dxa"/>
            <w:vAlign w:val="center"/>
          </w:tcPr>
          <w:p w14:paraId="3E54FC76">
            <w:pPr>
              <w:pStyle w:val="14"/>
              <w:spacing w:line="360" w:lineRule="exact"/>
              <w:jc w:val="center"/>
              <w:rPr>
                <w:rFonts w:hAnsi="宋体" w:cs="宋体"/>
                <w:color w:val="auto"/>
                <w:highlight w:val="none"/>
              </w:rPr>
            </w:pPr>
            <w:r>
              <w:rPr>
                <w:rFonts w:hint="eastAsia" w:hAnsi="宋体" w:cs="宋体"/>
                <w:color w:val="auto"/>
                <w:highlight w:val="none"/>
              </w:rPr>
              <w:t>资金来源</w:t>
            </w:r>
          </w:p>
        </w:tc>
        <w:tc>
          <w:tcPr>
            <w:tcW w:w="6418" w:type="dxa"/>
            <w:vAlign w:val="center"/>
          </w:tcPr>
          <w:p w14:paraId="38805AA9">
            <w:pPr>
              <w:pStyle w:val="14"/>
              <w:spacing w:line="360" w:lineRule="exact"/>
              <w:rPr>
                <w:rFonts w:hAnsi="宋体" w:cs="宋体"/>
                <w:color w:val="auto"/>
                <w:highlight w:val="none"/>
              </w:rPr>
            </w:pPr>
            <w:r>
              <w:rPr>
                <w:rFonts w:hint="eastAsia" w:hAnsi="宋体" w:cs="宋体"/>
                <w:color w:val="auto"/>
                <w:highlight w:val="none"/>
              </w:rPr>
              <w:t>自</w:t>
            </w:r>
            <w:r>
              <w:rPr>
                <w:rFonts w:hAnsi="宋体" w:cs="宋体"/>
                <w:color w:val="auto"/>
                <w:highlight w:val="none"/>
              </w:rPr>
              <w:t>有资金</w:t>
            </w:r>
          </w:p>
        </w:tc>
      </w:tr>
      <w:tr w14:paraId="2E19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B7DFC6E">
            <w:pPr>
              <w:pStyle w:val="14"/>
              <w:spacing w:line="360" w:lineRule="exact"/>
              <w:jc w:val="center"/>
              <w:rPr>
                <w:rFonts w:hAnsi="宋体" w:cs="宋体"/>
                <w:color w:val="auto"/>
                <w:highlight w:val="none"/>
              </w:rPr>
            </w:pPr>
            <w:r>
              <w:rPr>
                <w:rFonts w:hint="eastAsia" w:ascii="Times New Roman" w:hAnsi="Times New Roman" w:cs="Times New Roman"/>
                <w:color w:val="auto"/>
                <w:highlight w:val="none"/>
              </w:rPr>
              <w:t>6</w:t>
            </w:r>
          </w:p>
        </w:tc>
        <w:tc>
          <w:tcPr>
            <w:tcW w:w="1711" w:type="dxa"/>
            <w:vAlign w:val="center"/>
          </w:tcPr>
          <w:p w14:paraId="51AAE9E0">
            <w:pPr>
              <w:pStyle w:val="14"/>
              <w:spacing w:line="360" w:lineRule="exact"/>
              <w:jc w:val="center"/>
              <w:rPr>
                <w:rFonts w:hAnsi="宋体" w:cs="宋体"/>
                <w:color w:val="auto"/>
                <w:highlight w:val="none"/>
              </w:rPr>
            </w:pPr>
            <w:r>
              <w:rPr>
                <w:rFonts w:hint="eastAsia" w:hAnsi="宋体" w:cs="宋体"/>
                <w:color w:val="auto"/>
                <w:highlight w:val="none"/>
              </w:rPr>
              <w:t>采购文件的获取</w:t>
            </w:r>
          </w:p>
        </w:tc>
        <w:tc>
          <w:tcPr>
            <w:tcW w:w="6418" w:type="dxa"/>
            <w:vAlign w:val="center"/>
          </w:tcPr>
          <w:p w14:paraId="32EF367D">
            <w:pPr>
              <w:pStyle w:val="14"/>
              <w:spacing w:line="360" w:lineRule="exact"/>
              <w:rPr>
                <w:rFonts w:hAnsi="宋体" w:cs="宋体"/>
                <w:color w:val="auto"/>
                <w:spacing w:val="6"/>
                <w:kern w:val="48"/>
                <w:highlight w:val="none"/>
              </w:rPr>
            </w:pPr>
            <w:r>
              <w:rPr>
                <w:rFonts w:hint="eastAsia" w:hAnsi="宋体" w:cs="宋体"/>
                <w:color w:val="auto"/>
                <w:highlight w:val="none"/>
              </w:rPr>
              <w:t>服务商在广西自贸区钦州港片区开发投资集团有限责任公司网站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9"/>
                <w:rFonts w:hint="eastAsia" w:hAnsi="宋体" w:cs="宋体"/>
                <w:color w:val="auto"/>
                <w:highlight w:val="none"/>
              </w:rPr>
              <w:t>http://www.qzmktjt.com</w:t>
            </w:r>
            <w:r>
              <w:rPr>
                <w:rStyle w:val="29"/>
                <w:rFonts w:hint="eastAsia" w:hAnsi="宋体" w:cs="宋体"/>
                <w:color w:val="auto"/>
                <w:highlight w:val="none"/>
              </w:rPr>
              <w:fldChar w:fldCharType="end"/>
            </w:r>
            <w:r>
              <w:rPr>
                <w:rFonts w:hint="eastAsia" w:hAnsi="宋体" w:cs="宋体"/>
                <w:color w:val="auto"/>
                <w:highlight w:val="none"/>
              </w:rPr>
              <w:t>获取（下载）采购文件</w:t>
            </w:r>
          </w:p>
        </w:tc>
      </w:tr>
      <w:tr w14:paraId="5B4C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1199B31">
            <w:pPr>
              <w:pStyle w:val="14"/>
              <w:spacing w:line="360" w:lineRule="exact"/>
              <w:jc w:val="center"/>
              <w:rPr>
                <w:rFonts w:hAnsi="宋体" w:cs="宋体"/>
                <w:color w:val="auto"/>
                <w:highlight w:val="none"/>
              </w:rPr>
            </w:pPr>
            <w:r>
              <w:rPr>
                <w:rFonts w:hint="eastAsia" w:ascii="Times New Roman" w:hAnsi="Times New Roman" w:cs="Times New Roman"/>
                <w:color w:val="auto"/>
                <w:highlight w:val="none"/>
              </w:rPr>
              <w:t>7</w:t>
            </w:r>
          </w:p>
        </w:tc>
        <w:tc>
          <w:tcPr>
            <w:tcW w:w="1711" w:type="dxa"/>
            <w:vAlign w:val="center"/>
          </w:tcPr>
          <w:p w14:paraId="0EF5F8EF">
            <w:pPr>
              <w:pStyle w:val="14"/>
              <w:spacing w:line="360" w:lineRule="exact"/>
              <w:jc w:val="center"/>
              <w:rPr>
                <w:rFonts w:hAnsi="宋体" w:cs="宋体"/>
                <w:color w:val="auto"/>
                <w:highlight w:val="none"/>
              </w:rPr>
            </w:pPr>
            <w:r>
              <w:rPr>
                <w:rFonts w:hint="eastAsia"/>
                <w:color w:val="auto"/>
                <w:highlight w:val="none"/>
              </w:rPr>
              <w:t>服务商</w:t>
            </w:r>
            <w:r>
              <w:rPr>
                <w:rFonts w:hint="eastAsia" w:hAnsi="宋体" w:cs="宋体"/>
                <w:color w:val="auto"/>
                <w:highlight w:val="none"/>
              </w:rPr>
              <w:t>应具备的资格条件</w:t>
            </w:r>
          </w:p>
        </w:tc>
        <w:tc>
          <w:tcPr>
            <w:tcW w:w="6418" w:type="dxa"/>
            <w:shd w:val="clear" w:color="auto" w:fill="auto"/>
            <w:vAlign w:val="center"/>
          </w:tcPr>
          <w:p w14:paraId="52A48AF7">
            <w:pPr>
              <w:pStyle w:val="14"/>
              <w:spacing w:line="360" w:lineRule="exact"/>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1.供应商应当具备下列条件：</w:t>
            </w:r>
          </w:p>
          <w:p w14:paraId="5443247A">
            <w:pPr>
              <w:pStyle w:val="14"/>
              <w:spacing w:line="360" w:lineRule="exact"/>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（1）国内注册有效的营业执照；</w:t>
            </w:r>
          </w:p>
          <w:p w14:paraId="45BC72C2">
            <w:pPr>
              <w:pStyle w:val="14"/>
              <w:spacing w:line="360" w:lineRule="exact"/>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（2）具有独立承担民事责任的能力；</w:t>
            </w:r>
          </w:p>
          <w:p w14:paraId="56B7C1FF">
            <w:pPr>
              <w:pStyle w:val="14"/>
              <w:spacing w:line="360" w:lineRule="exact"/>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（3）具有良好的商业信誉和健全的财务会计制度；</w:t>
            </w:r>
          </w:p>
          <w:p w14:paraId="5EDF5CFD">
            <w:pPr>
              <w:pStyle w:val="14"/>
              <w:spacing w:line="360" w:lineRule="exact"/>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（4）具有履行合同所必需的设备和专业技术能力；</w:t>
            </w:r>
          </w:p>
          <w:p w14:paraId="0C67FBEC">
            <w:pPr>
              <w:pStyle w:val="14"/>
              <w:spacing w:line="360" w:lineRule="exact"/>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（5）有依法缴纳税收和社会保障资金的良好记录；</w:t>
            </w:r>
          </w:p>
          <w:p w14:paraId="3EC54269">
            <w:pPr>
              <w:pStyle w:val="14"/>
              <w:spacing w:line="360" w:lineRule="exact"/>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（6）参加采购活动前三年内，在经营活动中没有重大违法记录；</w:t>
            </w:r>
          </w:p>
          <w:p w14:paraId="452B2104">
            <w:pPr>
              <w:pStyle w:val="14"/>
              <w:spacing w:line="360" w:lineRule="exact"/>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（7）法律、行政法规规定的其他条件。</w:t>
            </w:r>
          </w:p>
          <w:p w14:paraId="19CAFBCD">
            <w:pPr>
              <w:pStyle w:val="14"/>
              <w:spacing w:line="360" w:lineRule="exact"/>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2.单位负责人为同一人或者存在直接控股、管理关系的不同供应商，不得参加同一合同项下的采购活动。</w:t>
            </w:r>
          </w:p>
          <w:p w14:paraId="7546AF5A">
            <w:pPr>
              <w:pStyle w:val="14"/>
              <w:spacing w:line="360" w:lineRule="exact"/>
              <w:jc w:val="both"/>
              <w:rPr>
                <w:rFonts w:hint="eastAsia" w:ascii="宋体" w:hAnsi="宋体" w:eastAsia="宋体" w:cs="宋体"/>
                <w:color w:val="auto"/>
                <w:spacing w:val="6"/>
                <w:kern w:val="48"/>
                <w:sz w:val="21"/>
                <w:szCs w:val="21"/>
                <w:highlight w:val="none"/>
                <w:lang w:val="en-US" w:eastAsia="zh-CN" w:bidi="ar-SA"/>
              </w:rPr>
            </w:pPr>
            <w:r>
              <w:rPr>
                <w:rFonts w:hint="eastAsia" w:ascii="宋体" w:hAnsi="宋体" w:eastAsia="宋体" w:cs="宋体"/>
                <w:color w:val="auto"/>
                <w:highlight w:val="none"/>
                <w:lang w:val="en-US" w:eastAsia="zh-CN"/>
              </w:rPr>
              <w:t>3.参加采购活动前三年内，在经营活动中没有重大违法记录和不良信用记录（在“信用中国”网站www.creditchina.gov.cn，被列入失信被执行人、重大税收违法失信主体、政府采购严重违法失信行为记录名单的供应商或被广西自贸区钦州港片区开发投资集团有限责任公司及其下属子公司、控股公司列入黑名单的供应商，将被拒绝参与本次采购活动）。</w:t>
            </w:r>
          </w:p>
        </w:tc>
      </w:tr>
      <w:tr w14:paraId="42F1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4384C9E">
            <w:pPr>
              <w:pStyle w:val="14"/>
              <w:spacing w:line="360" w:lineRule="exact"/>
              <w:jc w:val="center"/>
              <w:rPr>
                <w:rFonts w:hAnsi="宋体" w:cs="宋体"/>
                <w:color w:val="auto"/>
                <w:highlight w:val="none"/>
              </w:rPr>
            </w:pPr>
            <w:r>
              <w:rPr>
                <w:rFonts w:hint="eastAsia" w:hAnsi="宋体" w:cs="宋体"/>
                <w:color w:val="auto"/>
                <w:highlight w:val="none"/>
              </w:rPr>
              <w:t>8</w:t>
            </w:r>
          </w:p>
        </w:tc>
        <w:tc>
          <w:tcPr>
            <w:tcW w:w="1711" w:type="dxa"/>
            <w:vAlign w:val="center"/>
          </w:tcPr>
          <w:p w14:paraId="1E3BA579">
            <w:pPr>
              <w:pStyle w:val="14"/>
              <w:spacing w:line="360" w:lineRule="exact"/>
              <w:jc w:val="center"/>
              <w:rPr>
                <w:rFonts w:hAnsi="宋体" w:cs="宋体"/>
                <w:color w:val="auto"/>
                <w:highlight w:val="none"/>
              </w:rPr>
            </w:pPr>
            <w:r>
              <w:rPr>
                <w:rFonts w:hint="eastAsia" w:hAnsi="宋体" w:cs="宋体"/>
                <w:color w:val="auto"/>
                <w:highlight w:val="none"/>
              </w:rPr>
              <w:t>是否接受联合体竞标</w:t>
            </w:r>
          </w:p>
        </w:tc>
        <w:tc>
          <w:tcPr>
            <w:tcW w:w="6418" w:type="dxa"/>
            <w:vAlign w:val="center"/>
          </w:tcPr>
          <w:p w14:paraId="480EA87C">
            <w:pPr>
              <w:pStyle w:val="14"/>
              <w:spacing w:line="360" w:lineRule="exact"/>
              <w:rPr>
                <w:rFonts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7B1A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C112EF1">
            <w:pPr>
              <w:pStyle w:val="14"/>
              <w:spacing w:line="360" w:lineRule="exact"/>
              <w:jc w:val="center"/>
              <w:rPr>
                <w:rFonts w:hAnsi="宋体" w:cs="宋体"/>
                <w:color w:val="auto"/>
                <w:highlight w:val="none"/>
              </w:rPr>
            </w:pPr>
            <w:r>
              <w:rPr>
                <w:rFonts w:hint="eastAsia" w:hAnsi="宋体" w:cs="宋体"/>
                <w:color w:val="auto"/>
                <w:highlight w:val="none"/>
              </w:rPr>
              <w:t>9</w:t>
            </w:r>
          </w:p>
        </w:tc>
        <w:tc>
          <w:tcPr>
            <w:tcW w:w="1711" w:type="dxa"/>
            <w:vAlign w:val="center"/>
          </w:tcPr>
          <w:p w14:paraId="15A9C722">
            <w:pPr>
              <w:pStyle w:val="14"/>
              <w:spacing w:line="360" w:lineRule="exact"/>
              <w:jc w:val="center"/>
              <w:rPr>
                <w:rFonts w:hAnsi="宋体" w:cs="宋体"/>
                <w:color w:val="auto"/>
                <w:highlight w:val="none"/>
              </w:rPr>
            </w:pPr>
            <w:r>
              <w:rPr>
                <w:rFonts w:hint="eastAsia" w:hAnsi="宋体" w:cs="宋体"/>
                <w:color w:val="auto"/>
                <w:highlight w:val="none"/>
              </w:rPr>
              <w:t>响应文件份数</w:t>
            </w:r>
          </w:p>
        </w:tc>
        <w:tc>
          <w:tcPr>
            <w:tcW w:w="6418" w:type="dxa"/>
            <w:vAlign w:val="center"/>
          </w:tcPr>
          <w:p w14:paraId="6A90D65F">
            <w:pPr>
              <w:pStyle w:val="14"/>
              <w:spacing w:line="360" w:lineRule="exact"/>
              <w:rPr>
                <w:color w:val="auto"/>
                <w:highlight w:val="none"/>
              </w:rPr>
            </w:pPr>
            <w:r>
              <w:rPr>
                <w:rFonts w:hint="eastAsia"/>
                <w:color w:val="auto"/>
                <w:highlight w:val="none"/>
              </w:rPr>
              <w:t>响应文件：</w:t>
            </w:r>
            <w:r>
              <w:rPr>
                <w:rFonts w:hint="eastAsia"/>
                <w:b/>
                <w:bCs/>
                <w:color w:val="auto"/>
                <w:highlight w:val="none"/>
              </w:rPr>
              <w:t>正本</w:t>
            </w:r>
            <w:r>
              <w:rPr>
                <w:rFonts w:ascii="Times New Roman" w:hAnsi="Times New Roman" w:cs="Times New Roman"/>
                <w:b/>
                <w:bCs/>
                <w:color w:val="auto"/>
                <w:highlight w:val="none"/>
              </w:rPr>
              <w:t>1</w:t>
            </w:r>
            <w:r>
              <w:rPr>
                <w:rFonts w:hint="eastAsia"/>
                <w:b/>
                <w:bCs/>
                <w:color w:val="auto"/>
                <w:highlight w:val="none"/>
              </w:rPr>
              <w:t>份，副本</w:t>
            </w:r>
            <w:r>
              <w:rPr>
                <w:rFonts w:hint="eastAsia" w:ascii="Times New Roman" w:hAnsi="Times New Roman" w:cs="Times New Roman"/>
                <w:b/>
                <w:bCs/>
                <w:color w:val="auto"/>
                <w:highlight w:val="none"/>
              </w:rPr>
              <w:t>2</w:t>
            </w:r>
            <w:r>
              <w:rPr>
                <w:rFonts w:hint="eastAsia"/>
                <w:b/>
                <w:bCs/>
                <w:color w:val="auto"/>
                <w:highlight w:val="none"/>
              </w:rPr>
              <w:t>份</w:t>
            </w:r>
          </w:p>
          <w:p w14:paraId="196BBB58">
            <w:pPr>
              <w:rPr>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5562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9B79C8F">
            <w:pPr>
              <w:pStyle w:val="14"/>
              <w:spacing w:line="360" w:lineRule="exact"/>
              <w:jc w:val="center"/>
              <w:rPr>
                <w:rFonts w:hAnsi="宋体" w:cs="宋体"/>
                <w:color w:val="auto"/>
                <w:highlight w:val="none"/>
              </w:rPr>
            </w:pPr>
            <w:r>
              <w:rPr>
                <w:rFonts w:hint="eastAsia" w:hAnsi="宋体" w:cs="宋体"/>
                <w:color w:val="auto"/>
                <w:highlight w:val="none"/>
              </w:rPr>
              <w:t>10</w:t>
            </w:r>
          </w:p>
        </w:tc>
        <w:tc>
          <w:tcPr>
            <w:tcW w:w="1711" w:type="dxa"/>
            <w:vAlign w:val="center"/>
          </w:tcPr>
          <w:p w14:paraId="6E4E0DD0">
            <w:pPr>
              <w:pStyle w:val="14"/>
              <w:spacing w:line="360" w:lineRule="exact"/>
              <w:jc w:val="center"/>
              <w:rPr>
                <w:rFonts w:hAnsi="宋体" w:cs="宋体"/>
                <w:color w:val="auto"/>
                <w:highlight w:val="none"/>
              </w:rPr>
            </w:pPr>
            <w:r>
              <w:rPr>
                <w:rFonts w:hint="eastAsia" w:hAnsi="宋体" w:cs="宋体"/>
                <w:color w:val="auto"/>
                <w:highlight w:val="none"/>
              </w:rPr>
              <w:t>评审方法</w:t>
            </w:r>
          </w:p>
        </w:tc>
        <w:tc>
          <w:tcPr>
            <w:tcW w:w="6418" w:type="dxa"/>
            <w:vAlign w:val="center"/>
          </w:tcPr>
          <w:p w14:paraId="3758FB00">
            <w:pPr>
              <w:rPr>
                <w:rFonts w:hint="eastAsia" w:ascii="宋体" w:hAnsi="宋体" w:eastAsia="宋体" w:cs="宋体"/>
                <w:color w:val="auto"/>
                <w:highlight w:val="none"/>
              </w:rPr>
            </w:pPr>
            <w:r>
              <w:rPr>
                <w:rFonts w:hint="default" w:ascii="宋体" w:hAnsi="宋体" w:eastAsia="宋体" w:cs="宋体"/>
                <w:color w:val="auto"/>
                <w:highlight w:val="none"/>
                <w:lang w:val="en-US" w:eastAsia="zh-CN"/>
              </w:rPr>
              <w:t>采用综合评分法</w:t>
            </w:r>
          </w:p>
        </w:tc>
      </w:tr>
      <w:tr w14:paraId="29C8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1264768A">
            <w:pPr>
              <w:pStyle w:val="14"/>
              <w:spacing w:line="360" w:lineRule="exact"/>
              <w:jc w:val="center"/>
              <w:rPr>
                <w:rFonts w:hAnsi="宋体" w:cs="宋体"/>
                <w:color w:val="auto"/>
                <w:highlight w:val="none"/>
              </w:rPr>
            </w:pPr>
            <w:r>
              <w:rPr>
                <w:rFonts w:hint="eastAsia" w:hAnsi="宋体" w:cs="宋体"/>
                <w:color w:val="auto"/>
                <w:highlight w:val="none"/>
              </w:rPr>
              <w:t>11</w:t>
            </w:r>
          </w:p>
        </w:tc>
        <w:tc>
          <w:tcPr>
            <w:tcW w:w="1711" w:type="dxa"/>
            <w:vAlign w:val="center"/>
          </w:tcPr>
          <w:p w14:paraId="50C2E462">
            <w:pPr>
              <w:pStyle w:val="14"/>
              <w:spacing w:line="360" w:lineRule="exact"/>
              <w:jc w:val="center"/>
              <w:rPr>
                <w:rFonts w:hAnsi="宋体" w:cs="宋体"/>
                <w:color w:val="auto"/>
                <w:highlight w:val="none"/>
              </w:rPr>
            </w:pPr>
            <w:r>
              <w:rPr>
                <w:rFonts w:hint="eastAsia" w:hAnsi="宋体" w:cs="宋体"/>
                <w:color w:val="auto"/>
                <w:highlight w:val="none"/>
              </w:rPr>
              <w:t>竞标有效期</w:t>
            </w:r>
          </w:p>
        </w:tc>
        <w:tc>
          <w:tcPr>
            <w:tcW w:w="6418" w:type="dxa"/>
            <w:vAlign w:val="center"/>
          </w:tcPr>
          <w:p w14:paraId="34CB15B4">
            <w:pPr>
              <w:pStyle w:val="14"/>
              <w:spacing w:line="360" w:lineRule="exact"/>
              <w:rPr>
                <w:rFonts w:hAnsi="宋体" w:cs="宋体"/>
                <w:color w:val="auto"/>
                <w:highlight w:val="none"/>
              </w:rPr>
            </w:pPr>
            <w:r>
              <w:rPr>
                <w:rFonts w:hint="eastAsia" w:hAnsi="宋体" w:cs="宋体"/>
                <w:color w:val="auto"/>
                <w:highlight w:val="none"/>
              </w:rPr>
              <w:t>自竞标截止时间起</w:t>
            </w:r>
            <w:r>
              <w:rPr>
                <w:rFonts w:ascii="Times New Roman" w:hAnsi="Times New Roman" w:cs="Times New Roman"/>
                <w:color w:val="auto"/>
                <w:highlight w:val="none"/>
              </w:rPr>
              <w:t>60</w:t>
            </w:r>
            <w:r>
              <w:rPr>
                <w:rFonts w:hint="eastAsia" w:hAnsi="宋体" w:cs="宋体"/>
                <w:color w:val="auto"/>
                <w:highlight w:val="none"/>
              </w:rPr>
              <w:t>天</w:t>
            </w:r>
          </w:p>
        </w:tc>
      </w:tr>
      <w:tr w14:paraId="05F4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3870D5F">
            <w:pPr>
              <w:pStyle w:val="14"/>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2</w:t>
            </w:r>
          </w:p>
        </w:tc>
        <w:tc>
          <w:tcPr>
            <w:tcW w:w="1711" w:type="dxa"/>
            <w:vAlign w:val="center"/>
          </w:tcPr>
          <w:p w14:paraId="17194DE1">
            <w:pPr>
              <w:pStyle w:val="14"/>
              <w:spacing w:line="360" w:lineRule="exact"/>
              <w:jc w:val="center"/>
              <w:rPr>
                <w:rFonts w:hAnsi="宋体" w:cs="宋体"/>
                <w:color w:val="auto"/>
                <w:highlight w:val="none"/>
              </w:rPr>
            </w:pPr>
            <w:r>
              <w:rPr>
                <w:rFonts w:hint="eastAsia" w:hAnsi="宋体" w:cs="宋体"/>
                <w:color w:val="auto"/>
                <w:highlight w:val="none"/>
              </w:rPr>
              <w:t>竞标保证金金额</w:t>
            </w:r>
          </w:p>
        </w:tc>
        <w:tc>
          <w:tcPr>
            <w:tcW w:w="6418" w:type="dxa"/>
            <w:vAlign w:val="center"/>
          </w:tcPr>
          <w:p w14:paraId="6589EB5C">
            <w:pPr>
              <w:pStyle w:val="14"/>
              <w:spacing w:line="360" w:lineRule="exact"/>
              <w:rPr>
                <w:rFonts w:hAnsi="宋体" w:cs="宋体"/>
                <w:color w:val="auto"/>
                <w:highlight w:val="none"/>
              </w:rPr>
            </w:pPr>
            <w:r>
              <w:rPr>
                <w:rFonts w:hint="eastAsia" w:hAnsi="宋体" w:cs="宋体"/>
                <w:color w:val="auto"/>
                <w:spacing w:val="6"/>
                <w:kern w:val="48"/>
                <w:highlight w:val="none"/>
              </w:rPr>
              <w:t>无</w:t>
            </w:r>
          </w:p>
        </w:tc>
      </w:tr>
      <w:tr w14:paraId="389C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6B52123">
            <w:pPr>
              <w:pStyle w:val="14"/>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3</w:t>
            </w:r>
          </w:p>
        </w:tc>
        <w:tc>
          <w:tcPr>
            <w:tcW w:w="1711" w:type="dxa"/>
            <w:vAlign w:val="center"/>
          </w:tcPr>
          <w:p w14:paraId="28129243">
            <w:pPr>
              <w:pStyle w:val="14"/>
              <w:spacing w:line="360" w:lineRule="exact"/>
              <w:jc w:val="center"/>
              <w:rPr>
                <w:rFonts w:hAnsi="宋体" w:cs="宋体"/>
                <w:color w:val="auto"/>
                <w:highlight w:val="none"/>
              </w:rPr>
            </w:pPr>
            <w:r>
              <w:rPr>
                <w:rFonts w:hint="eastAsia" w:hAnsi="宋体" w:cs="宋体"/>
                <w:color w:val="auto"/>
                <w:highlight w:val="none"/>
              </w:rPr>
              <w:t>竞标截止时间</w:t>
            </w:r>
          </w:p>
        </w:tc>
        <w:tc>
          <w:tcPr>
            <w:tcW w:w="6418" w:type="dxa"/>
            <w:vAlign w:val="center"/>
          </w:tcPr>
          <w:p w14:paraId="3E0642F0">
            <w:pPr>
              <w:pStyle w:val="14"/>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7911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AB757DD">
            <w:pPr>
              <w:pStyle w:val="14"/>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4</w:t>
            </w:r>
          </w:p>
        </w:tc>
        <w:tc>
          <w:tcPr>
            <w:tcW w:w="1711" w:type="dxa"/>
            <w:vAlign w:val="center"/>
          </w:tcPr>
          <w:p w14:paraId="5CF1ABCB">
            <w:pPr>
              <w:pStyle w:val="14"/>
              <w:spacing w:line="360" w:lineRule="exact"/>
              <w:jc w:val="center"/>
              <w:rPr>
                <w:rFonts w:hAnsi="宋体" w:cs="宋体"/>
                <w:color w:val="auto"/>
                <w:highlight w:val="none"/>
              </w:rPr>
            </w:pPr>
            <w:r>
              <w:rPr>
                <w:rFonts w:hint="eastAsia" w:hAnsi="宋体" w:cs="宋体"/>
                <w:color w:val="auto"/>
                <w:highlight w:val="none"/>
              </w:rPr>
              <w:t>响应文件提交</w:t>
            </w:r>
          </w:p>
          <w:p w14:paraId="6F8A9DD9">
            <w:pPr>
              <w:pStyle w:val="14"/>
              <w:spacing w:line="360" w:lineRule="exact"/>
              <w:jc w:val="center"/>
              <w:rPr>
                <w:rFonts w:hAnsi="宋体" w:cs="宋体"/>
                <w:color w:val="auto"/>
                <w:highlight w:val="none"/>
              </w:rPr>
            </w:pPr>
            <w:r>
              <w:rPr>
                <w:rFonts w:hint="eastAsia" w:hAnsi="宋体" w:cs="宋体"/>
                <w:color w:val="auto"/>
                <w:highlight w:val="none"/>
              </w:rPr>
              <w:t>截止时间和地点</w:t>
            </w:r>
          </w:p>
        </w:tc>
        <w:tc>
          <w:tcPr>
            <w:tcW w:w="6418" w:type="dxa"/>
            <w:vAlign w:val="center"/>
          </w:tcPr>
          <w:p w14:paraId="50E010C0">
            <w:pPr>
              <w:pStyle w:val="14"/>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3D1E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7072B44">
            <w:pPr>
              <w:pStyle w:val="14"/>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5</w:t>
            </w:r>
          </w:p>
        </w:tc>
        <w:tc>
          <w:tcPr>
            <w:tcW w:w="1711" w:type="dxa"/>
            <w:vAlign w:val="center"/>
          </w:tcPr>
          <w:p w14:paraId="7F9D9E47">
            <w:pPr>
              <w:pStyle w:val="14"/>
              <w:spacing w:line="360" w:lineRule="exact"/>
              <w:jc w:val="center"/>
              <w:rPr>
                <w:rFonts w:hAnsi="宋体" w:cs="宋体"/>
                <w:color w:val="auto"/>
                <w:highlight w:val="none"/>
              </w:rPr>
            </w:pPr>
            <w:r>
              <w:rPr>
                <w:rFonts w:hint="eastAsia" w:hAnsi="宋体" w:cs="宋体"/>
                <w:color w:val="auto"/>
                <w:highlight w:val="none"/>
              </w:rPr>
              <w:t>开标时间和地点</w:t>
            </w:r>
          </w:p>
        </w:tc>
        <w:tc>
          <w:tcPr>
            <w:tcW w:w="6418" w:type="dxa"/>
            <w:vAlign w:val="center"/>
          </w:tcPr>
          <w:p w14:paraId="60A261CD">
            <w:pPr>
              <w:pStyle w:val="14"/>
              <w:spacing w:line="360" w:lineRule="exact"/>
              <w:rPr>
                <w:rFonts w:hAnsi="宋体" w:cs="宋体"/>
                <w:color w:val="auto"/>
                <w:highlight w:val="none"/>
              </w:rPr>
            </w:pPr>
            <w:r>
              <w:rPr>
                <w:rFonts w:hint="eastAsia" w:hAnsi="宋体" w:cs="宋体"/>
                <w:color w:val="auto"/>
                <w:highlight w:val="none"/>
              </w:rPr>
              <w:t>服务商不需要到达开标现场。</w:t>
            </w:r>
            <w:r>
              <w:rPr>
                <w:rFonts w:hint="eastAsia" w:hAnsi="宋体" w:cs="宋体"/>
                <w:color w:val="auto"/>
                <w:highlight w:val="none"/>
                <w:lang w:val="en-US" w:eastAsia="zh-CN"/>
              </w:rPr>
              <w:t>本项目无需二次报价</w:t>
            </w:r>
            <w:r>
              <w:rPr>
                <w:rFonts w:hint="eastAsia" w:hAnsi="宋体" w:cs="宋体"/>
                <w:color w:val="auto"/>
                <w:highlight w:val="none"/>
              </w:rPr>
              <w:t>。</w:t>
            </w:r>
          </w:p>
        </w:tc>
      </w:tr>
      <w:tr w14:paraId="7CBF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3ABFF47">
            <w:pPr>
              <w:pStyle w:val="14"/>
              <w:adjustRightInd w:val="0"/>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6</w:t>
            </w:r>
          </w:p>
        </w:tc>
        <w:tc>
          <w:tcPr>
            <w:tcW w:w="1711" w:type="dxa"/>
            <w:vAlign w:val="center"/>
          </w:tcPr>
          <w:p w14:paraId="44797FC9">
            <w:pPr>
              <w:autoSpaceDE w:val="0"/>
              <w:autoSpaceDN w:val="0"/>
              <w:spacing w:line="360" w:lineRule="exact"/>
              <w:jc w:val="center"/>
              <w:rPr>
                <w:rFonts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460AC7F5">
            <w:pPr>
              <w:pStyle w:val="14"/>
              <w:spacing w:line="360" w:lineRule="exact"/>
              <w:rPr>
                <w:rFonts w:hAnsi="宋体" w:cs="宋体"/>
                <w:color w:val="auto"/>
                <w:highlight w:val="none"/>
              </w:rPr>
            </w:pPr>
            <w:r>
              <w:rPr>
                <w:rFonts w:hint="eastAsia" w:hAnsi="宋体" w:cs="宋体"/>
                <w:color w:val="auto"/>
                <w:highlight w:val="none"/>
              </w:rPr>
              <w:t>无</w:t>
            </w:r>
          </w:p>
        </w:tc>
      </w:tr>
    </w:tbl>
    <w:p w14:paraId="141A15BE">
      <w:pPr>
        <w:rPr>
          <w:rFonts w:ascii="宋体" w:hAnsi="宋体" w:eastAsia="宋体" w:cs="宋体"/>
          <w:color w:val="auto"/>
          <w:highlight w:val="none"/>
        </w:rPr>
      </w:pPr>
      <w:r>
        <w:rPr>
          <w:rFonts w:hint="eastAsia" w:ascii="宋体" w:hAnsi="宋体" w:eastAsia="宋体" w:cs="宋体"/>
          <w:color w:val="auto"/>
          <w:highlight w:val="none"/>
        </w:rPr>
        <w:br w:type="page"/>
      </w:r>
    </w:p>
    <w:p w14:paraId="6D2F9EB8">
      <w:pPr>
        <w:pStyle w:val="46"/>
        <w:spacing w:before="156"/>
        <w:rPr>
          <w:rFonts w:hint="default"/>
          <w:color w:val="auto"/>
          <w:highlight w:val="none"/>
          <w:lang w:bidi="zh-CN"/>
        </w:rPr>
      </w:pPr>
      <w:r>
        <w:rPr>
          <w:color w:val="auto"/>
          <w:highlight w:val="none"/>
        </w:rPr>
        <w:t>一、</w:t>
      </w:r>
      <w:r>
        <w:rPr>
          <w:color w:val="auto"/>
          <w:highlight w:val="none"/>
          <w:lang w:bidi="zh-CN"/>
        </w:rPr>
        <w:t>总则</w:t>
      </w:r>
    </w:p>
    <w:p w14:paraId="46ED3954">
      <w:pPr>
        <w:pStyle w:val="47"/>
        <w:spacing w:before="156" w:after="156"/>
        <w:rPr>
          <w:rFonts w:hint="default"/>
          <w:color w:val="auto"/>
          <w:highlight w:val="none"/>
        </w:rPr>
      </w:pPr>
      <w:r>
        <w:rPr>
          <w:rFonts w:hint="default" w:ascii="Times New Roman" w:hAnsi="Times New Roman" w:cs="Times New Roman"/>
          <w:color w:val="auto"/>
          <w:highlight w:val="none"/>
        </w:rPr>
        <w:t>1</w:t>
      </w:r>
      <w:r>
        <w:rPr>
          <w:rFonts w:hint="default"/>
          <w:color w:val="auto"/>
          <w:highlight w:val="none"/>
        </w:rPr>
        <w:t>.项目概况</w:t>
      </w:r>
    </w:p>
    <w:p w14:paraId="52438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C91CB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029189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4D92AD6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0E1D9D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142263B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59BB164F">
      <w:pPr>
        <w:pStyle w:val="47"/>
        <w:spacing w:before="156" w:after="156"/>
        <w:rPr>
          <w:rFonts w:hint="default"/>
          <w:color w:val="auto"/>
          <w:highlight w:val="none"/>
        </w:rPr>
      </w:pPr>
      <w:r>
        <w:rPr>
          <w:rFonts w:hint="default" w:ascii="Times New Roman" w:hAnsi="Times New Roman" w:cs="Times New Roman"/>
          <w:color w:val="auto"/>
          <w:highlight w:val="none"/>
        </w:rPr>
        <w:t>2</w:t>
      </w:r>
      <w:r>
        <w:rPr>
          <w:rFonts w:hint="default"/>
          <w:color w:val="auto"/>
          <w:highlight w:val="none"/>
        </w:rPr>
        <w:t>.采购信息发布媒体：</w:t>
      </w:r>
    </w:p>
    <w:p w14:paraId="5053E8E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9"/>
          <w:rFonts w:ascii="宋体" w:hAnsi="宋体" w:eastAsia="宋体" w:cs="宋体"/>
          <w:color w:val="auto"/>
          <w:sz w:val="24"/>
          <w:szCs w:val="24"/>
          <w:highlight w:val="none"/>
          <w:lang w:bidi="zh-CN"/>
        </w:rPr>
        <w:t>http://www.</w:t>
      </w:r>
      <w:r>
        <w:rPr>
          <w:rStyle w:val="29"/>
          <w:rFonts w:hint="eastAsia" w:ascii="宋体" w:hAnsi="宋体" w:eastAsia="宋体" w:cs="宋体"/>
          <w:color w:val="auto"/>
          <w:sz w:val="24"/>
          <w:szCs w:val="24"/>
          <w:highlight w:val="none"/>
          <w:lang w:bidi="zh-CN"/>
        </w:rPr>
        <w:t>qzmktjt</w:t>
      </w:r>
      <w:r>
        <w:rPr>
          <w:rStyle w:val="29"/>
          <w:rFonts w:ascii="宋体" w:hAnsi="宋体" w:eastAsia="宋体" w:cs="宋体"/>
          <w:color w:val="auto"/>
          <w:sz w:val="24"/>
          <w:szCs w:val="24"/>
          <w:highlight w:val="none"/>
          <w:lang w:bidi="zh-CN"/>
        </w:rPr>
        <w:t>.com</w:t>
      </w:r>
      <w:r>
        <w:rPr>
          <w:rStyle w:val="29"/>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24A55AE3">
      <w:pPr>
        <w:pStyle w:val="47"/>
        <w:spacing w:before="156" w:after="156"/>
        <w:rPr>
          <w:rFonts w:hint="default"/>
          <w:color w:val="auto"/>
          <w:highlight w:val="none"/>
        </w:rPr>
      </w:pPr>
      <w:r>
        <w:rPr>
          <w:rFonts w:hint="default" w:ascii="Times New Roman" w:hAnsi="Times New Roman" w:cs="Times New Roman"/>
          <w:color w:val="auto"/>
          <w:highlight w:val="none"/>
        </w:rPr>
        <w:t>3</w:t>
      </w:r>
      <w:r>
        <w:rPr>
          <w:rFonts w:hint="default"/>
          <w:color w:val="auto"/>
          <w:highlight w:val="none"/>
        </w:rPr>
        <w:t>.</w:t>
      </w:r>
      <w:r>
        <w:rPr>
          <w:color w:val="auto"/>
          <w:szCs w:val="24"/>
          <w:highlight w:val="none"/>
        </w:rPr>
        <w:t>服务商</w:t>
      </w:r>
      <w:r>
        <w:rPr>
          <w:rFonts w:hint="default"/>
          <w:color w:val="auto"/>
          <w:highlight w:val="none"/>
        </w:rPr>
        <w:t>资格要求：</w:t>
      </w:r>
    </w:p>
    <w:p w14:paraId="17C15AF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D3AB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25A71C4C">
      <w:pPr>
        <w:pStyle w:val="47"/>
        <w:spacing w:before="156" w:after="156"/>
        <w:rPr>
          <w:rFonts w:hint="default"/>
          <w:color w:val="auto"/>
          <w:highlight w:val="none"/>
        </w:rPr>
      </w:pPr>
      <w:r>
        <w:rPr>
          <w:rFonts w:hint="default" w:ascii="Times New Roman" w:hAnsi="Times New Roman" w:cs="Times New Roman"/>
          <w:color w:val="auto"/>
          <w:highlight w:val="none"/>
        </w:rPr>
        <w:t>4</w:t>
      </w:r>
      <w:r>
        <w:rPr>
          <w:rFonts w:hint="default"/>
          <w:color w:val="auto"/>
          <w:highlight w:val="none"/>
        </w:rPr>
        <w:t>.费用承担</w:t>
      </w:r>
    </w:p>
    <w:p w14:paraId="3BC2E391">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047A5915">
      <w:pPr>
        <w:pStyle w:val="47"/>
        <w:spacing w:before="156" w:after="156"/>
        <w:rPr>
          <w:rFonts w:hint="default"/>
          <w:color w:val="auto"/>
          <w:highlight w:val="none"/>
        </w:rPr>
      </w:pPr>
      <w:r>
        <w:rPr>
          <w:rFonts w:hint="default" w:ascii="Times New Roman" w:hAnsi="Times New Roman" w:cs="Times New Roman"/>
          <w:color w:val="auto"/>
          <w:highlight w:val="none"/>
        </w:rPr>
        <w:t>5</w:t>
      </w:r>
      <w:r>
        <w:rPr>
          <w:rFonts w:hint="default"/>
          <w:color w:val="auto"/>
          <w:highlight w:val="none"/>
        </w:rPr>
        <w:t>.联合体竞标</w:t>
      </w:r>
    </w:p>
    <w:p w14:paraId="62115C0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5724C4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52A36B84">
      <w:pPr>
        <w:pStyle w:val="47"/>
        <w:spacing w:before="156" w:after="156"/>
        <w:rPr>
          <w:rFonts w:hint="default"/>
          <w:color w:val="auto"/>
          <w:highlight w:val="none"/>
        </w:rPr>
      </w:pPr>
      <w:r>
        <w:rPr>
          <w:rFonts w:hint="default" w:ascii="Times New Roman" w:hAnsi="Times New Roman" w:cs="Times New Roman"/>
          <w:color w:val="auto"/>
          <w:highlight w:val="none"/>
        </w:rPr>
        <w:t>6</w:t>
      </w:r>
      <w:r>
        <w:rPr>
          <w:rFonts w:hint="default"/>
          <w:color w:val="auto"/>
          <w:highlight w:val="none"/>
        </w:rPr>
        <w:t>.转包与分包</w:t>
      </w:r>
    </w:p>
    <w:p w14:paraId="471E9D3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662F654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66CC2A00">
      <w:pPr>
        <w:pStyle w:val="47"/>
        <w:spacing w:before="156" w:after="156"/>
        <w:rPr>
          <w:rFonts w:hint="default"/>
          <w:color w:val="auto"/>
          <w:highlight w:val="none"/>
        </w:rPr>
      </w:pPr>
      <w:r>
        <w:rPr>
          <w:rFonts w:hint="default" w:ascii="Times New Roman" w:hAnsi="Times New Roman" w:cs="Times New Roman"/>
          <w:color w:val="auto"/>
          <w:highlight w:val="none"/>
        </w:rPr>
        <w:t>7</w:t>
      </w:r>
      <w:r>
        <w:rPr>
          <w:color w:val="auto"/>
          <w:highlight w:val="none"/>
        </w:rPr>
        <w:t>.</w:t>
      </w:r>
      <w:r>
        <w:rPr>
          <w:rFonts w:hint="default"/>
          <w:color w:val="auto"/>
          <w:highlight w:val="none"/>
        </w:rPr>
        <w:t>语言文字</w:t>
      </w:r>
    </w:p>
    <w:p w14:paraId="55181D0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4FB6E7BD">
      <w:pPr>
        <w:pStyle w:val="47"/>
        <w:spacing w:before="156" w:after="156"/>
        <w:rPr>
          <w:rFonts w:hint="default"/>
          <w:color w:val="auto"/>
          <w:highlight w:val="none"/>
        </w:rPr>
      </w:pPr>
      <w:r>
        <w:rPr>
          <w:rFonts w:hint="default" w:ascii="Times New Roman" w:hAnsi="Times New Roman" w:cs="Times New Roman"/>
          <w:color w:val="auto"/>
          <w:highlight w:val="none"/>
        </w:rPr>
        <w:t>8</w:t>
      </w:r>
      <w:r>
        <w:rPr>
          <w:color w:val="auto"/>
          <w:highlight w:val="none"/>
        </w:rPr>
        <w:t>.</w:t>
      </w:r>
      <w:r>
        <w:rPr>
          <w:rFonts w:hint="default"/>
          <w:color w:val="auto"/>
          <w:highlight w:val="none"/>
        </w:rPr>
        <w:t>计量单位</w:t>
      </w:r>
    </w:p>
    <w:p w14:paraId="3E5E89B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6A1D1967">
      <w:pPr>
        <w:pStyle w:val="47"/>
        <w:spacing w:before="156" w:after="156"/>
        <w:rPr>
          <w:rFonts w:hint="default"/>
          <w:color w:val="auto"/>
          <w:highlight w:val="none"/>
        </w:rPr>
      </w:pPr>
      <w:r>
        <w:rPr>
          <w:rFonts w:hint="default" w:ascii="Times New Roman" w:hAnsi="Times New Roman" w:cs="Times New Roman"/>
          <w:color w:val="auto"/>
          <w:highlight w:val="none"/>
        </w:rPr>
        <w:t>9</w:t>
      </w:r>
      <w:r>
        <w:rPr>
          <w:color w:val="auto"/>
          <w:highlight w:val="none"/>
        </w:rPr>
        <w:t>.否决竞标条件</w:t>
      </w:r>
    </w:p>
    <w:p w14:paraId="3E0C1C5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453B331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71EABA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3DD2C4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0360494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50B4E5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1BB8A8B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000D6C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1DCE677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346F269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5B4AFE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0A04B1F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2BF901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5238E0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2542605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466EE12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6BD0E71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402B2B1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5F6CB6C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5D92D58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15E55AE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1F05F48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6931346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3B7465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118B624A">
      <w:pPr>
        <w:pStyle w:val="47"/>
        <w:spacing w:before="156" w:after="156"/>
        <w:rPr>
          <w:rFonts w:hint="default"/>
          <w:color w:val="auto"/>
          <w:highlight w:val="none"/>
        </w:rPr>
      </w:pPr>
      <w:r>
        <w:rPr>
          <w:rFonts w:hint="default" w:ascii="Times New Roman" w:hAnsi="Times New Roman" w:cs="Times New Roman"/>
          <w:color w:val="auto"/>
          <w:highlight w:val="none"/>
        </w:rPr>
        <w:t>10</w:t>
      </w:r>
      <w:r>
        <w:rPr>
          <w:color w:val="auto"/>
          <w:highlight w:val="none"/>
        </w:rPr>
        <w:t>.</w:t>
      </w:r>
      <w:r>
        <w:rPr>
          <w:rFonts w:hint="default"/>
          <w:color w:val="auto"/>
          <w:highlight w:val="none"/>
        </w:rPr>
        <w:t>采购人员及相关人员与</w:t>
      </w:r>
      <w:r>
        <w:rPr>
          <w:color w:val="auto"/>
          <w:highlight w:val="none"/>
        </w:rPr>
        <w:t>服务商</w:t>
      </w:r>
      <w:r>
        <w:rPr>
          <w:rFonts w:hint="default"/>
          <w:color w:val="auto"/>
          <w:highlight w:val="none"/>
        </w:rPr>
        <w:t>有下列利害关系之一的，应当回避：</w:t>
      </w:r>
    </w:p>
    <w:p w14:paraId="710232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0AC7059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6B185F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26FCDE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4718CC2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067770D7">
      <w:pPr>
        <w:adjustRightInd w:val="0"/>
        <w:snapToGrid w:val="0"/>
        <w:ind w:firstLine="480" w:firstLineChars="200"/>
        <w:jc w:val="left"/>
        <w:rPr>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0FF35619">
      <w:pPr>
        <w:pStyle w:val="46"/>
        <w:spacing w:before="156"/>
        <w:jc w:val="both"/>
        <w:rPr>
          <w:rFonts w:hint="default"/>
          <w:color w:val="auto"/>
          <w:highlight w:val="none"/>
          <w:lang w:bidi="zh-CN"/>
        </w:rPr>
      </w:pPr>
    </w:p>
    <w:p w14:paraId="6232926F">
      <w:pPr>
        <w:pStyle w:val="46"/>
        <w:spacing w:before="156"/>
        <w:rPr>
          <w:rFonts w:hint="default"/>
          <w:color w:val="auto"/>
          <w:highlight w:val="none"/>
          <w:lang w:bidi="zh-CN"/>
        </w:rPr>
      </w:pPr>
      <w:r>
        <w:rPr>
          <w:color w:val="auto"/>
          <w:highlight w:val="none"/>
          <w:lang w:bidi="zh-CN"/>
        </w:rPr>
        <w:t>二、响应文件的编制</w:t>
      </w:r>
    </w:p>
    <w:p w14:paraId="66F67340">
      <w:pPr>
        <w:pStyle w:val="47"/>
        <w:spacing w:before="156" w:after="156"/>
        <w:rPr>
          <w:rFonts w:hint="default"/>
          <w:color w:val="auto"/>
          <w:highlight w:val="none"/>
        </w:rPr>
      </w:pPr>
      <w:r>
        <w:rPr>
          <w:rFonts w:hint="default" w:ascii="Times New Roman" w:hAnsi="Times New Roman" w:cs="Times New Roman"/>
          <w:color w:val="auto"/>
          <w:highlight w:val="none"/>
        </w:rPr>
        <w:t>11</w:t>
      </w:r>
      <w:r>
        <w:rPr>
          <w:rFonts w:hint="default"/>
          <w:color w:val="auto"/>
          <w:highlight w:val="none"/>
        </w:rPr>
        <w:t>.响应文件的编制原则</w:t>
      </w:r>
    </w:p>
    <w:p w14:paraId="50479108">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2A6E678D">
      <w:pPr>
        <w:pStyle w:val="47"/>
        <w:spacing w:before="156" w:after="156"/>
        <w:rPr>
          <w:rFonts w:hint="default"/>
          <w:color w:val="auto"/>
          <w:highlight w:val="none"/>
        </w:rPr>
      </w:pPr>
      <w:r>
        <w:rPr>
          <w:rFonts w:hint="default" w:ascii="Times New Roman" w:hAnsi="Times New Roman" w:cs="Times New Roman"/>
          <w:color w:val="auto"/>
          <w:highlight w:val="none"/>
        </w:rPr>
        <w:t>12</w:t>
      </w:r>
      <w:r>
        <w:rPr>
          <w:rFonts w:hint="default"/>
          <w:color w:val="auto"/>
          <w:highlight w:val="none"/>
        </w:rPr>
        <w:t>.响应文件的组成</w:t>
      </w:r>
    </w:p>
    <w:p w14:paraId="3BB5ABB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5175641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5370DB7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6F043C9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2F2BD76D">
      <w:pPr>
        <w:pStyle w:val="47"/>
        <w:spacing w:before="156" w:after="156"/>
        <w:rPr>
          <w:rFonts w:hint="default"/>
          <w:color w:val="auto"/>
          <w:highlight w:val="none"/>
        </w:rPr>
      </w:pPr>
      <w:r>
        <w:rPr>
          <w:rFonts w:hint="default" w:ascii="Times New Roman" w:hAnsi="Times New Roman" w:cs="Times New Roman"/>
          <w:color w:val="auto"/>
          <w:highlight w:val="none"/>
        </w:rPr>
        <w:t>13</w:t>
      </w:r>
      <w:r>
        <w:rPr>
          <w:color w:val="auto"/>
          <w:highlight w:val="none"/>
        </w:rPr>
        <w:t>.</w:t>
      </w:r>
      <w:r>
        <w:rPr>
          <w:rFonts w:hint="default"/>
          <w:color w:val="auto"/>
          <w:highlight w:val="none"/>
        </w:rPr>
        <w:t>响应文件编制的要求</w:t>
      </w:r>
    </w:p>
    <w:p w14:paraId="3466656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EC9EA53">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42F1B6E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52072C1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13C6E862">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1C8A016F">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7F2CA5E">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1D30CEE7">
      <w:pPr>
        <w:pStyle w:val="47"/>
        <w:spacing w:before="156" w:after="156"/>
        <w:rPr>
          <w:rFonts w:hint="default"/>
          <w:color w:val="auto"/>
          <w:highlight w:val="none"/>
        </w:rPr>
      </w:pPr>
      <w:r>
        <w:rPr>
          <w:rFonts w:hint="default" w:ascii="Times New Roman" w:hAnsi="Times New Roman" w:cs="Times New Roman"/>
          <w:color w:val="auto"/>
          <w:highlight w:val="none"/>
        </w:rPr>
        <w:t>14</w:t>
      </w:r>
      <w:r>
        <w:rPr>
          <w:color w:val="auto"/>
          <w:highlight w:val="none"/>
        </w:rPr>
        <w:t>.</w:t>
      </w:r>
      <w:r>
        <w:rPr>
          <w:rFonts w:hint="default"/>
          <w:color w:val="auto"/>
          <w:highlight w:val="none"/>
        </w:rPr>
        <w:t>响应文件的密封和标记</w:t>
      </w:r>
    </w:p>
    <w:p w14:paraId="6613CB7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0AD1BB1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77D5D5B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202411AD">
      <w:pPr>
        <w:pStyle w:val="47"/>
        <w:spacing w:before="156" w:after="156"/>
        <w:rPr>
          <w:rFonts w:hint="default"/>
          <w:color w:val="auto"/>
          <w:szCs w:val="24"/>
          <w:highlight w:val="none"/>
        </w:rPr>
      </w:pPr>
      <w:r>
        <w:rPr>
          <w:rFonts w:hint="default" w:ascii="Times New Roman" w:hAnsi="Times New Roman" w:cs="Times New Roman"/>
          <w:color w:val="auto"/>
          <w:highlight w:val="none"/>
        </w:rPr>
        <w:t>15</w:t>
      </w:r>
      <w:r>
        <w:rPr>
          <w:color w:val="auto"/>
          <w:highlight w:val="none"/>
        </w:rPr>
        <w:t>.</w:t>
      </w:r>
      <w:r>
        <w:rPr>
          <w:rFonts w:hint="default"/>
          <w:color w:val="auto"/>
          <w:highlight w:val="none"/>
        </w:rPr>
        <w:t>响应文件的提交</w:t>
      </w:r>
    </w:p>
    <w:p w14:paraId="642B12CE">
      <w:pPr>
        <w:pStyle w:val="47"/>
        <w:numPr>
          <w:ilvl w:val="255"/>
          <w:numId w:val="0"/>
        </w:numPr>
        <w:spacing w:before="156" w:after="156"/>
        <w:ind w:firstLine="480" w:firstLineChars="200"/>
        <w:rPr>
          <w:rFonts w:hint="default"/>
          <w:color w:val="auto"/>
          <w:szCs w:val="24"/>
          <w:highlight w:val="none"/>
        </w:rPr>
      </w:pPr>
      <w:r>
        <w:rPr>
          <w:b w:val="0"/>
          <w:bCs w:val="0"/>
          <w:color w:val="auto"/>
          <w:szCs w:val="24"/>
          <w:highlight w:val="none"/>
        </w:rPr>
        <w:t>服务商</w:t>
      </w:r>
      <w:r>
        <w:rPr>
          <w:rFonts w:hint="default"/>
          <w:b w:val="0"/>
          <w:bCs w:val="0"/>
          <w:color w:val="auto"/>
          <w:szCs w:val="24"/>
          <w:highlight w:val="none"/>
        </w:rPr>
        <w:t>必须在“</w:t>
      </w:r>
      <w:r>
        <w:rPr>
          <w:b w:val="0"/>
          <w:bCs w:val="0"/>
          <w:color w:val="auto"/>
          <w:szCs w:val="24"/>
          <w:highlight w:val="none"/>
        </w:rPr>
        <w:t>服务商</w:t>
      </w:r>
      <w:r>
        <w:rPr>
          <w:rFonts w:hint="default"/>
          <w:b w:val="0"/>
          <w:bCs w:val="0"/>
          <w:color w:val="auto"/>
          <w:szCs w:val="24"/>
          <w:highlight w:val="none"/>
        </w:rPr>
        <w:t>须知前附表”规定的时间和地点提交响应文件。</w:t>
      </w:r>
    </w:p>
    <w:p w14:paraId="0C4C17CD">
      <w:pPr>
        <w:pStyle w:val="45"/>
        <w:spacing w:after="312"/>
        <w:rPr>
          <w:rFonts w:hint="default"/>
          <w:color w:val="auto"/>
          <w:highlight w:val="none"/>
        </w:rPr>
      </w:pPr>
      <w:r>
        <w:rPr>
          <w:color w:val="auto"/>
          <w:highlight w:val="none"/>
        </w:rPr>
        <w:t>第三章 评审办法</w:t>
      </w:r>
    </w:p>
    <w:p w14:paraId="1FF936EA">
      <w:pPr>
        <w:pStyle w:val="47"/>
        <w:spacing w:before="156" w:after="156"/>
        <w:rPr>
          <w:rFonts w:hint="default"/>
          <w:color w:val="auto"/>
          <w:highlight w:val="none"/>
        </w:rPr>
      </w:pPr>
      <w:r>
        <w:rPr>
          <w:color w:val="auto"/>
          <w:highlight w:val="none"/>
        </w:rPr>
        <w:t>1.评审小组的构成</w:t>
      </w:r>
    </w:p>
    <w:p w14:paraId="372E5628">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本采购项目的评审小组由采购人组建，其成员数为三人及以上单数组成。</w:t>
      </w:r>
    </w:p>
    <w:p w14:paraId="653D0B70">
      <w:pPr>
        <w:pStyle w:val="47"/>
        <w:spacing w:before="156" w:after="156"/>
        <w:rPr>
          <w:rFonts w:hint="default"/>
          <w:color w:val="auto"/>
          <w:highlight w:val="none"/>
        </w:rPr>
      </w:pPr>
      <w:r>
        <w:rPr>
          <w:color w:val="auto"/>
          <w:highlight w:val="none"/>
        </w:rPr>
        <w:t>2.评审依据</w:t>
      </w:r>
    </w:p>
    <w:p w14:paraId="5A2D480D">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以采购文件、响应文件为评审依据。</w:t>
      </w:r>
    </w:p>
    <w:p w14:paraId="6A031534">
      <w:pPr>
        <w:pStyle w:val="47"/>
        <w:spacing w:before="156" w:after="156"/>
        <w:rPr>
          <w:rFonts w:hint="default"/>
          <w:color w:val="auto"/>
          <w:highlight w:val="none"/>
        </w:rPr>
      </w:pPr>
      <w:r>
        <w:rPr>
          <w:color w:val="auto"/>
          <w:highlight w:val="none"/>
        </w:rPr>
        <w:t>3.评审方法</w:t>
      </w:r>
    </w:p>
    <w:p w14:paraId="28ACF1B6">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本次评审采用综合评</w:t>
      </w:r>
      <w:r>
        <w:rPr>
          <w:rFonts w:hint="eastAsia" w:ascii="宋体" w:hAnsi="宋体" w:eastAsia="宋体" w:cs="宋体"/>
          <w:color w:val="auto"/>
          <w:sz w:val="24"/>
          <w:szCs w:val="24"/>
          <w:highlight w:val="none"/>
          <w:lang w:val="en-US" w:bidi="zh-CN"/>
        </w:rPr>
        <w:t>分</w:t>
      </w:r>
      <w:r>
        <w:rPr>
          <w:rFonts w:hint="eastAsia" w:ascii="宋体" w:hAnsi="宋体" w:eastAsia="宋体" w:cs="宋体"/>
          <w:color w:val="auto"/>
          <w:sz w:val="24"/>
          <w:szCs w:val="24"/>
          <w:highlight w:val="none"/>
          <w:lang w:bidi="zh-CN"/>
        </w:rPr>
        <w:t>法。评审小组对资格和符合性审查合格的响应文件，采用综合评</w:t>
      </w:r>
      <w:r>
        <w:rPr>
          <w:rFonts w:hint="eastAsia" w:ascii="宋体" w:hAnsi="宋体" w:eastAsia="宋体" w:cs="宋体"/>
          <w:color w:val="auto"/>
          <w:sz w:val="24"/>
          <w:szCs w:val="24"/>
          <w:highlight w:val="none"/>
          <w:lang w:val="en-US" w:bidi="zh-CN"/>
        </w:rPr>
        <w:t>分</w:t>
      </w:r>
      <w:r>
        <w:rPr>
          <w:rFonts w:hint="eastAsia" w:ascii="宋体" w:hAnsi="宋体" w:eastAsia="宋体" w:cs="宋体"/>
          <w:color w:val="auto"/>
          <w:sz w:val="24"/>
          <w:szCs w:val="24"/>
          <w:highlight w:val="none"/>
          <w:lang w:bidi="zh-CN"/>
        </w:rPr>
        <w:t>法进行评审，以采购文件、响应文件为评审依据，</w:t>
      </w:r>
      <w:r>
        <w:rPr>
          <w:rFonts w:hint="eastAsia" w:ascii="宋体" w:hAnsi="宋体" w:eastAsia="宋体" w:cs="宋体"/>
          <w:b w:val="0"/>
          <w:bCs w:val="0"/>
          <w:color w:val="auto"/>
          <w:kern w:val="2"/>
          <w:sz w:val="24"/>
          <w:szCs w:val="24"/>
          <w:highlight w:val="none"/>
          <w:lang w:val="en-US" w:eastAsia="zh-CN" w:bidi="zh-CN"/>
        </w:rPr>
        <w:t>以满足采购文件全部实质性要求</w:t>
      </w:r>
      <w:r>
        <w:rPr>
          <w:rFonts w:hint="eastAsia" w:ascii="宋体" w:hAnsi="宋体" w:eastAsia="宋体" w:cs="宋体"/>
          <w:color w:val="auto"/>
          <w:sz w:val="24"/>
          <w:szCs w:val="24"/>
          <w:highlight w:val="none"/>
          <w:lang w:bidi="zh-CN"/>
        </w:rPr>
        <w:t>且最终得分最高的原则确定成交供应商。</w:t>
      </w:r>
    </w:p>
    <w:p w14:paraId="6A3F282E">
      <w:pPr>
        <w:pStyle w:val="47"/>
        <w:spacing w:before="156" w:after="156"/>
        <w:rPr>
          <w:rFonts w:hint="default"/>
          <w:color w:val="auto"/>
          <w:highlight w:val="none"/>
        </w:rPr>
      </w:pPr>
      <w:r>
        <w:rPr>
          <w:color w:val="auto"/>
          <w:highlight w:val="none"/>
        </w:rPr>
        <w:t>4.成交候选供应商推荐原则</w:t>
      </w:r>
    </w:p>
    <w:p w14:paraId="6DEFC483">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4218362B">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p w14:paraId="1BB18202">
      <w:pPr>
        <w:tabs>
          <w:tab w:val="left" w:pos="1080"/>
        </w:tabs>
        <w:spacing w:line="360" w:lineRule="exact"/>
        <w:jc w:val="center"/>
        <w:rPr>
          <w:rFonts w:hint="eastAsia" w:ascii="宋体" w:hAnsi="宋体" w:eastAsiaTheme="minorEastAsia"/>
          <w:b/>
          <w:color w:val="auto"/>
          <w:sz w:val="24"/>
          <w:highlight w:val="none"/>
          <w:lang w:eastAsia="zh-CN"/>
        </w:rPr>
      </w:pPr>
      <w:r>
        <w:rPr>
          <w:rFonts w:hint="eastAsia" w:ascii="宋体" w:hAnsi="宋体"/>
          <w:b/>
          <w:color w:val="auto"/>
          <w:sz w:val="24"/>
          <w:highlight w:val="none"/>
        </w:rPr>
        <w:t>评标办法</w:t>
      </w:r>
      <w:r>
        <w:rPr>
          <w:rFonts w:hint="eastAsia" w:ascii="宋体" w:hAnsi="宋体"/>
          <w:b/>
          <w:color w:val="auto"/>
          <w:sz w:val="24"/>
          <w:highlight w:val="none"/>
          <w:lang w:eastAsia="zh-CN"/>
        </w:rPr>
        <w:t>表</w:t>
      </w:r>
    </w:p>
    <w:tbl>
      <w:tblPr>
        <w:tblStyle w:val="26"/>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1444"/>
        <w:gridCol w:w="6167"/>
      </w:tblGrid>
      <w:tr w14:paraId="45C3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Align w:val="center"/>
          </w:tcPr>
          <w:p w14:paraId="1C85A85E">
            <w:pPr>
              <w:pStyle w:val="53"/>
              <w:jc w:val="center"/>
              <w:rPr>
                <w:rFonts w:hint="eastAsia" w:ascii="宋体" w:hAnsi="宋体"/>
                <w:b/>
                <w:color w:val="auto"/>
                <w:highlight w:val="none"/>
              </w:rPr>
            </w:pPr>
            <w:r>
              <w:rPr>
                <w:rFonts w:ascii="宋体" w:hAnsi="宋体" w:eastAsia="宋体" w:cs="宋体"/>
                <w:b/>
                <w:color w:val="auto"/>
                <w:sz w:val="21"/>
                <w:highlight w:val="none"/>
              </w:rPr>
              <w:t>评审因素</w:t>
            </w:r>
          </w:p>
        </w:tc>
        <w:tc>
          <w:tcPr>
            <w:tcW w:w="7611" w:type="dxa"/>
            <w:gridSpan w:val="2"/>
            <w:vAlign w:val="center"/>
          </w:tcPr>
          <w:p w14:paraId="7D96D53D">
            <w:pPr>
              <w:pStyle w:val="58"/>
              <w:ind w:firstLine="812"/>
              <w:jc w:val="center"/>
              <w:rPr>
                <w:rFonts w:hint="eastAsia" w:ascii="宋体" w:hAnsi="宋体"/>
                <w:b/>
                <w:color w:val="auto"/>
                <w:highlight w:val="none"/>
                <w:lang w:val="en-US" w:eastAsia="zh-CN"/>
              </w:rPr>
            </w:pPr>
            <w:r>
              <w:rPr>
                <w:rFonts w:ascii="宋体" w:hAnsi="宋体" w:eastAsia="宋体" w:cs="宋体"/>
                <w:b/>
                <w:color w:val="auto"/>
                <w:sz w:val="21"/>
                <w:szCs w:val="24"/>
                <w:highlight w:val="none"/>
                <w:lang w:val="en-US" w:eastAsia="zh-CN"/>
              </w:rPr>
              <w:t>评审标准</w:t>
            </w:r>
          </w:p>
        </w:tc>
      </w:tr>
      <w:tr w14:paraId="6ED7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restart"/>
            <w:vAlign w:val="center"/>
          </w:tcPr>
          <w:p w14:paraId="17B04BCE">
            <w:pPr>
              <w:pStyle w:val="58"/>
              <w:ind w:left="0" w:leftChars="0" w:firstLine="0" w:firstLineChars="0"/>
              <w:jc w:val="both"/>
              <w:rPr>
                <w:rFonts w:hint="eastAsia" w:ascii="宋体" w:hAnsi="宋体"/>
                <w:b/>
                <w:color w:val="auto"/>
                <w:highlight w:val="none"/>
                <w:lang w:val="en-US" w:eastAsia="zh-CN"/>
              </w:rPr>
            </w:pPr>
            <w:r>
              <w:rPr>
                <w:rFonts w:ascii="宋体" w:hAnsi="宋体" w:eastAsia="宋体" w:cs="宋体"/>
                <w:color w:val="auto"/>
                <w:sz w:val="21"/>
                <w:szCs w:val="24"/>
                <w:highlight w:val="none"/>
                <w:lang w:val="en-US" w:eastAsia="zh-CN"/>
              </w:rPr>
              <w:t>资格评审标准</w:t>
            </w:r>
          </w:p>
        </w:tc>
        <w:tc>
          <w:tcPr>
            <w:tcW w:w="1444" w:type="dxa"/>
            <w:vAlign w:val="center"/>
          </w:tcPr>
          <w:p w14:paraId="3228DC30">
            <w:pPr>
              <w:pStyle w:val="53"/>
              <w:jc w:val="center"/>
              <w:rPr>
                <w:rFonts w:hint="eastAsia" w:ascii="宋体" w:hAnsi="宋体"/>
                <w:b/>
                <w:color w:val="auto"/>
                <w:highlight w:val="none"/>
              </w:rPr>
            </w:pPr>
            <w:r>
              <w:rPr>
                <w:rFonts w:ascii="宋体" w:hAnsi="宋体" w:eastAsia="宋体" w:cs="宋体"/>
                <w:color w:val="auto"/>
                <w:sz w:val="21"/>
                <w:highlight w:val="none"/>
              </w:rPr>
              <w:t>营业执照</w:t>
            </w:r>
          </w:p>
        </w:tc>
        <w:tc>
          <w:tcPr>
            <w:tcW w:w="6167" w:type="dxa"/>
            <w:vAlign w:val="center"/>
          </w:tcPr>
          <w:p w14:paraId="696E2F08">
            <w:pPr>
              <w:pStyle w:val="53"/>
              <w:rPr>
                <w:rFonts w:hint="eastAsia" w:ascii="宋体" w:hAnsi="宋体"/>
                <w:b/>
                <w:color w:val="auto"/>
                <w:highlight w:val="none"/>
              </w:rPr>
            </w:pPr>
            <w:r>
              <w:rPr>
                <w:rFonts w:ascii="宋体" w:hAnsi="宋体" w:eastAsia="宋体" w:cs="宋体"/>
                <w:color w:val="auto"/>
                <w:sz w:val="21"/>
                <w:highlight w:val="none"/>
              </w:rPr>
              <w:t>具备有效的营业执照</w:t>
            </w:r>
          </w:p>
        </w:tc>
      </w:tr>
      <w:tr w14:paraId="6E93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11821C43">
            <w:pPr>
              <w:pStyle w:val="58"/>
              <w:ind w:firstLine="918"/>
              <w:jc w:val="center"/>
              <w:rPr>
                <w:rFonts w:hint="eastAsia" w:ascii="宋体" w:hAnsi="宋体"/>
                <w:b/>
                <w:color w:val="auto"/>
                <w:highlight w:val="none"/>
                <w:lang w:val="en-US" w:eastAsia="zh-CN"/>
              </w:rPr>
            </w:pPr>
          </w:p>
        </w:tc>
        <w:tc>
          <w:tcPr>
            <w:tcW w:w="1444" w:type="dxa"/>
            <w:vAlign w:val="center"/>
          </w:tcPr>
          <w:p w14:paraId="2F71C773">
            <w:pPr>
              <w:pStyle w:val="53"/>
              <w:jc w:val="center"/>
              <w:rPr>
                <w:rFonts w:ascii="宋体" w:hAnsi="宋体" w:eastAsia="宋体" w:cs="宋体"/>
                <w:color w:val="auto"/>
                <w:sz w:val="21"/>
                <w:highlight w:val="none"/>
              </w:rPr>
            </w:pPr>
            <w:r>
              <w:rPr>
                <w:rFonts w:hint="eastAsia" w:ascii="宋体" w:hAnsi="宋体" w:eastAsia="宋体" w:cs="宋体"/>
                <w:color w:val="auto"/>
                <w:sz w:val="21"/>
                <w:highlight w:val="none"/>
              </w:rPr>
              <w:t>法定代表人身份证明及授权</w:t>
            </w:r>
          </w:p>
        </w:tc>
        <w:tc>
          <w:tcPr>
            <w:tcW w:w="6167" w:type="dxa"/>
            <w:vAlign w:val="center"/>
          </w:tcPr>
          <w:p w14:paraId="38F80A5F">
            <w:pPr>
              <w:pStyle w:val="53"/>
              <w:rPr>
                <w:rFonts w:hint="eastAsia" w:ascii="宋体" w:hAnsi="宋体" w:eastAsia="宋体" w:cs="宋体"/>
                <w:color w:val="auto"/>
                <w:sz w:val="21"/>
                <w:highlight w:val="none"/>
              </w:rPr>
            </w:pPr>
            <w:r>
              <w:rPr>
                <w:rFonts w:hint="eastAsia" w:ascii="宋体" w:hAnsi="宋体" w:eastAsia="宋体" w:cs="宋体"/>
                <w:color w:val="auto"/>
                <w:sz w:val="21"/>
                <w:highlight w:val="none"/>
              </w:rPr>
              <w:t>法定代表人身份证明原件及身份证复印件（法定代表人签署响应文件时提供）或者响应文件签署授权委托书（原件），附：法定代表人身份证明及身份证复印件、委托代理人的身份证复印件（委托代理人签署响应文件时提供）</w:t>
            </w:r>
          </w:p>
        </w:tc>
      </w:tr>
      <w:tr w14:paraId="1183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4E09985C">
            <w:pPr>
              <w:pStyle w:val="58"/>
              <w:ind w:firstLine="918"/>
              <w:jc w:val="center"/>
              <w:rPr>
                <w:rFonts w:hint="eastAsia" w:ascii="宋体" w:hAnsi="宋体"/>
                <w:b/>
                <w:color w:val="auto"/>
                <w:highlight w:val="none"/>
                <w:lang w:val="en-US" w:eastAsia="zh-CN"/>
              </w:rPr>
            </w:pPr>
          </w:p>
        </w:tc>
        <w:tc>
          <w:tcPr>
            <w:tcW w:w="1444" w:type="dxa"/>
            <w:vAlign w:val="center"/>
          </w:tcPr>
          <w:p w14:paraId="7FE696FB">
            <w:pPr>
              <w:pStyle w:val="53"/>
              <w:jc w:val="center"/>
              <w:rPr>
                <w:rFonts w:ascii="宋体" w:hAnsi="宋体" w:eastAsia="宋体" w:cs="宋体"/>
                <w:color w:val="auto"/>
                <w:sz w:val="21"/>
                <w:highlight w:val="none"/>
              </w:rPr>
            </w:pPr>
            <w:r>
              <w:rPr>
                <w:rFonts w:ascii="宋体" w:hAnsi="宋体" w:eastAsia="宋体" w:cs="宋体"/>
                <w:color w:val="auto"/>
                <w:sz w:val="21"/>
                <w:highlight w:val="none"/>
              </w:rPr>
              <w:t>诚信</w:t>
            </w:r>
          </w:p>
        </w:tc>
        <w:tc>
          <w:tcPr>
            <w:tcW w:w="6167" w:type="dxa"/>
            <w:vAlign w:val="center"/>
          </w:tcPr>
          <w:p w14:paraId="368E9FD1">
            <w:pPr>
              <w:pStyle w:val="53"/>
              <w:rPr>
                <w:rFonts w:hint="eastAsia" w:ascii="宋体" w:hAnsi="宋体" w:eastAsia="宋体" w:cs="宋体"/>
                <w:color w:val="auto"/>
                <w:sz w:val="21"/>
                <w:highlight w:val="none"/>
              </w:rPr>
            </w:pPr>
            <w:r>
              <w:rPr>
                <w:rFonts w:hint="eastAsia" w:ascii="宋体" w:hAnsi="宋体" w:eastAsia="宋体" w:cs="宋体"/>
                <w:color w:val="auto"/>
                <w:sz w:val="21"/>
                <w:highlight w:val="none"/>
              </w:rPr>
              <w:t>未被“信用中国”（www.creditchina.gov.cn）、中国政府采购网（www.ccgp.gov.cn）列入失信被执行人、重大税收违法案件当事人名单、政府采购严重违法失信行为记录名单。</w:t>
            </w:r>
          </w:p>
          <w:p w14:paraId="4CA21A21">
            <w:pPr>
              <w:pStyle w:val="53"/>
              <w:rPr>
                <w:rFonts w:ascii="宋体" w:hAnsi="宋体" w:eastAsia="宋体" w:cs="宋体"/>
                <w:color w:val="auto"/>
                <w:sz w:val="21"/>
                <w:highlight w:val="none"/>
              </w:rPr>
            </w:pPr>
            <w:r>
              <w:rPr>
                <w:rFonts w:hint="eastAsia" w:ascii="宋体" w:hAnsi="宋体" w:eastAsia="宋体" w:cs="宋体"/>
                <w:b/>
                <w:bCs/>
                <w:color w:val="auto"/>
                <w:sz w:val="21"/>
                <w:highlight w:val="none"/>
              </w:rPr>
              <w:t>[供应商参加政府采购活动前三年内在经营活动中没有重大违法记录或不良信用记录的书面声明</w:t>
            </w:r>
            <w:r>
              <w:rPr>
                <w:rFonts w:hint="eastAsia" w:ascii="宋体" w:hAnsi="宋体" w:eastAsia="宋体" w:cs="宋体"/>
                <w:color w:val="auto"/>
                <w:sz w:val="21"/>
                <w:highlight w:val="none"/>
              </w:rPr>
              <w:t>（注：重大违法记录，是指供应商因违法经营受到刑事处罚或者责令停产停业、吊销许可证或者执照、较大数额罚款等行政处罚。供应商如有重大违法记录和不良信用记录情况的，请如实反映）]。</w:t>
            </w:r>
          </w:p>
        </w:tc>
      </w:tr>
      <w:tr w14:paraId="3964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restart"/>
            <w:vAlign w:val="center"/>
          </w:tcPr>
          <w:p w14:paraId="483B65BD">
            <w:pPr>
              <w:pStyle w:val="58"/>
              <w:ind w:left="0" w:leftChars="0" w:firstLine="0" w:firstLineChars="0"/>
              <w:jc w:val="both"/>
              <w:rPr>
                <w:rFonts w:hint="eastAsia" w:ascii="宋体" w:hAnsi="宋体"/>
                <w:b/>
                <w:color w:val="auto"/>
                <w:highlight w:val="none"/>
                <w:lang w:val="en-US" w:eastAsia="zh-CN"/>
              </w:rPr>
            </w:pPr>
            <w:r>
              <w:rPr>
                <w:rFonts w:ascii="宋体" w:hAnsi="宋体" w:eastAsia="宋体" w:cs="宋体"/>
                <w:color w:val="auto"/>
                <w:sz w:val="21"/>
                <w:szCs w:val="24"/>
                <w:highlight w:val="none"/>
                <w:lang w:val="en-US" w:eastAsia="zh-CN"/>
              </w:rPr>
              <w:t>形式评审标准</w:t>
            </w:r>
          </w:p>
        </w:tc>
        <w:tc>
          <w:tcPr>
            <w:tcW w:w="1444" w:type="dxa"/>
            <w:vAlign w:val="center"/>
          </w:tcPr>
          <w:p w14:paraId="2A42A4CB">
            <w:pPr>
              <w:pStyle w:val="53"/>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供应商</w:t>
            </w:r>
            <w:r>
              <w:rPr>
                <w:rFonts w:ascii="宋体" w:hAnsi="宋体" w:eastAsia="宋体" w:cs="宋体"/>
                <w:color w:val="auto"/>
                <w:sz w:val="21"/>
                <w:highlight w:val="none"/>
              </w:rPr>
              <w:t>名称</w:t>
            </w:r>
          </w:p>
        </w:tc>
        <w:tc>
          <w:tcPr>
            <w:tcW w:w="6167" w:type="dxa"/>
            <w:vAlign w:val="center"/>
          </w:tcPr>
          <w:p w14:paraId="7B297553">
            <w:pPr>
              <w:pStyle w:val="53"/>
              <w:rPr>
                <w:rFonts w:hint="eastAsia" w:ascii="宋体" w:hAnsi="宋体" w:eastAsia="宋体" w:cs="宋体"/>
                <w:color w:val="auto"/>
                <w:sz w:val="21"/>
                <w:highlight w:val="none"/>
              </w:rPr>
            </w:pPr>
            <w:r>
              <w:rPr>
                <w:rFonts w:hint="eastAsia" w:ascii="宋体" w:hAnsi="宋体" w:eastAsia="宋体" w:cs="宋体"/>
                <w:color w:val="auto"/>
                <w:sz w:val="21"/>
                <w:highlight w:val="none"/>
              </w:rPr>
              <w:t>与营业执照一致</w:t>
            </w:r>
          </w:p>
        </w:tc>
      </w:tr>
      <w:tr w14:paraId="4B6F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top"/>
          </w:tcPr>
          <w:p w14:paraId="7B5ED527">
            <w:pPr>
              <w:pStyle w:val="58"/>
              <w:ind w:firstLine="810"/>
              <w:rPr>
                <w:rFonts w:ascii="宋体" w:hAnsi="宋体" w:eastAsia="宋体" w:cs="宋体"/>
                <w:color w:val="auto"/>
                <w:sz w:val="21"/>
                <w:szCs w:val="24"/>
                <w:highlight w:val="none"/>
                <w:lang w:val="en-US" w:eastAsia="zh-CN"/>
              </w:rPr>
            </w:pPr>
          </w:p>
        </w:tc>
        <w:tc>
          <w:tcPr>
            <w:tcW w:w="1444" w:type="dxa"/>
            <w:vAlign w:val="center"/>
          </w:tcPr>
          <w:p w14:paraId="7FB72F8F">
            <w:pPr>
              <w:pStyle w:val="53"/>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磋商</w:t>
            </w:r>
            <w:r>
              <w:rPr>
                <w:rFonts w:ascii="宋体" w:hAnsi="宋体" w:eastAsia="宋体" w:cs="宋体"/>
                <w:color w:val="auto"/>
                <w:sz w:val="21"/>
                <w:highlight w:val="none"/>
              </w:rPr>
              <w:t>函签字盖章</w:t>
            </w:r>
          </w:p>
        </w:tc>
        <w:tc>
          <w:tcPr>
            <w:tcW w:w="6167" w:type="dxa"/>
            <w:vAlign w:val="center"/>
          </w:tcPr>
          <w:p w14:paraId="6A6391C4">
            <w:pPr>
              <w:pStyle w:val="53"/>
              <w:rPr>
                <w:rFonts w:hint="eastAsia" w:ascii="宋体" w:hAnsi="宋体" w:eastAsia="宋体" w:cs="宋体"/>
                <w:color w:val="auto"/>
                <w:sz w:val="21"/>
                <w:highlight w:val="none"/>
              </w:rPr>
            </w:pPr>
            <w:r>
              <w:rPr>
                <w:rFonts w:hint="eastAsia" w:ascii="宋体" w:hAnsi="宋体" w:eastAsia="宋体" w:cs="宋体"/>
                <w:color w:val="auto"/>
                <w:sz w:val="21"/>
                <w:highlight w:val="none"/>
              </w:rPr>
              <w:t>法定代表人</w:t>
            </w:r>
            <w:r>
              <w:rPr>
                <w:rFonts w:hint="eastAsia" w:ascii="宋体" w:hAnsi="宋体" w:eastAsia="宋体" w:cs="宋体"/>
                <w:color w:val="auto"/>
                <w:sz w:val="21"/>
                <w:highlight w:val="none"/>
                <w:lang w:val="en-US" w:eastAsia="zh-CN"/>
              </w:rPr>
              <w:t>签字或委托代理人签字</w:t>
            </w:r>
            <w:r>
              <w:rPr>
                <w:rFonts w:hint="eastAsia" w:ascii="宋体" w:hAnsi="宋体" w:eastAsia="宋体" w:cs="宋体"/>
                <w:color w:val="auto"/>
                <w:sz w:val="21"/>
                <w:highlight w:val="none"/>
              </w:rPr>
              <w:t>及单位公章</w:t>
            </w:r>
          </w:p>
        </w:tc>
      </w:tr>
      <w:tr w14:paraId="5F9D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top"/>
          </w:tcPr>
          <w:p w14:paraId="70D62301">
            <w:pPr>
              <w:pStyle w:val="58"/>
              <w:ind w:firstLine="810"/>
              <w:rPr>
                <w:rFonts w:ascii="宋体" w:hAnsi="宋体" w:eastAsia="宋体" w:cs="宋体"/>
                <w:color w:val="auto"/>
                <w:sz w:val="21"/>
                <w:szCs w:val="24"/>
                <w:highlight w:val="none"/>
                <w:lang w:val="en-US" w:eastAsia="zh-CN"/>
              </w:rPr>
            </w:pPr>
          </w:p>
        </w:tc>
        <w:tc>
          <w:tcPr>
            <w:tcW w:w="1444" w:type="dxa"/>
            <w:vAlign w:val="center"/>
          </w:tcPr>
          <w:p w14:paraId="5402645A">
            <w:pPr>
              <w:pStyle w:val="53"/>
              <w:jc w:val="center"/>
              <w:rPr>
                <w:rFonts w:hint="eastAsia" w:ascii="宋体" w:hAnsi="宋体" w:eastAsia="宋体" w:cs="宋体"/>
                <w:color w:val="auto"/>
                <w:sz w:val="21"/>
                <w:highlight w:val="none"/>
              </w:rPr>
            </w:pPr>
            <w:r>
              <w:rPr>
                <w:rFonts w:ascii="宋体" w:hAnsi="宋体" w:eastAsia="宋体" w:cs="宋体"/>
                <w:color w:val="auto"/>
                <w:sz w:val="21"/>
                <w:highlight w:val="none"/>
              </w:rPr>
              <w:t>报价唯一</w:t>
            </w:r>
          </w:p>
        </w:tc>
        <w:tc>
          <w:tcPr>
            <w:tcW w:w="6167" w:type="dxa"/>
            <w:vAlign w:val="center"/>
          </w:tcPr>
          <w:p w14:paraId="5CEE040A">
            <w:pPr>
              <w:pStyle w:val="53"/>
              <w:rPr>
                <w:rFonts w:hint="eastAsia" w:ascii="宋体" w:hAnsi="宋体" w:eastAsia="宋体" w:cs="宋体"/>
                <w:color w:val="auto"/>
                <w:sz w:val="21"/>
                <w:highlight w:val="none"/>
              </w:rPr>
            </w:pPr>
            <w:r>
              <w:rPr>
                <w:rFonts w:hint="eastAsia" w:ascii="宋体" w:hAnsi="宋体" w:eastAsia="宋体" w:cs="宋体"/>
                <w:color w:val="auto"/>
                <w:sz w:val="21"/>
                <w:highlight w:val="none"/>
              </w:rPr>
              <w:t>只能有一个有效报价。</w:t>
            </w:r>
          </w:p>
        </w:tc>
      </w:tr>
      <w:tr w14:paraId="6E41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restart"/>
            <w:vAlign w:val="center"/>
          </w:tcPr>
          <w:p w14:paraId="41A3EAB9">
            <w:pPr>
              <w:pStyle w:val="58"/>
              <w:ind w:left="0" w:leftChars="0" w:firstLine="0" w:firstLineChars="0"/>
              <w:jc w:val="both"/>
              <w:rPr>
                <w:rFonts w:ascii="宋体" w:hAnsi="宋体" w:eastAsia="宋体" w:cs="宋体"/>
                <w:bCs w:val="0"/>
                <w:color w:val="auto"/>
                <w:sz w:val="21"/>
                <w:szCs w:val="24"/>
                <w:highlight w:val="none"/>
                <w:lang w:val="en-US" w:eastAsia="zh-CN"/>
              </w:rPr>
            </w:pPr>
            <w:r>
              <w:rPr>
                <w:rFonts w:ascii="宋体" w:hAnsi="宋体" w:eastAsia="宋体" w:cs="宋体"/>
                <w:bCs w:val="0"/>
                <w:color w:val="auto"/>
                <w:sz w:val="21"/>
                <w:szCs w:val="24"/>
                <w:highlight w:val="none"/>
                <w:lang w:val="en-US" w:eastAsia="zh-CN"/>
              </w:rPr>
              <w:t>响应性评审标准</w:t>
            </w:r>
          </w:p>
        </w:tc>
        <w:tc>
          <w:tcPr>
            <w:tcW w:w="1444" w:type="dxa"/>
            <w:vAlign w:val="center"/>
          </w:tcPr>
          <w:p w14:paraId="20D9C7EC">
            <w:pPr>
              <w:pStyle w:val="53"/>
              <w:jc w:val="center"/>
              <w:rPr>
                <w:rFonts w:hint="eastAsia" w:ascii="宋体" w:hAnsi="宋体" w:eastAsia="宋体" w:cs="宋体"/>
                <w:color w:val="auto"/>
                <w:sz w:val="21"/>
                <w:highlight w:val="none"/>
              </w:rPr>
            </w:pPr>
            <w:r>
              <w:rPr>
                <w:rFonts w:ascii="宋体" w:hAnsi="宋体" w:eastAsia="宋体" w:cs="宋体"/>
                <w:color w:val="auto"/>
                <w:sz w:val="21"/>
                <w:highlight w:val="none"/>
              </w:rPr>
              <w:t>投标内容</w:t>
            </w:r>
          </w:p>
        </w:tc>
        <w:tc>
          <w:tcPr>
            <w:tcW w:w="6167" w:type="dxa"/>
            <w:vAlign w:val="center"/>
          </w:tcPr>
          <w:p w14:paraId="71B680D1">
            <w:pPr>
              <w:pStyle w:val="53"/>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详看磋商文件。</w:t>
            </w:r>
          </w:p>
        </w:tc>
      </w:tr>
      <w:tr w14:paraId="62A5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top"/>
          </w:tcPr>
          <w:p w14:paraId="049CF9C4">
            <w:pPr>
              <w:pStyle w:val="58"/>
              <w:ind w:firstLine="810"/>
              <w:rPr>
                <w:rFonts w:ascii="宋体" w:hAnsi="宋体" w:eastAsia="宋体" w:cs="宋体"/>
                <w:color w:val="auto"/>
                <w:sz w:val="21"/>
                <w:szCs w:val="24"/>
                <w:highlight w:val="none"/>
                <w:lang w:val="en-US" w:eastAsia="zh-CN"/>
              </w:rPr>
            </w:pPr>
          </w:p>
        </w:tc>
        <w:tc>
          <w:tcPr>
            <w:tcW w:w="1444" w:type="dxa"/>
            <w:vAlign w:val="center"/>
          </w:tcPr>
          <w:p w14:paraId="71894B22">
            <w:pPr>
              <w:pStyle w:val="53"/>
              <w:jc w:val="center"/>
              <w:rPr>
                <w:rFonts w:hint="eastAsia" w:ascii="宋体" w:hAnsi="宋体" w:eastAsia="宋体" w:cs="宋体"/>
                <w:color w:val="auto"/>
                <w:sz w:val="21"/>
                <w:highlight w:val="none"/>
              </w:rPr>
            </w:pPr>
            <w:r>
              <w:rPr>
                <w:rFonts w:ascii="宋体" w:hAnsi="宋体" w:eastAsia="宋体" w:cs="宋体"/>
                <w:color w:val="auto"/>
                <w:sz w:val="21"/>
                <w:highlight w:val="none"/>
              </w:rPr>
              <w:t>工期</w:t>
            </w:r>
          </w:p>
        </w:tc>
        <w:tc>
          <w:tcPr>
            <w:tcW w:w="6167" w:type="dxa"/>
            <w:vAlign w:val="center"/>
          </w:tcPr>
          <w:p w14:paraId="46C8C3D3">
            <w:pPr>
              <w:pStyle w:val="53"/>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根据交付使用期时间节点完成执行。</w:t>
            </w:r>
          </w:p>
        </w:tc>
      </w:tr>
      <w:tr w14:paraId="34F3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top"/>
          </w:tcPr>
          <w:p w14:paraId="1E45E6D0">
            <w:pPr>
              <w:pStyle w:val="58"/>
              <w:ind w:firstLine="810"/>
              <w:rPr>
                <w:rFonts w:ascii="宋体" w:hAnsi="宋体" w:eastAsia="宋体" w:cs="宋体"/>
                <w:color w:val="auto"/>
                <w:sz w:val="21"/>
                <w:szCs w:val="24"/>
                <w:highlight w:val="none"/>
                <w:lang w:val="en-US" w:eastAsia="zh-CN"/>
              </w:rPr>
            </w:pPr>
          </w:p>
        </w:tc>
        <w:tc>
          <w:tcPr>
            <w:tcW w:w="1444" w:type="dxa"/>
            <w:vAlign w:val="center"/>
          </w:tcPr>
          <w:p w14:paraId="07ED81E5">
            <w:pPr>
              <w:pStyle w:val="53"/>
              <w:jc w:val="center"/>
              <w:rPr>
                <w:rFonts w:hint="eastAsia" w:ascii="宋体" w:hAnsi="宋体" w:eastAsia="宋体" w:cs="宋体"/>
                <w:color w:val="auto"/>
                <w:sz w:val="21"/>
                <w:highlight w:val="none"/>
              </w:rPr>
            </w:pPr>
            <w:r>
              <w:rPr>
                <w:rFonts w:ascii="宋体" w:hAnsi="宋体" w:eastAsia="宋体" w:cs="宋体"/>
                <w:color w:val="auto"/>
                <w:sz w:val="21"/>
                <w:highlight w:val="none"/>
              </w:rPr>
              <w:t>工程质量</w:t>
            </w:r>
          </w:p>
        </w:tc>
        <w:tc>
          <w:tcPr>
            <w:tcW w:w="6167" w:type="dxa"/>
            <w:vAlign w:val="center"/>
          </w:tcPr>
          <w:p w14:paraId="14DA1AD7">
            <w:pPr>
              <w:pStyle w:val="53"/>
              <w:rPr>
                <w:rFonts w:hint="eastAsia" w:ascii="宋体" w:hAnsi="宋体" w:eastAsia="宋体" w:cs="宋体"/>
                <w:color w:val="auto"/>
                <w:sz w:val="21"/>
                <w:highlight w:val="none"/>
              </w:rPr>
            </w:pPr>
            <w:r>
              <w:rPr>
                <w:rFonts w:hint="eastAsia" w:ascii="宋体" w:hAnsi="宋体" w:eastAsia="宋体" w:cs="宋体"/>
                <w:color w:val="auto"/>
                <w:sz w:val="21"/>
                <w:highlight w:val="none"/>
              </w:rPr>
              <w:t>符合</w:t>
            </w:r>
            <w:r>
              <w:rPr>
                <w:rFonts w:hint="eastAsia" w:ascii="宋体" w:hAnsi="宋体" w:eastAsia="宋体" w:cs="宋体"/>
                <w:color w:val="auto"/>
                <w:sz w:val="21"/>
                <w:highlight w:val="none"/>
                <w:lang w:val="en-US" w:eastAsia="zh-CN"/>
              </w:rPr>
              <w:t>国家标准、《第23届中国—东盟博览会参展商手册》要求。</w:t>
            </w:r>
          </w:p>
        </w:tc>
      </w:tr>
      <w:tr w14:paraId="33D0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top"/>
          </w:tcPr>
          <w:p w14:paraId="5BE748EE">
            <w:pPr>
              <w:pStyle w:val="58"/>
              <w:ind w:firstLine="810"/>
              <w:rPr>
                <w:rFonts w:ascii="宋体" w:hAnsi="宋体" w:eastAsia="宋体" w:cs="宋体"/>
                <w:color w:val="auto"/>
                <w:sz w:val="21"/>
                <w:szCs w:val="24"/>
                <w:highlight w:val="none"/>
                <w:lang w:val="en-US" w:eastAsia="zh-CN"/>
              </w:rPr>
            </w:pPr>
          </w:p>
        </w:tc>
        <w:tc>
          <w:tcPr>
            <w:tcW w:w="1444" w:type="dxa"/>
            <w:vAlign w:val="center"/>
          </w:tcPr>
          <w:p w14:paraId="38C5826C">
            <w:pPr>
              <w:pStyle w:val="53"/>
              <w:jc w:val="center"/>
              <w:rPr>
                <w:rFonts w:hint="eastAsia" w:ascii="宋体" w:hAnsi="宋体" w:eastAsia="宋体" w:cs="宋体"/>
                <w:color w:val="auto"/>
                <w:sz w:val="21"/>
                <w:highlight w:val="none"/>
              </w:rPr>
            </w:pPr>
            <w:r>
              <w:rPr>
                <w:rFonts w:ascii="宋体" w:hAnsi="宋体" w:eastAsia="宋体" w:cs="宋体"/>
                <w:color w:val="auto"/>
                <w:sz w:val="21"/>
                <w:highlight w:val="none"/>
              </w:rPr>
              <w:t>投标有效期</w:t>
            </w:r>
          </w:p>
        </w:tc>
        <w:tc>
          <w:tcPr>
            <w:tcW w:w="6167" w:type="dxa"/>
            <w:vAlign w:val="center"/>
          </w:tcPr>
          <w:p w14:paraId="592F9A02">
            <w:pPr>
              <w:pStyle w:val="53"/>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详看采购文件。</w:t>
            </w:r>
          </w:p>
        </w:tc>
      </w:tr>
      <w:tr w14:paraId="65A6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top"/>
          </w:tcPr>
          <w:p w14:paraId="2F8B0960">
            <w:pPr>
              <w:pStyle w:val="58"/>
              <w:ind w:firstLine="810"/>
              <w:rPr>
                <w:rFonts w:ascii="宋体" w:hAnsi="宋体" w:eastAsia="宋体" w:cs="宋体"/>
                <w:color w:val="auto"/>
                <w:sz w:val="21"/>
                <w:szCs w:val="24"/>
                <w:highlight w:val="none"/>
                <w:lang w:val="en-US" w:eastAsia="zh-CN"/>
              </w:rPr>
            </w:pPr>
          </w:p>
        </w:tc>
        <w:tc>
          <w:tcPr>
            <w:tcW w:w="1444" w:type="dxa"/>
            <w:vAlign w:val="center"/>
          </w:tcPr>
          <w:p w14:paraId="4C8BEB70">
            <w:pPr>
              <w:pStyle w:val="53"/>
              <w:jc w:val="center"/>
              <w:rPr>
                <w:rFonts w:hint="eastAsia" w:ascii="宋体" w:hAnsi="宋体" w:eastAsia="宋体" w:cs="宋体"/>
                <w:color w:val="auto"/>
                <w:sz w:val="21"/>
                <w:highlight w:val="none"/>
              </w:rPr>
            </w:pPr>
            <w:r>
              <w:rPr>
                <w:rFonts w:ascii="宋体" w:hAnsi="宋体" w:eastAsia="宋体" w:cs="宋体"/>
                <w:color w:val="auto"/>
                <w:sz w:val="21"/>
                <w:highlight w:val="none"/>
              </w:rPr>
              <w:t>投标价格</w:t>
            </w:r>
          </w:p>
        </w:tc>
        <w:tc>
          <w:tcPr>
            <w:tcW w:w="6167" w:type="dxa"/>
            <w:vAlign w:val="center"/>
          </w:tcPr>
          <w:p w14:paraId="27EB10B1">
            <w:pPr>
              <w:pStyle w:val="53"/>
              <w:rPr>
                <w:rFonts w:hint="eastAsia" w:ascii="宋体" w:hAnsi="宋体" w:eastAsia="宋体" w:cs="宋体"/>
                <w:color w:val="auto"/>
                <w:sz w:val="21"/>
                <w:highlight w:val="none"/>
              </w:rPr>
            </w:pPr>
            <w:r>
              <w:rPr>
                <w:rFonts w:ascii="宋体" w:hAnsi="宋体" w:eastAsia="宋体" w:cs="宋体"/>
                <w:color w:val="auto"/>
                <w:sz w:val="21"/>
                <w:highlight w:val="none"/>
              </w:rPr>
              <w:t>低于（含等于）招标人公布的招标控制价且无否决投标条件的相应情况。</w:t>
            </w:r>
          </w:p>
        </w:tc>
      </w:tr>
      <w:tr w14:paraId="00ED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20" w:type="dxa"/>
            <w:gridSpan w:val="3"/>
            <w:vAlign w:val="top"/>
          </w:tcPr>
          <w:p w14:paraId="3910F844">
            <w:pPr>
              <w:pStyle w:val="53"/>
              <w:rPr>
                <w:rFonts w:ascii="宋体" w:hAnsi="宋体" w:eastAsia="宋体" w:cs="宋体"/>
                <w:color w:val="auto"/>
                <w:sz w:val="21"/>
                <w:highlight w:val="none"/>
              </w:rPr>
            </w:pPr>
            <w:r>
              <w:rPr>
                <w:rFonts w:ascii="宋体" w:hAnsi="宋体" w:eastAsia="宋体" w:cs="宋体"/>
                <w:b/>
                <w:color w:val="auto"/>
                <w:sz w:val="21"/>
                <w:highlight w:val="none"/>
              </w:rPr>
              <w:t>合格标准：</w:t>
            </w:r>
            <w:r>
              <w:rPr>
                <w:rFonts w:hint="eastAsia" w:ascii="宋体" w:hAnsi="宋体" w:eastAsia="宋体" w:cs="宋体"/>
                <w:b/>
                <w:color w:val="auto"/>
                <w:sz w:val="21"/>
                <w:highlight w:val="none"/>
              </w:rPr>
              <w:t>以上</w:t>
            </w:r>
            <w:r>
              <w:rPr>
                <w:rFonts w:ascii="宋体" w:hAnsi="宋体" w:eastAsia="宋体" w:cs="宋体"/>
                <w:b/>
                <w:color w:val="auto"/>
                <w:sz w:val="21"/>
                <w:highlight w:val="none"/>
              </w:rPr>
              <w:t>缺少任何一项或有任何一项不合格者，其评审</w:t>
            </w:r>
            <w:r>
              <w:rPr>
                <w:rFonts w:hint="eastAsia" w:ascii="宋体" w:hAnsi="宋体" w:eastAsia="宋体" w:cs="宋体"/>
                <w:b/>
                <w:color w:val="auto"/>
                <w:sz w:val="21"/>
                <w:highlight w:val="none"/>
              </w:rPr>
              <w:t>结果</w:t>
            </w:r>
            <w:r>
              <w:rPr>
                <w:rFonts w:ascii="宋体" w:hAnsi="宋体" w:eastAsia="宋体" w:cs="宋体"/>
                <w:b/>
                <w:color w:val="auto"/>
                <w:sz w:val="21"/>
                <w:highlight w:val="none"/>
              </w:rPr>
              <w:t>视为不合格</w:t>
            </w:r>
            <w:r>
              <w:rPr>
                <w:rFonts w:hint="eastAsia" w:ascii="宋体" w:hAnsi="宋体" w:eastAsia="宋体" w:cs="宋体"/>
                <w:b/>
                <w:color w:val="auto"/>
                <w:sz w:val="21"/>
                <w:highlight w:val="none"/>
              </w:rPr>
              <w:t>。</w:t>
            </w:r>
          </w:p>
        </w:tc>
      </w:tr>
      <w:tr w14:paraId="1C27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9" w:type="dxa"/>
            <w:vAlign w:val="center"/>
          </w:tcPr>
          <w:p w14:paraId="4AAED9C7">
            <w:pPr>
              <w:pStyle w:val="53"/>
              <w:jc w:val="center"/>
              <w:rPr>
                <w:rFonts w:ascii="宋体" w:hAnsi="宋体" w:eastAsia="宋体" w:cs="宋体"/>
                <w:color w:val="auto"/>
                <w:sz w:val="21"/>
                <w:highlight w:val="none"/>
              </w:rPr>
            </w:pPr>
            <w:r>
              <w:rPr>
                <w:rFonts w:ascii="宋体" w:hAnsi="宋体" w:eastAsia="宋体" w:cs="宋体"/>
                <w:color w:val="auto"/>
                <w:sz w:val="21"/>
                <w:highlight w:val="none"/>
              </w:rPr>
              <w:t>详细评审</w:t>
            </w:r>
          </w:p>
        </w:tc>
        <w:tc>
          <w:tcPr>
            <w:tcW w:w="7611" w:type="dxa"/>
            <w:gridSpan w:val="2"/>
            <w:vAlign w:val="center"/>
          </w:tcPr>
          <w:p w14:paraId="1462EE1B">
            <w:pPr>
              <w:pStyle w:val="53"/>
              <w:rPr>
                <w:rFonts w:ascii="宋体" w:hAnsi="宋体" w:eastAsia="宋体" w:cs="宋体"/>
                <w:b/>
                <w:color w:val="auto"/>
                <w:sz w:val="21"/>
                <w:highlight w:val="none"/>
              </w:rPr>
            </w:pPr>
            <w:r>
              <w:rPr>
                <w:rFonts w:ascii="宋体" w:hAnsi="宋体" w:eastAsia="宋体" w:cs="宋体"/>
                <w:b/>
                <w:color w:val="auto"/>
                <w:sz w:val="21"/>
                <w:highlight w:val="none"/>
              </w:rPr>
              <w:t>通过资格审查的合格</w:t>
            </w:r>
            <w:r>
              <w:rPr>
                <w:rFonts w:hint="eastAsia" w:ascii="宋体" w:hAnsi="宋体" w:eastAsia="宋体" w:cs="宋体"/>
                <w:b/>
                <w:color w:val="auto"/>
                <w:sz w:val="21"/>
                <w:highlight w:val="none"/>
              </w:rPr>
              <w:t>供应商</w:t>
            </w:r>
            <w:r>
              <w:rPr>
                <w:rFonts w:ascii="宋体" w:hAnsi="宋体" w:eastAsia="宋体" w:cs="宋体"/>
                <w:b/>
                <w:color w:val="auto"/>
                <w:sz w:val="21"/>
                <w:highlight w:val="none"/>
              </w:rPr>
              <w:t>，只有通过了形式评审和响应性评审，才能进入详细评审程序。</w:t>
            </w:r>
          </w:p>
          <w:p w14:paraId="4067C571">
            <w:pPr>
              <w:tabs>
                <w:tab w:val="left" w:pos="1080"/>
              </w:tabs>
              <w:spacing w:line="320" w:lineRule="exact"/>
              <w:rPr>
                <w:rFonts w:hint="eastAsia" w:ascii="宋体" w:hAnsi="宋体" w:eastAsia="宋体" w:cs="宋体"/>
                <w:color w:val="auto"/>
                <w:highlight w:val="none"/>
              </w:rPr>
            </w:pPr>
            <w:r>
              <w:rPr>
                <w:rFonts w:hint="eastAsia" w:ascii="宋体" w:hAnsi="宋体" w:eastAsia="宋体" w:cs="宋体"/>
                <w:color w:val="auto"/>
                <w:szCs w:val="21"/>
                <w:highlight w:val="none"/>
              </w:rPr>
              <w:t>分值构成（总分100分）其中：</w:t>
            </w:r>
          </w:p>
          <w:p w14:paraId="1658D6EF">
            <w:pPr>
              <w:widowControl/>
              <w:numPr>
                <w:ilvl w:val="0"/>
                <w:numId w:val="4"/>
              </w:numPr>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设计</w:t>
            </w:r>
            <w:r>
              <w:rPr>
                <w:rFonts w:hint="eastAsia" w:ascii="宋体" w:hAnsi="宋体" w:eastAsia="宋体" w:cs="宋体"/>
                <w:color w:val="auto"/>
                <w:kern w:val="0"/>
                <w:szCs w:val="21"/>
                <w:highlight w:val="none"/>
                <w:lang w:bidi="ar"/>
              </w:rPr>
              <w:t>标分值：</w:t>
            </w:r>
            <w:r>
              <w:rPr>
                <w:rFonts w:hint="eastAsia" w:ascii="宋体" w:hAnsi="宋体" w:eastAsia="宋体" w:cs="宋体"/>
                <w:color w:val="auto"/>
                <w:kern w:val="0"/>
                <w:szCs w:val="21"/>
                <w:highlight w:val="none"/>
                <w:lang w:val="en-US" w:eastAsia="zh-CN" w:bidi="ar"/>
              </w:rPr>
              <w:t>45</w:t>
            </w:r>
            <w:r>
              <w:rPr>
                <w:rFonts w:hint="eastAsia" w:ascii="宋体" w:hAnsi="宋体" w:eastAsia="宋体" w:cs="宋体"/>
                <w:color w:val="auto"/>
                <w:kern w:val="0"/>
                <w:szCs w:val="21"/>
                <w:highlight w:val="none"/>
                <w:lang w:bidi="ar"/>
              </w:rPr>
              <w:t xml:space="preserve">分 </w:t>
            </w:r>
          </w:p>
          <w:p w14:paraId="55757C9B">
            <w:pPr>
              <w:widowControl/>
              <w:numPr>
                <w:ilvl w:val="0"/>
                <w:numId w:val="4"/>
              </w:numPr>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技术标分值：20分</w:t>
            </w:r>
          </w:p>
          <w:p w14:paraId="28A86A2C">
            <w:pPr>
              <w:widowControl/>
              <w:numPr>
                <w:ilvl w:val="0"/>
                <w:numId w:val="4"/>
              </w:numPr>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业绩标分值：10分</w:t>
            </w:r>
          </w:p>
          <w:p w14:paraId="567CE3DE">
            <w:pPr>
              <w:widowControl/>
              <w:jc w:val="left"/>
              <w:rPr>
                <w:rFonts w:ascii="宋体" w:hAnsi="宋体" w:cs="宋体"/>
                <w:b/>
                <w:color w:val="auto"/>
                <w:highlight w:val="none"/>
              </w:rPr>
            </w:pPr>
            <w:r>
              <w:rPr>
                <w:rFonts w:hint="eastAsia"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val="en-US" w:eastAsia="zh-CN" w:bidi="ar"/>
              </w:rPr>
              <w:t>价格</w:t>
            </w:r>
            <w:r>
              <w:rPr>
                <w:rFonts w:hint="eastAsia" w:ascii="宋体" w:hAnsi="宋体" w:eastAsia="宋体" w:cs="宋体"/>
                <w:color w:val="auto"/>
                <w:kern w:val="0"/>
                <w:szCs w:val="21"/>
                <w:highlight w:val="none"/>
                <w:lang w:bidi="ar"/>
              </w:rPr>
              <w:t>标分值：</w:t>
            </w:r>
            <w:r>
              <w:rPr>
                <w:rFonts w:hint="eastAsia" w:ascii="宋体" w:hAnsi="宋体" w:eastAsia="宋体" w:cs="宋体"/>
                <w:color w:val="auto"/>
                <w:kern w:val="0"/>
                <w:szCs w:val="21"/>
                <w:highlight w:val="none"/>
                <w:lang w:val="en-US" w:eastAsia="zh-CN" w:bidi="ar"/>
              </w:rPr>
              <w:t>25</w:t>
            </w:r>
            <w:r>
              <w:rPr>
                <w:rFonts w:hint="eastAsia" w:ascii="宋体" w:hAnsi="宋体" w:eastAsia="宋体" w:cs="宋体"/>
                <w:color w:val="auto"/>
                <w:kern w:val="0"/>
                <w:szCs w:val="21"/>
                <w:highlight w:val="none"/>
                <w:lang w:bidi="ar"/>
              </w:rPr>
              <w:t>分</w:t>
            </w:r>
          </w:p>
        </w:tc>
      </w:tr>
      <w:tr w14:paraId="31EE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Align w:val="center"/>
          </w:tcPr>
          <w:p w14:paraId="6CE6315D">
            <w:pPr>
              <w:pStyle w:val="53"/>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1、设计</w:t>
            </w:r>
            <w:r>
              <w:rPr>
                <w:rFonts w:hint="eastAsia" w:ascii="宋体" w:hAnsi="宋体" w:eastAsia="宋体" w:cs="宋体"/>
                <w:color w:val="auto"/>
                <w:sz w:val="21"/>
                <w:highlight w:val="none"/>
              </w:rPr>
              <w:t>标评分标准</w:t>
            </w:r>
            <w:r>
              <w:rPr>
                <w:rFonts w:hint="eastAsia" w:ascii="宋体" w:hAnsi="宋体" w:eastAsia="宋体" w:cs="宋体"/>
                <w:color w:val="auto"/>
                <w:sz w:val="21"/>
                <w:szCs w:val="21"/>
                <w:highlight w:val="none"/>
              </w:rPr>
              <w:t>（满分</w:t>
            </w: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分）</w:t>
            </w:r>
          </w:p>
        </w:tc>
        <w:tc>
          <w:tcPr>
            <w:tcW w:w="7611" w:type="dxa"/>
            <w:gridSpan w:val="2"/>
            <w:vAlign w:val="center"/>
          </w:tcPr>
          <w:p w14:paraId="7F5B5D94">
            <w:pPr>
              <w:tabs>
                <w:tab w:val="left" w:pos="1080"/>
              </w:tabs>
              <w:adjustRightInd w:val="0"/>
              <w:spacing w:line="360"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差</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1～14</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：对项目</w:t>
            </w:r>
            <w:r>
              <w:rPr>
                <w:rFonts w:hint="eastAsia" w:ascii="宋体" w:hAnsi="宋体" w:eastAsia="宋体" w:cs="宋体"/>
                <w:color w:val="auto"/>
                <w:szCs w:val="21"/>
                <w:highlight w:val="none"/>
                <w:lang w:val="en-US" w:eastAsia="zh-CN"/>
              </w:rPr>
              <w:t>品牌</w:t>
            </w:r>
            <w:r>
              <w:rPr>
                <w:rFonts w:hint="eastAsia" w:ascii="宋体" w:hAnsi="宋体" w:eastAsia="宋体" w:cs="宋体"/>
                <w:color w:val="auto"/>
                <w:szCs w:val="21"/>
                <w:highlight w:val="none"/>
              </w:rPr>
              <w:t>认识不足，</w:t>
            </w:r>
            <w:r>
              <w:rPr>
                <w:rFonts w:hint="eastAsia" w:ascii="宋体" w:hAnsi="宋体" w:eastAsia="宋体" w:cs="宋体"/>
                <w:color w:val="auto"/>
                <w:szCs w:val="21"/>
                <w:highlight w:val="none"/>
                <w:lang w:val="en-US" w:eastAsia="zh-CN"/>
              </w:rPr>
              <w:t>设计表达</w:t>
            </w:r>
            <w:r>
              <w:rPr>
                <w:rFonts w:hint="eastAsia" w:ascii="宋体" w:hAnsi="宋体" w:eastAsia="宋体" w:cs="宋体"/>
                <w:color w:val="auto"/>
                <w:szCs w:val="21"/>
                <w:highlight w:val="none"/>
              </w:rPr>
              <w:t>不清晰，</w:t>
            </w:r>
            <w:r>
              <w:rPr>
                <w:rFonts w:hint="eastAsia" w:ascii="宋体" w:hAnsi="宋体" w:eastAsia="宋体" w:cs="宋体"/>
                <w:color w:val="auto"/>
                <w:szCs w:val="21"/>
                <w:highlight w:val="none"/>
                <w:lang w:val="en-US" w:eastAsia="zh-CN"/>
              </w:rPr>
              <w:t>设计风格与品牌调性冲突，未能让观众直观识别品牌所属行业及基本定位。</w:t>
            </w:r>
          </w:p>
          <w:p w14:paraId="72A5257A">
            <w:pPr>
              <w:adjustRightInd w:val="0"/>
              <w:spacing w:line="360"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15～29</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：对项目</w:t>
            </w:r>
            <w:r>
              <w:rPr>
                <w:rFonts w:hint="eastAsia" w:ascii="宋体" w:hAnsi="宋体" w:eastAsia="宋体" w:cs="宋体"/>
                <w:color w:val="auto"/>
                <w:szCs w:val="21"/>
                <w:highlight w:val="none"/>
                <w:lang w:val="en-US" w:eastAsia="zh-CN"/>
              </w:rPr>
              <w:t>品牌</w:t>
            </w:r>
            <w:r>
              <w:rPr>
                <w:rFonts w:hint="eastAsia" w:ascii="宋体" w:hAnsi="宋体" w:eastAsia="宋体" w:cs="宋体"/>
                <w:color w:val="auto"/>
                <w:szCs w:val="21"/>
                <w:highlight w:val="none"/>
              </w:rPr>
              <w:t>总体有认识，</w:t>
            </w:r>
            <w:r>
              <w:rPr>
                <w:rFonts w:hint="eastAsia" w:ascii="宋体" w:hAnsi="宋体" w:eastAsia="宋体" w:cs="宋体"/>
                <w:color w:val="auto"/>
                <w:szCs w:val="21"/>
                <w:highlight w:val="none"/>
                <w:lang w:val="en-US" w:eastAsia="zh-CN"/>
              </w:rPr>
              <w:t>设计风格与品牌调性有基本的契合性</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但风格上同质化较严重，视觉上缺少现代感与辨识度，不能在同类展位中形成中等记忆点。</w:t>
            </w:r>
          </w:p>
          <w:p w14:paraId="7866C4C9">
            <w:pPr>
              <w:adjustRightInd w:val="0"/>
              <w:spacing w:line="360" w:lineRule="auto"/>
              <w:textAlignment w:val="baseline"/>
              <w:rPr>
                <w:rFonts w:hint="eastAsia" w:ascii="宋体" w:hAnsi="宋体" w:eastAsia="宋体" w:cs="宋体"/>
                <w:color w:val="auto"/>
                <w:spacing w:val="89"/>
                <w:highlight w:val="none"/>
                <w:lang w:eastAsia="zh-CN"/>
              </w:rPr>
            </w:pPr>
            <w:r>
              <w:rPr>
                <w:rFonts w:hint="eastAsia" w:ascii="宋体" w:hAnsi="宋体" w:eastAsia="宋体" w:cs="宋体"/>
                <w:color w:val="auto"/>
                <w:szCs w:val="21"/>
                <w:highlight w:val="none"/>
              </w:rPr>
              <w:t>优</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30～45</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：对项目</w:t>
            </w:r>
            <w:r>
              <w:rPr>
                <w:rFonts w:hint="eastAsia" w:ascii="宋体" w:hAnsi="宋体" w:eastAsia="宋体" w:cs="宋体"/>
                <w:color w:val="auto"/>
                <w:szCs w:val="21"/>
                <w:highlight w:val="none"/>
                <w:lang w:val="en-US" w:eastAsia="zh-CN"/>
              </w:rPr>
              <w:t>品牌</w:t>
            </w:r>
            <w:r>
              <w:rPr>
                <w:rFonts w:hint="eastAsia" w:ascii="宋体" w:hAnsi="宋体" w:eastAsia="宋体" w:cs="宋体"/>
                <w:color w:val="auto"/>
                <w:szCs w:val="21"/>
                <w:highlight w:val="none"/>
              </w:rPr>
              <w:t>总体有深刻认识，表述清晰、完整、严谨、合理，设计深度融入品牌文化与核心价值</w:t>
            </w:r>
            <w:r>
              <w:rPr>
                <w:rFonts w:hint="eastAsia" w:ascii="宋体" w:hAnsi="宋体" w:eastAsia="宋体" w:cs="宋体"/>
                <w:color w:val="auto"/>
                <w:szCs w:val="21"/>
                <w:highlight w:val="none"/>
                <w:lang w:eastAsia="zh-CN"/>
              </w:rPr>
              <w:t>，通过色彩搭配、装饰符号强化品牌记忆点。</w:t>
            </w:r>
          </w:p>
        </w:tc>
      </w:tr>
      <w:tr w14:paraId="032E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restart"/>
            <w:vAlign w:val="center"/>
          </w:tcPr>
          <w:p w14:paraId="6FD30E4C">
            <w:pPr>
              <w:pStyle w:val="58"/>
              <w:ind w:left="0" w:leftChars="0" w:firstLine="0" w:firstLineChars="0"/>
              <w:jc w:val="center"/>
              <w:rPr>
                <w:rFonts w:hint="eastAsia" w:ascii="宋体" w:hAnsi="宋体" w:eastAsia="宋体" w:cs="宋体"/>
                <w:color w:val="auto"/>
                <w:sz w:val="21"/>
                <w:szCs w:val="24"/>
                <w:highlight w:val="none"/>
                <w:lang w:val="en-US" w:eastAsia="zh-CN"/>
              </w:rPr>
            </w:pP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技术标评分标准</w:t>
            </w:r>
            <w:r>
              <w:rPr>
                <w:rFonts w:hint="eastAsia" w:ascii="宋体" w:hAnsi="宋体" w:eastAsia="宋体" w:cs="宋体"/>
                <w:color w:val="auto"/>
                <w:sz w:val="21"/>
                <w:szCs w:val="21"/>
                <w:highlight w:val="none"/>
              </w:rPr>
              <w:t>（满分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1444" w:type="dxa"/>
            <w:vAlign w:val="center"/>
          </w:tcPr>
          <w:p w14:paraId="5A0D339B">
            <w:pPr>
              <w:numPr>
                <w:ilvl w:val="0"/>
                <w:numId w:val="0"/>
              </w:numPr>
              <w:tabs>
                <w:tab w:val="left" w:pos="1080"/>
              </w:tabs>
              <w:spacing w:line="360" w:lineRule="exact"/>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（1）主要施工方法</w:t>
            </w:r>
          </w:p>
          <w:p w14:paraId="325106C1">
            <w:pPr>
              <w:numPr>
                <w:ilvl w:val="0"/>
                <w:numId w:val="0"/>
              </w:numPr>
              <w:tabs>
                <w:tab w:val="left" w:pos="1080"/>
              </w:tabs>
              <w:spacing w:line="360" w:lineRule="exact"/>
              <w:jc w:val="both"/>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（满分10分）</w:t>
            </w:r>
          </w:p>
        </w:tc>
        <w:tc>
          <w:tcPr>
            <w:tcW w:w="6167" w:type="dxa"/>
            <w:vAlign w:val="top"/>
          </w:tcPr>
          <w:p w14:paraId="768B436D">
            <w:pPr>
              <w:tabs>
                <w:tab w:val="left" w:pos="1080"/>
              </w:tabs>
              <w:adjustRightInd w:val="0"/>
              <w:spacing w:line="360"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差</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各主要分部施工方法不够符合项目实际，有施工技术方案，但不够具体；有一定的措施但部分不具体；施工段划分不够合理。</w:t>
            </w:r>
          </w:p>
          <w:p w14:paraId="1CD718C4">
            <w:pPr>
              <w:adjustRightInd w:val="0"/>
              <w:spacing w:line="360"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4～7</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各主要分部施工方法符合项目实际，有施工技术方案，工艺、方法合理；措施具体、有效；施工段划分清晰，基本符合规范要求。</w:t>
            </w:r>
          </w:p>
          <w:p w14:paraId="7E2816E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优</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8～10</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各主要分部施工方法符合项目实际，有详尽的施工技术方案，方法科学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合理可行；能指导具体施工并确保安全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具体、有效、成熟；施工段划分呼应总体表述，划分清晰、合理，符合规范要求。</w:t>
            </w:r>
          </w:p>
        </w:tc>
      </w:tr>
      <w:tr w14:paraId="6271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top"/>
          </w:tcPr>
          <w:p w14:paraId="42D7A073">
            <w:pPr>
              <w:pStyle w:val="58"/>
              <w:ind w:firstLine="810"/>
              <w:rPr>
                <w:rFonts w:hint="eastAsia" w:ascii="宋体" w:hAnsi="宋体" w:eastAsia="宋体" w:cs="宋体"/>
                <w:color w:val="auto"/>
                <w:sz w:val="21"/>
                <w:szCs w:val="24"/>
                <w:highlight w:val="none"/>
                <w:lang w:val="en-US" w:eastAsia="zh-CN"/>
              </w:rPr>
            </w:pPr>
          </w:p>
        </w:tc>
        <w:tc>
          <w:tcPr>
            <w:tcW w:w="1444" w:type="dxa"/>
            <w:vAlign w:val="center"/>
          </w:tcPr>
          <w:p w14:paraId="7D32E615">
            <w:pPr>
              <w:tabs>
                <w:tab w:val="left" w:pos="1080"/>
              </w:tabs>
              <w:spacing w:line="360" w:lineRule="exact"/>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确保工程质量的技术组织措施</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满分1</w:t>
            </w:r>
            <w:r>
              <w:rPr>
                <w:rFonts w:hint="eastAsia" w:ascii="宋体" w:hAnsi="宋体" w:eastAsia="宋体" w:cs="宋体"/>
                <w:color w:val="auto"/>
                <w:szCs w:val="21"/>
                <w:highlight w:val="none"/>
              </w:rPr>
              <w:t>0分）</w:t>
            </w:r>
          </w:p>
        </w:tc>
        <w:tc>
          <w:tcPr>
            <w:tcW w:w="6167" w:type="dxa"/>
            <w:vAlign w:val="top"/>
          </w:tcPr>
          <w:p w14:paraId="60454E98">
            <w:pPr>
              <w:tabs>
                <w:tab w:val="left" w:pos="1080"/>
              </w:tabs>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差</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有专门的质量技术管理班子和制度，具体措施可行，基本满足招标文件的质量要求，没有质量违约责任承诺。</w:t>
            </w:r>
          </w:p>
          <w:p w14:paraId="5611A734">
            <w:pPr>
              <w:tabs>
                <w:tab w:val="left" w:pos="1080"/>
              </w:tabs>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4～7</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有专门的质量技术管理班子和制度，且人员配备合理，制度健全。针对项目实际提出可行技术保证措施和手段、具体的保证措施，满足招标文件的质量要求及施工验收规范要求。</w:t>
            </w:r>
          </w:p>
          <w:p w14:paraId="24EB35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pacing w:val="89"/>
                <w:highlight w:val="none"/>
              </w:rPr>
            </w:pPr>
            <w:r>
              <w:rPr>
                <w:rFonts w:hint="eastAsia" w:ascii="宋体" w:hAnsi="宋体" w:eastAsia="宋体" w:cs="宋体"/>
                <w:color w:val="auto"/>
                <w:szCs w:val="21"/>
                <w:highlight w:val="none"/>
              </w:rPr>
              <w:t>优</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8～10</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有专门的质量技术管理班子和制度，且人员配备合理，制度健全。主要工序有质量技术提出先进、可行、具体的保证措施保证措施和手段，能有效保证技术质量，达到超过招标文件的质量要求及施工验收规范要求。</w:t>
            </w:r>
          </w:p>
        </w:tc>
      </w:tr>
      <w:tr w14:paraId="6269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1209" w:type="dxa"/>
            <w:vAlign w:val="center"/>
          </w:tcPr>
          <w:p w14:paraId="117DDF64">
            <w:pPr>
              <w:tabs>
                <w:tab w:val="left" w:pos="1080"/>
              </w:tabs>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3、业绩标评分标准（满分10分）</w:t>
            </w:r>
          </w:p>
        </w:tc>
        <w:tc>
          <w:tcPr>
            <w:tcW w:w="7611" w:type="dxa"/>
            <w:gridSpan w:val="2"/>
            <w:vAlign w:val="center"/>
          </w:tcPr>
          <w:p w14:paraId="5809867F">
            <w:pPr>
              <w:pStyle w:val="53"/>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自2022年1月1日以来，每设计展位及搭建得5分，满分1</w:t>
            </w:r>
            <w:del w:id="19" w:author="夏日倾情。" w:date="2026-08-26T11:41:43Z">
              <w:r>
                <w:rPr>
                  <w:rFonts w:hint="default" w:ascii="宋体" w:hAnsi="宋体" w:eastAsia="宋体" w:cs="宋体"/>
                  <w:bCs/>
                  <w:color w:val="auto"/>
                  <w:sz w:val="21"/>
                  <w:szCs w:val="21"/>
                  <w:highlight w:val="none"/>
                  <w:lang w:val="en-US" w:eastAsia="zh-CN"/>
                </w:rPr>
                <w:delText>5</w:delText>
              </w:r>
            </w:del>
            <w:ins w:id="20" w:author="夏日倾情。" w:date="2026-08-26T11:41:43Z">
              <w:r>
                <w:rPr>
                  <w:rFonts w:hint="eastAsia" w:ascii="宋体" w:hAnsi="宋体" w:eastAsia="宋体" w:cs="宋体"/>
                  <w:bCs/>
                  <w:color w:val="auto"/>
                  <w:sz w:val="21"/>
                  <w:szCs w:val="21"/>
                  <w:highlight w:val="none"/>
                  <w:lang w:val="en-US" w:eastAsia="zh-CN"/>
                </w:rPr>
                <w:t>0</w:t>
              </w:r>
            </w:ins>
            <w:r>
              <w:rPr>
                <w:rFonts w:hint="eastAsia" w:ascii="宋体" w:hAnsi="宋体" w:eastAsia="宋体" w:cs="宋体"/>
                <w:bCs/>
                <w:color w:val="auto"/>
                <w:sz w:val="21"/>
                <w:szCs w:val="21"/>
                <w:highlight w:val="none"/>
                <w:lang w:val="en-US" w:eastAsia="zh-CN"/>
              </w:rPr>
              <w:t>分。</w:t>
            </w:r>
          </w:p>
          <w:p w14:paraId="15B3812F">
            <w:pPr>
              <w:pStyle w:val="53"/>
              <w:rPr>
                <w:rFonts w:hint="eastAsia" w:ascii="宋体" w:hAnsi="宋体" w:eastAsia="宋体" w:cs="宋体"/>
                <w:bCs/>
                <w:color w:val="auto"/>
                <w:sz w:val="21"/>
                <w:szCs w:val="21"/>
                <w:highlight w:val="none"/>
                <w:lang w:val="en-US" w:eastAsia="zh-CN"/>
              </w:rPr>
            </w:pPr>
          </w:p>
          <w:p w14:paraId="0CF5B584">
            <w:pPr>
              <w:pStyle w:val="53"/>
              <w:rPr>
                <w:rFonts w:hint="eastAsia" w:ascii="宋体" w:hAnsi="宋体" w:eastAsia="宋体" w:cs="宋体"/>
                <w:color w:val="auto"/>
                <w:spacing w:val="89"/>
                <w:sz w:val="21"/>
                <w:highlight w:val="none"/>
                <w:lang w:eastAsia="zh-CN"/>
              </w:rPr>
            </w:pPr>
            <w:r>
              <w:rPr>
                <w:rFonts w:hint="eastAsia" w:ascii="宋体" w:hAnsi="宋体" w:eastAsia="宋体" w:cs="宋体"/>
                <w:bCs/>
                <w:color w:val="auto"/>
                <w:sz w:val="21"/>
                <w:szCs w:val="21"/>
                <w:highlight w:val="none"/>
                <w:lang w:val="en-US" w:eastAsia="zh-CN"/>
              </w:rPr>
              <w:t>注：需提供中标通知书（如有）、合同关键页、签字页复印件。</w:t>
            </w:r>
          </w:p>
        </w:tc>
      </w:tr>
      <w:tr w14:paraId="0ADF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7" w:hRule="atLeast"/>
        </w:trPr>
        <w:tc>
          <w:tcPr>
            <w:tcW w:w="1209" w:type="dxa"/>
            <w:shd w:val="clear" w:color="auto" w:fill="auto"/>
            <w:vAlign w:val="center"/>
          </w:tcPr>
          <w:p w14:paraId="25C345D6">
            <w:pPr>
              <w:tabs>
                <w:tab w:val="left" w:pos="1080"/>
              </w:tabs>
              <w:spacing w:line="3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4、价格标评分标准（满分25分）</w:t>
            </w:r>
          </w:p>
          <w:p w14:paraId="7B5603FA">
            <w:pPr>
              <w:tabs>
                <w:tab w:val="left" w:pos="1080"/>
              </w:tabs>
              <w:spacing w:line="320" w:lineRule="exact"/>
              <w:rPr>
                <w:rFonts w:hint="eastAsia" w:ascii="宋体" w:hAnsi="宋体" w:eastAsia="宋体" w:cs="宋体"/>
                <w:color w:val="auto"/>
                <w:kern w:val="2"/>
                <w:sz w:val="21"/>
                <w:szCs w:val="21"/>
                <w:highlight w:val="none"/>
                <w:lang w:val="en-US" w:eastAsia="zh-CN" w:bidi="ar-SA"/>
              </w:rPr>
            </w:pPr>
          </w:p>
        </w:tc>
        <w:tc>
          <w:tcPr>
            <w:tcW w:w="7611" w:type="dxa"/>
            <w:gridSpan w:val="2"/>
            <w:shd w:val="clear" w:color="auto" w:fill="auto"/>
            <w:vAlign w:val="center"/>
          </w:tcPr>
          <w:p w14:paraId="7263EA0E">
            <w:pPr>
              <w:tabs>
                <w:tab w:val="left" w:pos="1080"/>
              </w:tabs>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）评标基准价的确定：</w:t>
            </w:r>
          </w:p>
          <w:p w14:paraId="00EB893E">
            <w:pPr>
              <w:tabs>
                <w:tab w:val="left" w:pos="1080"/>
              </w:tabs>
              <w:spacing w:line="320" w:lineRule="exact"/>
              <w:rPr>
                <w:rFonts w:hint="eastAsia" w:eastAsia="宋体"/>
                <w:color w:val="auto"/>
                <w:highlight w:val="none"/>
                <w:lang w:val="en-US" w:eastAsia="zh-CN"/>
              </w:rPr>
            </w:pPr>
            <w:r>
              <w:rPr>
                <w:rFonts w:hint="eastAsia" w:ascii="宋体" w:hAnsi="宋体" w:eastAsia="宋体" w:cs="宋体"/>
                <w:b/>
                <w:color w:val="auto"/>
                <w:szCs w:val="21"/>
                <w:highlight w:val="none"/>
              </w:rPr>
              <w:t>1.除初步评审为废标之外，供应商的评标价在招标人设定的招标控制价范围的，参加评标基准价计算，不在此范围内的，不参加评标基准价计算</w:t>
            </w:r>
            <w:r>
              <w:rPr>
                <w:rFonts w:hint="eastAsia" w:ascii="宋体" w:hAnsi="宋体" w:eastAsia="宋体" w:cs="宋体"/>
                <w:b/>
                <w:color w:val="auto"/>
                <w:szCs w:val="21"/>
                <w:highlight w:val="none"/>
                <w:lang w:eastAsia="zh-CN"/>
              </w:rPr>
              <w:t>。</w:t>
            </w:r>
          </w:p>
          <w:p w14:paraId="01C30B8E">
            <w:pPr>
              <w:pStyle w:val="11"/>
              <w:rPr>
                <w:rFonts w:hint="default" w:eastAsia="宋体"/>
                <w:color w:val="auto"/>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报价得分=（评标基准价/某供应商报价）×</w:t>
            </w:r>
            <w:r>
              <w:rPr>
                <w:rFonts w:hint="eastAsia" w:ascii="宋体" w:hAnsi="宋体" w:eastAsia="宋体" w:cs="宋体"/>
                <w:color w:val="auto"/>
                <w:sz w:val="21"/>
                <w:szCs w:val="21"/>
                <w:highlight w:val="none"/>
                <w:lang w:val="en-US" w:eastAsia="zh-CN"/>
              </w:rPr>
              <w:t>40</w:t>
            </w:r>
          </w:p>
          <w:p w14:paraId="54BAE34F">
            <w:pPr>
              <w:pStyle w:val="53"/>
              <w:rPr>
                <w:rFonts w:hint="eastAsia" w:ascii="宋体" w:hAnsi="宋体" w:eastAsia="宋体" w:cs="宋体"/>
                <w:color w:val="auto"/>
                <w:spacing w:val="89"/>
                <w:sz w:val="21"/>
                <w:szCs w:val="24"/>
                <w:highlight w:val="none"/>
                <w:lang w:val="en-US" w:eastAsia="zh-CN" w:bidi="ar-SA"/>
              </w:rPr>
            </w:pPr>
            <w:r>
              <w:rPr>
                <w:rFonts w:hint="eastAsia" w:ascii="宋体" w:hAnsi="宋体" w:eastAsia="宋体" w:cs="宋体"/>
                <w:bCs/>
                <w:color w:val="auto"/>
                <w:sz w:val="21"/>
                <w:szCs w:val="21"/>
                <w:highlight w:val="none"/>
                <w:lang w:val="en-US" w:eastAsia="zh-CN"/>
              </w:rPr>
              <w:t>注：评标基准价是指经评审的最低报价</w:t>
            </w:r>
          </w:p>
        </w:tc>
      </w:tr>
    </w:tbl>
    <w:p w14:paraId="015D4AB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highlight w:val="none"/>
          <w:lang w:val="en-US" w:eastAsia="zh-CN"/>
        </w:rPr>
      </w:pPr>
    </w:p>
    <w:p w14:paraId="51A91513">
      <w:pPr>
        <w:rPr>
          <w:color w:val="auto"/>
          <w:highlight w:val="none"/>
        </w:rPr>
      </w:pPr>
    </w:p>
    <w:p w14:paraId="444CCC36">
      <w:pPr>
        <w:rPr>
          <w:color w:val="auto"/>
          <w:highlight w:val="none"/>
        </w:rPr>
      </w:pPr>
      <w:r>
        <w:rPr>
          <w:color w:val="auto"/>
          <w:highlight w:val="none"/>
        </w:rPr>
        <w:br w:type="page"/>
      </w:r>
    </w:p>
    <w:p w14:paraId="4A3EBB71">
      <w:pPr>
        <w:pStyle w:val="45"/>
        <w:spacing w:after="312"/>
        <w:rPr>
          <w:rFonts w:hint="default"/>
          <w:color w:val="auto"/>
          <w:highlight w:val="none"/>
        </w:rPr>
      </w:pPr>
      <w:r>
        <w:rPr>
          <w:color w:val="auto"/>
          <w:highlight w:val="none"/>
        </w:rPr>
        <w:t>第四章  响应文件格式</w:t>
      </w:r>
    </w:p>
    <w:p w14:paraId="6864B1B1">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7F33812F">
      <w:pPr>
        <w:rPr>
          <w:rFonts w:ascii="宋体" w:hAnsi="宋体" w:eastAsia="宋体" w:cs="宋体"/>
          <w:b/>
          <w:bCs/>
          <w:color w:val="auto"/>
          <w:sz w:val="32"/>
          <w:szCs w:val="32"/>
          <w:highlight w:val="none"/>
        </w:rPr>
      </w:pPr>
    </w:p>
    <w:p w14:paraId="682D6D72">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37AE31CA">
      <w:pPr>
        <w:rPr>
          <w:rFonts w:ascii="宋体" w:hAnsi="宋体" w:eastAsia="宋体" w:cs="宋体"/>
          <w:color w:val="auto"/>
          <w:sz w:val="32"/>
          <w:szCs w:val="32"/>
          <w:highlight w:val="none"/>
        </w:rPr>
      </w:pPr>
    </w:p>
    <w:p w14:paraId="39EFF897">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3C5C8302">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315E9326">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52614031">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7DC4416A">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3567EA21">
      <w:pPr>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1DB88E80">
      <w:pPr>
        <w:pStyle w:val="8"/>
        <w:rPr>
          <w:rFonts w:ascii="宋体" w:hAnsi="宋体" w:eastAsia="宋体" w:cs="宋体"/>
          <w:color w:val="auto"/>
          <w:sz w:val="30"/>
          <w:szCs w:val="30"/>
          <w:highlight w:val="none"/>
        </w:rPr>
      </w:pPr>
    </w:p>
    <w:p w14:paraId="4D519534">
      <w:pPr>
        <w:rPr>
          <w:rFonts w:ascii="宋体" w:hAnsi="宋体" w:eastAsia="宋体" w:cs="宋体"/>
          <w:color w:val="auto"/>
          <w:sz w:val="30"/>
          <w:szCs w:val="30"/>
          <w:highlight w:val="none"/>
        </w:rPr>
      </w:pPr>
    </w:p>
    <w:p w14:paraId="4D8CB9A0">
      <w:pPr>
        <w:pStyle w:val="8"/>
        <w:rPr>
          <w:rFonts w:ascii="宋体" w:hAnsi="宋体" w:eastAsia="宋体" w:cs="宋体"/>
          <w:color w:val="auto"/>
          <w:sz w:val="30"/>
          <w:szCs w:val="30"/>
          <w:highlight w:val="none"/>
        </w:rPr>
      </w:pPr>
    </w:p>
    <w:p w14:paraId="159F60B1">
      <w:pPr>
        <w:rPr>
          <w:rFonts w:ascii="宋体" w:hAnsi="宋体" w:eastAsia="宋体" w:cs="宋体"/>
          <w:color w:val="auto"/>
          <w:sz w:val="30"/>
          <w:szCs w:val="30"/>
          <w:highlight w:val="none"/>
        </w:rPr>
      </w:pPr>
    </w:p>
    <w:p w14:paraId="419AC7F2">
      <w:pPr>
        <w:pStyle w:val="8"/>
        <w:rPr>
          <w:color w:val="auto"/>
          <w:highlight w:val="none"/>
        </w:rPr>
      </w:pPr>
    </w:p>
    <w:p w14:paraId="1B8A500C">
      <w:pPr>
        <w:rPr>
          <w:color w:val="auto"/>
          <w:highlight w:val="none"/>
        </w:rPr>
      </w:pPr>
    </w:p>
    <w:p w14:paraId="4A15423F">
      <w:pPr>
        <w:rPr>
          <w:rFonts w:ascii="宋体" w:hAnsi="宋体" w:eastAsia="宋体" w:cs="宋体"/>
          <w:color w:val="auto"/>
          <w:sz w:val="32"/>
          <w:szCs w:val="32"/>
          <w:highlight w:val="none"/>
        </w:rPr>
      </w:pPr>
      <w:bookmarkStart w:id="1" w:name="_Toc35611438"/>
      <w:bookmarkStart w:id="2" w:name="_Toc31723070"/>
      <w:bookmarkStart w:id="3" w:name="_Toc35611516"/>
      <w:bookmarkStart w:id="4" w:name="_Toc30694"/>
      <w:bookmarkStart w:id="5" w:name="_Toc31728084"/>
      <w:bookmarkStart w:id="6" w:name="_Toc44229899"/>
      <w:r>
        <w:rPr>
          <w:rFonts w:hint="eastAsia" w:ascii="宋体" w:hAnsi="宋体" w:eastAsia="宋体" w:cs="宋体"/>
          <w:color w:val="auto"/>
          <w:sz w:val="32"/>
          <w:szCs w:val="32"/>
          <w:highlight w:val="none"/>
        </w:rPr>
        <w:br w:type="page"/>
      </w:r>
    </w:p>
    <w:p w14:paraId="5314710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1"/>
      <w:bookmarkEnd w:id="2"/>
      <w:bookmarkEnd w:id="3"/>
      <w:bookmarkEnd w:id="4"/>
      <w:bookmarkEnd w:id="5"/>
      <w:bookmarkEnd w:id="6"/>
    </w:p>
    <w:p w14:paraId="142BC410">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7D6525AD">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45C8D797">
      <w:pPr>
        <w:pStyle w:val="8"/>
        <w:rPr>
          <w:rFonts w:ascii="宋体" w:hAnsi="宋体" w:eastAsia="宋体" w:cs="宋体"/>
          <w:color w:val="auto"/>
          <w:sz w:val="32"/>
          <w:szCs w:val="32"/>
          <w:highlight w:val="none"/>
        </w:rPr>
      </w:pPr>
    </w:p>
    <w:p w14:paraId="63301024">
      <w:pPr>
        <w:rPr>
          <w:color w:val="auto"/>
          <w:highlight w:val="none"/>
        </w:rPr>
      </w:pPr>
    </w:p>
    <w:p w14:paraId="04F632AD">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2985D2BB">
      <w:pPr>
        <w:snapToGrid w:val="0"/>
        <w:spacing w:before="156" w:beforeLines="50" w:after="50" w:line="360" w:lineRule="auto"/>
        <w:rPr>
          <w:rFonts w:ascii="宋体" w:hAnsi="宋体" w:eastAsia="宋体" w:cs="宋体"/>
          <w:bCs/>
          <w:color w:val="auto"/>
          <w:sz w:val="32"/>
          <w:szCs w:val="32"/>
          <w:highlight w:val="none"/>
        </w:rPr>
      </w:pPr>
    </w:p>
    <w:p w14:paraId="1121A1EE">
      <w:pPr>
        <w:snapToGrid w:val="0"/>
        <w:spacing w:before="156" w:beforeLines="50" w:after="50" w:line="360" w:lineRule="auto"/>
        <w:rPr>
          <w:rFonts w:ascii="宋体" w:hAnsi="宋体" w:eastAsia="宋体" w:cs="宋体"/>
          <w:bCs/>
          <w:color w:val="auto"/>
          <w:sz w:val="32"/>
          <w:szCs w:val="32"/>
          <w:highlight w:val="none"/>
        </w:rPr>
      </w:pPr>
    </w:p>
    <w:p w14:paraId="358CF7B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4E91280">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0131E5B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4228570A">
      <w:pPr>
        <w:pStyle w:val="7"/>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6EB1F680">
      <w:pPr>
        <w:pStyle w:val="7"/>
        <w:snapToGrid w:val="0"/>
        <w:spacing w:before="50" w:after="50" w:line="360" w:lineRule="auto"/>
        <w:ind w:firstLine="1280" w:firstLineChars="400"/>
        <w:rPr>
          <w:rFonts w:ascii="宋体" w:hAnsi="宋体" w:eastAsia="宋体" w:cs="宋体"/>
          <w:bCs/>
          <w:color w:val="auto"/>
          <w:sz w:val="32"/>
          <w:szCs w:val="32"/>
          <w:highlight w:val="none"/>
        </w:rPr>
      </w:pPr>
    </w:p>
    <w:p w14:paraId="411A8931">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3C91A96">
      <w:pPr>
        <w:pStyle w:val="8"/>
        <w:rPr>
          <w:rFonts w:ascii="宋体" w:hAnsi="宋体" w:eastAsia="宋体" w:cs="宋体"/>
          <w:color w:val="auto"/>
          <w:sz w:val="32"/>
          <w:szCs w:val="32"/>
          <w:highlight w:val="none"/>
        </w:rPr>
      </w:pPr>
    </w:p>
    <w:p w14:paraId="52D17F3C">
      <w:pPr>
        <w:rPr>
          <w:rFonts w:ascii="宋体" w:hAnsi="宋体" w:eastAsia="宋体" w:cs="宋体"/>
          <w:color w:val="auto"/>
          <w:sz w:val="32"/>
          <w:szCs w:val="32"/>
          <w:highlight w:val="none"/>
        </w:rPr>
      </w:pPr>
    </w:p>
    <w:p w14:paraId="1BB7357D">
      <w:pPr>
        <w:pStyle w:val="8"/>
        <w:rPr>
          <w:rFonts w:ascii="宋体" w:hAnsi="宋体" w:eastAsia="宋体" w:cs="宋体"/>
          <w:color w:val="auto"/>
          <w:sz w:val="32"/>
          <w:szCs w:val="32"/>
          <w:highlight w:val="none"/>
        </w:rPr>
      </w:pPr>
    </w:p>
    <w:p w14:paraId="1A0952CE">
      <w:pPr>
        <w:rPr>
          <w:rFonts w:ascii="宋体" w:hAnsi="宋体" w:eastAsia="宋体" w:cs="宋体"/>
          <w:color w:val="auto"/>
          <w:sz w:val="32"/>
          <w:szCs w:val="32"/>
          <w:highlight w:val="none"/>
        </w:rPr>
      </w:pPr>
    </w:p>
    <w:p w14:paraId="4529C469">
      <w:pPr>
        <w:pStyle w:val="8"/>
        <w:rPr>
          <w:rFonts w:ascii="宋体" w:hAnsi="宋体" w:eastAsia="宋体" w:cs="宋体"/>
          <w:color w:val="auto"/>
          <w:sz w:val="32"/>
          <w:szCs w:val="32"/>
          <w:highlight w:val="none"/>
        </w:rPr>
      </w:pPr>
    </w:p>
    <w:p w14:paraId="1B821476">
      <w:pPr>
        <w:rPr>
          <w:rFonts w:ascii="宋体" w:hAnsi="宋体" w:eastAsia="宋体" w:cs="宋体"/>
          <w:color w:val="auto"/>
          <w:sz w:val="32"/>
          <w:szCs w:val="32"/>
          <w:highlight w:val="none"/>
        </w:rPr>
      </w:pPr>
    </w:p>
    <w:p w14:paraId="47900606">
      <w:pPr>
        <w:rPr>
          <w:rFonts w:ascii="宋体" w:hAnsi="宋体" w:eastAsia="宋体" w:cs="宋体"/>
          <w:color w:val="auto"/>
          <w:sz w:val="32"/>
          <w:szCs w:val="32"/>
          <w:highlight w:val="none"/>
        </w:rPr>
      </w:pPr>
    </w:p>
    <w:p w14:paraId="6A7E9B3D">
      <w:pPr>
        <w:rPr>
          <w:rFonts w:ascii="宋体" w:hAnsi="宋体" w:eastAsia="宋体" w:cs="宋体"/>
          <w:color w:val="auto"/>
          <w:sz w:val="32"/>
          <w:szCs w:val="32"/>
          <w:highlight w:val="none"/>
        </w:rPr>
      </w:pPr>
    </w:p>
    <w:p w14:paraId="009E0F69">
      <w:pPr>
        <w:rPr>
          <w:color w:val="auto"/>
          <w:highlight w:val="none"/>
        </w:rPr>
      </w:pPr>
    </w:p>
    <w:p w14:paraId="368BC3EE">
      <w:pPr>
        <w:rPr>
          <w:color w:val="auto"/>
          <w:highlight w:val="none"/>
        </w:rPr>
      </w:pPr>
    </w:p>
    <w:p w14:paraId="12145177">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72B3B57C">
      <w:pPr>
        <w:spacing w:line="360" w:lineRule="auto"/>
        <w:rPr>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color w:val="auto"/>
          <w:highlight w:val="none"/>
        </w:rPr>
        <w:t>。</w:t>
      </w:r>
    </w:p>
    <w:p w14:paraId="6A66C72F">
      <w:pPr>
        <w:jc w:val="center"/>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b/>
          <w:bCs/>
          <w:color w:val="auto"/>
          <w:sz w:val="32"/>
          <w:szCs w:val="32"/>
          <w:highlight w:val="none"/>
        </w:rPr>
        <w:t>资格证明</w:t>
      </w:r>
    </w:p>
    <w:p w14:paraId="2D091EA1">
      <w:pPr>
        <w:spacing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67DE7AE8">
      <w:pPr>
        <w:rPr>
          <w:rFonts w:ascii="宋体" w:hAnsi="宋体" w:eastAsia="宋体" w:cs="宋体"/>
          <w:color w:val="auto"/>
          <w:sz w:val="32"/>
          <w:szCs w:val="32"/>
          <w:highlight w:val="none"/>
        </w:rPr>
      </w:pPr>
    </w:p>
    <w:p w14:paraId="23BBE723">
      <w:pPr>
        <w:rPr>
          <w:rFonts w:ascii="宋体" w:hAnsi="宋体" w:eastAsia="宋体" w:cs="宋体"/>
          <w:color w:val="auto"/>
          <w:sz w:val="32"/>
          <w:szCs w:val="32"/>
          <w:highlight w:val="none"/>
        </w:rPr>
      </w:pPr>
    </w:p>
    <w:p w14:paraId="013512A4">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EDA4E24">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6D0FB9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12494A60">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150A443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019640B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011B1EC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2BE8C1D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7028E2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4D74738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4F42A30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464A202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4EE8056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7EA1B77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114F3AE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792B5E9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140CB6D9">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（5）拟投入本项目的项目负责人有效的执业资格证书复印件及工程师及以上职称证书复印件；</w:t>
      </w:r>
    </w:p>
    <w:p w14:paraId="6D8DE43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3FF929A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0F675A3C">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7E65171C">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47FF1FC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3C2458E9">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6C07587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717AE5A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43272DAD">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7FE4697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57CBA41C">
      <w:pPr>
        <w:spacing w:line="240" w:lineRule="atLeast"/>
        <w:ind w:left="4830" w:leftChars="2300" w:firstLine="480" w:firstLineChars="200"/>
        <w:rPr>
          <w:rFonts w:ascii="宋体" w:hAnsi="宋体" w:eastAsia="宋体" w:cs="宋体"/>
          <w:color w:val="auto"/>
          <w:sz w:val="24"/>
          <w:szCs w:val="24"/>
          <w:highlight w:val="none"/>
          <w:lang w:bidi="zh-CN"/>
        </w:rPr>
      </w:pPr>
    </w:p>
    <w:p w14:paraId="579A003F">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法定代表人（签字）：   </w:t>
      </w:r>
    </w:p>
    <w:p w14:paraId="1776184F">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服务商（盖公章）：                                 </w:t>
      </w:r>
    </w:p>
    <w:p w14:paraId="015D606D">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3D8D1578">
      <w:pPr>
        <w:spacing w:line="240" w:lineRule="atLeas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1043D414">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73469227">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536A124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2697791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B80464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0343F7D6">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13B5C38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78B864D1">
      <w:pPr>
        <w:spacing w:line="360" w:lineRule="auto"/>
        <w:ind w:firstLine="560" w:firstLineChars="200"/>
        <w:rPr>
          <w:rFonts w:ascii="宋体" w:hAnsi="宋体" w:eastAsia="宋体" w:cs="宋体"/>
          <w:color w:val="auto"/>
          <w:sz w:val="28"/>
          <w:szCs w:val="28"/>
          <w:highlight w:val="none"/>
        </w:rPr>
      </w:pPr>
    </w:p>
    <w:p w14:paraId="657FA5A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0D87D0CE">
      <w:pPr>
        <w:pStyle w:val="5"/>
        <w:rPr>
          <w:color w:val="auto"/>
          <w:szCs w:val="28"/>
          <w:highlight w:val="none"/>
        </w:rPr>
      </w:pPr>
    </w:p>
    <w:p w14:paraId="0D450C82">
      <w:pPr>
        <w:pStyle w:val="2"/>
        <w:numPr>
          <w:ilvl w:val="0"/>
          <w:numId w:val="0"/>
        </w:numPr>
        <w:jc w:val="both"/>
        <w:rPr>
          <w:color w:val="auto"/>
          <w:highlight w:val="none"/>
        </w:rPr>
      </w:pPr>
    </w:p>
    <w:p w14:paraId="0865470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2A16136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14E8D8E2">
      <w:pPr>
        <w:pStyle w:val="5"/>
        <w:rPr>
          <w:color w:val="auto"/>
          <w:highlight w:val="none"/>
        </w:rPr>
      </w:pPr>
    </w:p>
    <w:p w14:paraId="3BF5500F">
      <w:pPr>
        <w:pStyle w:val="5"/>
        <w:rPr>
          <w:color w:val="auto"/>
          <w:highlight w:val="none"/>
        </w:rPr>
      </w:pPr>
    </w:p>
    <w:p w14:paraId="23F35A8C">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55A6CD63">
      <w:pPr>
        <w:spacing w:line="360" w:lineRule="auto"/>
        <w:ind w:firstLine="480" w:firstLineChars="200"/>
        <w:rPr>
          <w:rFonts w:ascii="宋体" w:hAnsi="宋体" w:eastAsia="宋体" w:cs="宋体"/>
          <w:color w:val="auto"/>
          <w:sz w:val="24"/>
          <w:szCs w:val="24"/>
          <w:highlight w:val="none"/>
        </w:rPr>
      </w:pPr>
      <w:r>
        <w:rPr>
          <w:rFonts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5F13670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4B40E5C">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44E8B57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43A9711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6F45289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723CFDB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7342564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2B20B95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06D2BDB2">
      <w:pPr>
        <w:spacing w:line="360" w:lineRule="auto"/>
        <w:ind w:firstLine="560" w:firstLineChars="200"/>
        <w:rPr>
          <w:rFonts w:ascii="宋体" w:hAnsi="宋体" w:eastAsia="宋体" w:cs="宋体"/>
          <w:color w:val="auto"/>
          <w:sz w:val="28"/>
          <w:szCs w:val="28"/>
          <w:highlight w:val="none"/>
        </w:rPr>
      </w:pPr>
    </w:p>
    <w:p w14:paraId="5D7C781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委托代理人（签字）：             法定代表人（签字）：                    </w:t>
      </w:r>
    </w:p>
    <w:p w14:paraId="3B309A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181D222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5E1042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43273E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4F50476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41D317AC">
      <w:pPr>
        <w:spacing w:line="360" w:lineRule="auto"/>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color w:val="auto"/>
          <w:sz w:val="32"/>
          <w:szCs w:val="32"/>
          <w:highlight w:val="none"/>
        </w:rPr>
        <w:t>二、报价商务技术文件格式</w:t>
      </w:r>
    </w:p>
    <w:p w14:paraId="494808E1">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4B6CCC41">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6235537F">
      <w:pPr>
        <w:snapToGrid w:val="0"/>
        <w:spacing w:before="156" w:beforeLines="50" w:after="50" w:line="360" w:lineRule="auto"/>
        <w:rPr>
          <w:rFonts w:ascii="宋体" w:hAnsi="宋体" w:eastAsia="宋体" w:cs="宋体"/>
          <w:color w:val="auto"/>
          <w:sz w:val="32"/>
          <w:szCs w:val="32"/>
          <w:highlight w:val="none"/>
        </w:rPr>
      </w:pPr>
    </w:p>
    <w:p w14:paraId="743D80DD">
      <w:pPr>
        <w:snapToGrid w:val="0"/>
        <w:spacing w:before="156" w:beforeLines="50" w:after="50" w:line="360" w:lineRule="auto"/>
        <w:rPr>
          <w:rFonts w:ascii="宋体" w:hAnsi="宋体" w:eastAsia="宋体" w:cs="宋体"/>
          <w:color w:val="auto"/>
          <w:sz w:val="32"/>
          <w:szCs w:val="32"/>
          <w:highlight w:val="none"/>
        </w:rPr>
      </w:pPr>
    </w:p>
    <w:p w14:paraId="21AB6A53">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08B85F08">
      <w:pPr>
        <w:snapToGrid w:val="0"/>
        <w:spacing w:before="156" w:beforeLines="50" w:after="50" w:line="360" w:lineRule="auto"/>
        <w:rPr>
          <w:rFonts w:ascii="宋体" w:hAnsi="宋体" w:eastAsia="宋体" w:cs="宋体"/>
          <w:bCs/>
          <w:color w:val="auto"/>
          <w:sz w:val="32"/>
          <w:szCs w:val="32"/>
          <w:highlight w:val="none"/>
        </w:rPr>
      </w:pPr>
    </w:p>
    <w:p w14:paraId="743A0CAA">
      <w:pPr>
        <w:snapToGrid w:val="0"/>
        <w:spacing w:before="156" w:beforeLines="50" w:after="50" w:line="360" w:lineRule="auto"/>
        <w:rPr>
          <w:rFonts w:ascii="宋体" w:hAnsi="宋体" w:eastAsia="宋体" w:cs="宋体"/>
          <w:bCs/>
          <w:color w:val="auto"/>
          <w:sz w:val="32"/>
          <w:szCs w:val="32"/>
          <w:highlight w:val="none"/>
        </w:rPr>
      </w:pPr>
    </w:p>
    <w:p w14:paraId="7751D22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C8FBB1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49D0275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778C5C72">
      <w:pPr>
        <w:pStyle w:val="7"/>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54F2E5FA">
      <w:pPr>
        <w:pStyle w:val="7"/>
        <w:snapToGrid w:val="0"/>
        <w:spacing w:before="50" w:after="50" w:line="360" w:lineRule="auto"/>
        <w:ind w:firstLine="1280" w:firstLineChars="400"/>
        <w:rPr>
          <w:rFonts w:ascii="宋体" w:hAnsi="宋体" w:eastAsia="宋体" w:cs="宋体"/>
          <w:bCs/>
          <w:color w:val="auto"/>
          <w:sz w:val="32"/>
          <w:szCs w:val="32"/>
          <w:highlight w:val="none"/>
        </w:rPr>
      </w:pPr>
    </w:p>
    <w:p w14:paraId="69CADE12">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09845DA">
      <w:pPr>
        <w:rPr>
          <w:color w:val="auto"/>
          <w:highlight w:val="none"/>
        </w:rPr>
      </w:pPr>
    </w:p>
    <w:p w14:paraId="3727E4DD">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147CA69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44A47515">
      <w:pPr>
        <w:rPr>
          <w:color w:val="auto"/>
          <w:highlight w:val="none"/>
        </w:rPr>
      </w:pPr>
      <w:r>
        <w:rPr>
          <w:rFonts w:hint="eastAsia" w:ascii="宋体" w:hAnsi="宋体" w:eastAsia="宋体" w:cs="宋体"/>
          <w:color w:val="auto"/>
          <w:sz w:val="32"/>
          <w:szCs w:val="32"/>
          <w:highlight w:val="none"/>
        </w:rPr>
        <w:br w:type="page"/>
      </w:r>
    </w:p>
    <w:p w14:paraId="1F8E6865">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竞标报价表</w:t>
      </w:r>
    </w:p>
    <w:p w14:paraId="7C22FF3C">
      <w:pPr>
        <w:pStyle w:val="22"/>
        <w:widowControl/>
        <w:spacing w:beforeAutospacing="0" w:afterAutospacing="0"/>
        <w:rPr>
          <w:rFonts w:ascii="宋体" w:hAnsi="宋体" w:eastAsia="宋体" w:cs="宋体"/>
          <w:bCs/>
          <w:color w:val="auto"/>
          <w:kern w:val="2"/>
          <w:highlight w:val="none"/>
        </w:rPr>
      </w:pPr>
    </w:p>
    <w:p w14:paraId="79D0B897">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r>
        <w:rPr>
          <w:rFonts w:hint="eastAsia" w:ascii="宋体" w:hAnsi="宋体" w:eastAsia="宋体" w:cs="宋体"/>
          <w:b w:val="0"/>
          <w:bCs w:val="0"/>
          <w:color w:val="auto"/>
          <w:sz w:val="28"/>
          <w:szCs w:val="28"/>
          <w:highlight w:val="none"/>
          <w:lang w:val="en-US" w:eastAsia="zh-CN"/>
        </w:rPr>
        <w:t>第23届中国-东盟博览会展位设计及搭建服务</w:t>
      </w:r>
    </w:p>
    <w:tbl>
      <w:tblPr>
        <w:tblStyle w:val="26"/>
        <w:tblpPr w:leftFromText="180" w:rightFromText="180" w:vertAnchor="text" w:horzAnchor="page" w:tblpX="1560" w:tblpY="250"/>
        <w:tblOverlap w:val="never"/>
        <w:tblW w:w="912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25"/>
        <w:gridCol w:w="2"/>
      </w:tblGrid>
      <w:tr w14:paraId="5B4F0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8419" w:hRule="atLeast"/>
        </w:trPr>
        <w:tc>
          <w:tcPr>
            <w:tcW w:w="9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02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b/>
                <w:bCs/>
                <w:i w:val="0"/>
                <w:iCs w:val="0"/>
                <w:color w:val="auto"/>
                <w:sz w:val="21"/>
                <w:szCs w:val="21"/>
                <w:highlight w:val="none"/>
                <w:u w:val="none"/>
                <w:lang w:val="en-US" w:eastAsia="zh-CN"/>
              </w:rPr>
            </w:pPr>
            <w:r>
              <w:rPr>
                <w:rFonts w:hint="eastAsia" w:ascii="宋体" w:hAnsi="宋体" w:eastAsia="宋体" w:cs="宋体"/>
                <w:b/>
                <w:bCs/>
                <w:i w:val="0"/>
                <w:iCs w:val="0"/>
                <w:color w:val="auto"/>
                <w:sz w:val="21"/>
                <w:szCs w:val="21"/>
                <w:highlight w:val="none"/>
                <w:u w:val="none"/>
                <w:lang w:val="en-US" w:eastAsia="zh-CN"/>
              </w:rPr>
              <w:t>（报价内容）</w:t>
            </w:r>
          </w:p>
        </w:tc>
      </w:tr>
      <w:tr w14:paraId="4A5E1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9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299F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color w:val="auto"/>
                <w:kern w:val="0"/>
                <w:sz w:val="24"/>
                <w:szCs w:val="24"/>
                <w:highlight w:val="none"/>
                <w:u w:val="none"/>
                <w:lang w:bidi="ar"/>
              </w:rPr>
            </w:pPr>
            <w:r>
              <w:rPr>
                <w:rFonts w:hint="eastAsia" w:ascii="宋体" w:hAnsi="宋体" w:eastAsia="宋体" w:cs="宋体"/>
                <w:bCs w:val="0"/>
                <w:color w:val="auto"/>
                <w:kern w:val="0"/>
                <w:sz w:val="24"/>
                <w:szCs w:val="24"/>
                <w:highlight w:val="none"/>
                <w:u w:val="none"/>
                <w:lang w:val="en-US" w:eastAsia="zh-CN" w:bidi="ar"/>
              </w:rPr>
              <w:t>本</w:t>
            </w:r>
            <w:r>
              <w:rPr>
                <w:rFonts w:hint="eastAsia" w:ascii="宋体" w:hAnsi="宋体" w:eastAsia="宋体" w:cs="宋体"/>
                <w:bCs w:val="0"/>
                <w:color w:val="auto"/>
                <w:kern w:val="0"/>
                <w:sz w:val="24"/>
                <w:szCs w:val="24"/>
                <w:highlight w:val="none"/>
                <w:u w:val="none"/>
                <w:lang w:bidi="ar"/>
              </w:rPr>
              <w:t>报价</w:t>
            </w:r>
            <w:r>
              <w:rPr>
                <w:rFonts w:hint="eastAsia" w:ascii="宋体" w:hAnsi="宋体" w:eastAsia="宋体" w:cs="宋体"/>
                <w:bCs w:val="0"/>
                <w:color w:val="auto"/>
                <w:kern w:val="0"/>
                <w:sz w:val="24"/>
                <w:szCs w:val="24"/>
                <w:highlight w:val="none"/>
                <w:u w:val="none"/>
                <w:lang w:val="en-US" w:eastAsia="zh-CN" w:bidi="ar"/>
              </w:rPr>
              <w:t>包</w:t>
            </w:r>
            <w:r>
              <w:rPr>
                <w:rFonts w:hint="eastAsia" w:ascii="宋体" w:hAnsi="宋体" w:eastAsia="宋体" w:cs="宋体"/>
                <w:bCs w:val="0"/>
                <w:color w:val="auto"/>
                <w:kern w:val="0"/>
                <w:sz w:val="24"/>
                <w:szCs w:val="24"/>
                <w:highlight w:val="none"/>
                <w:u w:val="none"/>
                <w:lang w:bidi="ar"/>
              </w:rPr>
              <w:t>含以下部分：</w:t>
            </w:r>
          </w:p>
          <w:p w14:paraId="79093842">
            <w:pPr>
              <w:spacing w:line="360" w:lineRule="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1.本次提供的报价需涵盖展位设计、搭建及用料、撤展等各项费用，并需逐项列出；</w:t>
            </w:r>
          </w:p>
          <w:p w14:paraId="372581B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bCs/>
                <w:color w:val="auto"/>
                <w:sz w:val="24"/>
                <w:szCs w:val="24"/>
                <w:highlight w:val="none"/>
                <w:lang w:val="en-US" w:eastAsia="zh-CN"/>
              </w:rPr>
              <w:t>2.需税价分离，总数为含税报价，提供合规等额增值税专用发票。</w:t>
            </w:r>
          </w:p>
        </w:tc>
      </w:tr>
    </w:tbl>
    <w:p w14:paraId="0A1816A5">
      <w:pPr>
        <w:spacing w:line="360" w:lineRule="auto"/>
        <w:ind w:firstLine="3080" w:firstLineChars="11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法定代表人或者委托代理人（签字）： </w:t>
      </w:r>
    </w:p>
    <w:p w14:paraId="4FF22222">
      <w:pPr>
        <w:spacing w:line="360" w:lineRule="auto"/>
        <w:ind w:left="2520" w:leftChars="120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4B8BDB28">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联系电话：</w:t>
      </w:r>
      <w:r>
        <w:rPr>
          <w:rFonts w:hint="eastAsia" w:ascii="宋体" w:hAnsi="宋体" w:eastAsia="宋体" w:cs="宋体"/>
          <w:color w:val="auto"/>
          <w:sz w:val="28"/>
          <w:szCs w:val="28"/>
          <w:highlight w:val="none"/>
        </w:rPr>
        <w:t xml:space="preserve">    </w:t>
      </w:r>
    </w:p>
    <w:p w14:paraId="6D073AF9">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77ECD17F">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2FF934A0">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竞标响应表</w:t>
      </w:r>
    </w:p>
    <w:p w14:paraId="510A6CC3">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项目名称：第23届中国-东盟博览会展位设计及搭建服务 </w:t>
      </w:r>
    </w:p>
    <w:tbl>
      <w:tblPr>
        <w:tblStyle w:val="26"/>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35"/>
        <w:gridCol w:w="2857"/>
        <w:gridCol w:w="2674"/>
        <w:gridCol w:w="1207"/>
      </w:tblGrid>
      <w:tr w14:paraId="49C4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25" w:type="dxa"/>
            <w:vAlign w:val="center"/>
          </w:tcPr>
          <w:p w14:paraId="3434F4F0">
            <w:pPr>
              <w:snapToGrid w:val="0"/>
              <w:spacing w:before="120" w:beforeLines="50" w:line="360" w:lineRule="auto"/>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序号</w:t>
            </w:r>
          </w:p>
        </w:tc>
        <w:tc>
          <w:tcPr>
            <w:tcW w:w="1735" w:type="dxa"/>
            <w:vAlign w:val="center"/>
          </w:tcPr>
          <w:p w14:paraId="6B0FC6CF">
            <w:pPr>
              <w:snapToGrid w:val="0"/>
              <w:spacing w:before="120" w:beforeLines="50" w:line="360" w:lineRule="auto"/>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内容名称</w:t>
            </w:r>
          </w:p>
        </w:tc>
        <w:tc>
          <w:tcPr>
            <w:tcW w:w="2857" w:type="dxa"/>
            <w:vAlign w:val="center"/>
          </w:tcPr>
          <w:p w14:paraId="5C1556EF">
            <w:pPr>
              <w:snapToGrid w:val="0"/>
              <w:spacing w:before="120" w:beforeLines="50"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lang w:val="en-US" w:eastAsia="zh-CN"/>
              </w:rPr>
              <w:t>采购</w:t>
            </w:r>
            <w:r>
              <w:rPr>
                <w:rFonts w:hint="eastAsia" w:ascii="宋体" w:hAnsi="宋体" w:eastAsia="宋体" w:cs="宋体"/>
                <w:b/>
                <w:bCs/>
                <w:color w:val="auto"/>
                <w:sz w:val="18"/>
                <w:szCs w:val="18"/>
                <w:highlight w:val="none"/>
              </w:rPr>
              <w:t>文件商务要求</w:t>
            </w:r>
          </w:p>
        </w:tc>
        <w:tc>
          <w:tcPr>
            <w:tcW w:w="2674" w:type="dxa"/>
            <w:vAlign w:val="center"/>
          </w:tcPr>
          <w:p w14:paraId="1BBE8FBF">
            <w:pPr>
              <w:snapToGrid w:val="0"/>
              <w:spacing w:before="120" w:beforeLines="50"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供应商的承诺</w:t>
            </w:r>
          </w:p>
        </w:tc>
        <w:tc>
          <w:tcPr>
            <w:tcW w:w="1207" w:type="dxa"/>
            <w:vAlign w:val="center"/>
          </w:tcPr>
          <w:p w14:paraId="28612D7E">
            <w:pPr>
              <w:snapToGrid w:val="0"/>
              <w:spacing w:before="120" w:beforeLines="50"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偏离说明</w:t>
            </w:r>
          </w:p>
        </w:tc>
      </w:tr>
      <w:tr w14:paraId="5C1F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725" w:type="dxa"/>
            <w:vAlign w:val="center"/>
          </w:tcPr>
          <w:p w14:paraId="7A3A5D4D">
            <w:pPr>
              <w:snapToGrid w:val="0"/>
              <w:spacing w:before="120"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735" w:type="dxa"/>
            <w:vAlign w:val="center"/>
          </w:tcPr>
          <w:p w14:paraId="089220D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18"/>
                <w:szCs w:val="18"/>
                <w:highlight w:val="none"/>
              </w:rPr>
            </w:pPr>
            <w:r>
              <w:rPr>
                <w:rFonts w:hint="eastAsia" w:ascii="宋体" w:hAnsi="宋体" w:eastAsia="宋体" w:cs="宋体"/>
                <w:b w:val="0"/>
                <w:bCs w:val="0"/>
                <w:i w:val="0"/>
                <w:iCs w:val="0"/>
                <w:color w:val="auto"/>
                <w:kern w:val="0"/>
                <w:sz w:val="18"/>
                <w:szCs w:val="18"/>
                <w:highlight w:val="none"/>
                <w:u w:val="none"/>
                <w:lang w:val="en-US" w:eastAsia="zh-CN" w:bidi="ar"/>
              </w:rPr>
              <w:t>交付及撤展期</w:t>
            </w:r>
          </w:p>
        </w:tc>
        <w:tc>
          <w:tcPr>
            <w:tcW w:w="2857" w:type="dxa"/>
            <w:vAlign w:val="center"/>
          </w:tcPr>
          <w:p w14:paraId="25073A00">
            <w:pPr>
              <w:numPr>
                <w:ilvl w:val="0"/>
                <w:numId w:val="0"/>
              </w:numPr>
              <w:spacing w:line="360" w:lineRule="auto"/>
              <w:jc w:val="left"/>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1.交付使用期：2026年9月15日前完成展位设计、展位搭建；</w:t>
            </w:r>
          </w:p>
          <w:p w14:paraId="2DC55AB7">
            <w:pPr>
              <w:numPr>
                <w:ilvl w:val="0"/>
                <w:numId w:val="0"/>
              </w:numPr>
              <w:spacing w:line="360" w:lineRule="auto"/>
              <w:jc w:val="left"/>
              <w:rPr>
                <w:rFonts w:hint="eastAsia" w:ascii="宋体" w:hAnsi="宋体" w:eastAsia="宋体" w:cs="宋体"/>
                <w:color w:val="auto"/>
                <w:sz w:val="18"/>
                <w:szCs w:val="18"/>
                <w:highlight w:val="none"/>
              </w:rPr>
            </w:pPr>
            <w:r>
              <w:rPr>
                <w:rFonts w:hint="eastAsia" w:ascii="宋体" w:hAnsi="宋体" w:eastAsia="宋体" w:cs="宋体"/>
                <w:bCs/>
                <w:color w:val="auto"/>
                <w:sz w:val="18"/>
                <w:szCs w:val="18"/>
                <w:highlight w:val="none"/>
                <w:lang w:val="en-US" w:eastAsia="zh-CN"/>
              </w:rPr>
              <w:t>2.撤展期：2026年9月21日20：00前完成撤展。</w:t>
            </w:r>
          </w:p>
        </w:tc>
        <w:tc>
          <w:tcPr>
            <w:tcW w:w="2674" w:type="dxa"/>
            <w:vAlign w:val="center"/>
          </w:tcPr>
          <w:p w14:paraId="6526B496">
            <w:pPr>
              <w:snapToGrid w:val="0"/>
              <w:spacing w:before="120" w:beforeLines="50" w:line="360" w:lineRule="auto"/>
              <w:jc w:val="center"/>
              <w:rPr>
                <w:rFonts w:hint="eastAsia" w:ascii="宋体" w:hAnsi="宋体" w:eastAsia="宋体" w:cs="宋体"/>
                <w:color w:val="auto"/>
                <w:sz w:val="18"/>
                <w:szCs w:val="18"/>
                <w:highlight w:val="none"/>
              </w:rPr>
            </w:pPr>
          </w:p>
        </w:tc>
        <w:tc>
          <w:tcPr>
            <w:tcW w:w="1207" w:type="dxa"/>
            <w:vAlign w:val="center"/>
          </w:tcPr>
          <w:p w14:paraId="778501CF">
            <w:pPr>
              <w:snapToGrid w:val="0"/>
              <w:spacing w:before="120" w:beforeLines="50" w:line="360" w:lineRule="auto"/>
              <w:jc w:val="center"/>
              <w:rPr>
                <w:rFonts w:hint="eastAsia" w:ascii="宋体" w:hAnsi="宋体" w:eastAsia="宋体" w:cs="宋体"/>
                <w:color w:val="auto"/>
                <w:sz w:val="18"/>
                <w:szCs w:val="18"/>
                <w:highlight w:val="none"/>
              </w:rPr>
            </w:pPr>
          </w:p>
        </w:tc>
      </w:tr>
      <w:tr w14:paraId="7D8C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725" w:type="dxa"/>
            <w:vAlign w:val="center"/>
          </w:tcPr>
          <w:p w14:paraId="34FD8BB0">
            <w:pPr>
              <w:snapToGrid w:val="0"/>
              <w:spacing w:before="120"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735" w:type="dxa"/>
            <w:vAlign w:val="center"/>
          </w:tcPr>
          <w:p w14:paraId="6CD707D9">
            <w:pPr>
              <w:widowControl/>
              <w:adjustRightInd w:val="0"/>
              <w:snapToGrid w:val="0"/>
              <w:spacing w:line="240" w:lineRule="auto"/>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报价要求</w:t>
            </w:r>
          </w:p>
        </w:tc>
        <w:tc>
          <w:tcPr>
            <w:tcW w:w="2857" w:type="dxa"/>
            <w:vAlign w:val="center"/>
          </w:tcPr>
          <w:p w14:paraId="22678AB9">
            <w:pPr>
              <w:spacing w:line="360" w:lineRule="auto"/>
              <w:rPr>
                <w:rFonts w:hint="eastAsia" w:ascii="宋体" w:hAnsi="宋体" w:eastAsia="宋体" w:cs="宋体"/>
                <w:color w:val="auto"/>
                <w:sz w:val="18"/>
                <w:szCs w:val="18"/>
                <w:highlight w:val="none"/>
              </w:rPr>
            </w:pPr>
            <w:r>
              <w:rPr>
                <w:rFonts w:hint="eastAsia" w:ascii="宋体" w:hAnsi="宋体" w:eastAsia="宋体" w:cs="宋体"/>
                <w:bCs/>
                <w:color w:val="auto"/>
                <w:sz w:val="18"/>
                <w:szCs w:val="18"/>
                <w:highlight w:val="none"/>
                <w:lang w:val="en-US" w:eastAsia="zh-CN"/>
              </w:rPr>
              <w:t>1.本次提供的报价需涵盖展位设计、搭建及用料、撤展等各项费用；2.需为含税报价，提供合规等额增值税专用发票。</w:t>
            </w:r>
          </w:p>
        </w:tc>
        <w:tc>
          <w:tcPr>
            <w:tcW w:w="2674" w:type="dxa"/>
            <w:vAlign w:val="center"/>
          </w:tcPr>
          <w:p w14:paraId="19D2EF06">
            <w:pPr>
              <w:snapToGrid w:val="0"/>
              <w:spacing w:before="120" w:beforeLines="50" w:line="360" w:lineRule="auto"/>
              <w:jc w:val="center"/>
              <w:rPr>
                <w:rFonts w:hint="eastAsia" w:ascii="宋体" w:hAnsi="宋体" w:eastAsia="宋体" w:cs="宋体"/>
                <w:color w:val="auto"/>
                <w:sz w:val="18"/>
                <w:szCs w:val="18"/>
                <w:highlight w:val="none"/>
              </w:rPr>
            </w:pPr>
          </w:p>
        </w:tc>
        <w:tc>
          <w:tcPr>
            <w:tcW w:w="1207" w:type="dxa"/>
            <w:vAlign w:val="center"/>
          </w:tcPr>
          <w:p w14:paraId="7A45BB29">
            <w:pPr>
              <w:snapToGrid w:val="0"/>
              <w:spacing w:before="120" w:beforeLines="50" w:line="360" w:lineRule="auto"/>
              <w:jc w:val="center"/>
              <w:rPr>
                <w:rFonts w:hint="eastAsia" w:ascii="宋体" w:hAnsi="宋体" w:eastAsia="宋体" w:cs="宋体"/>
                <w:color w:val="auto"/>
                <w:sz w:val="18"/>
                <w:szCs w:val="18"/>
                <w:highlight w:val="none"/>
              </w:rPr>
            </w:pPr>
          </w:p>
        </w:tc>
      </w:tr>
      <w:tr w14:paraId="1B56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725" w:type="dxa"/>
            <w:vAlign w:val="center"/>
          </w:tcPr>
          <w:p w14:paraId="41FE3D18">
            <w:pPr>
              <w:snapToGrid w:val="0"/>
              <w:spacing w:before="120"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1735" w:type="dxa"/>
            <w:vMerge w:val="restart"/>
            <w:vAlign w:val="center"/>
          </w:tcPr>
          <w:p w14:paraId="7F0CD1A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项目执行要求</w:t>
            </w:r>
          </w:p>
        </w:tc>
        <w:tc>
          <w:tcPr>
            <w:tcW w:w="2857" w:type="dxa"/>
            <w:vAlign w:val="center"/>
          </w:tcPr>
          <w:p w14:paraId="4696EFBD">
            <w:pPr>
              <w:spacing w:line="360" w:lineRule="auto"/>
              <w:rPr>
                <w:rFonts w:hint="eastAsia" w:ascii="宋体" w:hAnsi="宋体" w:eastAsia="宋体" w:cs="宋体"/>
                <w:color w:val="auto"/>
                <w:sz w:val="18"/>
                <w:szCs w:val="18"/>
                <w:highlight w:val="none"/>
              </w:rPr>
            </w:pPr>
            <w:r>
              <w:rPr>
                <w:rFonts w:hint="eastAsia" w:ascii="宋体" w:hAnsi="宋体" w:eastAsia="宋体" w:cs="宋体"/>
                <w:bCs/>
                <w:color w:val="auto"/>
                <w:sz w:val="18"/>
                <w:szCs w:val="18"/>
                <w:highlight w:val="none"/>
                <w:lang w:val="en-US" w:eastAsia="zh-CN"/>
              </w:rPr>
              <w:t>根据采购人需求、结合《第23届中国东盟博览会参展商手册》要求完成本次展位设计、搭建布展、撤展工作；</w:t>
            </w:r>
          </w:p>
        </w:tc>
        <w:tc>
          <w:tcPr>
            <w:tcW w:w="2674" w:type="dxa"/>
            <w:vAlign w:val="center"/>
          </w:tcPr>
          <w:p w14:paraId="6EEDA23D">
            <w:pPr>
              <w:snapToGrid w:val="0"/>
              <w:spacing w:before="120" w:beforeLines="50" w:line="360" w:lineRule="auto"/>
              <w:jc w:val="center"/>
              <w:rPr>
                <w:rFonts w:hint="eastAsia" w:ascii="宋体" w:hAnsi="宋体" w:eastAsia="宋体" w:cs="宋体"/>
                <w:color w:val="auto"/>
                <w:sz w:val="18"/>
                <w:szCs w:val="18"/>
                <w:highlight w:val="none"/>
              </w:rPr>
            </w:pPr>
          </w:p>
        </w:tc>
        <w:tc>
          <w:tcPr>
            <w:tcW w:w="1207" w:type="dxa"/>
            <w:vAlign w:val="center"/>
          </w:tcPr>
          <w:p w14:paraId="76EE51D0">
            <w:pPr>
              <w:snapToGrid w:val="0"/>
              <w:spacing w:before="120" w:beforeLines="50" w:line="360" w:lineRule="auto"/>
              <w:jc w:val="center"/>
              <w:rPr>
                <w:rFonts w:hint="eastAsia" w:ascii="宋体" w:hAnsi="宋体" w:eastAsia="宋体" w:cs="宋体"/>
                <w:color w:val="auto"/>
                <w:sz w:val="18"/>
                <w:szCs w:val="18"/>
                <w:highlight w:val="none"/>
              </w:rPr>
            </w:pPr>
          </w:p>
        </w:tc>
      </w:tr>
      <w:tr w14:paraId="7C2D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725" w:type="dxa"/>
            <w:vAlign w:val="center"/>
          </w:tcPr>
          <w:p w14:paraId="7C459ED6">
            <w:pPr>
              <w:snapToGrid w:val="0"/>
              <w:spacing w:before="120"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1735" w:type="dxa"/>
            <w:vMerge w:val="continue"/>
            <w:vAlign w:val="center"/>
          </w:tcPr>
          <w:p w14:paraId="1C54C56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kern w:val="0"/>
                <w:sz w:val="18"/>
                <w:szCs w:val="18"/>
                <w:highlight w:val="none"/>
                <w:u w:val="none"/>
                <w:lang w:val="en-US" w:eastAsia="zh-CN" w:bidi="ar"/>
              </w:rPr>
            </w:pPr>
          </w:p>
        </w:tc>
        <w:tc>
          <w:tcPr>
            <w:tcW w:w="2857" w:type="dxa"/>
            <w:vAlign w:val="center"/>
          </w:tcPr>
          <w:p w14:paraId="37D1C0AE">
            <w:pPr>
              <w:snapToGrid w:val="0"/>
              <w:spacing w:before="120" w:beforeLines="50" w:line="360" w:lineRule="auto"/>
              <w:jc w:val="both"/>
              <w:rPr>
                <w:rFonts w:hint="eastAsia" w:ascii="宋体" w:hAnsi="宋体" w:eastAsia="宋体" w:cs="宋体"/>
                <w:color w:val="auto"/>
                <w:sz w:val="18"/>
                <w:szCs w:val="18"/>
                <w:highlight w:val="none"/>
              </w:rPr>
            </w:pPr>
            <w:r>
              <w:rPr>
                <w:rFonts w:hint="eastAsia" w:ascii="宋体" w:hAnsi="宋体" w:eastAsia="宋体" w:cs="宋体"/>
                <w:bCs/>
                <w:color w:val="auto"/>
                <w:sz w:val="18"/>
                <w:szCs w:val="18"/>
                <w:highlight w:val="none"/>
                <w:lang w:val="en-US" w:eastAsia="zh-CN"/>
              </w:rPr>
              <w:t>积极配合采购人的工作；</w:t>
            </w:r>
          </w:p>
        </w:tc>
        <w:tc>
          <w:tcPr>
            <w:tcW w:w="2674" w:type="dxa"/>
            <w:vAlign w:val="center"/>
          </w:tcPr>
          <w:p w14:paraId="08E451BF">
            <w:pPr>
              <w:snapToGrid w:val="0"/>
              <w:spacing w:before="120" w:beforeLines="50" w:line="360" w:lineRule="auto"/>
              <w:jc w:val="center"/>
              <w:rPr>
                <w:rFonts w:hint="eastAsia" w:ascii="宋体" w:hAnsi="宋体" w:eastAsia="宋体" w:cs="宋体"/>
                <w:color w:val="auto"/>
                <w:sz w:val="18"/>
                <w:szCs w:val="18"/>
                <w:highlight w:val="none"/>
              </w:rPr>
            </w:pPr>
          </w:p>
        </w:tc>
        <w:tc>
          <w:tcPr>
            <w:tcW w:w="1207" w:type="dxa"/>
            <w:vAlign w:val="center"/>
          </w:tcPr>
          <w:p w14:paraId="6DE228F8">
            <w:pPr>
              <w:snapToGrid w:val="0"/>
              <w:spacing w:before="120" w:beforeLines="50" w:line="360" w:lineRule="auto"/>
              <w:jc w:val="center"/>
              <w:rPr>
                <w:rFonts w:hint="eastAsia" w:ascii="宋体" w:hAnsi="宋体" w:eastAsia="宋体" w:cs="宋体"/>
                <w:color w:val="auto"/>
                <w:sz w:val="18"/>
                <w:szCs w:val="18"/>
                <w:highlight w:val="none"/>
              </w:rPr>
            </w:pPr>
          </w:p>
        </w:tc>
      </w:tr>
      <w:tr w14:paraId="7089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725" w:type="dxa"/>
            <w:vAlign w:val="center"/>
          </w:tcPr>
          <w:p w14:paraId="6C8DD38E">
            <w:pPr>
              <w:snapToGrid w:val="0"/>
              <w:spacing w:before="120"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w:t>
            </w:r>
          </w:p>
        </w:tc>
        <w:tc>
          <w:tcPr>
            <w:tcW w:w="1735" w:type="dxa"/>
            <w:vMerge w:val="continue"/>
            <w:vAlign w:val="center"/>
          </w:tcPr>
          <w:p w14:paraId="2FEF1F2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kern w:val="0"/>
                <w:sz w:val="18"/>
                <w:szCs w:val="18"/>
                <w:highlight w:val="none"/>
                <w:u w:val="none"/>
                <w:lang w:val="en-US" w:eastAsia="zh-CN" w:bidi="ar"/>
              </w:rPr>
            </w:pPr>
          </w:p>
        </w:tc>
        <w:tc>
          <w:tcPr>
            <w:tcW w:w="2857" w:type="dxa"/>
            <w:vAlign w:val="center"/>
          </w:tcPr>
          <w:p w14:paraId="2A3629AC">
            <w:pPr>
              <w:spacing w:line="360" w:lineRule="auto"/>
              <w:rPr>
                <w:rFonts w:hint="eastAsia" w:ascii="宋体" w:hAnsi="宋体" w:eastAsia="宋体" w:cs="宋体"/>
                <w:color w:val="auto"/>
                <w:sz w:val="18"/>
                <w:szCs w:val="18"/>
                <w:highlight w:val="none"/>
              </w:rPr>
            </w:pPr>
            <w:r>
              <w:rPr>
                <w:rFonts w:hint="eastAsia" w:ascii="宋体" w:hAnsi="宋体" w:eastAsia="宋体" w:cs="宋体"/>
                <w:bCs/>
                <w:color w:val="auto"/>
                <w:sz w:val="18"/>
                <w:szCs w:val="18"/>
                <w:highlight w:val="none"/>
                <w:lang w:val="en-US" w:eastAsia="zh-CN"/>
              </w:rPr>
              <w:t>认真贯彻执行参展手册内各项要求和规定，做到文明施工、安全、保质保量如期完成施工任务。</w:t>
            </w:r>
          </w:p>
        </w:tc>
        <w:tc>
          <w:tcPr>
            <w:tcW w:w="2674" w:type="dxa"/>
            <w:vAlign w:val="center"/>
          </w:tcPr>
          <w:p w14:paraId="2189CC55">
            <w:pPr>
              <w:snapToGrid w:val="0"/>
              <w:spacing w:before="120" w:beforeLines="50" w:line="360" w:lineRule="auto"/>
              <w:jc w:val="center"/>
              <w:rPr>
                <w:rFonts w:hint="eastAsia" w:ascii="宋体" w:hAnsi="宋体" w:eastAsia="宋体" w:cs="宋体"/>
                <w:color w:val="auto"/>
                <w:sz w:val="18"/>
                <w:szCs w:val="18"/>
                <w:highlight w:val="none"/>
              </w:rPr>
            </w:pPr>
          </w:p>
        </w:tc>
        <w:tc>
          <w:tcPr>
            <w:tcW w:w="1207" w:type="dxa"/>
            <w:vAlign w:val="center"/>
          </w:tcPr>
          <w:p w14:paraId="4A8AE6D7">
            <w:pPr>
              <w:snapToGrid w:val="0"/>
              <w:spacing w:before="120" w:beforeLines="50" w:line="360" w:lineRule="auto"/>
              <w:jc w:val="center"/>
              <w:rPr>
                <w:rFonts w:hint="eastAsia" w:ascii="宋体" w:hAnsi="宋体" w:eastAsia="宋体" w:cs="宋体"/>
                <w:color w:val="auto"/>
                <w:sz w:val="18"/>
                <w:szCs w:val="18"/>
                <w:highlight w:val="none"/>
              </w:rPr>
            </w:pPr>
          </w:p>
        </w:tc>
      </w:tr>
      <w:tr w14:paraId="16B9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725" w:type="dxa"/>
            <w:vAlign w:val="center"/>
          </w:tcPr>
          <w:p w14:paraId="68CDAC74">
            <w:pPr>
              <w:snapToGrid w:val="0"/>
              <w:spacing w:before="120"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6</w:t>
            </w:r>
          </w:p>
        </w:tc>
        <w:tc>
          <w:tcPr>
            <w:tcW w:w="1735" w:type="dxa"/>
            <w:vMerge w:val="continue"/>
            <w:vAlign w:val="center"/>
          </w:tcPr>
          <w:p w14:paraId="4943129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kern w:val="0"/>
                <w:sz w:val="18"/>
                <w:szCs w:val="18"/>
                <w:highlight w:val="none"/>
                <w:u w:val="none"/>
                <w:lang w:val="en-US" w:eastAsia="zh-CN" w:bidi="ar"/>
              </w:rPr>
            </w:pPr>
          </w:p>
        </w:tc>
        <w:tc>
          <w:tcPr>
            <w:tcW w:w="2857" w:type="dxa"/>
            <w:vAlign w:val="center"/>
          </w:tcPr>
          <w:p w14:paraId="3D6D3F41">
            <w:pPr>
              <w:spacing w:line="360" w:lineRule="auto"/>
              <w:rPr>
                <w:rFonts w:hint="eastAsia" w:ascii="宋体" w:hAnsi="宋体" w:eastAsia="宋体" w:cs="宋体"/>
                <w:color w:val="auto"/>
                <w:sz w:val="18"/>
                <w:szCs w:val="18"/>
                <w:highlight w:val="none"/>
              </w:rPr>
            </w:pPr>
            <w:r>
              <w:rPr>
                <w:rFonts w:hint="eastAsia" w:ascii="宋体" w:hAnsi="宋体" w:eastAsia="宋体" w:cs="宋体"/>
                <w:bCs/>
                <w:color w:val="auto"/>
                <w:sz w:val="18"/>
                <w:szCs w:val="18"/>
                <w:highlight w:val="none"/>
                <w:lang w:val="en-US" w:eastAsia="zh-CN"/>
              </w:rPr>
              <w:t>必须严格按照相关法规条文施工作业，注意环保要求：控制噪声，避免不安全因素发生。</w:t>
            </w:r>
          </w:p>
        </w:tc>
        <w:tc>
          <w:tcPr>
            <w:tcW w:w="2674" w:type="dxa"/>
            <w:vAlign w:val="center"/>
          </w:tcPr>
          <w:p w14:paraId="5CEBB558">
            <w:pPr>
              <w:snapToGrid w:val="0"/>
              <w:spacing w:before="120" w:beforeLines="50" w:line="360" w:lineRule="auto"/>
              <w:jc w:val="center"/>
              <w:rPr>
                <w:rFonts w:hint="eastAsia" w:ascii="宋体" w:hAnsi="宋体" w:eastAsia="宋体" w:cs="宋体"/>
                <w:color w:val="auto"/>
                <w:sz w:val="18"/>
                <w:szCs w:val="18"/>
                <w:highlight w:val="none"/>
              </w:rPr>
            </w:pPr>
          </w:p>
        </w:tc>
        <w:tc>
          <w:tcPr>
            <w:tcW w:w="1207" w:type="dxa"/>
            <w:vAlign w:val="center"/>
          </w:tcPr>
          <w:p w14:paraId="3163751B">
            <w:pPr>
              <w:snapToGrid w:val="0"/>
              <w:spacing w:before="120" w:beforeLines="50" w:line="360" w:lineRule="auto"/>
              <w:jc w:val="center"/>
              <w:rPr>
                <w:rFonts w:hint="eastAsia" w:ascii="宋体" w:hAnsi="宋体" w:eastAsia="宋体" w:cs="宋体"/>
                <w:color w:val="auto"/>
                <w:sz w:val="18"/>
                <w:szCs w:val="18"/>
                <w:highlight w:val="none"/>
              </w:rPr>
            </w:pPr>
          </w:p>
        </w:tc>
      </w:tr>
      <w:tr w14:paraId="6646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3" w:hRule="atLeast"/>
        </w:trPr>
        <w:tc>
          <w:tcPr>
            <w:tcW w:w="725" w:type="dxa"/>
            <w:vAlign w:val="center"/>
          </w:tcPr>
          <w:p w14:paraId="36E2008F">
            <w:pPr>
              <w:snapToGrid w:val="0"/>
              <w:spacing w:before="120" w:beforeLines="50" w:line="360" w:lineRule="auto"/>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7</w:t>
            </w:r>
          </w:p>
        </w:tc>
        <w:tc>
          <w:tcPr>
            <w:tcW w:w="1735" w:type="dxa"/>
            <w:vMerge w:val="continue"/>
            <w:vAlign w:val="center"/>
          </w:tcPr>
          <w:p w14:paraId="3DF8C24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b w:val="0"/>
                <w:bCs w:val="0"/>
                <w:color w:val="auto"/>
                <w:sz w:val="18"/>
                <w:szCs w:val="18"/>
                <w:highlight w:val="none"/>
                <w:lang w:val="en-US" w:eastAsia="zh-CN"/>
              </w:rPr>
            </w:pPr>
          </w:p>
        </w:tc>
        <w:tc>
          <w:tcPr>
            <w:tcW w:w="2857" w:type="dxa"/>
            <w:vAlign w:val="center"/>
          </w:tcPr>
          <w:p w14:paraId="2D9EB9A9">
            <w:pPr>
              <w:spacing w:line="360" w:lineRule="auto"/>
              <w:rPr>
                <w:rFonts w:hint="eastAsia" w:ascii="宋体" w:hAnsi="宋体" w:eastAsia="宋体" w:cs="宋体"/>
                <w:color w:val="auto"/>
                <w:sz w:val="18"/>
                <w:szCs w:val="18"/>
                <w:highlight w:val="none"/>
              </w:rPr>
            </w:pPr>
            <w:r>
              <w:rPr>
                <w:rFonts w:hint="eastAsia" w:ascii="宋体" w:hAnsi="宋体" w:eastAsia="宋体" w:cs="宋体"/>
                <w:bCs/>
                <w:color w:val="auto"/>
                <w:sz w:val="18"/>
                <w:szCs w:val="18"/>
                <w:highlight w:val="none"/>
                <w:lang w:val="en-US" w:eastAsia="zh-CN"/>
              </w:rPr>
              <w:t>保证施工安全作业，加强对施工人员的安全教育及防范措施，确保施工中万无一失； 并负责其施工人员的安全保险</w:t>
            </w:r>
            <w:r>
              <w:rPr>
                <w:rFonts w:hint="default" w:ascii="宋体" w:hAnsi="宋体" w:eastAsia="宋体" w:cs="宋体"/>
                <w:bCs/>
                <w:color w:val="auto"/>
                <w:sz w:val="18"/>
                <w:szCs w:val="18"/>
                <w:highlight w:val="none"/>
                <w:lang w:val="en-US" w:eastAsia="zh-CN"/>
              </w:rPr>
              <w:t>；</w:t>
            </w:r>
            <w:r>
              <w:rPr>
                <w:rFonts w:hint="eastAsia" w:ascii="宋体" w:hAnsi="宋体" w:eastAsia="宋体" w:cs="宋体"/>
                <w:bCs/>
                <w:color w:val="auto"/>
                <w:sz w:val="18"/>
                <w:szCs w:val="18"/>
                <w:highlight w:val="none"/>
                <w:lang w:val="en-US" w:eastAsia="zh-Hans"/>
              </w:rPr>
              <w:t>施工过程中</w:t>
            </w:r>
            <w:r>
              <w:rPr>
                <w:rFonts w:hint="default" w:ascii="宋体" w:hAnsi="宋体" w:eastAsia="宋体" w:cs="宋体"/>
                <w:bCs/>
                <w:color w:val="auto"/>
                <w:sz w:val="18"/>
                <w:szCs w:val="18"/>
                <w:highlight w:val="none"/>
                <w:lang w:val="en-US" w:eastAsia="zh-Hans"/>
              </w:rPr>
              <w:t>，</w:t>
            </w:r>
            <w:r>
              <w:rPr>
                <w:rFonts w:hint="eastAsia" w:ascii="宋体" w:hAnsi="宋体" w:eastAsia="宋体" w:cs="宋体"/>
                <w:bCs/>
                <w:color w:val="auto"/>
                <w:sz w:val="18"/>
                <w:szCs w:val="18"/>
                <w:highlight w:val="none"/>
                <w:lang w:val="en-US" w:eastAsia="zh-Hans"/>
              </w:rPr>
              <w:t>因</w:t>
            </w:r>
            <w:r>
              <w:rPr>
                <w:rFonts w:hint="eastAsia" w:ascii="宋体" w:hAnsi="宋体" w:eastAsia="宋体" w:cs="宋体"/>
                <w:bCs/>
                <w:color w:val="auto"/>
                <w:sz w:val="18"/>
                <w:szCs w:val="18"/>
                <w:highlight w:val="none"/>
                <w:lang w:val="en-US" w:eastAsia="zh-CN"/>
              </w:rPr>
              <w:t>施工方</w:t>
            </w:r>
            <w:r>
              <w:rPr>
                <w:rFonts w:hint="eastAsia" w:ascii="宋体" w:hAnsi="宋体" w:eastAsia="宋体" w:cs="宋体"/>
                <w:bCs/>
                <w:color w:val="auto"/>
                <w:sz w:val="18"/>
                <w:szCs w:val="18"/>
                <w:highlight w:val="none"/>
                <w:lang w:val="en-US" w:eastAsia="zh-Hans"/>
              </w:rPr>
              <w:t>施工产生的任何人员</w:t>
            </w:r>
            <w:r>
              <w:rPr>
                <w:rFonts w:hint="default" w:ascii="宋体" w:hAnsi="宋体" w:eastAsia="宋体" w:cs="宋体"/>
                <w:bCs/>
                <w:color w:val="auto"/>
                <w:sz w:val="18"/>
                <w:szCs w:val="18"/>
                <w:highlight w:val="none"/>
                <w:lang w:val="en-US" w:eastAsia="zh-Hans"/>
              </w:rPr>
              <w:t>、</w:t>
            </w:r>
            <w:r>
              <w:rPr>
                <w:rFonts w:hint="eastAsia" w:ascii="宋体" w:hAnsi="宋体" w:eastAsia="宋体" w:cs="宋体"/>
                <w:bCs/>
                <w:color w:val="auto"/>
                <w:sz w:val="18"/>
                <w:szCs w:val="18"/>
                <w:highlight w:val="none"/>
                <w:lang w:val="en-US" w:eastAsia="zh-Hans"/>
              </w:rPr>
              <w:t>财产损害</w:t>
            </w:r>
            <w:r>
              <w:rPr>
                <w:rFonts w:hint="default" w:ascii="宋体" w:hAnsi="宋体" w:eastAsia="宋体" w:cs="宋体"/>
                <w:bCs/>
                <w:color w:val="auto"/>
                <w:sz w:val="18"/>
                <w:szCs w:val="18"/>
                <w:highlight w:val="none"/>
                <w:lang w:val="en-US" w:eastAsia="zh-Hans"/>
              </w:rPr>
              <w:t>，</w:t>
            </w:r>
            <w:r>
              <w:rPr>
                <w:rFonts w:hint="eastAsia" w:ascii="宋体" w:hAnsi="宋体" w:eastAsia="宋体" w:cs="宋体"/>
                <w:bCs/>
                <w:color w:val="auto"/>
                <w:sz w:val="18"/>
                <w:szCs w:val="18"/>
                <w:highlight w:val="none"/>
                <w:lang w:val="en-US" w:eastAsia="zh-Hans"/>
              </w:rPr>
              <w:t>均由</w:t>
            </w:r>
            <w:r>
              <w:rPr>
                <w:rFonts w:hint="eastAsia" w:ascii="宋体" w:hAnsi="宋体" w:eastAsia="宋体" w:cs="宋体"/>
                <w:bCs/>
                <w:color w:val="auto"/>
                <w:sz w:val="18"/>
                <w:szCs w:val="18"/>
                <w:highlight w:val="none"/>
                <w:lang w:val="en-US" w:eastAsia="zh-CN"/>
              </w:rPr>
              <w:t>供应商</w:t>
            </w:r>
            <w:r>
              <w:rPr>
                <w:rFonts w:hint="eastAsia" w:ascii="宋体" w:hAnsi="宋体" w:eastAsia="宋体" w:cs="宋体"/>
                <w:bCs/>
                <w:color w:val="auto"/>
                <w:sz w:val="18"/>
                <w:szCs w:val="18"/>
                <w:highlight w:val="none"/>
                <w:lang w:val="en-US" w:eastAsia="zh-Hans"/>
              </w:rPr>
              <w:t>承担全部赔偿责任</w:t>
            </w:r>
            <w:r>
              <w:rPr>
                <w:rFonts w:hint="default" w:ascii="宋体" w:hAnsi="宋体" w:eastAsia="宋体" w:cs="宋体"/>
                <w:bCs/>
                <w:color w:val="auto"/>
                <w:sz w:val="18"/>
                <w:szCs w:val="18"/>
                <w:highlight w:val="none"/>
                <w:lang w:val="en-US" w:eastAsia="zh-Hans"/>
              </w:rPr>
              <w:t>，</w:t>
            </w:r>
            <w:r>
              <w:rPr>
                <w:rFonts w:hint="eastAsia" w:ascii="宋体" w:hAnsi="宋体" w:eastAsia="宋体" w:cs="宋体"/>
                <w:bCs/>
                <w:color w:val="auto"/>
                <w:sz w:val="18"/>
                <w:szCs w:val="18"/>
                <w:highlight w:val="none"/>
                <w:lang w:val="en-US" w:eastAsia="zh-Hans"/>
              </w:rPr>
              <w:t>与</w:t>
            </w:r>
            <w:r>
              <w:rPr>
                <w:rFonts w:hint="eastAsia" w:ascii="宋体" w:hAnsi="宋体" w:eastAsia="宋体" w:cs="宋体"/>
                <w:bCs/>
                <w:color w:val="auto"/>
                <w:sz w:val="18"/>
                <w:szCs w:val="18"/>
                <w:highlight w:val="none"/>
                <w:lang w:val="en-US" w:eastAsia="zh-CN"/>
              </w:rPr>
              <w:t>采购人</w:t>
            </w:r>
            <w:r>
              <w:rPr>
                <w:rFonts w:hint="eastAsia" w:ascii="宋体" w:hAnsi="宋体" w:eastAsia="宋体" w:cs="宋体"/>
                <w:bCs/>
                <w:color w:val="auto"/>
                <w:sz w:val="18"/>
                <w:szCs w:val="18"/>
                <w:highlight w:val="none"/>
                <w:lang w:val="en-US" w:eastAsia="zh-Hans"/>
              </w:rPr>
              <w:t>无关</w:t>
            </w:r>
            <w:r>
              <w:rPr>
                <w:rFonts w:hint="eastAsia" w:ascii="宋体" w:hAnsi="宋体" w:eastAsia="宋体" w:cs="宋体"/>
                <w:bCs/>
                <w:color w:val="auto"/>
                <w:sz w:val="18"/>
                <w:szCs w:val="18"/>
                <w:highlight w:val="none"/>
                <w:lang w:val="en-US" w:eastAsia="zh-CN"/>
              </w:rPr>
              <w:t>。</w:t>
            </w:r>
          </w:p>
        </w:tc>
        <w:tc>
          <w:tcPr>
            <w:tcW w:w="2674" w:type="dxa"/>
            <w:vAlign w:val="center"/>
          </w:tcPr>
          <w:p w14:paraId="2DB80442">
            <w:pPr>
              <w:snapToGrid w:val="0"/>
              <w:spacing w:before="120" w:beforeLines="50" w:line="360" w:lineRule="auto"/>
              <w:jc w:val="center"/>
              <w:rPr>
                <w:rFonts w:hint="eastAsia" w:ascii="宋体" w:hAnsi="宋体" w:eastAsia="宋体" w:cs="宋体"/>
                <w:color w:val="auto"/>
                <w:sz w:val="18"/>
                <w:szCs w:val="18"/>
                <w:highlight w:val="none"/>
              </w:rPr>
            </w:pPr>
          </w:p>
        </w:tc>
        <w:tc>
          <w:tcPr>
            <w:tcW w:w="1207" w:type="dxa"/>
            <w:vAlign w:val="center"/>
          </w:tcPr>
          <w:p w14:paraId="03C0F16B">
            <w:pPr>
              <w:snapToGrid w:val="0"/>
              <w:spacing w:before="120" w:beforeLines="50" w:line="360" w:lineRule="auto"/>
              <w:jc w:val="center"/>
              <w:rPr>
                <w:rFonts w:hint="eastAsia" w:ascii="宋体" w:hAnsi="宋体" w:eastAsia="宋体" w:cs="宋体"/>
                <w:color w:val="auto"/>
                <w:sz w:val="18"/>
                <w:szCs w:val="18"/>
                <w:highlight w:val="none"/>
              </w:rPr>
            </w:pPr>
          </w:p>
        </w:tc>
      </w:tr>
    </w:tbl>
    <w:p w14:paraId="12E21446">
      <w:pPr>
        <w:pStyle w:val="19"/>
        <w:rPr>
          <w:rFonts w:hint="eastAsia" w:ascii="Times New Roman" w:hAnsi="Times New Roman" w:eastAsia="宋体" w:cs="Times New Roman"/>
          <w:color w:val="auto"/>
          <w:highlight w:val="none"/>
        </w:rPr>
      </w:pPr>
    </w:p>
    <w:p w14:paraId="257819A1">
      <w:pPr>
        <w:pStyle w:val="10"/>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w:t>
      </w:r>
    </w:p>
    <w:p w14:paraId="1E206CC2">
      <w:pPr>
        <w:pStyle w:val="10"/>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1.应对照</w:t>
      </w:r>
      <w:r>
        <w:rPr>
          <w:rFonts w:hint="eastAsia" w:ascii="宋体" w:hAnsi="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文件“第</w:t>
      </w:r>
      <w:r>
        <w:rPr>
          <w:rFonts w:hint="eastAsia" w:ascii="宋体" w:hAnsi="宋体" w:cs="宋体"/>
          <w:color w:val="auto"/>
          <w:kern w:val="0"/>
          <w:sz w:val="24"/>
          <w:szCs w:val="24"/>
          <w:highlight w:val="none"/>
          <w:lang w:val="en-US" w:eastAsia="zh-CN"/>
        </w:rPr>
        <w:t>二</w:t>
      </w:r>
      <w:r>
        <w:rPr>
          <w:rFonts w:hint="eastAsia" w:ascii="宋体" w:hAnsi="宋体" w:eastAsia="宋体" w:cs="宋体"/>
          <w:color w:val="auto"/>
          <w:kern w:val="0"/>
          <w:sz w:val="24"/>
          <w:szCs w:val="24"/>
          <w:highlight w:val="none"/>
        </w:rPr>
        <w:t>章 采购需求”中的商务</w:t>
      </w:r>
      <w:r>
        <w:rPr>
          <w:rFonts w:hint="eastAsia" w:ascii="宋体" w:hAnsi="宋体" w:cs="宋体"/>
          <w:color w:val="auto"/>
          <w:kern w:val="0"/>
          <w:sz w:val="24"/>
          <w:szCs w:val="24"/>
          <w:highlight w:val="none"/>
          <w:lang w:val="en-US" w:eastAsia="zh-CN"/>
        </w:rPr>
        <w:t>要求</w:t>
      </w:r>
      <w:r>
        <w:rPr>
          <w:rFonts w:hint="eastAsia" w:ascii="宋体" w:hAnsi="宋体" w:eastAsia="宋体" w:cs="宋体"/>
          <w:color w:val="auto"/>
          <w:kern w:val="0"/>
          <w:sz w:val="24"/>
          <w:szCs w:val="24"/>
          <w:highlight w:val="none"/>
        </w:rPr>
        <w:t>逐条实质性响应，并作出偏离说明。</w:t>
      </w:r>
    </w:p>
    <w:p w14:paraId="5034596C">
      <w:pPr>
        <w:keepNext w:val="0"/>
        <w:keepLines w:val="0"/>
        <w:pageBreakBefore w:val="0"/>
        <w:widowControl w:val="0"/>
        <w:kinsoku/>
        <w:wordWrap/>
        <w:overflowPunct/>
        <w:topLinePunct w:val="0"/>
        <w:autoSpaceDE/>
        <w:autoSpaceDN/>
        <w:bidi w:val="0"/>
        <w:adjustRightInd w:val="0"/>
        <w:snapToGrid/>
        <w:spacing w:before="50"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2.如果项目采购需求为小于或大于某个数值标准时，响应文件承诺内容应当写明竞标服务具体参数或商务响应承诺的具体数值，否则按竞标无效处理。</w:t>
      </w:r>
    </w:p>
    <w:p w14:paraId="0FA505EE">
      <w:pPr>
        <w:keepNext w:val="0"/>
        <w:keepLines w:val="0"/>
        <w:pageBreakBefore w:val="0"/>
        <w:widowControl w:val="0"/>
        <w:kinsoku/>
        <w:wordWrap/>
        <w:overflowPunct/>
        <w:topLinePunct w:val="0"/>
        <w:autoSpaceDE/>
        <w:autoSpaceDN/>
        <w:bidi w:val="0"/>
        <w:adjustRightInd w:val="0"/>
        <w:snapToGrid/>
        <w:spacing w:before="50"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3.供应商应根据自身的承诺，对照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文件要求在“偏离说明”中注明“正偏离</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负偏离”或者“无偏离”。既不属于“正偏离”也不属于“负偏离”即为“无偏离”。</w:t>
      </w:r>
    </w:p>
    <w:p w14:paraId="3B2049C6">
      <w:pPr>
        <w:keepNext w:val="0"/>
        <w:keepLines w:val="0"/>
        <w:pageBreakBefore w:val="0"/>
        <w:widowControl w:val="0"/>
        <w:kinsoku/>
        <w:wordWrap/>
        <w:overflowPunct/>
        <w:topLinePunct w:val="0"/>
        <w:autoSpaceDE/>
        <w:autoSpaceDN/>
        <w:bidi w:val="0"/>
        <w:adjustRightInd w:val="0"/>
        <w:snapToGrid/>
        <w:spacing w:before="50"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4.本表可拓展。</w:t>
      </w:r>
    </w:p>
    <w:p w14:paraId="3C554BE3">
      <w:pPr>
        <w:pStyle w:val="5"/>
        <w:rPr>
          <w:rFonts w:hint="eastAsia" w:ascii="宋体" w:hAnsi="宋体" w:eastAsia="宋体" w:cs="宋体"/>
          <w:color w:val="auto"/>
          <w:kern w:val="0"/>
          <w:sz w:val="24"/>
          <w:szCs w:val="24"/>
          <w:highlight w:val="none"/>
        </w:rPr>
      </w:pPr>
    </w:p>
    <w:p w14:paraId="2826470B">
      <w:pPr>
        <w:rPr>
          <w:color w:val="auto"/>
          <w:highlight w:val="none"/>
        </w:rPr>
      </w:pPr>
    </w:p>
    <w:p w14:paraId="625765C6">
      <w:pPr>
        <w:keepNext w:val="0"/>
        <w:keepLines w:val="0"/>
        <w:pageBreakBefore w:val="0"/>
        <w:widowControl w:val="0"/>
        <w:kinsoku/>
        <w:wordWrap/>
        <w:overflowPunct/>
        <w:topLinePunct w:val="0"/>
        <w:autoSpaceDE/>
        <w:autoSpaceDN/>
        <w:bidi w:val="0"/>
        <w:adjustRightInd/>
        <w:snapToGrid/>
        <w:spacing w:line="360" w:lineRule="auto"/>
        <w:ind w:leftChars="1200"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法定代表人或者委托代理人（签字）：         </w:t>
      </w:r>
    </w:p>
    <w:p w14:paraId="38E6981C">
      <w:pPr>
        <w:keepNext w:val="0"/>
        <w:keepLines w:val="0"/>
        <w:pageBreakBefore w:val="0"/>
        <w:widowControl w:val="0"/>
        <w:kinsoku/>
        <w:wordWrap/>
        <w:overflowPunct/>
        <w:topLinePunct w:val="0"/>
        <w:autoSpaceDE/>
        <w:autoSpaceDN/>
        <w:bidi w:val="0"/>
        <w:adjustRightInd/>
        <w:snapToGrid/>
        <w:spacing w:line="360" w:lineRule="auto"/>
        <w:ind w:leftChars="1200"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供应商（盖公章）：      </w:t>
      </w:r>
    </w:p>
    <w:p w14:paraId="481BF4FF">
      <w:pPr>
        <w:keepNext w:val="0"/>
        <w:keepLines w:val="0"/>
        <w:pageBreakBefore w:val="0"/>
        <w:widowControl w:val="0"/>
        <w:kinsoku/>
        <w:wordWrap/>
        <w:overflowPunct/>
        <w:topLinePunct w:val="0"/>
        <w:autoSpaceDE/>
        <w:autoSpaceDN/>
        <w:bidi w:val="0"/>
        <w:adjustRightInd/>
        <w:snapToGrid/>
        <w:spacing w:line="360" w:lineRule="auto"/>
        <w:ind w:leftChars="1200" w:firstLine="560" w:firstLineChars="200"/>
        <w:textAlignment w:val="auto"/>
        <w:rPr>
          <w:rFonts w:hint="eastAsia" w:ascii="宋体" w:hAnsi="宋体" w:eastAsia="宋体" w:cs="宋体"/>
          <w:b w:val="0"/>
          <w:bCs w:val="0"/>
          <w:color w:val="auto"/>
          <w:sz w:val="28"/>
          <w:szCs w:val="28"/>
          <w:highlight w:val="none"/>
          <w:lang w:val="en-US" w:eastAsia="zh-CN"/>
        </w:rPr>
        <w:sectPr>
          <w:pgSz w:w="11906" w:h="16838"/>
          <w:pgMar w:top="1418" w:right="1418" w:bottom="1418" w:left="1418" w:header="851" w:footer="992" w:gutter="0"/>
          <w:cols w:space="720" w:num="1"/>
          <w:titlePg/>
          <w:docGrid w:linePitch="312" w:charSpace="0"/>
        </w:sectPr>
      </w:pPr>
      <w:r>
        <w:rPr>
          <w:rFonts w:hint="eastAsia" w:ascii="宋体" w:hAnsi="宋体" w:eastAsia="宋体" w:cs="宋体"/>
          <w:b w:val="0"/>
          <w:bCs w:val="0"/>
          <w:color w:val="auto"/>
          <w:sz w:val="28"/>
          <w:szCs w:val="28"/>
          <w:highlight w:val="none"/>
          <w:lang w:val="en-US" w:eastAsia="zh-CN"/>
        </w:rPr>
        <w:t>日期：   年   月   日</w:t>
      </w:r>
    </w:p>
    <w:p w14:paraId="36BB5360">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项目实施方案</w:t>
      </w:r>
    </w:p>
    <w:p w14:paraId="3CEE8073">
      <w:pPr>
        <w:pStyle w:val="5"/>
        <w:rPr>
          <w:color w:val="auto"/>
          <w:highlight w:val="none"/>
        </w:rPr>
      </w:pPr>
      <w:r>
        <w:rPr>
          <w:rFonts w:hint="eastAsia" w:ascii="宋体" w:hAnsi="宋体" w:eastAsia="宋体" w:cs="宋体"/>
          <w:color w:val="auto"/>
          <w:sz w:val="32"/>
          <w:szCs w:val="32"/>
          <w:highlight w:val="none"/>
        </w:rPr>
        <w:t>（格式自拟）</w:t>
      </w:r>
    </w:p>
    <w:p w14:paraId="7BAB00D2">
      <w:pPr>
        <w:rPr>
          <w:color w:val="auto"/>
          <w:highlight w:val="none"/>
        </w:rPr>
      </w:pPr>
    </w:p>
    <w:sectPr>
      <w:footerReference r:id="rId3" w:type="default"/>
      <w:pgSz w:w="11906" w:h="16838"/>
      <w:pgMar w:top="1440" w:right="1417" w:bottom="1440"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3B233A0D-EDB0-4839-8D7E-875F901D4168}"/>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embedRegular r:id="rId2" w:fontKey="{3687AC25-CA93-4A45-B2EE-85273812DA5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F64A">
    <w:pPr>
      <w:pStyle w:val="1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098EF1C1">
                          <w:pPr>
                            <w:pStyle w:val="17"/>
                            <w:rPr>
                              <w:rFonts w:ascii="Times New Roman" w:hAnsi="Times New Roman" w:cs="Times New Roman"/>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5.7pt;width:26.9pt;mso-position-horizontal:outside;mso-position-horizontal-relative:margin;z-index:251659264;mso-width-relative:page;mso-height-relative:page;" filled="f" stroked="f" coordsize="21600,21600" o:gfxdata="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XHidQAAAAFAQAADwAAAAAAAAABACAAAAAiAAAAZHJzL2Rvd25yZXYu&#10;eG1sUEsBAhQAFAAAAAgAh07iQBDz+PI4AgAAYwQAAA4AAAAAAAAAAQAgAAAAIwEAAGRycy9lMm9E&#10;b2MueG1sUEsFBgAAAAAGAAYAWQEAAM0FAAAAAA==&#10;">
              <v:fill on="f" focussize="0,0"/>
              <v:stroke on="f" weight="0.5pt"/>
              <v:imagedata o:title=""/>
              <o:lock v:ext="edit" aspectratio="f"/>
              <v:textbox inset="0mm,0mm,0mm,0mm">
                <w:txbxContent>
                  <w:p w14:paraId="098EF1C1">
                    <w:pPr>
                      <w:pStyle w:val="17"/>
                      <w:rPr>
                        <w:rFonts w:ascii="Times New Roman" w:hAnsi="Times New Roman" w:cs="Times New Roman"/>
                        <w:sz w:val="28"/>
                        <w:szCs w:val="2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99D5EE67"/>
    <w:multiLevelType w:val="singleLevel"/>
    <w:tmpl w:val="99D5EE67"/>
    <w:lvl w:ilvl="0" w:tentative="0">
      <w:start w:val="1"/>
      <w:numFmt w:val="decimal"/>
      <w:lvlText w:val="%1."/>
      <w:lvlJc w:val="left"/>
      <w:pPr>
        <w:tabs>
          <w:tab w:val="left" w:pos="312"/>
        </w:tabs>
      </w:pPr>
    </w:lvl>
  </w:abstractNum>
  <w:abstractNum w:abstractNumId="2">
    <w:nsid w:val="C40A277D"/>
    <w:multiLevelType w:val="singleLevel"/>
    <w:tmpl w:val="C40A277D"/>
    <w:lvl w:ilvl="0" w:tentative="0">
      <w:start w:val="1"/>
      <w:numFmt w:val="decimal"/>
      <w:suff w:val="nothing"/>
      <w:lvlText w:val="%1、"/>
      <w:lvlJc w:val="left"/>
    </w:lvl>
  </w:abstractNum>
  <w:abstractNum w:abstractNumId="3">
    <w:nsid w:val="EB76B96D"/>
    <w:multiLevelType w:val="singleLevel"/>
    <w:tmpl w:val="EB76B96D"/>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夏日倾情。">
    <w15:presenceInfo w15:providerId="WPS Office" w15:userId="7232454598"/>
  </w15:person>
  <w15:person w15:author="风控审计部 黄全炳">
    <w15:presenceInfo w15:providerId="None" w15:userId="风控审计部 黄全炳"/>
  </w15:person>
  <w15:person w15:author="裴炳昌">
    <w15:presenceInfo w15:providerId="WPS Office" w15:userId="22842744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ZjlkZTI1MWViYjcxY2QxMWMwZjg0NDdlZjVkNDYifQ=="/>
  </w:docVars>
  <w:rsids>
    <w:rsidRoot w:val="00172A27"/>
    <w:rsid w:val="0002691C"/>
    <w:rsid w:val="00033FC2"/>
    <w:rsid w:val="00080E82"/>
    <w:rsid w:val="00091DB1"/>
    <w:rsid w:val="001112E1"/>
    <w:rsid w:val="001348C9"/>
    <w:rsid w:val="00143CAD"/>
    <w:rsid w:val="001552AD"/>
    <w:rsid w:val="00172A27"/>
    <w:rsid w:val="001B3B65"/>
    <w:rsid w:val="00286F24"/>
    <w:rsid w:val="002872AF"/>
    <w:rsid w:val="00295BA7"/>
    <w:rsid w:val="0031304A"/>
    <w:rsid w:val="003366B3"/>
    <w:rsid w:val="0036000A"/>
    <w:rsid w:val="00377E77"/>
    <w:rsid w:val="003B76EC"/>
    <w:rsid w:val="004B1E74"/>
    <w:rsid w:val="0052334A"/>
    <w:rsid w:val="00544AAF"/>
    <w:rsid w:val="0059123D"/>
    <w:rsid w:val="00597EC8"/>
    <w:rsid w:val="006226B5"/>
    <w:rsid w:val="006A5CDE"/>
    <w:rsid w:val="006B4864"/>
    <w:rsid w:val="00741910"/>
    <w:rsid w:val="007607C0"/>
    <w:rsid w:val="007B37AE"/>
    <w:rsid w:val="007D1079"/>
    <w:rsid w:val="00821502"/>
    <w:rsid w:val="0083536D"/>
    <w:rsid w:val="008374CD"/>
    <w:rsid w:val="008B0AC4"/>
    <w:rsid w:val="008D0B0D"/>
    <w:rsid w:val="008E5D90"/>
    <w:rsid w:val="00953FA3"/>
    <w:rsid w:val="009603D8"/>
    <w:rsid w:val="009D0774"/>
    <w:rsid w:val="00A41BA4"/>
    <w:rsid w:val="00AC0202"/>
    <w:rsid w:val="00AC7889"/>
    <w:rsid w:val="00B510FC"/>
    <w:rsid w:val="00B8322B"/>
    <w:rsid w:val="00BB5D34"/>
    <w:rsid w:val="00C2762F"/>
    <w:rsid w:val="00C576EF"/>
    <w:rsid w:val="00CA21A2"/>
    <w:rsid w:val="00CF7C15"/>
    <w:rsid w:val="00D10D38"/>
    <w:rsid w:val="00D13EFD"/>
    <w:rsid w:val="00D20F5D"/>
    <w:rsid w:val="00D27823"/>
    <w:rsid w:val="00D64575"/>
    <w:rsid w:val="00D91B2E"/>
    <w:rsid w:val="00E46B90"/>
    <w:rsid w:val="00F20589"/>
    <w:rsid w:val="00F25B78"/>
    <w:rsid w:val="01692279"/>
    <w:rsid w:val="0187206E"/>
    <w:rsid w:val="018B2C0E"/>
    <w:rsid w:val="01B11A47"/>
    <w:rsid w:val="01E75868"/>
    <w:rsid w:val="029C2140"/>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26E66"/>
    <w:rsid w:val="03F352D2"/>
    <w:rsid w:val="0417795F"/>
    <w:rsid w:val="044E5E4A"/>
    <w:rsid w:val="04501B95"/>
    <w:rsid w:val="048E0E14"/>
    <w:rsid w:val="04901BCC"/>
    <w:rsid w:val="049104C4"/>
    <w:rsid w:val="04D878A9"/>
    <w:rsid w:val="04DC1B79"/>
    <w:rsid w:val="04DD3F64"/>
    <w:rsid w:val="05094D59"/>
    <w:rsid w:val="05214488"/>
    <w:rsid w:val="054A6494"/>
    <w:rsid w:val="05555183"/>
    <w:rsid w:val="0582019F"/>
    <w:rsid w:val="05A017DF"/>
    <w:rsid w:val="05DD2775"/>
    <w:rsid w:val="060D56C3"/>
    <w:rsid w:val="06121BBF"/>
    <w:rsid w:val="0629197A"/>
    <w:rsid w:val="06351D6F"/>
    <w:rsid w:val="06551E88"/>
    <w:rsid w:val="06886D38"/>
    <w:rsid w:val="06971594"/>
    <w:rsid w:val="06C42AE0"/>
    <w:rsid w:val="06DF5A5E"/>
    <w:rsid w:val="070C41BB"/>
    <w:rsid w:val="0719166D"/>
    <w:rsid w:val="0747120B"/>
    <w:rsid w:val="074A2893"/>
    <w:rsid w:val="074D04C1"/>
    <w:rsid w:val="074D24C2"/>
    <w:rsid w:val="07561822"/>
    <w:rsid w:val="07574736"/>
    <w:rsid w:val="07760E64"/>
    <w:rsid w:val="07784D2E"/>
    <w:rsid w:val="07A010F7"/>
    <w:rsid w:val="07AB0576"/>
    <w:rsid w:val="07B03F36"/>
    <w:rsid w:val="07B63567"/>
    <w:rsid w:val="07C32218"/>
    <w:rsid w:val="07E60079"/>
    <w:rsid w:val="07F26858"/>
    <w:rsid w:val="08105B9E"/>
    <w:rsid w:val="081D0290"/>
    <w:rsid w:val="082B4D84"/>
    <w:rsid w:val="083B24A9"/>
    <w:rsid w:val="087D106C"/>
    <w:rsid w:val="088E7380"/>
    <w:rsid w:val="08A25D65"/>
    <w:rsid w:val="08AF5390"/>
    <w:rsid w:val="08CA553B"/>
    <w:rsid w:val="08F7532E"/>
    <w:rsid w:val="090F554E"/>
    <w:rsid w:val="09560051"/>
    <w:rsid w:val="0957698D"/>
    <w:rsid w:val="095920CF"/>
    <w:rsid w:val="098715B8"/>
    <w:rsid w:val="0999550E"/>
    <w:rsid w:val="09BC6592"/>
    <w:rsid w:val="09CE6744"/>
    <w:rsid w:val="09EF20F3"/>
    <w:rsid w:val="09F938DF"/>
    <w:rsid w:val="0A135D35"/>
    <w:rsid w:val="0A195A3E"/>
    <w:rsid w:val="0A434AD7"/>
    <w:rsid w:val="0A875AA6"/>
    <w:rsid w:val="0A9C2B56"/>
    <w:rsid w:val="0AB27E22"/>
    <w:rsid w:val="0AD74629"/>
    <w:rsid w:val="0B061635"/>
    <w:rsid w:val="0B0D7385"/>
    <w:rsid w:val="0B4F0EB0"/>
    <w:rsid w:val="0BC243BC"/>
    <w:rsid w:val="0BF24799"/>
    <w:rsid w:val="0C2639B5"/>
    <w:rsid w:val="0C897DF8"/>
    <w:rsid w:val="0C94337F"/>
    <w:rsid w:val="0CA33AF7"/>
    <w:rsid w:val="0CAE5F50"/>
    <w:rsid w:val="0CC7252F"/>
    <w:rsid w:val="0CCA6F1A"/>
    <w:rsid w:val="0CD80FB6"/>
    <w:rsid w:val="0CDB634D"/>
    <w:rsid w:val="0CE57E5A"/>
    <w:rsid w:val="0D2640FB"/>
    <w:rsid w:val="0D5D5AC8"/>
    <w:rsid w:val="0D9172FF"/>
    <w:rsid w:val="0DAD282A"/>
    <w:rsid w:val="0DB167E9"/>
    <w:rsid w:val="0DCD73D4"/>
    <w:rsid w:val="0DE84494"/>
    <w:rsid w:val="0E0C387F"/>
    <w:rsid w:val="0E157483"/>
    <w:rsid w:val="0E74127F"/>
    <w:rsid w:val="0E9C2040"/>
    <w:rsid w:val="0EB473DE"/>
    <w:rsid w:val="0F31498D"/>
    <w:rsid w:val="0F6404D7"/>
    <w:rsid w:val="0F75172D"/>
    <w:rsid w:val="0F906D7B"/>
    <w:rsid w:val="0FB66DF0"/>
    <w:rsid w:val="101E1F70"/>
    <w:rsid w:val="101F195E"/>
    <w:rsid w:val="105679F8"/>
    <w:rsid w:val="10665370"/>
    <w:rsid w:val="10782D20"/>
    <w:rsid w:val="1089602A"/>
    <w:rsid w:val="1091688A"/>
    <w:rsid w:val="10C07715"/>
    <w:rsid w:val="10CE73F0"/>
    <w:rsid w:val="10E64931"/>
    <w:rsid w:val="110C4D0D"/>
    <w:rsid w:val="111624DC"/>
    <w:rsid w:val="111B71F1"/>
    <w:rsid w:val="113A4B37"/>
    <w:rsid w:val="116F10F6"/>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4162842"/>
    <w:rsid w:val="14443604"/>
    <w:rsid w:val="144C726A"/>
    <w:rsid w:val="14516A37"/>
    <w:rsid w:val="14694C0A"/>
    <w:rsid w:val="147075B1"/>
    <w:rsid w:val="14A34D88"/>
    <w:rsid w:val="14C602DB"/>
    <w:rsid w:val="14D473D9"/>
    <w:rsid w:val="14DA26BB"/>
    <w:rsid w:val="14E950DD"/>
    <w:rsid w:val="14E95E62"/>
    <w:rsid w:val="155415AA"/>
    <w:rsid w:val="15627EDD"/>
    <w:rsid w:val="158D5A96"/>
    <w:rsid w:val="159B231F"/>
    <w:rsid w:val="15B658CF"/>
    <w:rsid w:val="15E94627"/>
    <w:rsid w:val="161F618A"/>
    <w:rsid w:val="162C5573"/>
    <w:rsid w:val="163F084C"/>
    <w:rsid w:val="167772FE"/>
    <w:rsid w:val="169137DC"/>
    <w:rsid w:val="16A73FF1"/>
    <w:rsid w:val="16CA640B"/>
    <w:rsid w:val="16CE2DF1"/>
    <w:rsid w:val="16F2389F"/>
    <w:rsid w:val="171C08C4"/>
    <w:rsid w:val="1749298B"/>
    <w:rsid w:val="175244AC"/>
    <w:rsid w:val="17555A0A"/>
    <w:rsid w:val="175F32E3"/>
    <w:rsid w:val="176A0626"/>
    <w:rsid w:val="176A6CA5"/>
    <w:rsid w:val="176B3553"/>
    <w:rsid w:val="177F7607"/>
    <w:rsid w:val="179C3018"/>
    <w:rsid w:val="17BC51A7"/>
    <w:rsid w:val="17DA4A5F"/>
    <w:rsid w:val="17E22F5C"/>
    <w:rsid w:val="17EE5248"/>
    <w:rsid w:val="17F3167D"/>
    <w:rsid w:val="17FB04B8"/>
    <w:rsid w:val="180C45FF"/>
    <w:rsid w:val="189C4D3A"/>
    <w:rsid w:val="18A81AF8"/>
    <w:rsid w:val="18B117B0"/>
    <w:rsid w:val="18DA1C61"/>
    <w:rsid w:val="18EF1C33"/>
    <w:rsid w:val="18F97167"/>
    <w:rsid w:val="1910640B"/>
    <w:rsid w:val="194F5560"/>
    <w:rsid w:val="195E16BF"/>
    <w:rsid w:val="19BC275F"/>
    <w:rsid w:val="19BF644E"/>
    <w:rsid w:val="19D84033"/>
    <w:rsid w:val="1A0334EA"/>
    <w:rsid w:val="1A22137A"/>
    <w:rsid w:val="1A472154"/>
    <w:rsid w:val="1A5F04E9"/>
    <w:rsid w:val="1A6223BF"/>
    <w:rsid w:val="1A6D4B8A"/>
    <w:rsid w:val="1A802718"/>
    <w:rsid w:val="1AA569F6"/>
    <w:rsid w:val="1AAA29E0"/>
    <w:rsid w:val="1AAE5637"/>
    <w:rsid w:val="1AB62EC5"/>
    <w:rsid w:val="1AD36D55"/>
    <w:rsid w:val="1ADD175C"/>
    <w:rsid w:val="1AE07CCB"/>
    <w:rsid w:val="1AE62938"/>
    <w:rsid w:val="1AF01232"/>
    <w:rsid w:val="1B254619"/>
    <w:rsid w:val="1B3072A4"/>
    <w:rsid w:val="1B3A39A7"/>
    <w:rsid w:val="1B426847"/>
    <w:rsid w:val="1B525046"/>
    <w:rsid w:val="1BA442B5"/>
    <w:rsid w:val="1BAA59F9"/>
    <w:rsid w:val="1BE624A8"/>
    <w:rsid w:val="1C00404F"/>
    <w:rsid w:val="1C0D36BB"/>
    <w:rsid w:val="1C2503CF"/>
    <w:rsid w:val="1C3A461F"/>
    <w:rsid w:val="1C4241E2"/>
    <w:rsid w:val="1C583DAC"/>
    <w:rsid w:val="1C5D64E8"/>
    <w:rsid w:val="1C735BE1"/>
    <w:rsid w:val="1C7F25A2"/>
    <w:rsid w:val="1C99577A"/>
    <w:rsid w:val="1C9A1E10"/>
    <w:rsid w:val="1CD42935"/>
    <w:rsid w:val="1D033E90"/>
    <w:rsid w:val="1D471839"/>
    <w:rsid w:val="1D5F4C18"/>
    <w:rsid w:val="1D794976"/>
    <w:rsid w:val="1DA510CB"/>
    <w:rsid w:val="1DB07D72"/>
    <w:rsid w:val="1E0E3740"/>
    <w:rsid w:val="1E2C54FA"/>
    <w:rsid w:val="1E553EB9"/>
    <w:rsid w:val="1E5F7E7F"/>
    <w:rsid w:val="1E7D5094"/>
    <w:rsid w:val="1EB44C9D"/>
    <w:rsid w:val="1EF652E1"/>
    <w:rsid w:val="1F2B0E21"/>
    <w:rsid w:val="1F49071C"/>
    <w:rsid w:val="1F793F7F"/>
    <w:rsid w:val="1F836367"/>
    <w:rsid w:val="1F861028"/>
    <w:rsid w:val="1F8F0CAF"/>
    <w:rsid w:val="1FA2571F"/>
    <w:rsid w:val="1FAA5CB8"/>
    <w:rsid w:val="20096994"/>
    <w:rsid w:val="200F54C2"/>
    <w:rsid w:val="205A54F3"/>
    <w:rsid w:val="209F2924"/>
    <w:rsid w:val="20B31DCB"/>
    <w:rsid w:val="21077AA6"/>
    <w:rsid w:val="21093804"/>
    <w:rsid w:val="21197F58"/>
    <w:rsid w:val="2127459A"/>
    <w:rsid w:val="213D7067"/>
    <w:rsid w:val="216D5F5C"/>
    <w:rsid w:val="216E62F3"/>
    <w:rsid w:val="21916B6D"/>
    <w:rsid w:val="21A64B78"/>
    <w:rsid w:val="21B13D1D"/>
    <w:rsid w:val="21CA55C5"/>
    <w:rsid w:val="22023380"/>
    <w:rsid w:val="22032E04"/>
    <w:rsid w:val="2204269B"/>
    <w:rsid w:val="22387007"/>
    <w:rsid w:val="22606ABC"/>
    <w:rsid w:val="22650C06"/>
    <w:rsid w:val="22994CD9"/>
    <w:rsid w:val="22AB2AC4"/>
    <w:rsid w:val="22BB406C"/>
    <w:rsid w:val="22FF7597"/>
    <w:rsid w:val="231625B2"/>
    <w:rsid w:val="23377209"/>
    <w:rsid w:val="2370420F"/>
    <w:rsid w:val="2376450E"/>
    <w:rsid w:val="237A23D8"/>
    <w:rsid w:val="23871813"/>
    <w:rsid w:val="23B20C73"/>
    <w:rsid w:val="240B137D"/>
    <w:rsid w:val="24352F85"/>
    <w:rsid w:val="244A3359"/>
    <w:rsid w:val="2540519B"/>
    <w:rsid w:val="25414674"/>
    <w:rsid w:val="25483AB1"/>
    <w:rsid w:val="254F010E"/>
    <w:rsid w:val="255816B9"/>
    <w:rsid w:val="2578548A"/>
    <w:rsid w:val="25C71449"/>
    <w:rsid w:val="25F215F0"/>
    <w:rsid w:val="26942D28"/>
    <w:rsid w:val="269770B2"/>
    <w:rsid w:val="26A36451"/>
    <w:rsid w:val="26E266C1"/>
    <w:rsid w:val="270B4023"/>
    <w:rsid w:val="27157D02"/>
    <w:rsid w:val="27412205"/>
    <w:rsid w:val="275814FC"/>
    <w:rsid w:val="27656324"/>
    <w:rsid w:val="27870264"/>
    <w:rsid w:val="278C47ED"/>
    <w:rsid w:val="27E259BA"/>
    <w:rsid w:val="282239EA"/>
    <w:rsid w:val="284E137C"/>
    <w:rsid w:val="28CD6169"/>
    <w:rsid w:val="28EC413F"/>
    <w:rsid w:val="290E5506"/>
    <w:rsid w:val="291E415D"/>
    <w:rsid w:val="295E666C"/>
    <w:rsid w:val="297B5976"/>
    <w:rsid w:val="298160F4"/>
    <w:rsid w:val="299037CC"/>
    <w:rsid w:val="29E0554E"/>
    <w:rsid w:val="29F31A76"/>
    <w:rsid w:val="29FC7407"/>
    <w:rsid w:val="2A155DB4"/>
    <w:rsid w:val="2A284E64"/>
    <w:rsid w:val="2A721527"/>
    <w:rsid w:val="2A747086"/>
    <w:rsid w:val="2A9F138C"/>
    <w:rsid w:val="2ADA6A24"/>
    <w:rsid w:val="2AF56E78"/>
    <w:rsid w:val="2B151288"/>
    <w:rsid w:val="2B2758B4"/>
    <w:rsid w:val="2B5B1A54"/>
    <w:rsid w:val="2B8F6A94"/>
    <w:rsid w:val="2B957A08"/>
    <w:rsid w:val="2B9D1BD3"/>
    <w:rsid w:val="2BAC2952"/>
    <w:rsid w:val="2BDC0F46"/>
    <w:rsid w:val="2BE97109"/>
    <w:rsid w:val="2C0D620D"/>
    <w:rsid w:val="2C394D0D"/>
    <w:rsid w:val="2C654070"/>
    <w:rsid w:val="2C9222B2"/>
    <w:rsid w:val="2CC72354"/>
    <w:rsid w:val="2CE17AF6"/>
    <w:rsid w:val="2CF03928"/>
    <w:rsid w:val="2D0E3DF0"/>
    <w:rsid w:val="2D104000"/>
    <w:rsid w:val="2D336BD6"/>
    <w:rsid w:val="2D562DA3"/>
    <w:rsid w:val="2D814792"/>
    <w:rsid w:val="2D881545"/>
    <w:rsid w:val="2DA61B83"/>
    <w:rsid w:val="2DB253D5"/>
    <w:rsid w:val="2DD16068"/>
    <w:rsid w:val="2DFD7E4B"/>
    <w:rsid w:val="2E275983"/>
    <w:rsid w:val="2E3D30D7"/>
    <w:rsid w:val="2E5C30C4"/>
    <w:rsid w:val="2E9D74AA"/>
    <w:rsid w:val="2EB11F33"/>
    <w:rsid w:val="2EC914F5"/>
    <w:rsid w:val="2EE27CB6"/>
    <w:rsid w:val="2EED037D"/>
    <w:rsid w:val="2EF45034"/>
    <w:rsid w:val="2F0D4219"/>
    <w:rsid w:val="2F1858E6"/>
    <w:rsid w:val="2F481357"/>
    <w:rsid w:val="2F4A12EC"/>
    <w:rsid w:val="2F5D6B4A"/>
    <w:rsid w:val="2FD00B9C"/>
    <w:rsid w:val="2FD54191"/>
    <w:rsid w:val="2FE057DD"/>
    <w:rsid w:val="2FF8776F"/>
    <w:rsid w:val="302A34F1"/>
    <w:rsid w:val="30343CBE"/>
    <w:rsid w:val="30352292"/>
    <w:rsid w:val="3057388E"/>
    <w:rsid w:val="30713E31"/>
    <w:rsid w:val="309F7328"/>
    <w:rsid w:val="30C01803"/>
    <w:rsid w:val="30E03C78"/>
    <w:rsid w:val="31737A8A"/>
    <w:rsid w:val="31D558CE"/>
    <w:rsid w:val="31DE7DDE"/>
    <w:rsid w:val="31EF7C74"/>
    <w:rsid w:val="31F15C64"/>
    <w:rsid w:val="32235819"/>
    <w:rsid w:val="323226E5"/>
    <w:rsid w:val="3248763B"/>
    <w:rsid w:val="32680FEB"/>
    <w:rsid w:val="326E0571"/>
    <w:rsid w:val="32903C50"/>
    <w:rsid w:val="33730209"/>
    <w:rsid w:val="33775B8F"/>
    <w:rsid w:val="33975C9A"/>
    <w:rsid w:val="33C21F16"/>
    <w:rsid w:val="33C431D8"/>
    <w:rsid w:val="33C43C0A"/>
    <w:rsid w:val="33CA19D4"/>
    <w:rsid w:val="33F8005C"/>
    <w:rsid w:val="34187FBF"/>
    <w:rsid w:val="342E13FC"/>
    <w:rsid w:val="34386E63"/>
    <w:rsid w:val="343878D7"/>
    <w:rsid w:val="34391304"/>
    <w:rsid w:val="3464597C"/>
    <w:rsid w:val="346D3A4C"/>
    <w:rsid w:val="3471635E"/>
    <w:rsid w:val="34726A66"/>
    <w:rsid w:val="34754A52"/>
    <w:rsid w:val="347859D4"/>
    <w:rsid w:val="347F7F77"/>
    <w:rsid w:val="349A6CB5"/>
    <w:rsid w:val="349F6430"/>
    <w:rsid w:val="34A66879"/>
    <w:rsid w:val="34CE0DD1"/>
    <w:rsid w:val="350F3FC5"/>
    <w:rsid w:val="352254B2"/>
    <w:rsid w:val="35671950"/>
    <w:rsid w:val="3577166C"/>
    <w:rsid w:val="357A5A91"/>
    <w:rsid w:val="35977D2B"/>
    <w:rsid w:val="35C44201"/>
    <w:rsid w:val="35D75749"/>
    <w:rsid w:val="36017463"/>
    <w:rsid w:val="360B765A"/>
    <w:rsid w:val="36224B3C"/>
    <w:rsid w:val="363021BC"/>
    <w:rsid w:val="36412095"/>
    <w:rsid w:val="364D70B8"/>
    <w:rsid w:val="36672EB7"/>
    <w:rsid w:val="369A6683"/>
    <w:rsid w:val="36A327A8"/>
    <w:rsid w:val="36B76F7B"/>
    <w:rsid w:val="37424475"/>
    <w:rsid w:val="375F68D7"/>
    <w:rsid w:val="376818C6"/>
    <w:rsid w:val="3784008B"/>
    <w:rsid w:val="37935872"/>
    <w:rsid w:val="37AF1DE5"/>
    <w:rsid w:val="37EA44E4"/>
    <w:rsid w:val="382376F9"/>
    <w:rsid w:val="382F1738"/>
    <w:rsid w:val="38504E49"/>
    <w:rsid w:val="38587290"/>
    <w:rsid w:val="389D7EB4"/>
    <w:rsid w:val="38B5247B"/>
    <w:rsid w:val="38EE2D91"/>
    <w:rsid w:val="390126DC"/>
    <w:rsid w:val="390D6580"/>
    <w:rsid w:val="391D3D3D"/>
    <w:rsid w:val="39230C42"/>
    <w:rsid w:val="394E4416"/>
    <w:rsid w:val="3A1A7CBB"/>
    <w:rsid w:val="3A1D0C5F"/>
    <w:rsid w:val="3A206D7B"/>
    <w:rsid w:val="3A416AF3"/>
    <w:rsid w:val="3A465B2C"/>
    <w:rsid w:val="3A8C68EF"/>
    <w:rsid w:val="3AA1056B"/>
    <w:rsid w:val="3AB6DA93"/>
    <w:rsid w:val="3AC26DC4"/>
    <w:rsid w:val="3AC871CA"/>
    <w:rsid w:val="3B1309D9"/>
    <w:rsid w:val="3B1C043E"/>
    <w:rsid w:val="3B27346F"/>
    <w:rsid w:val="3B5D5507"/>
    <w:rsid w:val="3B7207E0"/>
    <w:rsid w:val="3B80764B"/>
    <w:rsid w:val="3BB373DD"/>
    <w:rsid w:val="3BCD01DA"/>
    <w:rsid w:val="3BFE6763"/>
    <w:rsid w:val="3C14431E"/>
    <w:rsid w:val="3C3B7C3D"/>
    <w:rsid w:val="3C7F0083"/>
    <w:rsid w:val="3CDA47D1"/>
    <w:rsid w:val="3CDB1427"/>
    <w:rsid w:val="3D124BBA"/>
    <w:rsid w:val="3D983929"/>
    <w:rsid w:val="3DA052F4"/>
    <w:rsid w:val="3DC634B9"/>
    <w:rsid w:val="3DFF04EC"/>
    <w:rsid w:val="3E025954"/>
    <w:rsid w:val="3E074FEE"/>
    <w:rsid w:val="3E2855B5"/>
    <w:rsid w:val="3E311C5D"/>
    <w:rsid w:val="3E670DCC"/>
    <w:rsid w:val="3E8F57BC"/>
    <w:rsid w:val="3EC07CB0"/>
    <w:rsid w:val="3ED34E21"/>
    <w:rsid w:val="3EE12565"/>
    <w:rsid w:val="3F27385C"/>
    <w:rsid w:val="3F305F4A"/>
    <w:rsid w:val="3F704656"/>
    <w:rsid w:val="3F995A6D"/>
    <w:rsid w:val="3F9F6646"/>
    <w:rsid w:val="3FC95E0D"/>
    <w:rsid w:val="3FCF2A56"/>
    <w:rsid w:val="3FDC1598"/>
    <w:rsid w:val="3FF5495A"/>
    <w:rsid w:val="40091F67"/>
    <w:rsid w:val="401D3D65"/>
    <w:rsid w:val="401F1903"/>
    <w:rsid w:val="403C26D2"/>
    <w:rsid w:val="403E0ADE"/>
    <w:rsid w:val="40421178"/>
    <w:rsid w:val="40E73CA3"/>
    <w:rsid w:val="40F74DC4"/>
    <w:rsid w:val="416D0A93"/>
    <w:rsid w:val="416F34E5"/>
    <w:rsid w:val="41B339C1"/>
    <w:rsid w:val="41C35FA3"/>
    <w:rsid w:val="41D177C9"/>
    <w:rsid w:val="41FC51CB"/>
    <w:rsid w:val="42000DBB"/>
    <w:rsid w:val="420B40EC"/>
    <w:rsid w:val="42220C18"/>
    <w:rsid w:val="424937EF"/>
    <w:rsid w:val="426233F1"/>
    <w:rsid w:val="429E60A6"/>
    <w:rsid w:val="42AD2876"/>
    <w:rsid w:val="42C43A92"/>
    <w:rsid w:val="42D41D58"/>
    <w:rsid w:val="42FB5481"/>
    <w:rsid w:val="430624C6"/>
    <w:rsid w:val="430D5B86"/>
    <w:rsid w:val="43154C75"/>
    <w:rsid w:val="43682CA2"/>
    <w:rsid w:val="43757569"/>
    <w:rsid w:val="438801D2"/>
    <w:rsid w:val="439D06E0"/>
    <w:rsid w:val="43AE69E2"/>
    <w:rsid w:val="43B45922"/>
    <w:rsid w:val="43CE33B5"/>
    <w:rsid w:val="43D93E6B"/>
    <w:rsid w:val="43E70AB2"/>
    <w:rsid w:val="43E87B28"/>
    <w:rsid w:val="43F57082"/>
    <w:rsid w:val="43F71712"/>
    <w:rsid w:val="44271614"/>
    <w:rsid w:val="44385D88"/>
    <w:rsid w:val="444C083F"/>
    <w:rsid w:val="44522D00"/>
    <w:rsid w:val="44752007"/>
    <w:rsid w:val="45301DEA"/>
    <w:rsid w:val="453C55F1"/>
    <w:rsid w:val="455C26A8"/>
    <w:rsid w:val="455E71E3"/>
    <w:rsid w:val="455F58A4"/>
    <w:rsid w:val="45757188"/>
    <w:rsid w:val="458F08D8"/>
    <w:rsid w:val="45C36283"/>
    <w:rsid w:val="45C71D87"/>
    <w:rsid w:val="45F13A71"/>
    <w:rsid w:val="460627C9"/>
    <w:rsid w:val="461D7B20"/>
    <w:rsid w:val="4640104E"/>
    <w:rsid w:val="464B62C7"/>
    <w:rsid w:val="46651261"/>
    <w:rsid w:val="46713CC7"/>
    <w:rsid w:val="46802FC8"/>
    <w:rsid w:val="46B26934"/>
    <w:rsid w:val="46B9142D"/>
    <w:rsid w:val="47037533"/>
    <w:rsid w:val="47091BE0"/>
    <w:rsid w:val="47197C97"/>
    <w:rsid w:val="476E5389"/>
    <w:rsid w:val="47795A1B"/>
    <w:rsid w:val="47904D47"/>
    <w:rsid w:val="47B12170"/>
    <w:rsid w:val="47B44A8B"/>
    <w:rsid w:val="47BB6E7E"/>
    <w:rsid w:val="47D25D21"/>
    <w:rsid w:val="47EA265E"/>
    <w:rsid w:val="47FD42B6"/>
    <w:rsid w:val="48445842"/>
    <w:rsid w:val="48684EBF"/>
    <w:rsid w:val="487E3345"/>
    <w:rsid w:val="48953C10"/>
    <w:rsid w:val="489839F7"/>
    <w:rsid w:val="48A24101"/>
    <w:rsid w:val="48EE4471"/>
    <w:rsid w:val="48FC638A"/>
    <w:rsid w:val="49007C8C"/>
    <w:rsid w:val="49276F2E"/>
    <w:rsid w:val="49495117"/>
    <w:rsid w:val="49630D4C"/>
    <w:rsid w:val="4977752B"/>
    <w:rsid w:val="497F40AF"/>
    <w:rsid w:val="498F28D1"/>
    <w:rsid w:val="49B81958"/>
    <w:rsid w:val="49C304F3"/>
    <w:rsid w:val="49DF3538"/>
    <w:rsid w:val="49EF7646"/>
    <w:rsid w:val="4A1E1A04"/>
    <w:rsid w:val="4A282C13"/>
    <w:rsid w:val="4A2D6D93"/>
    <w:rsid w:val="4A530B22"/>
    <w:rsid w:val="4A673701"/>
    <w:rsid w:val="4AC62A9D"/>
    <w:rsid w:val="4ADA779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7E0836"/>
    <w:rsid w:val="4C8042E4"/>
    <w:rsid w:val="4C897919"/>
    <w:rsid w:val="4C970624"/>
    <w:rsid w:val="4D3771C8"/>
    <w:rsid w:val="4D4E6B20"/>
    <w:rsid w:val="4D573446"/>
    <w:rsid w:val="4D6E0FB7"/>
    <w:rsid w:val="4D6E75E8"/>
    <w:rsid w:val="4D785DBE"/>
    <w:rsid w:val="4D7F3164"/>
    <w:rsid w:val="4D9B7AE1"/>
    <w:rsid w:val="4DBB14AE"/>
    <w:rsid w:val="4DC8122F"/>
    <w:rsid w:val="4E6C2DA7"/>
    <w:rsid w:val="4E816CDB"/>
    <w:rsid w:val="4EA34EA3"/>
    <w:rsid w:val="4EAC54CF"/>
    <w:rsid w:val="4EC1060E"/>
    <w:rsid w:val="4EC56875"/>
    <w:rsid w:val="4EFB456B"/>
    <w:rsid w:val="4F513D5F"/>
    <w:rsid w:val="4F58505D"/>
    <w:rsid w:val="4F7312EE"/>
    <w:rsid w:val="4F8F3473"/>
    <w:rsid w:val="4FB43CBE"/>
    <w:rsid w:val="4FE0147F"/>
    <w:rsid w:val="4FF72554"/>
    <w:rsid w:val="50011D2E"/>
    <w:rsid w:val="508A0FCC"/>
    <w:rsid w:val="50C06D1F"/>
    <w:rsid w:val="50FC56A3"/>
    <w:rsid w:val="51095EB7"/>
    <w:rsid w:val="511300BE"/>
    <w:rsid w:val="51173C66"/>
    <w:rsid w:val="514E5B55"/>
    <w:rsid w:val="51513818"/>
    <w:rsid w:val="517E1B7C"/>
    <w:rsid w:val="51997656"/>
    <w:rsid w:val="51D12E85"/>
    <w:rsid w:val="51EF7715"/>
    <w:rsid w:val="52006FED"/>
    <w:rsid w:val="52007258"/>
    <w:rsid w:val="52496CF3"/>
    <w:rsid w:val="5255726A"/>
    <w:rsid w:val="52696687"/>
    <w:rsid w:val="52750578"/>
    <w:rsid w:val="52874BD3"/>
    <w:rsid w:val="52A74AA4"/>
    <w:rsid w:val="52CF3507"/>
    <w:rsid w:val="52E266E0"/>
    <w:rsid w:val="52E67553"/>
    <w:rsid w:val="530A2FBB"/>
    <w:rsid w:val="531F27DA"/>
    <w:rsid w:val="53444042"/>
    <w:rsid w:val="5350511B"/>
    <w:rsid w:val="53601D0A"/>
    <w:rsid w:val="53A65241"/>
    <w:rsid w:val="53EC783E"/>
    <w:rsid w:val="540A7D6B"/>
    <w:rsid w:val="54184AB5"/>
    <w:rsid w:val="541C5D33"/>
    <w:rsid w:val="541E0068"/>
    <w:rsid w:val="542354A4"/>
    <w:rsid w:val="544401CA"/>
    <w:rsid w:val="546A089D"/>
    <w:rsid w:val="546F445C"/>
    <w:rsid w:val="547F1CDB"/>
    <w:rsid w:val="548A2BF3"/>
    <w:rsid w:val="54A30B0F"/>
    <w:rsid w:val="54BD65BD"/>
    <w:rsid w:val="54DB4C0A"/>
    <w:rsid w:val="54F358D6"/>
    <w:rsid w:val="55164B83"/>
    <w:rsid w:val="553E06E6"/>
    <w:rsid w:val="554B26B7"/>
    <w:rsid w:val="555179AA"/>
    <w:rsid w:val="557F7CF1"/>
    <w:rsid w:val="5593631D"/>
    <w:rsid w:val="559714A5"/>
    <w:rsid w:val="55AC06B4"/>
    <w:rsid w:val="55CE7EE0"/>
    <w:rsid w:val="55CF6D0F"/>
    <w:rsid w:val="567F61F6"/>
    <w:rsid w:val="569461E3"/>
    <w:rsid w:val="569E4903"/>
    <w:rsid w:val="56BB18C3"/>
    <w:rsid w:val="57054CB4"/>
    <w:rsid w:val="571A2781"/>
    <w:rsid w:val="571C3A45"/>
    <w:rsid w:val="575C08FE"/>
    <w:rsid w:val="57610F7E"/>
    <w:rsid w:val="57743991"/>
    <w:rsid w:val="57967344"/>
    <w:rsid w:val="57B4793B"/>
    <w:rsid w:val="57D1482F"/>
    <w:rsid w:val="57E23853"/>
    <w:rsid w:val="57EE53E1"/>
    <w:rsid w:val="580674DD"/>
    <w:rsid w:val="580831F2"/>
    <w:rsid w:val="58137E7C"/>
    <w:rsid w:val="585050BF"/>
    <w:rsid w:val="585D1C9C"/>
    <w:rsid w:val="586B418D"/>
    <w:rsid w:val="5886610B"/>
    <w:rsid w:val="589E6B5B"/>
    <w:rsid w:val="58D033F2"/>
    <w:rsid w:val="5933411F"/>
    <w:rsid w:val="593D1949"/>
    <w:rsid w:val="59483BF5"/>
    <w:rsid w:val="59D15956"/>
    <w:rsid w:val="5A025174"/>
    <w:rsid w:val="5A386DE8"/>
    <w:rsid w:val="5A6A261F"/>
    <w:rsid w:val="5AA27C43"/>
    <w:rsid w:val="5AD703AE"/>
    <w:rsid w:val="5B0171D9"/>
    <w:rsid w:val="5B031993"/>
    <w:rsid w:val="5B0E4D86"/>
    <w:rsid w:val="5B3160A7"/>
    <w:rsid w:val="5B881C80"/>
    <w:rsid w:val="5BBB2BB0"/>
    <w:rsid w:val="5BFB3952"/>
    <w:rsid w:val="5C0476C3"/>
    <w:rsid w:val="5C324AB7"/>
    <w:rsid w:val="5C6137C8"/>
    <w:rsid w:val="5C725F5D"/>
    <w:rsid w:val="5C8C5A76"/>
    <w:rsid w:val="5CDF36D0"/>
    <w:rsid w:val="5CE255E1"/>
    <w:rsid w:val="5CEB086F"/>
    <w:rsid w:val="5D1A67DC"/>
    <w:rsid w:val="5D2907BD"/>
    <w:rsid w:val="5D5E786D"/>
    <w:rsid w:val="5D9D64F0"/>
    <w:rsid w:val="5DD90EAC"/>
    <w:rsid w:val="5DF92D85"/>
    <w:rsid w:val="5E007D69"/>
    <w:rsid w:val="5E0400DD"/>
    <w:rsid w:val="5E055233"/>
    <w:rsid w:val="5E6827D5"/>
    <w:rsid w:val="5E7E224A"/>
    <w:rsid w:val="5E7F7D22"/>
    <w:rsid w:val="5EC01341"/>
    <w:rsid w:val="5EC6544C"/>
    <w:rsid w:val="5EDB5F93"/>
    <w:rsid w:val="5F0454F9"/>
    <w:rsid w:val="5F2171B4"/>
    <w:rsid w:val="5F316B07"/>
    <w:rsid w:val="5F507BA7"/>
    <w:rsid w:val="5F865FED"/>
    <w:rsid w:val="5F9F13B6"/>
    <w:rsid w:val="5FDFE744"/>
    <w:rsid w:val="5FEE7037"/>
    <w:rsid w:val="5FF426CA"/>
    <w:rsid w:val="601302A4"/>
    <w:rsid w:val="601E0974"/>
    <w:rsid w:val="6020197C"/>
    <w:rsid w:val="6037271C"/>
    <w:rsid w:val="603D06A3"/>
    <w:rsid w:val="605D19BA"/>
    <w:rsid w:val="6061381E"/>
    <w:rsid w:val="60665514"/>
    <w:rsid w:val="607423E6"/>
    <w:rsid w:val="608E3A3D"/>
    <w:rsid w:val="609845C3"/>
    <w:rsid w:val="609C7A5A"/>
    <w:rsid w:val="609F625E"/>
    <w:rsid w:val="60A019A9"/>
    <w:rsid w:val="60D54007"/>
    <w:rsid w:val="60D84E9F"/>
    <w:rsid w:val="6107716D"/>
    <w:rsid w:val="61633718"/>
    <w:rsid w:val="61770B20"/>
    <w:rsid w:val="61927868"/>
    <w:rsid w:val="61B83291"/>
    <w:rsid w:val="61CB5160"/>
    <w:rsid w:val="61FB69A8"/>
    <w:rsid w:val="621F1B17"/>
    <w:rsid w:val="622D3289"/>
    <w:rsid w:val="625C0A33"/>
    <w:rsid w:val="6266219C"/>
    <w:rsid w:val="62750475"/>
    <w:rsid w:val="627546ED"/>
    <w:rsid w:val="629F008B"/>
    <w:rsid w:val="62C26F2D"/>
    <w:rsid w:val="62E04931"/>
    <w:rsid w:val="63185EC9"/>
    <w:rsid w:val="63233B50"/>
    <w:rsid w:val="63301CF5"/>
    <w:rsid w:val="63576530"/>
    <w:rsid w:val="635B4DD7"/>
    <w:rsid w:val="63665830"/>
    <w:rsid w:val="63CE32EB"/>
    <w:rsid w:val="63FB2392"/>
    <w:rsid w:val="641B2DE0"/>
    <w:rsid w:val="64284052"/>
    <w:rsid w:val="6429099E"/>
    <w:rsid w:val="644F1948"/>
    <w:rsid w:val="647555F7"/>
    <w:rsid w:val="647B3309"/>
    <w:rsid w:val="649C61C5"/>
    <w:rsid w:val="64B35BE6"/>
    <w:rsid w:val="64BC5621"/>
    <w:rsid w:val="64C00EAA"/>
    <w:rsid w:val="64C9512D"/>
    <w:rsid w:val="650ED21F"/>
    <w:rsid w:val="65390AAF"/>
    <w:rsid w:val="653D4716"/>
    <w:rsid w:val="654A79CF"/>
    <w:rsid w:val="6552427C"/>
    <w:rsid w:val="655E5AFC"/>
    <w:rsid w:val="65B940C9"/>
    <w:rsid w:val="6625C991"/>
    <w:rsid w:val="66353CC9"/>
    <w:rsid w:val="665D462A"/>
    <w:rsid w:val="66A85805"/>
    <w:rsid w:val="66CA34BB"/>
    <w:rsid w:val="66FC729A"/>
    <w:rsid w:val="671342EB"/>
    <w:rsid w:val="672133A0"/>
    <w:rsid w:val="673E3B37"/>
    <w:rsid w:val="679D3A25"/>
    <w:rsid w:val="67D8638F"/>
    <w:rsid w:val="6803353F"/>
    <w:rsid w:val="682B7AD3"/>
    <w:rsid w:val="684D07C5"/>
    <w:rsid w:val="685375FA"/>
    <w:rsid w:val="685607DF"/>
    <w:rsid w:val="685E563F"/>
    <w:rsid w:val="6898128A"/>
    <w:rsid w:val="689A2236"/>
    <w:rsid w:val="68B60B5B"/>
    <w:rsid w:val="68D1417E"/>
    <w:rsid w:val="68ED673C"/>
    <w:rsid w:val="690525DD"/>
    <w:rsid w:val="690C6FAA"/>
    <w:rsid w:val="690E1FC4"/>
    <w:rsid w:val="692E3A9D"/>
    <w:rsid w:val="697056F5"/>
    <w:rsid w:val="69CA40C4"/>
    <w:rsid w:val="69CC5C96"/>
    <w:rsid w:val="69D18F1A"/>
    <w:rsid w:val="69E33953"/>
    <w:rsid w:val="6A53231B"/>
    <w:rsid w:val="6A61513B"/>
    <w:rsid w:val="6AC62FBB"/>
    <w:rsid w:val="6ACD3A0F"/>
    <w:rsid w:val="6B252027"/>
    <w:rsid w:val="6B733F36"/>
    <w:rsid w:val="6B793E05"/>
    <w:rsid w:val="6B8055ED"/>
    <w:rsid w:val="6B806DEE"/>
    <w:rsid w:val="6BBF6767"/>
    <w:rsid w:val="6BC95AF1"/>
    <w:rsid w:val="6BD519A9"/>
    <w:rsid w:val="6BD5497A"/>
    <w:rsid w:val="6BDD55F3"/>
    <w:rsid w:val="6BEF7F82"/>
    <w:rsid w:val="6BFE5571"/>
    <w:rsid w:val="6C191A29"/>
    <w:rsid w:val="6C2D3F35"/>
    <w:rsid w:val="6C3A254B"/>
    <w:rsid w:val="6C420E9C"/>
    <w:rsid w:val="6C4C6E1C"/>
    <w:rsid w:val="6C6A3F4B"/>
    <w:rsid w:val="6C865790"/>
    <w:rsid w:val="6C872F15"/>
    <w:rsid w:val="6CA40DC2"/>
    <w:rsid w:val="6CBB39A4"/>
    <w:rsid w:val="6CBF4F2D"/>
    <w:rsid w:val="6CD05DCC"/>
    <w:rsid w:val="6D0205BA"/>
    <w:rsid w:val="6D845474"/>
    <w:rsid w:val="6DBE774E"/>
    <w:rsid w:val="6DE61751"/>
    <w:rsid w:val="6DE96CB8"/>
    <w:rsid w:val="6DF167E1"/>
    <w:rsid w:val="6E193BD8"/>
    <w:rsid w:val="6E273E46"/>
    <w:rsid w:val="6E62103A"/>
    <w:rsid w:val="6EC448E0"/>
    <w:rsid w:val="6EFE698F"/>
    <w:rsid w:val="6F520964"/>
    <w:rsid w:val="6F5C60D4"/>
    <w:rsid w:val="6F61718C"/>
    <w:rsid w:val="6F627207"/>
    <w:rsid w:val="6F8A62CB"/>
    <w:rsid w:val="6F8C3A16"/>
    <w:rsid w:val="6FCB54AF"/>
    <w:rsid w:val="6FD2187C"/>
    <w:rsid w:val="70005BAF"/>
    <w:rsid w:val="70081862"/>
    <w:rsid w:val="702E7099"/>
    <w:rsid w:val="703029D2"/>
    <w:rsid w:val="706C0B9A"/>
    <w:rsid w:val="70734B34"/>
    <w:rsid w:val="707F24A7"/>
    <w:rsid w:val="70961BE3"/>
    <w:rsid w:val="709A3D9E"/>
    <w:rsid w:val="70AD066A"/>
    <w:rsid w:val="70C473C9"/>
    <w:rsid w:val="70C9137A"/>
    <w:rsid w:val="70D078E2"/>
    <w:rsid w:val="71044D9D"/>
    <w:rsid w:val="71055CE7"/>
    <w:rsid w:val="71226BED"/>
    <w:rsid w:val="715A3DCB"/>
    <w:rsid w:val="71685132"/>
    <w:rsid w:val="71791301"/>
    <w:rsid w:val="717E3167"/>
    <w:rsid w:val="71852CD8"/>
    <w:rsid w:val="71A14423"/>
    <w:rsid w:val="71E028A3"/>
    <w:rsid w:val="72005868"/>
    <w:rsid w:val="72017BB8"/>
    <w:rsid w:val="7204421B"/>
    <w:rsid w:val="720D6687"/>
    <w:rsid w:val="72530714"/>
    <w:rsid w:val="72546013"/>
    <w:rsid w:val="727F38FA"/>
    <w:rsid w:val="72950D1B"/>
    <w:rsid w:val="72993A93"/>
    <w:rsid w:val="72BD2D0C"/>
    <w:rsid w:val="72CD4069"/>
    <w:rsid w:val="7348765D"/>
    <w:rsid w:val="73642249"/>
    <w:rsid w:val="737F7858"/>
    <w:rsid w:val="73B02321"/>
    <w:rsid w:val="73E65158"/>
    <w:rsid w:val="74045844"/>
    <w:rsid w:val="742749F8"/>
    <w:rsid w:val="744427E5"/>
    <w:rsid w:val="74A2511E"/>
    <w:rsid w:val="74E20DD2"/>
    <w:rsid w:val="750A3A77"/>
    <w:rsid w:val="751F4274"/>
    <w:rsid w:val="757165DA"/>
    <w:rsid w:val="75CA5D3F"/>
    <w:rsid w:val="75E023B5"/>
    <w:rsid w:val="75F220E9"/>
    <w:rsid w:val="75F5392A"/>
    <w:rsid w:val="761C62F6"/>
    <w:rsid w:val="76273A62"/>
    <w:rsid w:val="763A1EE2"/>
    <w:rsid w:val="765C411D"/>
    <w:rsid w:val="765F2AC2"/>
    <w:rsid w:val="766559B4"/>
    <w:rsid w:val="766E5645"/>
    <w:rsid w:val="7673220A"/>
    <w:rsid w:val="76AD08F4"/>
    <w:rsid w:val="76DC3792"/>
    <w:rsid w:val="76F61CB7"/>
    <w:rsid w:val="77056E1C"/>
    <w:rsid w:val="77094A2E"/>
    <w:rsid w:val="770B7945"/>
    <w:rsid w:val="770C1A51"/>
    <w:rsid w:val="771760BD"/>
    <w:rsid w:val="77551A9C"/>
    <w:rsid w:val="77583A51"/>
    <w:rsid w:val="776960AF"/>
    <w:rsid w:val="776B58C1"/>
    <w:rsid w:val="77A16D53"/>
    <w:rsid w:val="77A94A1A"/>
    <w:rsid w:val="77AA0845"/>
    <w:rsid w:val="77D97C19"/>
    <w:rsid w:val="77FDC506"/>
    <w:rsid w:val="78077A4A"/>
    <w:rsid w:val="781B5927"/>
    <w:rsid w:val="782E5A06"/>
    <w:rsid w:val="782E7E31"/>
    <w:rsid w:val="78383184"/>
    <w:rsid w:val="784A3DF0"/>
    <w:rsid w:val="78795CD6"/>
    <w:rsid w:val="78B45837"/>
    <w:rsid w:val="78BD13E2"/>
    <w:rsid w:val="790D5F92"/>
    <w:rsid w:val="791B258B"/>
    <w:rsid w:val="79340D5C"/>
    <w:rsid w:val="794357FD"/>
    <w:rsid w:val="798067B7"/>
    <w:rsid w:val="798950D1"/>
    <w:rsid w:val="798B1458"/>
    <w:rsid w:val="799856B5"/>
    <w:rsid w:val="79B940F5"/>
    <w:rsid w:val="79DB23C9"/>
    <w:rsid w:val="79DE303E"/>
    <w:rsid w:val="79FA49A3"/>
    <w:rsid w:val="7A247909"/>
    <w:rsid w:val="7A490D2F"/>
    <w:rsid w:val="7A5710C6"/>
    <w:rsid w:val="7A5A246A"/>
    <w:rsid w:val="7A6E6AF6"/>
    <w:rsid w:val="7A921639"/>
    <w:rsid w:val="7AA01263"/>
    <w:rsid w:val="7AB4FED0"/>
    <w:rsid w:val="7ABA6020"/>
    <w:rsid w:val="7ACC5B10"/>
    <w:rsid w:val="7AD31C0E"/>
    <w:rsid w:val="7ADD20DA"/>
    <w:rsid w:val="7AE7386B"/>
    <w:rsid w:val="7AFD2B2A"/>
    <w:rsid w:val="7B113279"/>
    <w:rsid w:val="7B2C5641"/>
    <w:rsid w:val="7B31273F"/>
    <w:rsid w:val="7B4A5C67"/>
    <w:rsid w:val="7B5A1EE3"/>
    <w:rsid w:val="7B60022D"/>
    <w:rsid w:val="7B6479D0"/>
    <w:rsid w:val="7B87206D"/>
    <w:rsid w:val="7BFB3417"/>
    <w:rsid w:val="7BFC2507"/>
    <w:rsid w:val="7BFEB7E0"/>
    <w:rsid w:val="7C1A2DA4"/>
    <w:rsid w:val="7C4B12FE"/>
    <w:rsid w:val="7C793F62"/>
    <w:rsid w:val="7C7E6484"/>
    <w:rsid w:val="7C9E730A"/>
    <w:rsid w:val="7CBB5A36"/>
    <w:rsid w:val="7CBE05D6"/>
    <w:rsid w:val="7D006E99"/>
    <w:rsid w:val="7D0278A8"/>
    <w:rsid w:val="7D107B6E"/>
    <w:rsid w:val="7D2012E9"/>
    <w:rsid w:val="7D596D6C"/>
    <w:rsid w:val="7D787E00"/>
    <w:rsid w:val="7D8F7811"/>
    <w:rsid w:val="7D9D6CD8"/>
    <w:rsid w:val="7D9F1826"/>
    <w:rsid w:val="7DAF234C"/>
    <w:rsid w:val="7DCA65AC"/>
    <w:rsid w:val="7DE329CE"/>
    <w:rsid w:val="7DF721A7"/>
    <w:rsid w:val="7DFF75C9"/>
    <w:rsid w:val="7E394092"/>
    <w:rsid w:val="7E3A03D7"/>
    <w:rsid w:val="7E3A13EE"/>
    <w:rsid w:val="7E453A68"/>
    <w:rsid w:val="7E525DE7"/>
    <w:rsid w:val="7E680042"/>
    <w:rsid w:val="7EBB3930"/>
    <w:rsid w:val="7EE94CBB"/>
    <w:rsid w:val="7EEF89C6"/>
    <w:rsid w:val="7EF84916"/>
    <w:rsid w:val="7EF8CD46"/>
    <w:rsid w:val="7F173F3A"/>
    <w:rsid w:val="7F37016E"/>
    <w:rsid w:val="7F686EE0"/>
    <w:rsid w:val="7F87641A"/>
    <w:rsid w:val="7FAD7090"/>
    <w:rsid w:val="7FC27A1A"/>
    <w:rsid w:val="7FCF3CFA"/>
    <w:rsid w:val="7FDA1CEB"/>
    <w:rsid w:val="7FE842B1"/>
    <w:rsid w:val="7FF36FE1"/>
    <w:rsid w:val="7FFE72EF"/>
    <w:rsid w:val="7FFF4EA1"/>
    <w:rsid w:val="9E7EA33F"/>
    <w:rsid w:val="BEFFC756"/>
    <w:rsid w:val="BF2F2E6C"/>
    <w:rsid w:val="CBDB5423"/>
    <w:rsid w:val="CCFB6695"/>
    <w:rsid w:val="CFBFF87A"/>
    <w:rsid w:val="DA6CCF9A"/>
    <w:rsid w:val="DCB954D6"/>
    <w:rsid w:val="DDDF0B06"/>
    <w:rsid w:val="DEA876E4"/>
    <w:rsid w:val="DEECCE16"/>
    <w:rsid w:val="DF9F02A5"/>
    <w:rsid w:val="E7FF0CE4"/>
    <w:rsid w:val="EBDFA80F"/>
    <w:rsid w:val="EDBEBCD0"/>
    <w:rsid w:val="F1CEAAD5"/>
    <w:rsid w:val="F37AE547"/>
    <w:rsid w:val="F9FF81DF"/>
    <w:rsid w:val="FAD73FAA"/>
    <w:rsid w:val="FBB6711E"/>
    <w:rsid w:val="FBF6F346"/>
    <w:rsid w:val="FE0F8401"/>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numPr>
        <w:ilvl w:val="0"/>
        <w:numId w:val="1"/>
      </w:numPr>
      <w:tabs>
        <w:tab w:val="left" w:pos="425"/>
      </w:tabs>
      <w:jc w:val="center"/>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autoRedefine/>
    <w:qFormat/>
    <w:uiPriority w:val="99"/>
    <w:pPr>
      <w:keepNext/>
      <w:keepLines/>
      <w:spacing w:line="360" w:lineRule="auto"/>
      <w:outlineLvl w:val="2"/>
    </w:pPr>
    <w:rPr>
      <w:rFonts w:eastAsia="黑体"/>
      <w:b/>
      <w:bCs/>
      <w:sz w:val="32"/>
      <w:szCs w:val="32"/>
      <w:lang w:val="zh-CN"/>
    </w:rPr>
  </w:style>
  <w:style w:type="paragraph" w:styleId="5">
    <w:name w:val="heading 4"/>
    <w:basedOn w:val="1"/>
    <w:next w:val="1"/>
    <w:autoRedefine/>
    <w:qFormat/>
    <w:uiPriority w:val="1"/>
    <w:pPr>
      <w:keepNext/>
      <w:keepLines/>
      <w:widowControl/>
      <w:spacing w:before="120" w:after="120" w:line="360" w:lineRule="auto"/>
      <w:jc w:val="center"/>
      <w:outlineLvl w:val="3"/>
    </w:pPr>
    <w:rPr>
      <w:rFonts w:ascii="Arial" w:hAnsi="Arial" w:eastAsia="黑体"/>
      <w:sz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autoRedefine/>
    <w:qFormat/>
    <w:uiPriority w:val="0"/>
    <w:pPr>
      <w:ind w:left="2940"/>
    </w:pPr>
  </w:style>
  <w:style w:type="paragraph" w:styleId="7">
    <w:name w:val="Normal Indent"/>
    <w:basedOn w:val="1"/>
    <w:autoRedefine/>
    <w:qFormat/>
    <w:uiPriority w:val="0"/>
    <w:pPr>
      <w:ind w:firstLine="420"/>
    </w:pPr>
    <w:rPr>
      <w:szCs w:val="20"/>
    </w:rPr>
  </w:style>
  <w:style w:type="paragraph" w:styleId="8">
    <w:name w:val="toa heading"/>
    <w:basedOn w:val="1"/>
    <w:next w:val="1"/>
    <w:autoRedefine/>
    <w:unhideWhenUsed/>
    <w:qFormat/>
    <w:uiPriority w:val="99"/>
    <w:pPr>
      <w:spacing w:before="120"/>
    </w:pPr>
    <w:rPr>
      <w:rFonts w:ascii="Arial" w:hAnsi="Arial"/>
      <w:sz w:val="24"/>
    </w:rPr>
  </w:style>
  <w:style w:type="paragraph" w:styleId="9">
    <w:name w:val="annotation text"/>
    <w:basedOn w:val="1"/>
    <w:link w:val="56"/>
    <w:autoRedefine/>
    <w:qFormat/>
    <w:uiPriority w:val="0"/>
    <w:pPr>
      <w:jc w:val="left"/>
    </w:pPr>
  </w:style>
  <w:style w:type="paragraph" w:styleId="10">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1">
    <w:name w:val="Body Text"/>
    <w:basedOn w:val="1"/>
    <w:next w:val="1"/>
    <w:autoRedefine/>
    <w:qFormat/>
    <w:uiPriority w:val="0"/>
  </w:style>
  <w:style w:type="paragraph" w:styleId="12">
    <w:name w:val="Body Text Indent"/>
    <w:basedOn w:val="1"/>
    <w:next w:val="13"/>
    <w:qFormat/>
    <w:uiPriority w:val="0"/>
    <w:pPr>
      <w:ind w:firstLine="830" w:firstLineChars="352"/>
    </w:pPr>
    <w:rPr>
      <w:rFonts w:ascii="仿宋_GB2312" w:eastAsia="仿宋_GB2312"/>
      <w:kern w:val="0"/>
      <w:sz w:val="32"/>
      <w:szCs w:val="20"/>
    </w:rPr>
  </w:style>
  <w:style w:type="paragraph" w:styleId="13">
    <w:name w:val="envelope return"/>
    <w:basedOn w:val="1"/>
    <w:qFormat/>
    <w:uiPriority w:val="0"/>
    <w:pPr>
      <w:snapToGrid w:val="0"/>
    </w:pPr>
    <w:rPr>
      <w:rFonts w:ascii="Arial" w:hAnsi="Arial"/>
    </w:rPr>
  </w:style>
  <w:style w:type="paragraph" w:styleId="14">
    <w:name w:val="Plain Text"/>
    <w:basedOn w:val="1"/>
    <w:next w:val="15"/>
    <w:autoRedefine/>
    <w:qFormat/>
    <w:uiPriority w:val="0"/>
    <w:rPr>
      <w:rFonts w:ascii="宋体" w:eastAsia="宋体" w:cs="Courier New"/>
      <w:szCs w:val="21"/>
    </w:rPr>
  </w:style>
  <w:style w:type="paragraph" w:styleId="15">
    <w:name w:val="Date"/>
    <w:basedOn w:val="1"/>
    <w:next w:val="1"/>
    <w:autoRedefine/>
    <w:qFormat/>
    <w:uiPriority w:val="0"/>
    <w:pPr>
      <w:ind w:left="100" w:leftChars="2500"/>
    </w:pPr>
  </w:style>
  <w:style w:type="paragraph" w:styleId="16">
    <w:name w:val="Balloon Text"/>
    <w:basedOn w:val="1"/>
    <w:link w:val="55"/>
    <w:autoRedefine/>
    <w:semiHidden/>
    <w:unhideWhenUsed/>
    <w:qFormat/>
    <w:uiPriority w:val="99"/>
    <w:rPr>
      <w:sz w:val="18"/>
      <w:szCs w:val="18"/>
    </w:rPr>
  </w:style>
  <w:style w:type="paragraph" w:styleId="17">
    <w:name w:val="footer"/>
    <w:basedOn w:val="1"/>
    <w:link w:val="34"/>
    <w:autoRedefine/>
    <w:unhideWhenUsed/>
    <w:qFormat/>
    <w:uiPriority w:val="99"/>
    <w:pPr>
      <w:tabs>
        <w:tab w:val="center" w:pos="4153"/>
        <w:tab w:val="right" w:pos="8306"/>
      </w:tabs>
      <w:snapToGrid w:val="0"/>
      <w:jc w:val="left"/>
    </w:pPr>
    <w:rPr>
      <w:sz w:val="18"/>
      <w:szCs w:val="18"/>
    </w:rPr>
  </w:style>
  <w:style w:type="paragraph" w:styleId="18">
    <w:name w:val="header"/>
    <w:basedOn w:val="1"/>
    <w:next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next w:val="1"/>
    <w:autoRedefine/>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20">
    <w:name w:val="toc 6"/>
    <w:basedOn w:val="1"/>
    <w:next w:val="1"/>
    <w:autoRedefine/>
    <w:qFormat/>
    <w:uiPriority w:val="0"/>
    <w:pPr>
      <w:ind w:left="1000" w:leftChars="1000"/>
    </w:pPr>
  </w:style>
  <w:style w:type="paragraph" w:styleId="21">
    <w:name w:val="Body Text 2"/>
    <w:basedOn w:val="1"/>
    <w:autoRedefine/>
    <w:qFormat/>
    <w:uiPriority w:val="0"/>
    <w:pPr>
      <w:widowControl/>
      <w:snapToGrid w:val="0"/>
      <w:spacing w:before="50" w:afterLines="50" w:line="400" w:lineRule="exact"/>
      <w:jc w:val="left"/>
    </w:pPr>
    <w:rPr>
      <w:rFonts w:ascii="宋体" w:hAnsi="宋体"/>
      <w:color w:val="000000"/>
      <w:sz w:val="24"/>
    </w:rPr>
  </w:style>
  <w:style w:type="paragraph" w:styleId="22">
    <w:name w:val="Normal (Web)"/>
    <w:basedOn w:val="1"/>
    <w:autoRedefine/>
    <w:qFormat/>
    <w:uiPriority w:val="0"/>
    <w:pPr>
      <w:spacing w:beforeAutospacing="1" w:afterAutospacing="1"/>
      <w:jc w:val="left"/>
    </w:pPr>
    <w:rPr>
      <w:rFonts w:cs="Times New Roman"/>
      <w:kern w:val="0"/>
      <w:sz w:val="24"/>
    </w:rPr>
  </w:style>
  <w:style w:type="paragraph" w:styleId="23">
    <w:name w:val="Title"/>
    <w:basedOn w:val="1"/>
    <w:next w:val="1"/>
    <w:qFormat/>
    <w:uiPriority w:val="10"/>
    <w:pPr>
      <w:spacing w:before="240" w:after="60"/>
      <w:jc w:val="center"/>
      <w:outlineLvl w:val="0"/>
    </w:pPr>
    <w:rPr>
      <w:rFonts w:ascii="Cambria" w:hAnsi="Cambria"/>
      <w:b/>
      <w:bCs/>
      <w:sz w:val="32"/>
      <w:szCs w:val="32"/>
    </w:rPr>
  </w:style>
  <w:style w:type="paragraph" w:styleId="24">
    <w:name w:val="annotation subject"/>
    <w:basedOn w:val="9"/>
    <w:next w:val="9"/>
    <w:link w:val="57"/>
    <w:semiHidden/>
    <w:unhideWhenUsed/>
    <w:qFormat/>
    <w:uiPriority w:val="99"/>
    <w:rPr>
      <w:b/>
      <w:bCs/>
    </w:rPr>
  </w:style>
  <w:style w:type="paragraph" w:styleId="25">
    <w:name w:val="Body Text First Indent"/>
    <w:basedOn w:val="11"/>
    <w:next w:val="20"/>
    <w:autoRedefine/>
    <w:qFormat/>
    <w:uiPriority w:val="0"/>
    <w:pPr>
      <w:ind w:firstLine="420" w:firstLineChars="100"/>
    </w:pPr>
  </w:style>
  <w:style w:type="table" w:styleId="27">
    <w:name w:val="Table Grid"/>
    <w:basedOn w:val="26"/>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FollowedHyperlink"/>
    <w:basedOn w:val="28"/>
    <w:autoRedefine/>
    <w:semiHidden/>
    <w:unhideWhenUsed/>
    <w:qFormat/>
    <w:uiPriority w:val="99"/>
    <w:rPr>
      <w:color w:val="800080"/>
      <w:u w:val="single"/>
    </w:rPr>
  </w:style>
  <w:style w:type="character" w:styleId="30">
    <w:name w:val="Hyperlink"/>
    <w:basedOn w:val="28"/>
    <w:autoRedefine/>
    <w:semiHidden/>
    <w:unhideWhenUsed/>
    <w:qFormat/>
    <w:uiPriority w:val="99"/>
    <w:rPr>
      <w:color w:val="0000FF"/>
      <w:u w:val="single"/>
    </w:rPr>
  </w:style>
  <w:style w:type="character" w:styleId="31">
    <w:name w:val="annotation reference"/>
    <w:basedOn w:val="28"/>
    <w:semiHidden/>
    <w:unhideWhenUsed/>
    <w:qFormat/>
    <w:uiPriority w:val="99"/>
    <w:rPr>
      <w:sz w:val="21"/>
      <w:szCs w:val="21"/>
    </w:rPr>
  </w:style>
  <w:style w:type="paragraph" w:customStyle="1" w:styleId="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3">
    <w:name w:val="页眉 Char"/>
    <w:basedOn w:val="28"/>
    <w:link w:val="18"/>
    <w:autoRedefine/>
    <w:qFormat/>
    <w:uiPriority w:val="99"/>
    <w:rPr>
      <w:sz w:val="18"/>
      <w:szCs w:val="18"/>
    </w:rPr>
  </w:style>
  <w:style w:type="character" w:customStyle="1" w:styleId="34">
    <w:name w:val="页脚 Char"/>
    <w:basedOn w:val="28"/>
    <w:link w:val="17"/>
    <w:autoRedefine/>
    <w:qFormat/>
    <w:uiPriority w:val="99"/>
    <w:rPr>
      <w:sz w:val="18"/>
      <w:szCs w:val="18"/>
    </w:rPr>
  </w:style>
  <w:style w:type="paragraph" w:styleId="35">
    <w:name w:val="List Paragraph"/>
    <w:basedOn w:val="1"/>
    <w:autoRedefine/>
    <w:qFormat/>
    <w:uiPriority w:val="34"/>
    <w:pPr>
      <w:ind w:firstLine="420" w:firstLineChars="200"/>
    </w:pPr>
    <w:rPr>
      <w:rFonts w:ascii="Calibri" w:hAnsi="Calibri" w:eastAsia="宋体" w:cs="Times New Roman"/>
    </w:rPr>
  </w:style>
  <w:style w:type="paragraph" w:customStyle="1" w:styleId="36">
    <w:name w:val="p16"/>
    <w:autoRedefine/>
    <w:qFormat/>
    <w:uiPriority w:val="0"/>
    <w:pPr>
      <w:jc w:val="both"/>
    </w:pPr>
    <w:rPr>
      <w:rFonts w:ascii="宋体" w:hAnsi="宋体" w:eastAsia="宋体" w:cs="宋体"/>
      <w:color w:val="000000"/>
      <w:lang w:val="en-US" w:eastAsia="zh-CN" w:bidi="ar-SA"/>
    </w:rPr>
  </w:style>
  <w:style w:type="paragraph" w:customStyle="1" w:styleId="37">
    <w:name w:val="Table Paragraph"/>
    <w:basedOn w:val="1"/>
    <w:autoRedefine/>
    <w:qFormat/>
    <w:uiPriority w:val="1"/>
  </w:style>
  <w:style w:type="paragraph" w:customStyle="1" w:styleId="38">
    <w:name w:val="正文_0"/>
    <w:autoRedefine/>
    <w:qFormat/>
    <w:uiPriority w:val="0"/>
    <w:rPr>
      <w:rFonts w:ascii="Times New Roman" w:hAnsi="Times New Roman" w:eastAsiaTheme="minorEastAsia" w:cstheme="minorBidi"/>
      <w:sz w:val="21"/>
      <w:szCs w:val="22"/>
      <w:lang w:val="en-US" w:eastAsia="zh-CN" w:bidi="ar-SA"/>
    </w:rPr>
  </w:style>
  <w:style w:type="paragraph" w:customStyle="1" w:styleId="39">
    <w:name w:val="表格文字115"/>
    <w:basedOn w:val="1"/>
    <w:autoRedefine/>
    <w:qFormat/>
    <w:uiPriority w:val="0"/>
    <w:rPr>
      <w:bCs/>
      <w:spacing w:val="10"/>
      <w:kern w:val="0"/>
      <w:sz w:val="24"/>
    </w:rPr>
  </w:style>
  <w:style w:type="paragraph" w:customStyle="1" w:styleId="40">
    <w:name w:val="p0"/>
    <w:basedOn w:val="1"/>
    <w:autoRedefine/>
    <w:qFormat/>
    <w:uiPriority w:val="0"/>
    <w:pPr>
      <w:widowControl/>
    </w:pPr>
    <w:rPr>
      <w:kern w:val="0"/>
      <w:szCs w:val="21"/>
    </w:rPr>
  </w:style>
  <w:style w:type="character" w:customStyle="1" w:styleId="41">
    <w:name w:val="apple-converted-space"/>
    <w:basedOn w:val="28"/>
    <w:autoRedefine/>
    <w:qFormat/>
    <w:uiPriority w:val="0"/>
  </w:style>
  <w:style w:type="paragraph" w:customStyle="1" w:styleId="42">
    <w:name w:val="默认段落字体 Para Char Char Char Char Char Char Char"/>
    <w:basedOn w:val="1"/>
    <w:autoRedefine/>
    <w:qFormat/>
    <w:uiPriority w:val="0"/>
    <w:pPr>
      <w:adjustRightInd w:val="0"/>
      <w:spacing w:line="360" w:lineRule="auto"/>
    </w:pPr>
  </w:style>
  <w:style w:type="paragraph" w:customStyle="1" w:styleId="43">
    <w:name w:val="首行缩进"/>
    <w:basedOn w:val="1"/>
    <w:autoRedefine/>
    <w:qFormat/>
    <w:uiPriority w:val="0"/>
    <w:pPr>
      <w:ind w:firstLine="480" w:firstLineChars="200"/>
    </w:pPr>
    <w:rPr>
      <w:szCs w:val="20"/>
    </w:rPr>
  </w:style>
  <w:style w:type="paragraph" w:styleId="44">
    <w:name w:val="No Spacing"/>
    <w:autoRedefine/>
    <w:qFormat/>
    <w:uiPriority w:val="1"/>
    <w:pPr>
      <w:jc w:val="both"/>
    </w:pPr>
    <w:rPr>
      <w:rFonts w:ascii="Times New Roman" w:hAnsi="Times New Roman" w:eastAsia="宋体" w:cs="Times New Roman"/>
      <w:kern w:val="2"/>
      <w:sz w:val="21"/>
      <w:lang w:val="en-US" w:eastAsia="zh-CN" w:bidi="ar-SA"/>
    </w:rPr>
  </w:style>
  <w:style w:type="paragraph" w:customStyle="1" w:styleId="45">
    <w:name w:val="采购一"/>
    <w:basedOn w:val="1"/>
    <w:autoRedefine/>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6">
    <w:name w:val="采购二"/>
    <w:basedOn w:val="45"/>
    <w:autoRedefine/>
    <w:qFormat/>
    <w:uiPriority w:val="0"/>
    <w:pPr>
      <w:spacing w:beforeLines="50" w:afterLines="0"/>
    </w:pPr>
    <w:rPr>
      <w:sz w:val="28"/>
      <w:szCs w:val="28"/>
    </w:rPr>
  </w:style>
  <w:style w:type="paragraph" w:customStyle="1" w:styleId="47">
    <w:name w:val="采购三"/>
    <w:basedOn w:val="46"/>
    <w:autoRedefine/>
    <w:qFormat/>
    <w:uiPriority w:val="0"/>
    <w:pPr>
      <w:spacing w:afterLines="50" w:line="240" w:lineRule="auto"/>
      <w:jc w:val="left"/>
    </w:pPr>
    <w:rPr>
      <w:sz w:val="24"/>
      <w:lang w:bidi="zh-CN"/>
    </w:rPr>
  </w:style>
  <w:style w:type="character" w:customStyle="1" w:styleId="48">
    <w:name w:val="font51"/>
    <w:basedOn w:val="28"/>
    <w:autoRedefine/>
    <w:qFormat/>
    <w:uiPriority w:val="0"/>
    <w:rPr>
      <w:rFonts w:hint="eastAsia" w:ascii="宋体" w:hAnsi="宋体" w:eastAsia="宋体" w:cs="宋体"/>
      <w:color w:val="000000"/>
      <w:sz w:val="32"/>
      <w:szCs w:val="32"/>
      <w:u w:val="none"/>
    </w:rPr>
  </w:style>
  <w:style w:type="character" w:customStyle="1" w:styleId="49">
    <w:name w:val="font31"/>
    <w:basedOn w:val="28"/>
    <w:autoRedefine/>
    <w:qFormat/>
    <w:uiPriority w:val="0"/>
    <w:rPr>
      <w:rFonts w:ascii="宋体" w:hAnsi="宋体" w:eastAsia="宋体" w:cs="宋体"/>
      <w:color w:val="000000"/>
      <w:sz w:val="32"/>
      <w:szCs w:val="32"/>
      <w:u w:val="single"/>
    </w:rPr>
  </w:style>
  <w:style w:type="character" w:customStyle="1" w:styleId="50">
    <w:name w:val="font21"/>
    <w:basedOn w:val="28"/>
    <w:autoRedefine/>
    <w:qFormat/>
    <w:uiPriority w:val="0"/>
    <w:rPr>
      <w:rFonts w:ascii="宋体" w:hAnsi="宋体" w:eastAsia="宋体" w:cs="宋体"/>
      <w:color w:val="000000"/>
      <w:sz w:val="32"/>
      <w:szCs w:val="32"/>
      <w:u w:val="none"/>
    </w:rPr>
  </w:style>
  <w:style w:type="character" w:customStyle="1" w:styleId="51">
    <w:name w:val="font11"/>
    <w:basedOn w:val="28"/>
    <w:autoRedefine/>
    <w:qFormat/>
    <w:uiPriority w:val="0"/>
    <w:rPr>
      <w:rFonts w:ascii="Calibri" w:hAnsi="Calibri" w:cs="Calibri"/>
      <w:color w:val="000000"/>
      <w:sz w:val="32"/>
      <w:szCs w:val="32"/>
      <w:u w:val="none"/>
    </w:rPr>
  </w:style>
  <w:style w:type="character" w:customStyle="1" w:styleId="52">
    <w:name w:val="font01"/>
    <w:basedOn w:val="28"/>
    <w:autoRedefine/>
    <w:qFormat/>
    <w:uiPriority w:val="0"/>
    <w:rPr>
      <w:rFonts w:hint="eastAsia" w:ascii="宋体" w:hAnsi="宋体" w:eastAsia="宋体" w:cs="宋体"/>
      <w:color w:val="000000"/>
      <w:sz w:val="20"/>
      <w:szCs w:val="20"/>
      <w:u w:val="none"/>
    </w:rPr>
  </w:style>
  <w:style w:type="paragraph" w:customStyle="1" w:styleId="53">
    <w:name w:val="Normal_0"/>
    <w:autoRedefine/>
    <w:qFormat/>
    <w:uiPriority w:val="0"/>
    <w:rPr>
      <w:rFonts w:eastAsia="Times New Roman" w:asciiTheme="minorHAnsi" w:hAnsiTheme="minorHAnsi" w:cstheme="minorBidi"/>
      <w:sz w:val="24"/>
      <w:szCs w:val="24"/>
      <w:lang w:val="en-US" w:eastAsia="zh-CN" w:bidi="ar-SA"/>
    </w:rPr>
  </w:style>
  <w:style w:type="paragraph" w:customStyle="1" w:styleId="54">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55">
    <w:name w:val="批注框文本 Char"/>
    <w:basedOn w:val="28"/>
    <w:link w:val="16"/>
    <w:autoRedefine/>
    <w:semiHidden/>
    <w:qFormat/>
    <w:uiPriority w:val="99"/>
    <w:rPr>
      <w:rFonts w:asciiTheme="minorHAnsi" w:hAnsiTheme="minorHAnsi" w:eastAsiaTheme="minorEastAsia" w:cstheme="minorBidi"/>
      <w:kern w:val="2"/>
      <w:sz w:val="18"/>
      <w:szCs w:val="18"/>
    </w:rPr>
  </w:style>
  <w:style w:type="character" w:customStyle="1" w:styleId="56">
    <w:name w:val="批注文字 Char"/>
    <w:basedOn w:val="28"/>
    <w:link w:val="9"/>
    <w:qFormat/>
    <w:uiPriority w:val="0"/>
    <w:rPr>
      <w:rFonts w:asciiTheme="minorHAnsi" w:hAnsiTheme="minorHAnsi" w:eastAsiaTheme="minorEastAsia" w:cstheme="minorBidi"/>
      <w:kern w:val="2"/>
      <w:sz w:val="21"/>
      <w:szCs w:val="22"/>
    </w:rPr>
  </w:style>
  <w:style w:type="character" w:customStyle="1" w:styleId="57">
    <w:name w:val="批注主题 Char"/>
    <w:basedOn w:val="56"/>
    <w:link w:val="24"/>
    <w:semiHidden/>
    <w:qFormat/>
    <w:uiPriority w:val="99"/>
    <w:rPr>
      <w:rFonts w:asciiTheme="minorHAnsi" w:hAnsiTheme="minorHAnsi" w:eastAsiaTheme="minorEastAsia" w:cstheme="minorBidi"/>
      <w:b/>
      <w:bCs/>
      <w:kern w:val="2"/>
      <w:sz w:val="21"/>
      <w:szCs w:val="22"/>
    </w:rPr>
  </w:style>
  <w:style w:type="paragraph" w:customStyle="1" w:styleId="58">
    <w:name w:val="表格文字"/>
    <w:basedOn w:val="12"/>
    <w:unhideWhenUsed/>
    <w:qFormat/>
    <w:uiPriority w:val="0"/>
    <w:pPr>
      <w:spacing w:before="25" w:beforeLines="0" w:after="25" w:afterLines="0"/>
      <w:jc w:val="left"/>
    </w:pPr>
    <w:rPr>
      <w:rFonts w:hint="default"/>
      <w:spacing w:val="10"/>
      <w:kern w:val="0"/>
      <w:sz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1925</Words>
  <Characters>2135</Characters>
  <Lines>80</Lines>
  <Paragraphs>22</Paragraphs>
  <TotalTime>0</TotalTime>
  <ScaleCrop>false</ScaleCrop>
  <LinksUpToDate>false</LinksUpToDate>
  <CharactersWithSpaces>2152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2024-09-09T01:21:00Z</dcterms:created>
  <dc:creator>Zeng Bin Fan</dc:creator>
  <cp:lastModifiedBy>裴炳昌</cp:lastModifiedBy>
  <dcterms:modified xsi:type="dcterms:W3CDTF">2026-08-31T01:31:04Z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37D6651417369D909A008D6AA63E49D4_43</vt:lpwstr>
  </property>
  <property fmtid="{D5CDD505-2E9C-101B-9397-08002B2CF9AE}" pid="4" name="KSOTemplateDocerSaveRecord">
    <vt:lpwstr>eyJoZGlkIjoiZTE5MDRkN2UyZWU2ZmU4NGE1YjI3ZDQ0MWRkNzEyYzkiLCJ1c2VySWQiOiI0MTg5MzY0NjEifQ==</vt:lpwstr>
  </property>
</Properties>
</file>