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AA07FF">
      <w:pPr>
        <w:pStyle w:val="5"/>
        <w:rPr>
          <w:rFonts w:ascii="宋体" w:hAnsi="宋体" w:eastAsia="宋体"/>
          <w:color w:val="auto"/>
          <w:highlight w:val="none"/>
        </w:rPr>
      </w:pPr>
    </w:p>
    <w:p w14:paraId="7BEF25CC">
      <w:pPr>
        <w:rPr>
          <w:rFonts w:ascii="宋体" w:hAnsi="宋体" w:eastAsia="宋体"/>
          <w:color w:val="auto"/>
          <w:highlight w:val="none"/>
        </w:rPr>
      </w:pPr>
    </w:p>
    <w:p w14:paraId="263FB1C9">
      <w:pPr>
        <w:pStyle w:val="5"/>
        <w:rPr>
          <w:rFonts w:ascii="宋体" w:hAnsi="宋体" w:eastAsia="宋体"/>
          <w:color w:val="auto"/>
          <w:highlight w:val="none"/>
        </w:rPr>
      </w:pPr>
    </w:p>
    <w:p w14:paraId="3F747945">
      <w:pPr>
        <w:snapToGrid w:val="0"/>
        <w:spacing w:before="156" w:beforeLines="50" w:line="360" w:lineRule="auto"/>
        <w:jc w:val="center"/>
        <w:rPr>
          <w:rFonts w:ascii="宋体" w:hAnsi="宋体" w:eastAsia="宋体" w:cs="宋体"/>
          <w:b/>
          <w:bCs/>
          <w:color w:val="auto"/>
          <w:sz w:val="36"/>
          <w:szCs w:val="36"/>
          <w:highlight w:val="none"/>
        </w:rPr>
      </w:pPr>
      <w:r>
        <w:rPr>
          <w:rFonts w:hint="eastAsia" w:ascii="宋体" w:hAnsi="宋体" w:eastAsia="宋体" w:cs="宋体"/>
          <w:b/>
          <w:color w:val="auto"/>
          <w:sz w:val="72"/>
          <w:szCs w:val="72"/>
          <w:highlight w:val="none"/>
        </w:rPr>
        <w:t>采购文件</w:t>
      </w:r>
    </w:p>
    <w:p w14:paraId="1C341C14">
      <w:pPr>
        <w:pStyle w:val="5"/>
        <w:rPr>
          <w:rFonts w:ascii="宋体" w:hAnsi="宋体" w:eastAsia="宋体"/>
          <w:b w:val="0"/>
          <w:color w:val="auto"/>
          <w:highlight w:val="none"/>
        </w:rPr>
      </w:pPr>
    </w:p>
    <w:p w14:paraId="0A7E2CFF">
      <w:pPr>
        <w:rPr>
          <w:rFonts w:ascii="宋体" w:hAnsi="宋体" w:eastAsia="宋体"/>
          <w:color w:val="auto"/>
          <w:highlight w:val="none"/>
        </w:rPr>
      </w:pPr>
    </w:p>
    <w:p w14:paraId="65A01A6E">
      <w:pPr>
        <w:pStyle w:val="5"/>
        <w:rPr>
          <w:rFonts w:ascii="宋体" w:hAnsi="宋体" w:eastAsia="宋体"/>
          <w:color w:val="auto"/>
          <w:highlight w:val="none"/>
        </w:rPr>
      </w:pPr>
    </w:p>
    <w:p w14:paraId="2C3EEB9E">
      <w:pPr>
        <w:rPr>
          <w:rFonts w:ascii="宋体" w:hAnsi="宋体" w:eastAsia="宋体"/>
          <w:color w:val="auto"/>
          <w:highlight w:val="none"/>
        </w:rPr>
      </w:pPr>
    </w:p>
    <w:p w14:paraId="5E6FD17D">
      <w:pPr>
        <w:rPr>
          <w:rFonts w:ascii="宋体" w:hAnsi="宋体" w:eastAsia="宋体" w:cs="宋体"/>
          <w:b/>
          <w:bCs/>
          <w:color w:val="auto"/>
          <w:sz w:val="36"/>
          <w:szCs w:val="36"/>
          <w:highlight w:val="none"/>
        </w:rPr>
      </w:pPr>
    </w:p>
    <w:p w14:paraId="0F967849">
      <w:pPr>
        <w:rPr>
          <w:rFonts w:ascii="宋体" w:hAnsi="宋体" w:eastAsia="宋体" w:cs="宋体"/>
          <w:b/>
          <w:bCs/>
          <w:color w:val="auto"/>
          <w:sz w:val="36"/>
          <w:szCs w:val="36"/>
          <w:highlight w:val="none"/>
        </w:rPr>
      </w:pPr>
    </w:p>
    <w:p w14:paraId="03D75DA1">
      <w:pPr>
        <w:spacing w:line="360" w:lineRule="auto"/>
        <w:rPr>
          <w:rFonts w:hint="default" w:ascii="宋体" w:hAnsi="宋体" w:eastAsia="宋体" w:cs="宋体"/>
          <w:b/>
          <w:bCs/>
          <w:color w:val="auto"/>
          <w:w w:val="86"/>
          <w:sz w:val="36"/>
          <w:szCs w:val="36"/>
          <w:highlight w:val="none"/>
          <w:lang w:val="en-US"/>
        </w:rPr>
      </w:pPr>
      <w:r>
        <w:rPr>
          <w:rFonts w:hint="eastAsia" w:ascii="宋体" w:hAnsi="宋体" w:eastAsia="宋体" w:cs="宋体"/>
          <w:b/>
          <w:bCs/>
          <w:color w:val="auto"/>
          <w:sz w:val="36"/>
          <w:szCs w:val="36"/>
          <w:highlight w:val="none"/>
        </w:rPr>
        <w:t>项目名称：</w:t>
      </w:r>
      <w:r>
        <w:rPr>
          <w:rFonts w:hint="eastAsia" w:ascii="宋体" w:hAnsi="宋体" w:cs="宋体"/>
          <w:b/>
          <w:bCs/>
          <w:color w:val="auto"/>
          <w:sz w:val="32"/>
          <w:szCs w:val="32"/>
          <w:highlight w:val="none"/>
          <w:u w:val="single"/>
          <w:lang w:val="en-US" w:eastAsia="zh-CN"/>
        </w:rPr>
        <w:t>再生铝浮选厂采购易损件项目</w:t>
      </w:r>
    </w:p>
    <w:p w14:paraId="124EC211">
      <w:pPr>
        <w:spacing w:line="360" w:lineRule="auto"/>
        <w:rPr>
          <w:rFonts w:ascii="宋体" w:hAnsi="宋体" w:eastAsia="宋体" w:cs="宋体"/>
          <w:b/>
          <w:bCs/>
          <w:color w:val="auto"/>
          <w:sz w:val="36"/>
          <w:szCs w:val="36"/>
          <w:highlight w:val="none"/>
        </w:rPr>
      </w:pPr>
      <w:r>
        <w:rPr>
          <w:rFonts w:hint="eastAsia" w:ascii="宋体" w:hAnsi="宋体" w:eastAsia="宋体" w:cs="宋体"/>
          <w:b/>
          <w:bCs/>
          <w:color w:val="auto"/>
          <w:sz w:val="36"/>
          <w:szCs w:val="36"/>
          <w:highlight w:val="none"/>
        </w:rPr>
        <w:t>采</w:t>
      </w:r>
      <w:r>
        <w:rPr>
          <w:rFonts w:hint="eastAsia" w:ascii="宋体" w:hAnsi="宋体" w:cs="宋体"/>
          <w:b/>
          <w:bCs/>
          <w:color w:val="auto"/>
          <w:sz w:val="36"/>
          <w:szCs w:val="36"/>
          <w:highlight w:val="none"/>
          <w:lang w:val="en-US" w:eastAsia="zh-CN"/>
        </w:rPr>
        <w:t xml:space="preserve"> </w:t>
      </w:r>
      <w:r>
        <w:rPr>
          <w:rFonts w:hint="eastAsia" w:ascii="宋体" w:hAnsi="宋体" w:eastAsia="宋体" w:cs="宋体"/>
          <w:b/>
          <w:bCs/>
          <w:color w:val="auto"/>
          <w:sz w:val="36"/>
          <w:szCs w:val="36"/>
          <w:highlight w:val="none"/>
        </w:rPr>
        <w:t>购</w:t>
      </w:r>
      <w:r>
        <w:rPr>
          <w:rFonts w:hint="eastAsia" w:ascii="宋体" w:hAnsi="宋体" w:cs="宋体"/>
          <w:b/>
          <w:bCs/>
          <w:color w:val="auto"/>
          <w:sz w:val="36"/>
          <w:szCs w:val="36"/>
          <w:highlight w:val="none"/>
          <w:lang w:val="en-US" w:eastAsia="zh-CN"/>
        </w:rPr>
        <w:t xml:space="preserve"> </w:t>
      </w:r>
      <w:r>
        <w:rPr>
          <w:rFonts w:hint="eastAsia" w:ascii="宋体" w:hAnsi="宋体" w:eastAsia="宋体" w:cs="宋体"/>
          <w:b/>
          <w:bCs/>
          <w:color w:val="auto"/>
          <w:sz w:val="36"/>
          <w:szCs w:val="36"/>
          <w:highlight w:val="none"/>
        </w:rPr>
        <w:t>人：</w:t>
      </w:r>
      <w:r>
        <w:rPr>
          <w:rFonts w:hint="eastAsia" w:ascii="宋体" w:hAnsi="宋体" w:eastAsia="宋体" w:cs="宋体"/>
          <w:b/>
          <w:bCs/>
          <w:color w:val="auto"/>
          <w:sz w:val="32"/>
          <w:szCs w:val="32"/>
          <w:highlight w:val="none"/>
          <w:u w:val="single"/>
        </w:rPr>
        <w:t>广西</w:t>
      </w:r>
      <w:r>
        <w:rPr>
          <w:rFonts w:hint="eastAsia" w:ascii="宋体" w:hAnsi="宋体" w:cs="宋体"/>
          <w:b/>
          <w:bCs/>
          <w:color w:val="auto"/>
          <w:sz w:val="32"/>
          <w:szCs w:val="32"/>
          <w:highlight w:val="none"/>
          <w:u w:val="single"/>
          <w:lang w:val="en-US" w:eastAsia="zh-CN"/>
        </w:rPr>
        <w:t>保晟金属材料有限</w:t>
      </w:r>
      <w:r>
        <w:rPr>
          <w:rFonts w:hint="eastAsia" w:ascii="宋体" w:hAnsi="宋体" w:eastAsia="宋体" w:cs="宋体"/>
          <w:b/>
          <w:bCs/>
          <w:color w:val="auto"/>
          <w:sz w:val="32"/>
          <w:szCs w:val="32"/>
          <w:highlight w:val="none"/>
          <w:u w:val="single"/>
        </w:rPr>
        <w:t>公司</w:t>
      </w:r>
    </w:p>
    <w:p w14:paraId="4BA9D608">
      <w:pPr>
        <w:jc w:val="center"/>
        <w:rPr>
          <w:rFonts w:hint="eastAsia" w:ascii="宋体" w:hAnsi="宋体" w:eastAsia="宋体" w:cs="宋体"/>
          <w:b/>
          <w:bCs/>
          <w:color w:val="auto"/>
          <w:sz w:val="32"/>
          <w:szCs w:val="32"/>
          <w:highlight w:val="none"/>
          <w:shd w:val="clear" w:color="auto" w:fill="FFFFFF"/>
          <w:lang w:eastAsia="zh-CN"/>
        </w:rPr>
      </w:pPr>
      <w:r>
        <w:rPr>
          <w:rFonts w:ascii="宋体" w:hAnsi="宋体" w:eastAsia="宋体" w:cs="Times New Roman"/>
          <w:b/>
          <w:bCs/>
          <w:color w:val="auto"/>
          <w:sz w:val="36"/>
          <w:szCs w:val="36"/>
          <w:highlight w:val="none"/>
        </w:rPr>
        <w:t>202</w:t>
      </w:r>
      <w:r>
        <w:rPr>
          <w:rFonts w:hint="eastAsia" w:ascii="宋体" w:hAnsi="宋体" w:cs="Times New Roman"/>
          <w:b/>
          <w:bCs/>
          <w:color w:val="auto"/>
          <w:sz w:val="36"/>
          <w:szCs w:val="36"/>
          <w:highlight w:val="none"/>
          <w:lang w:val="en-US" w:eastAsia="zh-CN"/>
        </w:rPr>
        <w:t>6</w:t>
      </w:r>
      <w:r>
        <w:rPr>
          <w:rFonts w:hint="eastAsia" w:ascii="宋体" w:hAnsi="宋体" w:eastAsia="宋体" w:cs="宋体"/>
          <w:b/>
          <w:bCs/>
          <w:color w:val="auto"/>
          <w:sz w:val="36"/>
          <w:szCs w:val="36"/>
          <w:highlight w:val="none"/>
        </w:rPr>
        <w:t>年</w:t>
      </w:r>
      <w:r>
        <w:rPr>
          <w:rFonts w:hint="eastAsia" w:ascii="宋体" w:hAnsi="宋体" w:cs="宋体"/>
          <w:b/>
          <w:bCs/>
          <w:color w:val="auto"/>
          <w:sz w:val="36"/>
          <w:szCs w:val="36"/>
          <w:highlight w:val="none"/>
          <w:lang w:val="en-US" w:eastAsia="zh-CN"/>
        </w:rPr>
        <w:t>9</w:t>
      </w:r>
      <w:r>
        <w:rPr>
          <w:rFonts w:hint="eastAsia" w:ascii="宋体" w:hAnsi="宋体" w:cs="宋体"/>
          <w:b/>
          <w:bCs/>
          <w:color w:val="auto"/>
          <w:sz w:val="36"/>
          <w:szCs w:val="36"/>
          <w:highlight w:val="none"/>
          <w:lang w:eastAsia="zh-CN"/>
        </w:rPr>
        <w:t>月</w:t>
      </w:r>
    </w:p>
    <w:p w14:paraId="6E540B16">
      <w:pPr>
        <w:pStyle w:val="16"/>
        <w:rPr>
          <w:rFonts w:hint="default"/>
          <w:color w:val="auto"/>
          <w:highlight w:val="none"/>
        </w:rPr>
        <w:sectPr>
          <w:pgSz w:w="11906" w:h="16838"/>
          <w:pgMar w:top="1440" w:right="1417" w:bottom="1440" w:left="1531" w:header="851" w:footer="992" w:gutter="0"/>
          <w:pgBorders>
            <w:top w:val="none" w:sz="0" w:space="0"/>
            <w:left w:val="none" w:sz="0" w:space="0"/>
            <w:bottom w:val="none" w:sz="0" w:space="0"/>
            <w:right w:val="none" w:sz="0" w:space="0"/>
          </w:pgBorders>
          <w:pgNumType w:fmt="numberInDash"/>
          <w:cols w:space="720" w:num="1"/>
          <w:docGrid w:type="lines" w:linePitch="312" w:charSpace="0"/>
        </w:sectPr>
      </w:pPr>
    </w:p>
    <w:p w14:paraId="1F6549E9">
      <w:pPr>
        <w:pStyle w:val="16"/>
        <w:spacing w:after="312" w:line="240" w:lineRule="atLeast"/>
        <w:rPr>
          <w:rFonts w:hint="default"/>
          <w:color w:val="auto"/>
          <w:highlight w:val="none"/>
        </w:rPr>
      </w:pPr>
      <w:bookmarkStart w:id="0" w:name="OLE_LINK9"/>
      <w:r>
        <w:rPr>
          <w:color w:val="auto"/>
          <w:highlight w:val="none"/>
        </w:rPr>
        <w:t>第一章  采购公告</w:t>
      </w:r>
    </w:p>
    <w:bookmarkEnd w:id="0"/>
    <w:p w14:paraId="67076309">
      <w:pPr>
        <w:spacing w:line="240" w:lineRule="atLeast"/>
        <w:ind w:firstLine="480" w:firstLineChars="200"/>
        <w:jc w:val="left"/>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lang w:val="en-US" w:eastAsia="zh-CN"/>
        </w:rPr>
        <w:t>再生铝浮选厂采购易损件项目</w:t>
      </w:r>
      <w:r>
        <w:rPr>
          <w:rFonts w:hint="eastAsia" w:ascii="宋体" w:hAnsi="宋体" w:eastAsia="宋体" w:cs="宋体"/>
          <w:bCs/>
          <w:color w:val="auto"/>
          <w:sz w:val="24"/>
          <w:szCs w:val="24"/>
          <w:highlight w:val="none"/>
        </w:rPr>
        <w:t>的潜在服务商应在</w:t>
      </w:r>
      <w:r>
        <w:rPr>
          <w:rFonts w:hint="eastAsia" w:ascii="宋体" w:hAnsi="宋体" w:eastAsia="宋体" w:cs="宋体"/>
          <w:bCs/>
          <w:color w:val="auto"/>
          <w:sz w:val="24"/>
          <w:szCs w:val="24"/>
          <w:highlight w:val="none"/>
          <w:u w:val="single"/>
        </w:rPr>
        <w:t>广西自贸区钦州港片区开发投资集团有限责任公司网站</w:t>
      </w:r>
      <w:r>
        <w:rPr>
          <w:rFonts w:hint="eastAsia" w:ascii="宋体" w:hAnsi="宋体" w:eastAsia="宋体"/>
          <w:color w:val="auto"/>
          <w:highlight w:val="none"/>
        </w:rPr>
        <w:fldChar w:fldCharType="begin"/>
      </w:r>
      <w:r>
        <w:rPr>
          <w:rFonts w:ascii="宋体" w:hAnsi="宋体" w:eastAsia="宋体"/>
          <w:color w:val="auto"/>
          <w:highlight w:val="none"/>
        </w:rPr>
        <w:instrText xml:space="preserve"> HYPERLINK "http://www.qbtzjt.com" </w:instrText>
      </w:r>
      <w:r>
        <w:rPr>
          <w:rFonts w:hint="eastAsia" w:ascii="宋体" w:hAnsi="宋体" w:eastAsia="宋体"/>
          <w:color w:val="auto"/>
          <w:highlight w:val="none"/>
        </w:rPr>
        <w:fldChar w:fldCharType="separate"/>
      </w:r>
      <w:r>
        <w:rPr>
          <w:rStyle w:val="15"/>
          <w:rFonts w:hint="eastAsia" w:ascii="宋体" w:hAnsi="宋体" w:eastAsia="宋体" w:cs="宋体"/>
          <w:bCs/>
          <w:color w:val="auto"/>
          <w:sz w:val="24"/>
          <w:szCs w:val="24"/>
          <w:highlight w:val="none"/>
        </w:rPr>
        <w:t>http://www.qzmktjt.com</w:t>
      </w:r>
      <w:r>
        <w:rPr>
          <w:rStyle w:val="15"/>
          <w:rFonts w:hint="eastAsia" w:ascii="宋体" w:hAnsi="宋体" w:eastAsia="宋体" w:cs="宋体"/>
          <w:bCs/>
          <w:color w:val="auto"/>
          <w:sz w:val="24"/>
          <w:szCs w:val="24"/>
          <w:highlight w:val="none"/>
        </w:rPr>
        <w:fldChar w:fldCharType="end"/>
      </w:r>
      <w:r>
        <w:rPr>
          <w:rFonts w:hint="eastAsia" w:ascii="宋体" w:hAnsi="宋体" w:eastAsia="宋体" w:cs="宋体"/>
          <w:bCs/>
          <w:color w:val="auto"/>
          <w:sz w:val="24"/>
          <w:szCs w:val="24"/>
          <w:highlight w:val="none"/>
          <w:u w:val="single"/>
        </w:rPr>
        <w:t>获取（下载）</w:t>
      </w:r>
      <w:r>
        <w:rPr>
          <w:rFonts w:hint="eastAsia" w:ascii="宋体" w:hAnsi="宋体" w:eastAsia="宋体" w:cs="宋体"/>
          <w:bCs/>
          <w:color w:val="auto"/>
          <w:sz w:val="24"/>
          <w:szCs w:val="24"/>
          <w:highlight w:val="none"/>
        </w:rPr>
        <w:t>采购文件，并于截止日期</w:t>
      </w:r>
      <w:r>
        <w:rPr>
          <w:rFonts w:hint="eastAsia" w:ascii="宋体" w:hAnsi="宋体" w:eastAsia="宋体" w:cs="宋体"/>
          <w:bCs/>
          <w:color w:val="auto"/>
          <w:sz w:val="24"/>
          <w:szCs w:val="24"/>
          <w:highlight w:val="none"/>
          <w:u w:val="single"/>
        </w:rPr>
        <w:t xml:space="preserve"> 202</w:t>
      </w:r>
      <w:r>
        <w:rPr>
          <w:rFonts w:hint="eastAsia" w:ascii="宋体" w:hAnsi="宋体" w:cs="宋体"/>
          <w:bCs/>
          <w:color w:val="auto"/>
          <w:sz w:val="24"/>
          <w:szCs w:val="24"/>
          <w:highlight w:val="none"/>
          <w:u w:val="single"/>
          <w:lang w:val="en-US" w:eastAsia="zh-CN"/>
        </w:rPr>
        <w:t>6</w:t>
      </w:r>
      <w:r>
        <w:rPr>
          <w:rFonts w:hint="eastAsia" w:ascii="宋体" w:hAnsi="宋体" w:eastAsia="宋体" w:cs="宋体"/>
          <w:bCs/>
          <w:color w:val="auto"/>
          <w:sz w:val="24"/>
          <w:szCs w:val="24"/>
          <w:highlight w:val="none"/>
          <w:u w:val="single"/>
        </w:rPr>
        <w:t>年</w:t>
      </w:r>
      <w:r>
        <w:rPr>
          <w:rFonts w:hint="eastAsia" w:ascii="宋体" w:hAnsi="宋体" w:cs="宋体"/>
          <w:bCs/>
          <w:color w:val="auto"/>
          <w:sz w:val="24"/>
          <w:szCs w:val="24"/>
          <w:highlight w:val="none"/>
          <w:u w:val="single"/>
          <w:lang w:val="en-US" w:eastAsia="zh-CN"/>
        </w:rPr>
        <w:t>10月9日</w:t>
      </w:r>
      <w:r>
        <w:rPr>
          <w:rFonts w:hint="eastAsia" w:ascii="宋体" w:hAnsi="宋体" w:eastAsia="宋体" w:cs="宋体"/>
          <w:bCs/>
          <w:color w:val="auto"/>
          <w:sz w:val="24"/>
          <w:szCs w:val="24"/>
          <w:highlight w:val="none"/>
          <w:u w:val="single"/>
        </w:rPr>
        <w:t>17时</w:t>
      </w:r>
      <w:r>
        <w:rPr>
          <w:rFonts w:hint="eastAsia" w:ascii="宋体" w:hAnsi="宋体" w:cs="宋体"/>
          <w:bCs/>
          <w:color w:val="auto"/>
          <w:sz w:val="24"/>
          <w:szCs w:val="24"/>
          <w:highlight w:val="none"/>
          <w:u w:val="single"/>
          <w:lang w:val="en-US" w:eastAsia="zh-CN"/>
        </w:rPr>
        <w:t>3</w:t>
      </w:r>
      <w:r>
        <w:rPr>
          <w:rFonts w:hint="eastAsia" w:ascii="宋体" w:hAnsi="宋体" w:eastAsia="宋体" w:cs="宋体"/>
          <w:bCs/>
          <w:color w:val="auto"/>
          <w:sz w:val="24"/>
          <w:szCs w:val="24"/>
          <w:highlight w:val="none"/>
          <w:u w:val="single"/>
        </w:rPr>
        <w:t>0分（北京时间）</w:t>
      </w:r>
      <w:r>
        <w:rPr>
          <w:rFonts w:hint="eastAsia" w:ascii="宋体" w:hAnsi="宋体" w:eastAsia="宋体" w:cs="宋体"/>
          <w:bCs/>
          <w:color w:val="auto"/>
          <w:sz w:val="24"/>
          <w:szCs w:val="24"/>
          <w:highlight w:val="none"/>
        </w:rPr>
        <w:t>前提交响应文件。</w:t>
      </w:r>
    </w:p>
    <w:p w14:paraId="75D27B2D">
      <w:pPr>
        <w:spacing w:line="240" w:lineRule="atLeast"/>
        <w:rPr>
          <w:rFonts w:ascii="宋体" w:hAnsi="宋体" w:eastAsia="宋体" w:cs="宋体"/>
          <w:bCs/>
          <w:color w:val="auto"/>
          <w:sz w:val="24"/>
          <w:szCs w:val="24"/>
          <w:highlight w:val="none"/>
        </w:rPr>
      </w:pPr>
      <w:r>
        <w:rPr>
          <w:rFonts w:hint="eastAsia" w:ascii="宋体" w:hAnsi="宋体" w:eastAsia="宋体" w:cs="宋体"/>
          <w:b/>
          <w:bCs/>
          <w:color w:val="auto"/>
          <w:sz w:val="24"/>
          <w:szCs w:val="24"/>
          <w:highlight w:val="none"/>
        </w:rPr>
        <w:t>一、项目基本情况</w:t>
      </w:r>
    </w:p>
    <w:p w14:paraId="54D382F9">
      <w:pPr>
        <w:pStyle w:val="3"/>
        <w:spacing w:line="240" w:lineRule="atLeast"/>
        <w:ind w:firstLine="480" w:firstLineChars="200"/>
        <w:rPr>
          <w:rFonts w:hint="eastAsia" w:ascii="宋体" w:hAnsi="宋体" w:eastAsia="宋体" w:cs="宋体"/>
          <w:bCs/>
          <w:color w:val="auto"/>
          <w:sz w:val="24"/>
          <w:szCs w:val="24"/>
          <w:highlight w:val="none"/>
          <w:u w:val="single"/>
          <w:lang w:val="en-US" w:eastAsia="zh-CN"/>
        </w:rPr>
      </w:pPr>
      <w:r>
        <w:rPr>
          <w:rFonts w:hint="eastAsia" w:ascii="宋体" w:hAnsi="宋体" w:eastAsia="宋体" w:cs="宋体"/>
          <w:bCs/>
          <w:color w:val="auto"/>
          <w:sz w:val="24"/>
          <w:szCs w:val="24"/>
          <w:highlight w:val="none"/>
        </w:rPr>
        <w:t>项目名称：</w:t>
      </w:r>
      <w:r>
        <w:rPr>
          <w:rFonts w:hint="eastAsia" w:ascii="宋体" w:hAnsi="宋体" w:eastAsia="宋体" w:cs="宋体"/>
          <w:bCs/>
          <w:color w:val="auto"/>
          <w:sz w:val="24"/>
          <w:szCs w:val="24"/>
          <w:highlight w:val="none"/>
          <w:lang w:val="en-US" w:eastAsia="zh-CN"/>
        </w:rPr>
        <w:t>再生铝浮选厂采购易损件项目</w:t>
      </w:r>
    </w:p>
    <w:p w14:paraId="4A137260">
      <w:pPr>
        <w:numPr>
          <w:ilvl w:val="0"/>
          <w:numId w:val="0"/>
        </w:numPr>
        <w:adjustRightInd w:val="0"/>
        <w:spacing w:line="500" w:lineRule="exact"/>
        <w:ind w:firstLine="480" w:firstLineChars="200"/>
        <w:jc w:val="left"/>
        <w:textAlignment w:val="baseline"/>
        <w:rPr>
          <w:rFonts w:hint="default" w:ascii="宋体" w:hAnsi="宋体" w:eastAsia="宋体" w:cs="宋体"/>
          <w:bCs/>
          <w:color w:val="auto"/>
          <w:kern w:val="2"/>
          <w:sz w:val="24"/>
          <w:szCs w:val="24"/>
          <w:highlight w:val="none"/>
          <w:lang w:val="en-US" w:eastAsia="zh-CN" w:bidi="ar-SA"/>
        </w:rPr>
      </w:pPr>
      <w:r>
        <w:rPr>
          <w:rFonts w:hint="eastAsia" w:ascii="宋体" w:hAnsi="宋体" w:cs="宋体"/>
          <w:bCs/>
          <w:color w:val="auto"/>
          <w:kern w:val="2"/>
          <w:sz w:val="24"/>
          <w:szCs w:val="24"/>
          <w:highlight w:val="none"/>
          <w:lang w:val="en-US" w:eastAsia="zh-CN" w:bidi="ar-SA"/>
        </w:rPr>
        <w:t>项目</w:t>
      </w:r>
      <w:r>
        <w:rPr>
          <w:rFonts w:hint="eastAsia" w:ascii="宋体" w:hAnsi="宋体" w:eastAsia="宋体" w:cs="宋体"/>
          <w:bCs/>
          <w:color w:val="auto"/>
          <w:kern w:val="2"/>
          <w:sz w:val="24"/>
          <w:szCs w:val="24"/>
          <w:highlight w:val="none"/>
          <w:lang w:val="en-US" w:eastAsia="zh-CN" w:bidi="ar-SA"/>
        </w:rPr>
        <w:t>内容：</w:t>
      </w:r>
      <w:r>
        <w:rPr>
          <w:rFonts w:hint="eastAsia" w:ascii="宋体" w:hAnsi="宋体" w:eastAsia="宋体" w:cs="宋体"/>
          <w:sz w:val="24"/>
          <w:szCs w:val="24"/>
          <w:lang w:val="en-US" w:eastAsia="zh-CN"/>
        </w:rPr>
        <w:t>易损件</w:t>
      </w:r>
      <w:r>
        <w:rPr>
          <w:rFonts w:ascii="宋体" w:hAnsi="宋体" w:eastAsia="宋体" w:cs="宋体"/>
          <w:sz w:val="24"/>
          <w:szCs w:val="24"/>
        </w:rPr>
        <w:t>基础指导</w:t>
      </w:r>
      <w:r>
        <w:rPr>
          <w:rFonts w:hint="eastAsia" w:ascii="宋体" w:hAnsi="宋体" w:eastAsia="宋体" w:cs="宋体"/>
          <w:sz w:val="24"/>
          <w:szCs w:val="24"/>
          <w:lang w:val="en-US" w:eastAsia="zh-CN"/>
        </w:rPr>
        <w:t>安装</w:t>
      </w:r>
      <w:r>
        <w:rPr>
          <w:rFonts w:ascii="宋体" w:hAnsi="宋体" w:eastAsia="宋体" w:cs="宋体"/>
          <w:sz w:val="24"/>
          <w:szCs w:val="24"/>
        </w:rPr>
        <w:t>、供货</w:t>
      </w:r>
      <w:r>
        <w:rPr>
          <w:rFonts w:hint="eastAsia" w:ascii="宋体" w:hAnsi="宋体" w:eastAsia="宋体" w:cs="宋体"/>
          <w:sz w:val="24"/>
          <w:szCs w:val="24"/>
          <w:lang w:val="en-US" w:eastAsia="zh-CN"/>
        </w:rPr>
        <w:t>及</w:t>
      </w:r>
      <w:r>
        <w:rPr>
          <w:rFonts w:ascii="宋体" w:hAnsi="宋体" w:eastAsia="宋体" w:cs="宋体"/>
          <w:sz w:val="24"/>
          <w:szCs w:val="24"/>
        </w:rPr>
        <w:t>确保</w:t>
      </w:r>
      <w:r>
        <w:rPr>
          <w:rFonts w:hint="eastAsia" w:ascii="宋体" w:hAnsi="宋体" w:eastAsia="宋体" w:cs="宋体"/>
          <w:sz w:val="24"/>
          <w:szCs w:val="24"/>
          <w:lang w:val="en-US" w:eastAsia="zh-CN"/>
        </w:rPr>
        <w:t>易损件</w:t>
      </w:r>
      <w:r>
        <w:rPr>
          <w:rFonts w:ascii="宋体" w:hAnsi="宋体" w:eastAsia="宋体" w:cs="宋体"/>
          <w:sz w:val="24"/>
          <w:szCs w:val="24"/>
        </w:rPr>
        <w:t>数据准确、</w:t>
      </w:r>
      <w:r>
        <w:rPr>
          <w:rFonts w:hint="eastAsia" w:ascii="宋体" w:hAnsi="宋体" w:eastAsia="宋体" w:cs="宋体"/>
          <w:sz w:val="24"/>
          <w:szCs w:val="24"/>
          <w:lang w:val="en-US" w:eastAsia="zh-CN"/>
        </w:rPr>
        <w:t>配件</w:t>
      </w:r>
      <w:r>
        <w:rPr>
          <w:rFonts w:ascii="宋体" w:hAnsi="宋体" w:eastAsia="宋体" w:cs="宋体"/>
          <w:sz w:val="24"/>
          <w:szCs w:val="24"/>
        </w:rPr>
        <w:t>规范，满足现场生产运营管理需求</w:t>
      </w:r>
      <w:r>
        <w:rPr>
          <w:rFonts w:hint="eastAsia" w:ascii="宋体" w:hAnsi="宋体" w:eastAsia="宋体" w:cs="宋体"/>
          <w:bCs/>
          <w:color w:val="auto"/>
          <w:kern w:val="2"/>
          <w:sz w:val="24"/>
          <w:szCs w:val="24"/>
          <w:highlight w:val="none"/>
          <w:lang w:val="en-US" w:eastAsia="zh-CN" w:bidi="ar-SA"/>
        </w:rPr>
        <w:t>、运输、及相关配套工作。</w:t>
      </w:r>
    </w:p>
    <w:p w14:paraId="53367EF4">
      <w:pPr>
        <w:pStyle w:val="3"/>
        <w:spacing w:line="240" w:lineRule="atLeast"/>
        <w:rPr>
          <w:rFonts w:ascii="宋体" w:hAnsi="宋体" w:eastAsia="宋体"/>
          <w:color w:val="auto"/>
          <w:highlight w:val="none"/>
        </w:rPr>
      </w:pPr>
      <w:r>
        <w:rPr>
          <w:rFonts w:hint="eastAsia" w:ascii="宋体" w:hAnsi="宋体" w:eastAsia="宋体"/>
          <w:color w:val="auto"/>
          <w:highlight w:val="none"/>
        </w:rPr>
        <w:t xml:space="preserve"> </w:t>
      </w:r>
      <w:r>
        <w:rPr>
          <w:rFonts w:ascii="宋体" w:hAnsi="宋体" w:eastAsia="宋体"/>
          <w:color w:val="auto"/>
          <w:highlight w:val="none"/>
        </w:rPr>
        <w:t xml:space="preserve">  </w:t>
      </w:r>
      <w:r>
        <w:rPr>
          <w:rFonts w:hint="eastAsia" w:ascii="宋体" w:hAnsi="宋体" w:eastAsia="宋体" w:cs="宋体"/>
          <w:bCs/>
          <w:color w:val="auto"/>
          <w:szCs w:val="24"/>
          <w:highlight w:val="none"/>
          <w:u w:val="none"/>
        </w:rPr>
        <w:t xml:space="preserve"> </w:t>
      </w:r>
      <w:r>
        <w:rPr>
          <w:rFonts w:hint="eastAsia" w:ascii="宋体" w:hAnsi="宋体" w:eastAsia="宋体" w:cs="宋体"/>
          <w:bCs/>
          <w:color w:val="auto"/>
          <w:szCs w:val="24"/>
          <w:highlight w:val="none"/>
        </w:rPr>
        <w:t>采购方式：询比采购</w:t>
      </w:r>
    </w:p>
    <w:p w14:paraId="05DEF991">
      <w:pPr>
        <w:spacing w:line="400" w:lineRule="exact"/>
        <w:ind w:firstLine="480" w:firstLineChars="200"/>
        <w:rPr>
          <w:rFonts w:ascii="宋体" w:hAnsi="宋体" w:eastAsia="宋体" w:cs="宋体"/>
          <w:bCs/>
          <w:color w:val="FF0000"/>
          <w:sz w:val="24"/>
          <w:szCs w:val="24"/>
          <w:highlight w:val="none"/>
        </w:rPr>
      </w:pPr>
      <w:r>
        <w:rPr>
          <w:rFonts w:hint="eastAsia" w:ascii="宋体" w:hAnsi="宋体" w:eastAsia="宋体" w:cs="宋体"/>
          <w:bCs/>
          <w:color w:val="auto"/>
          <w:sz w:val="24"/>
          <w:szCs w:val="24"/>
          <w:highlight w:val="none"/>
        </w:rPr>
        <w:t>定标方式：满足采购文件的实质性要求，且经评审得分最高的供应商为成交供应商。</w:t>
      </w:r>
    </w:p>
    <w:p w14:paraId="0D859577">
      <w:pPr>
        <w:spacing w:line="240" w:lineRule="atLeast"/>
        <w:ind w:firstLine="480" w:firstLineChars="200"/>
        <w:rPr>
          <w:rFonts w:ascii="宋体" w:hAnsi="宋体" w:eastAsia="宋体" w:cs="宋体"/>
          <w:bCs/>
          <w:color w:val="auto"/>
          <w:sz w:val="24"/>
          <w:szCs w:val="24"/>
          <w:highlight w:val="none"/>
        </w:rPr>
      </w:pPr>
      <w:r>
        <w:rPr>
          <w:rFonts w:hint="eastAsia" w:ascii="宋体" w:hAnsi="宋体" w:eastAsia="宋体" w:cs="宋体"/>
          <w:color w:val="auto"/>
          <w:sz w:val="24"/>
          <w:szCs w:val="24"/>
          <w:highlight w:val="none"/>
        </w:rPr>
        <w:t>预算金额：</w:t>
      </w:r>
      <w:bookmarkStart w:id="1" w:name="OLE_LINK5"/>
      <w:r>
        <w:rPr>
          <w:rFonts w:hint="eastAsia" w:ascii="宋体" w:hAnsi="宋体" w:eastAsia="宋体" w:cs="宋体"/>
          <w:color w:val="auto"/>
          <w:sz w:val="24"/>
          <w:szCs w:val="24"/>
          <w:highlight w:val="none"/>
        </w:rPr>
        <w:t>人民币</w:t>
      </w:r>
      <w:bookmarkEnd w:id="1"/>
      <w:r>
        <w:rPr>
          <w:rFonts w:hint="eastAsia" w:ascii="宋体" w:hAnsi="宋体" w:eastAsia="宋体" w:cs="宋体"/>
          <w:color w:val="auto"/>
          <w:sz w:val="24"/>
          <w:szCs w:val="24"/>
          <w:highlight w:val="none"/>
        </w:rPr>
        <w:t>（大写）</w:t>
      </w:r>
      <w:bookmarkStart w:id="2" w:name="OLE_LINK6"/>
      <w:r>
        <w:rPr>
          <w:rFonts w:hint="eastAsia" w:ascii="宋体" w:hAnsi="宋体" w:cs="宋体"/>
          <w:color w:val="auto"/>
          <w:sz w:val="24"/>
          <w:szCs w:val="24"/>
          <w:highlight w:val="none"/>
          <w:lang w:val="en-US" w:eastAsia="zh-CN"/>
        </w:rPr>
        <w:t>玖万伍仟贰佰陆拾元整</w:t>
      </w:r>
      <w:r>
        <w:rPr>
          <w:rFonts w:hint="eastAsia" w:ascii="宋体" w:hAnsi="宋体" w:eastAsia="宋体" w:cs="宋体"/>
          <w:bCs/>
          <w:color w:val="auto"/>
          <w:sz w:val="24"/>
          <w:szCs w:val="24"/>
          <w:highlight w:val="none"/>
        </w:rPr>
        <w:t>（￥：</w:t>
      </w:r>
      <w:r>
        <w:rPr>
          <w:rFonts w:hint="eastAsia" w:ascii="宋体" w:hAnsi="宋体" w:cs="宋体"/>
          <w:bCs/>
          <w:color w:val="auto"/>
          <w:sz w:val="24"/>
          <w:szCs w:val="24"/>
          <w:highlight w:val="none"/>
          <w:lang w:val="en-US" w:eastAsia="zh-CN"/>
        </w:rPr>
        <w:t>95260.00</w:t>
      </w:r>
      <w:r>
        <w:rPr>
          <w:rFonts w:hint="eastAsia" w:ascii="宋体" w:hAnsi="宋体" w:eastAsia="宋体" w:cs="宋体"/>
          <w:bCs/>
          <w:color w:val="auto"/>
          <w:sz w:val="24"/>
          <w:szCs w:val="24"/>
          <w:highlight w:val="none"/>
        </w:rPr>
        <w:t>元）</w:t>
      </w:r>
      <w:bookmarkEnd w:id="2"/>
    </w:p>
    <w:p w14:paraId="5116A5F1">
      <w:pPr>
        <w:spacing w:line="240" w:lineRule="atLeast"/>
        <w:ind w:firstLine="480" w:firstLineChars="200"/>
        <w:rPr>
          <w:rFonts w:ascii="宋体" w:hAnsi="宋体" w:eastAsia="宋体" w:cs="宋体"/>
          <w:color w:val="auto"/>
          <w:sz w:val="24"/>
          <w:szCs w:val="24"/>
          <w:highlight w:val="none"/>
        </w:rPr>
      </w:pPr>
      <w:r>
        <w:rPr>
          <w:rFonts w:hint="eastAsia" w:ascii="宋体" w:hAnsi="宋体" w:eastAsia="宋体" w:cs="宋体"/>
          <w:bCs/>
          <w:color w:val="auto"/>
          <w:sz w:val="24"/>
          <w:szCs w:val="24"/>
          <w:highlight w:val="none"/>
        </w:rPr>
        <w:t>最高限价：人民币（大写）</w:t>
      </w:r>
      <w:r>
        <w:rPr>
          <w:rFonts w:hint="eastAsia" w:ascii="宋体" w:hAnsi="宋体" w:cs="宋体"/>
          <w:color w:val="auto"/>
          <w:sz w:val="24"/>
          <w:szCs w:val="24"/>
          <w:highlight w:val="none"/>
          <w:lang w:val="en-US" w:eastAsia="zh-CN"/>
        </w:rPr>
        <w:t>玖万伍仟贰佰陆拾元整</w:t>
      </w:r>
      <w:r>
        <w:rPr>
          <w:rFonts w:hint="eastAsia" w:ascii="宋体" w:hAnsi="宋体" w:eastAsia="宋体" w:cs="宋体"/>
          <w:bCs/>
          <w:color w:val="auto"/>
          <w:sz w:val="24"/>
          <w:szCs w:val="24"/>
          <w:highlight w:val="none"/>
        </w:rPr>
        <w:t>（￥：</w:t>
      </w:r>
      <w:r>
        <w:rPr>
          <w:rFonts w:hint="eastAsia" w:ascii="宋体" w:hAnsi="宋体" w:cs="宋体"/>
          <w:bCs/>
          <w:color w:val="auto"/>
          <w:sz w:val="24"/>
          <w:szCs w:val="24"/>
          <w:highlight w:val="none"/>
          <w:lang w:val="en-US" w:eastAsia="zh-CN"/>
        </w:rPr>
        <w:t>95260.00</w:t>
      </w:r>
      <w:r>
        <w:rPr>
          <w:rFonts w:hint="eastAsia" w:ascii="宋体" w:hAnsi="宋体" w:eastAsia="宋体" w:cs="宋体"/>
          <w:bCs/>
          <w:color w:val="auto"/>
          <w:sz w:val="24"/>
          <w:szCs w:val="24"/>
          <w:highlight w:val="none"/>
        </w:rPr>
        <w:t>元）</w:t>
      </w:r>
    </w:p>
    <w:p w14:paraId="4A483469">
      <w:pPr>
        <w:spacing w:line="240" w:lineRule="atLeast"/>
        <w:ind w:firstLine="480" w:firstLineChars="200"/>
        <w:rPr>
          <w:rFonts w:ascii="宋体" w:hAnsi="宋体" w:eastAsia="宋体" w:cs="宋体"/>
          <w:bCs/>
          <w:color w:val="auto"/>
          <w:kern w:val="0"/>
          <w:sz w:val="24"/>
          <w:szCs w:val="24"/>
          <w:highlight w:val="none"/>
        </w:rPr>
      </w:pPr>
      <w:r>
        <w:rPr>
          <w:rFonts w:hint="eastAsia" w:ascii="宋体" w:hAnsi="宋体" w:eastAsia="宋体" w:cs="宋体"/>
          <w:bCs/>
          <w:color w:val="auto"/>
          <w:kern w:val="0"/>
          <w:sz w:val="24"/>
          <w:szCs w:val="24"/>
          <w:highlight w:val="none"/>
        </w:rPr>
        <w:t>合同履行期限：</w:t>
      </w:r>
      <w:r>
        <w:rPr>
          <w:rFonts w:hint="eastAsia" w:ascii="宋体" w:hAnsi="宋体" w:eastAsia="宋体" w:cs="宋体"/>
          <w:bCs/>
          <w:color w:val="auto"/>
          <w:sz w:val="24"/>
          <w:szCs w:val="24"/>
          <w:highlight w:val="none"/>
        </w:rPr>
        <w:t>合同签订后，</w:t>
      </w:r>
      <w:r>
        <w:rPr>
          <w:rFonts w:hint="eastAsia" w:ascii="宋体" w:hAnsi="宋体" w:cs="宋体"/>
          <w:bCs/>
          <w:color w:val="auto"/>
          <w:sz w:val="24"/>
          <w:szCs w:val="24"/>
          <w:highlight w:val="none"/>
          <w:u w:val="single"/>
          <w:lang w:val="en-US" w:eastAsia="zh-CN"/>
        </w:rPr>
        <w:t>25</w:t>
      </w:r>
      <w:r>
        <w:rPr>
          <w:rFonts w:ascii="宋体" w:hAnsi="宋体" w:eastAsia="宋体" w:cs="宋体"/>
          <w:bCs/>
          <w:color w:val="auto"/>
          <w:sz w:val="24"/>
          <w:szCs w:val="24"/>
          <w:highlight w:val="none"/>
          <w:u w:val="single"/>
        </w:rPr>
        <w:t>个</w:t>
      </w:r>
      <w:r>
        <w:rPr>
          <w:rFonts w:ascii="宋体" w:hAnsi="宋体" w:eastAsia="宋体" w:cs="宋体"/>
          <w:bCs/>
          <w:color w:val="auto"/>
          <w:sz w:val="24"/>
          <w:szCs w:val="24"/>
          <w:highlight w:val="none"/>
        </w:rPr>
        <w:t>日历天完成</w:t>
      </w:r>
      <w:r>
        <w:rPr>
          <w:rFonts w:hint="eastAsia" w:ascii="宋体" w:hAnsi="宋体" w:cs="宋体"/>
          <w:bCs/>
          <w:color w:val="auto"/>
          <w:sz w:val="24"/>
          <w:szCs w:val="24"/>
          <w:highlight w:val="none"/>
          <w:lang w:val="en-US" w:eastAsia="zh-CN"/>
        </w:rPr>
        <w:t>易损件指导安装运行</w:t>
      </w:r>
      <w:r>
        <w:rPr>
          <w:rFonts w:ascii="宋体" w:hAnsi="宋体" w:eastAsia="宋体" w:cs="宋体"/>
          <w:bCs/>
          <w:color w:val="auto"/>
          <w:sz w:val="24"/>
          <w:szCs w:val="24"/>
          <w:highlight w:val="none"/>
        </w:rPr>
        <w:t>。</w:t>
      </w:r>
    </w:p>
    <w:p w14:paraId="212D4C3C">
      <w:pPr>
        <w:spacing w:line="240" w:lineRule="atLeast"/>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本项目不接受联合体。</w:t>
      </w:r>
    </w:p>
    <w:p w14:paraId="3C8936E3">
      <w:pPr>
        <w:spacing w:line="240" w:lineRule="atLeast"/>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二、服务商的资格要求</w:t>
      </w:r>
    </w:p>
    <w:p w14:paraId="450B4258">
      <w:pPr>
        <w:spacing w:line="240" w:lineRule="atLeast"/>
        <w:ind w:left="1199" w:leftChars="228" w:hanging="720" w:hangingChars="300"/>
        <w:rPr>
          <w:rFonts w:ascii="宋体" w:hAnsi="宋体" w:eastAsia="宋体" w:cs="宋体"/>
          <w:bCs/>
          <w:color w:val="auto"/>
          <w:sz w:val="24"/>
          <w:szCs w:val="24"/>
          <w:highlight w:val="none"/>
        </w:rPr>
      </w:pPr>
      <w:r>
        <w:rPr>
          <w:rFonts w:ascii="宋体" w:hAnsi="宋体" w:eastAsia="宋体" w:cs="Times New Roman"/>
          <w:bCs/>
          <w:color w:val="auto"/>
          <w:sz w:val="24"/>
          <w:szCs w:val="24"/>
          <w:highlight w:val="none"/>
        </w:rPr>
        <w:t>1</w:t>
      </w:r>
      <w:r>
        <w:rPr>
          <w:rFonts w:hint="eastAsia" w:ascii="宋体" w:hAnsi="宋体" w:eastAsia="宋体" w:cs="宋体"/>
          <w:bCs/>
          <w:color w:val="auto"/>
          <w:sz w:val="24"/>
          <w:szCs w:val="24"/>
          <w:highlight w:val="none"/>
        </w:rPr>
        <w:t>.服务商应当具备下列条件：</w:t>
      </w:r>
    </w:p>
    <w:p w14:paraId="53DC3898">
      <w:pPr>
        <w:spacing w:line="240" w:lineRule="atLeast"/>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highlight w:val="none"/>
        </w:rPr>
        <w:t>（</w:t>
      </w:r>
      <w:r>
        <w:rPr>
          <w:rFonts w:hint="eastAsia" w:ascii="宋体" w:hAnsi="宋体" w:eastAsia="宋体" w:cs="Times New Roman"/>
          <w:bCs/>
          <w:color w:val="auto"/>
          <w:sz w:val="24"/>
          <w:highlight w:val="none"/>
        </w:rPr>
        <w:t>1</w:t>
      </w:r>
      <w:r>
        <w:rPr>
          <w:rFonts w:hint="eastAsia" w:ascii="宋体" w:hAnsi="宋体" w:eastAsia="宋体" w:cs="宋体"/>
          <w:bCs/>
          <w:color w:val="auto"/>
          <w:sz w:val="24"/>
          <w:highlight w:val="none"/>
        </w:rPr>
        <w:t>）</w:t>
      </w:r>
      <w:r>
        <w:rPr>
          <w:rFonts w:hint="eastAsia" w:ascii="宋体" w:hAnsi="宋体" w:eastAsia="宋体" w:cs="宋体"/>
          <w:bCs/>
          <w:color w:val="auto"/>
          <w:sz w:val="24"/>
          <w:szCs w:val="24"/>
          <w:highlight w:val="none"/>
        </w:rPr>
        <w:t>国内注册（指按国家有关规定要求注册），具有有效的营业执照</w:t>
      </w:r>
      <w:r>
        <w:rPr>
          <w:rFonts w:hint="eastAsia" w:ascii="宋体" w:hAnsi="宋体" w:eastAsia="宋体" w:cs="宋体"/>
          <w:b w:val="0"/>
          <w:bCs/>
          <w:color w:val="auto"/>
          <w:spacing w:val="0"/>
          <w:w w:val="100"/>
          <w:kern w:val="2"/>
          <w:position w:val="0"/>
          <w:sz w:val="24"/>
          <w:szCs w:val="24"/>
          <w:highlight w:val="none"/>
          <w:shd w:val="clear" w:color="auto" w:fill="auto"/>
          <w:lang w:val="en-US" w:eastAsia="zh-CN" w:bidi="ar-SA"/>
        </w:rPr>
        <w:t>，依法能</w:t>
      </w:r>
      <w:r>
        <w:rPr>
          <w:rFonts w:hint="eastAsia" w:ascii="宋体" w:hAnsi="宋体" w:cs="宋体"/>
          <w:b w:val="0"/>
          <w:bCs/>
          <w:color w:val="auto"/>
          <w:spacing w:val="0"/>
          <w:w w:val="100"/>
          <w:kern w:val="2"/>
          <w:position w:val="0"/>
          <w:sz w:val="24"/>
          <w:szCs w:val="24"/>
          <w:highlight w:val="none"/>
          <w:shd w:val="clear" w:color="auto" w:fill="auto"/>
          <w:lang w:val="en-US" w:eastAsia="zh-CN" w:bidi="ar-SA"/>
        </w:rPr>
        <w:t>实施</w:t>
      </w:r>
      <w:r>
        <w:rPr>
          <w:rFonts w:hint="eastAsia" w:ascii="宋体" w:hAnsi="宋体" w:eastAsia="宋体" w:cs="宋体"/>
          <w:b w:val="0"/>
          <w:bCs/>
          <w:color w:val="auto"/>
          <w:spacing w:val="0"/>
          <w:w w:val="100"/>
          <w:kern w:val="2"/>
          <w:position w:val="0"/>
          <w:sz w:val="24"/>
          <w:szCs w:val="24"/>
          <w:highlight w:val="none"/>
          <w:shd w:val="clear" w:color="auto" w:fill="auto"/>
          <w:lang w:val="en-US" w:eastAsia="zh-CN" w:bidi="ar-SA"/>
        </w:rPr>
        <w:t>本次采购</w:t>
      </w:r>
      <w:r>
        <w:rPr>
          <w:rFonts w:hint="eastAsia" w:ascii="宋体" w:hAnsi="宋体" w:cs="宋体"/>
          <w:b w:val="0"/>
          <w:bCs/>
          <w:color w:val="auto"/>
          <w:spacing w:val="0"/>
          <w:w w:val="100"/>
          <w:kern w:val="2"/>
          <w:position w:val="0"/>
          <w:sz w:val="24"/>
          <w:szCs w:val="24"/>
          <w:highlight w:val="none"/>
          <w:shd w:val="clear" w:color="auto" w:fill="auto"/>
          <w:lang w:val="en-US" w:eastAsia="zh-CN" w:bidi="ar-SA"/>
        </w:rPr>
        <w:t>项目</w:t>
      </w:r>
      <w:r>
        <w:rPr>
          <w:rFonts w:hint="eastAsia" w:ascii="宋体" w:hAnsi="宋体" w:eastAsia="宋体" w:cs="宋体"/>
          <w:b w:val="0"/>
          <w:bCs/>
          <w:color w:val="auto"/>
          <w:spacing w:val="0"/>
          <w:w w:val="100"/>
          <w:kern w:val="2"/>
          <w:position w:val="0"/>
          <w:sz w:val="24"/>
          <w:szCs w:val="24"/>
          <w:highlight w:val="none"/>
          <w:shd w:val="clear" w:color="auto" w:fill="auto"/>
          <w:lang w:val="en-US" w:eastAsia="zh-CN" w:bidi="ar-SA"/>
        </w:rPr>
        <w:t>的供应商</w:t>
      </w:r>
      <w:r>
        <w:rPr>
          <w:rFonts w:hint="eastAsia" w:ascii="宋体" w:hAnsi="宋体" w:eastAsia="宋体" w:cs="宋体"/>
          <w:bCs/>
          <w:color w:val="auto"/>
          <w:sz w:val="24"/>
          <w:szCs w:val="24"/>
          <w:highlight w:val="none"/>
        </w:rPr>
        <w:t>。</w:t>
      </w:r>
    </w:p>
    <w:p w14:paraId="68ABCC88">
      <w:pPr>
        <w:spacing w:line="240" w:lineRule="atLeast"/>
        <w:ind w:firstLine="480" w:firstLineChars="200"/>
        <w:rPr>
          <w:rFonts w:ascii="宋体" w:hAnsi="宋体" w:eastAsia="宋体" w:cs="宋体"/>
          <w:bCs/>
          <w:color w:val="auto"/>
          <w:sz w:val="24"/>
          <w:highlight w:val="none"/>
        </w:rPr>
      </w:pPr>
      <w:r>
        <w:rPr>
          <w:rFonts w:hint="eastAsia" w:ascii="宋体" w:hAnsi="宋体" w:eastAsia="宋体" w:cs="宋体"/>
          <w:bCs/>
          <w:color w:val="auto"/>
          <w:sz w:val="24"/>
          <w:highlight w:val="none"/>
        </w:rPr>
        <w:t>（</w:t>
      </w:r>
      <w:r>
        <w:rPr>
          <w:rFonts w:hint="eastAsia" w:ascii="宋体" w:hAnsi="宋体" w:eastAsia="宋体" w:cs="Times New Roman"/>
          <w:bCs/>
          <w:color w:val="auto"/>
          <w:sz w:val="24"/>
          <w:highlight w:val="none"/>
        </w:rPr>
        <w:t>2</w:t>
      </w:r>
      <w:r>
        <w:rPr>
          <w:rFonts w:hint="eastAsia" w:ascii="宋体" w:hAnsi="宋体" w:eastAsia="宋体" w:cs="宋体"/>
          <w:bCs/>
          <w:color w:val="auto"/>
          <w:sz w:val="24"/>
          <w:highlight w:val="none"/>
        </w:rPr>
        <w:t>）具有独立承担民事责任的能力；</w:t>
      </w:r>
    </w:p>
    <w:p w14:paraId="30FF7C17">
      <w:pPr>
        <w:spacing w:line="240" w:lineRule="atLeast"/>
        <w:ind w:firstLine="480" w:firstLineChars="200"/>
        <w:rPr>
          <w:rFonts w:ascii="宋体" w:hAnsi="宋体" w:eastAsia="宋体" w:cs="宋体"/>
          <w:bCs/>
          <w:color w:val="auto"/>
          <w:sz w:val="24"/>
          <w:highlight w:val="none"/>
        </w:rPr>
      </w:pPr>
      <w:r>
        <w:rPr>
          <w:rFonts w:hint="eastAsia" w:ascii="宋体" w:hAnsi="宋体" w:eastAsia="宋体" w:cs="宋体"/>
          <w:bCs/>
          <w:color w:val="auto"/>
          <w:sz w:val="24"/>
          <w:highlight w:val="none"/>
        </w:rPr>
        <w:t>（</w:t>
      </w:r>
      <w:r>
        <w:rPr>
          <w:rFonts w:hint="eastAsia" w:ascii="宋体" w:hAnsi="宋体" w:cs="Times New Roman"/>
          <w:bCs/>
          <w:color w:val="auto"/>
          <w:sz w:val="24"/>
          <w:highlight w:val="none"/>
          <w:lang w:val="en-US" w:eastAsia="zh-CN"/>
        </w:rPr>
        <w:t>3</w:t>
      </w:r>
      <w:r>
        <w:rPr>
          <w:rFonts w:hint="eastAsia" w:ascii="宋体" w:hAnsi="宋体" w:eastAsia="宋体" w:cs="宋体"/>
          <w:bCs/>
          <w:color w:val="auto"/>
          <w:sz w:val="24"/>
          <w:highlight w:val="none"/>
        </w:rPr>
        <w:t>）参加采购活动前三年内，在经营活动中没有重大违法记录（由竞标人提供证明或采购人在“信用中国”网站查询）；</w:t>
      </w:r>
    </w:p>
    <w:p w14:paraId="7C55D65A">
      <w:pPr>
        <w:spacing w:line="240" w:lineRule="atLeast"/>
        <w:ind w:firstLine="480" w:firstLineChars="200"/>
        <w:rPr>
          <w:rFonts w:ascii="宋体" w:hAnsi="宋体" w:eastAsia="宋体" w:cs="宋体"/>
          <w:bCs/>
          <w:color w:val="auto"/>
          <w:sz w:val="24"/>
          <w:highlight w:val="none"/>
        </w:rPr>
      </w:pPr>
      <w:r>
        <w:rPr>
          <w:rFonts w:hint="eastAsia" w:ascii="宋体" w:hAnsi="宋体" w:eastAsia="宋体" w:cs="宋体"/>
          <w:bCs/>
          <w:color w:val="auto"/>
          <w:sz w:val="24"/>
          <w:highlight w:val="none"/>
        </w:rPr>
        <w:t>（</w:t>
      </w:r>
      <w:r>
        <w:rPr>
          <w:rFonts w:hint="eastAsia" w:ascii="宋体" w:hAnsi="宋体" w:cs="宋体"/>
          <w:bCs/>
          <w:color w:val="auto"/>
          <w:sz w:val="24"/>
          <w:highlight w:val="none"/>
          <w:lang w:val="en-US" w:eastAsia="zh-CN"/>
        </w:rPr>
        <w:t>4</w:t>
      </w:r>
      <w:r>
        <w:rPr>
          <w:rFonts w:hint="eastAsia" w:ascii="宋体" w:hAnsi="宋体" w:eastAsia="宋体" w:cs="宋体"/>
          <w:bCs/>
          <w:color w:val="auto"/>
          <w:sz w:val="24"/>
          <w:highlight w:val="none"/>
        </w:rPr>
        <w:t>）近3年内（自202</w:t>
      </w:r>
      <w:r>
        <w:rPr>
          <w:rFonts w:hint="eastAsia" w:ascii="宋体" w:hAnsi="宋体" w:cs="宋体"/>
          <w:bCs/>
          <w:color w:val="auto"/>
          <w:sz w:val="24"/>
          <w:highlight w:val="none"/>
          <w:lang w:val="en-US" w:eastAsia="zh-CN"/>
        </w:rPr>
        <w:t>3</w:t>
      </w:r>
      <w:r>
        <w:rPr>
          <w:rFonts w:hint="eastAsia" w:ascii="宋体" w:hAnsi="宋体" w:eastAsia="宋体" w:cs="宋体"/>
          <w:bCs/>
          <w:color w:val="auto"/>
          <w:sz w:val="24"/>
          <w:highlight w:val="none"/>
        </w:rPr>
        <w:t>年1月1日以来）</w:t>
      </w:r>
      <w:r>
        <w:rPr>
          <w:rFonts w:hint="default" w:ascii="宋体" w:hAnsi="宋体" w:eastAsia="宋体" w:cs="宋体"/>
          <w:bCs/>
          <w:color w:val="auto"/>
          <w:sz w:val="24"/>
          <w:highlight w:val="none"/>
        </w:rPr>
        <w:t>具有</w:t>
      </w:r>
      <w:r>
        <w:rPr>
          <w:rFonts w:hint="eastAsia" w:ascii="宋体" w:hAnsi="宋体" w:cs="宋体"/>
          <w:bCs/>
          <w:color w:val="auto"/>
          <w:sz w:val="24"/>
          <w:highlight w:val="none"/>
          <w:lang w:val="en-US" w:eastAsia="zh-CN"/>
        </w:rPr>
        <w:t>类似</w:t>
      </w:r>
      <w:r>
        <w:rPr>
          <w:rFonts w:hint="default" w:ascii="宋体" w:hAnsi="宋体" w:eastAsia="宋体" w:cs="宋体"/>
          <w:bCs/>
          <w:color w:val="auto"/>
          <w:sz w:val="24"/>
          <w:highlight w:val="none"/>
        </w:rPr>
        <w:t>的</w:t>
      </w:r>
      <w:r>
        <w:rPr>
          <w:rFonts w:hint="eastAsia" w:ascii="宋体" w:hAnsi="宋体" w:cs="宋体"/>
          <w:bCs/>
          <w:color w:val="auto"/>
          <w:sz w:val="24"/>
          <w:highlight w:val="none"/>
          <w:lang w:eastAsia="zh-CN"/>
        </w:rPr>
        <w:t>项目</w:t>
      </w:r>
      <w:r>
        <w:rPr>
          <w:rFonts w:hint="default" w:ascii="宋体" w:hAnsi="宋体" w:eastAsia="宋体" w:cs="宋体"/>
          <w:bCs/>
          <w:color w:val="auto"/>
          <w:sz w:val="24"/>
          <w:highlight w:val="none"/>
        </w:rPr>
        <w:t>业绩</w:t>
      </w:r>
      <w:r>
        <w:rPr>
          <w:rFonts w:hint="eastAsia" w:ascii="宋体" w:hAnsi="宋体" w:cs="宋体"/>
          <w:bCs/>
          <w:color w:val="auto"/>
          <w:sz w:val="24"/>
          <w:highlight w:val="none"/>
          <w:lang w:eastAsia="zh-CN"/>
        </w:rPr>
        <w:t xml:space="preserve"> </w:t>
      </w:r>
      <w:r>
        <w:rPr>
          <w:rFonts w:hint="eastAsia" w:ascii="宋体" w:hAnsi="宋体" w:eastAsia="宋体" w:cs="宋体"/>
          <w:bCs/>
          <w:color w:val="auto"/>
          <w:sz w:val="24"/>
          <w:highlight w:val="none"/>
        </w:rPr>
        <w:t>，并附上相应的合同复印件，至少需提供1个及以上的业绩。</w:t>
      </w:r>
    </w:p>
    <w:p w14:paraId="73C7D2B9">
      <w:pPr>
        <w:spacing w:line="240" w:lineRule="atLeast"/>
        <w:ind w:firstLine="480" w:firstLineChars="200"/>
        <w:rPr>
          <w:rFonts w:ascii="宋体" w:hAnsi="宋体" w:eastAsia="宋体" w:cs="宋体"/>
          <w:bCs/>
          <w:color w:val="auto"/>
          <w:sz w:val="24"/>
          <w:szCs w:val="24"/>
          <w:highlight w:val="none"/>
        </w:rPr>
      </w:pPr>
      <w:r>
        <w:rPr>
          <w:rFonts w:ascii="宋体" w:hAnsi="宋体" w:eastAsia="宋体" w:cs="Times New Roman"/>
          <w:bCs/>
          <w:color w:val="auto"/>
          <w:sz w:val="24"/>
          <w:szCs w:val="24"/>
          <w:highlight w:val="none"/>
        </w:rPr>
        <w:t>2</w:t>
      </w:r>
      <w:r>
        <w:rPr>
          <w:rFonts w:hint="eastAsia" w:ascii="宋体" w:hAnsi="宋体" w:eastAsia="宋体" w:cs="宋体"/>
          <w:bCs/>
          <w:color w:val="auto"/>
          <w:sz w:val="24"/>
          <w:szCs w:val="24"/>
          <w:highlight w:val="none"/>
        </w:rPr>
        <w:t>.单位负责人为同一人或者存在直接控股、管理关系的不同服务商，不得参加同一合同项下的采购活动。</w:t>
      </w:r>
    </w:p>
    <w:p w14:paraId="1FF50262">
      <w:pPr>
        <w:spacing w:line="240" w:lineRule="atLeast"/>
        <w:ind w:firstLine="480" w:firstLineChars="200"/>
        <w:rPr>
          <w:rFonts w:ascii="宋体" w:hAnsi="宋体" w:eastAsia="宋体" w:cs="宋体"/>
          <w:bCs/>
          <w:color w:val="auto"/>
          <w:sz w:val="24"/>
          <w:szCs w:val="24"/>
          <w:highlight w:val="none"/>
        </w:rPr>
      </w:pPr>
      <w:r>
        <w:rPr>
          <w:rFonts w:ascii="宋体" w:hAnsi="宋体" w:eastAsia="宋体" w:cs="Times New Roman"/>
          <w:bCs/>
          <w:color w:val="auto"/>
          <w:sz w:val="24"/>
          <w:szCs w:val="24"/>
          <w:highlight w:val="none"/>
        </w:rPr>
        <w:t>3</w:t>
      </w:r>
      <w:r>
        <w:rPr>
          <w:rFonts w:hint="eastAsia" w:ascii="宋体" w:hAnsi="宋体" w:eastAsia="宋体" w:cs="宋体"/>
          <w:bCs/>
          <w:color w:val="auto"/>
          <w:sz w:val="24"/>
          <w:szCs w:val="24"/>
          <w:highlight w:val="none"/>
        </w:rPr>
        <w:t>.参加采购活动前三年内，在经营活动中没有重大违法记录和不良信用记录（在“信用中国”网站www.creditchina.gov.cn，被列入失信被执行人、重大税收违法失信主体、政府采购严重违法失信行为记录名单的服务商或被广西自贸区钦州港片区开发投资集团有限责任公司及其下属子公司、控股公司列入黑名单的服务商，将被拒绝参与本次采购活动）。</w:t>
      </w:r>
    </w:p>
    <w:p w14:paraId="29C17149">
      <w:pPr>
        <w:spacing w:line="240" w:lineRule="atLeast"/>
        <w:ind w:firstLine="480" w:firstLineChars="200"/>
        <w:rPr>
          <w:rFonts w:ascii="宋体" w:hAnsi="宋体" w:eastAsia="宋体" w:cs="宋体"/>
          <w:bCs/>
          <w:color w:val="auto"/>
          <w:sz w:val="24"/>
          <w:szCs w:val="24"/>
          <w:highlight w:val="none"/>
        </w:rPr>
      </w:pPr>
      <w:r>
        <w:rPr>
          <w:rFonts w:ascii="宋体" w:hAnsi="宋体" w:eastAsia="宋体" w:cs="Times New Roman"/>
          <w:bCs/>
          <w:color w:val="auto"/>
          <w:sz w:val="24"/>
          <w:szCs w:val="24"/>
          <w:highlight w:val="none"/>
        </w:rPr>
        <w:t>4</w:t>
      </w:r>
      <w:r>
        <w:rPr>
          <w:rFonts w:hint="eastAsia" w:ascii="宋体" w:hAnsi="宋体" w:eastAsia="宋体" w:cs="宋体"/>
          <w:bCs/>
          <w:color w:val="auto"/>
          <w:sz w:val="24"/>
          <w:szCs w:val="24"/>
          <w:highlight w:val="none"/>
        </w:rPr>
        <w:t>.法律、行政法规规定的其他条件。</w:t>
      </w:r>
    </w:p>
    <w:p w14:paraId="2E02BE86">
      <w:pPr>
        <w:spacing w:line="240" w:lineRule="atLeast"/>
        <w:ind w:firstLine="480" w:firstLineChars="200"/>
        <w:rPr>
          <w:rFonts w:ascii="宋体" w:hAnsi="宋体" w:eastAsia="宋体" w:cs="宋体"/>
          <w:bCs/>
          <w:color w:val="auto"/>
          <w:sz w:val="24"/>
          <w:szCs w:val="24"/>
          <w:highlight w:val="none"/>
        </w:rPr>
      </w:pPr>
      <w:r>
        <w:rPr>
          <w:rFonts w:ascii="宋体" w:hAnsi="宋体" w:eastAsia="宋体" w:cs="Times New Roman"/>
          <w:bCs/>
          <w:color w:val="auto"/>
          <w:sz w:val="24"/>
          <w:szCs w:val="24"/>
          <w:highlight w:val="none"/>
        </w:rPr>
        <w:t>5</w:t>
      </w:r>
      <w:r>
        <w:rPr>
          <w:rFonts w:hint="eastAsia" w:ascii="宋体" w:hAnsi="宋体" w:eastAsia="宋体" w:cs="宋体"/>
          <w:bCs/>
          <w:color w:val="auto"/>
          <w:sz w:val="24"/>
          <w:szCs w:val="24"/>
          <w:highlight w:val="none"/>
        </w:rPr>
        <w:t>.本项目的特定资格要求：无</w:t>
      </w:r>
    </w:p>
    <w:p w14:paraId="4F8EAED2">
      <w:pPr>
        <w:spacing w:line="240" w:lineRule="atLeast"/>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三、获取采购文件</w:t>
      </w:r>
    </w:p>
    <w:p w14:paraId="1A608C5D">
      <w:pPr>
        <w:spacing w:line="240" w:lineRule="atLeast"/>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时间：</w:t>
      </w:r>
      <w:r>
        <w:rPr>
          <w:rFonts w:ascii="宋体" w:hAnsi="宋体" w:eastAsia="宋体" w:cs="Times New Roman"/>
          <w:bCs/>
          <w:color w:val="auto"/>
          <w:sz w:val="24"/>
          <w:szCs w:val="24"/>
          <w:highlight w:val="none"/>
          <w:u w:val="single"/>
        </w:rPr>
        <w:t>202</w:t>
      </w:r>
      <w:r>
        <w:rPr>
          <w:rFonts w:hint="eastAsia" w:ascii="宋体" w:hAnsi="宋体" w:cs="Times New Roman"/>
          <w:bCs/>
          <w:color w:val="auto"/>
          <w:sz w:val="24"/>
          <w:szCs w:val="24"/>
          <w:highlight w:val="none"/>
          <w:u w:val="single"/>
          <w:lang w:val="en-US" w:eastAsia="zh-CN"/>
        </w:rPr>
        <w:t>6</w:t>
      </w:r>
      <w:r>
        <w:rPr>
          <w:rFonts w:hint="eastAsia" w:ascii="宋体" w:hAnsi="宋体" w:eastAsia="宋体" w:cs="宋体"/>
          <w:bCs/>
          <w:color w:val="auto"/>
          <w:sz w:val="24"/>
          <w:szCs w:val="24"/>
          <w:highlight w:val="none"/>
          <w:u w:val="single"/>
        </w:rPr>
        <w:t>年</w:t>
      </w:r>
      <w:r>
        <w:rPr>
          <w:rFonts w:hint="eastAsia" w:ascii="宋体" w:hAnsi="宋体" w:cs="宋体"/>
          <w:bCs/>
          <w:color w:val="auto"/>
          <w:sz w:val="24"/>
          <w:szCs w:val="24"/>
          <w:highlight w:val="none"/>
          <w:u w:val="single"/>
          <w:lang w:val="en-US" w:eastAsia="zh-CN"/>
        </w:rPr>
        <w:t>9</w:t>
      </w:r>
      <w:r>
        <w:rPr>
          <w:rFonts w:hint="eastAsia" w:ascii="宋体" w:hAnsi="宋体" w:eastAsia="宋体" w:cs="宋体"/>
          <w:bCs/>
          <w:color w:val="auto"/>
          <w:sz w:val="24"/>
          <w:szCs w:val="24"/>
          <w:highlight w:val="none"/>
          <w:u w:val="single"/>
        </w:rPr>
        <w:t>月</w:t>
      </w:r>
      <w:r>
        <w:rPr>
          <w:rFonts w:hint="eastAsia" w:ascii="宋体" w:hAnsi="宋体" w:cs="宋体"/>
          <w:bCs/>
          <w:color w:val="auto"/>
          <w:sz w:val="24"/>
          <w:szCs w:val="24"/>
          <w:highlight w:val="none"/>
          <w:u w:val="single"/>
          <w:lang w:val="en-US" w:eastAsia="zh-CN"/>
        </w:rPr>
        <w:t>29</w:t>
      </w:r>
      <w:r>
        <w:rPr>
          <w:rFonts w:hint="eastAsia" w:ascii="宋体" w:hAnsi="宋体" w:eastAsia="宋体" w:cs="宋体"/>
          <w:bCs/>
          <w:color w:val="auto"/>
          <w:sz w:val="24"/>
          <w:szCs w:val="24"/>
          <w:highlight w:val="none"/>
          <w:u w:val="single"/>
        </w:rPr>
        <w:t>日</w:t>
      </w:r>
      <w:r>
        <w:rPr>
          <w:rFonts w:hint="eastAsia" w:ascii="宋体" w:hAnsi="宋体" w:eastAsia="宋体" w:cs="宋体"/>
          <w:bCs/>
          <w:color w:val="auto"/>
          <w:sz w:val="24"/>
          <w:szCs w:val="24"/>
          <w:highlight w:val="none"/>
        </w:rPr>
        <w:t>至</w:t>
      </w:r>
      <w:r>
        <w:rPr>
          <w:rFonts w:hint="eastAsia" w:ascii="宋体" w:hAnsi="宋体" w:eastAsia="宋体" w:cs="宋体"/>
          <w:bCs/>
          <w:color w:val="auto"/>
          <w:sz w:val="24"/>
          <w:szCs w:val="24"/>
          <w:highlight w:val="none"/>
          <w:u w:val="single"/>
        </w:rPr>
        <w:t xml:space="preserve"> </w:t>
      </w:r>
      <w:r>
        <w:rPr>
          <w:rFonts w:ascii="宋体" w:hAnsi="宋体" w:eastAsia="宋体" w:cs="Times New Roman"/>
          <w:bCs/>
          <w:color w:val="auto"/>
          <w:sz w:val="24"/>
          <w:szCs w:val="24"/>
          <w:highlight w:val="none"/>
          <w:u w:val="single"/>
        </w:rPr>
        <w:t>202</w:t>
      </w:r>
      <w:r>
        <w:rPr>
          <w:rFonts w:hint="eastAsia" w:ascii="宋体" w:hAnsi="宋体" w:cs="Times New Roman"/>
          <w:bCs/>
          <w:color w:val="auto"/>
          <w:sz w:val="24"/>
          <w:szCs w:val="24"/>
          <w:highlight w:val="none"/>
          <w:u w:val="single"/>
          <w:lang w:val="en-US" w:eastAsia="zh-CN"/>
        </w:rPr>
        <w:t>6</w:t>
      </w:r>
      <w:r>
        <w:rPr>
          <w:rFonts w:hint="eastAsia" w:ascii="宋体" w:hAnsi="宋体" w:eastAsia="宋体" w:cs="宋体"/>
          <w:bCs/>
          <w:color w:val="auto"/>
          <w:sz w:val="24"/>
          <w:szCs w:val="24"/>
          <w:highlight w:val="none"/>
          <w:u w:val="single"/>
        </w:rPr>
        <w:t>年</w:t>
      </w:r>
      <w:r>
        <w:rPr>
          <w:rFonts w:hint="eastAsia" w:ascii="宋体" w:hAnsi="宋体" w:cs="宋体"/>
          <w:bCs/>
          <w:color w:val="auto"/>
          <w:sz w:val="24"/>
          <w:szCs w:val="24"/>
          <w:highlight w:val="none"/>
          <w:u w:val="single"/>
          <w:lang w:val="en-US" w:eastAsia="zh-CN"/>
        </w:rPr>
        <w:t>10月9日</w:t>
      </w:r>
      <w:r>
        <w:rPr>
          <w:rFonts w:hint="eastAsia" w:ascii="宋体" w:hAnsi="宋体" w:eastAsia="宋体" w:cs="宋体"/>
          <w:bCs/>
          <w:color w:val="auto"/>
          <w:sz w:val="24"/>
          <w:szCs w:val="24"/>
          <w:highlight w:val="none"/>
        </w:rPr>
        <w:t>，每天上午</w:t>
      </w:r>
      <w:r>
        <w:rPr>
          <w:rFonts w:ascii="宋体" w:hAnsi="宋体" w:eastAsia="宋体" w:cs="Times New Roman"/>
          <w:bCs/>
          <w:color w:val="auto"/>
          <w:sz w:val="24"/>
          <w:szCs w:val="24"/>
          <w:highlight w:val="none"/>
          <w:u w:val="single"/>
        </w:rPr>
        <w:t>08</w:t>
      </w:r>
      <w:r>
        <w:rPr>
          <w:rFonts w:hint="eastAsia" w:ascii="宋体" w:hAnsi="宋体" w:cs="Times New Roman"/>
          <w:bCs/>
          <w:color w:val="auto"/>
          <w:sz w:val="24"/>
          <w:szCs w:val="24"/>
          <w:highlight w:val="none"/>
          <w:u w:val="single"/>
          <w:lang w:eastAsia="zh-CN"/>
        </w:rPr>
        <w:t>:</w:t>
      </w:r>
      <w:r>
        <w:rPr>
          <w:rFonts w:ascii="宋体" w:hAnsi="宋体" w:eastAsia="宋体" w:cs="Times New Roman"/>
          <w:bCs/>
          <w:color w:val="auto"/>
          <w:sz w:val="24"/>
          <w:szCs w:val="24"/>
          <w:highlight w:val="none"/>
          <w:u w:val="single"/>
        </w:rPr>
        <w:t>30</w:t>
      </w:r>
      <w:r>
        <w:rPr>
          <w:rFonts w:hint="eastAsia" w:ascii="宋体" w:hAnsi="宋体" w:eastAsia="宋体" w:cs="宋体"/>
          <w:bCs/>
          <w:color w:val="auto"/>
          <w:sz w:val="24"/>
          <w:szCs w:val="24"/>
          <w:highlight w:val="none"/>
          <w:u w:val="single"/>
        </w:rPr>
        <w:t>至</w:t>
      </w:r>
      <w:r>
        <w:rPr>
          <w:rFonts w:ascii="宋体" w:hAnsi="宋体" w:eastAsia="宋体" w:cs="Times New Roman"/>
          <w:bCs/>
          <w:color w:val="auto"/>
          <w:sz w:val="24"/>
          <w:szCs w:val="24"/>
          <w:highlight w:val="none"/>
          <w:u w:val="single"/>
        </w:rPr>
        <w:t>12</w:t>
      </w:r>
      <w:r>
        <w:rPr>
          <w:rFonts w:hint="eastAsia" w:ascii="宋体" w:hAnsi="宋体" w:cs="Times New Roman"/>
          <w:bCs/>
          <w:color w:val="auto"/>
          <w:sz w:val="24"/>
          <w:szCs w:val="24"/>
          <w:highlight w:val="none"/>
          <w:u w:val="single"/>
          <w:lang w:eastAsia="zh-CN"/>
        </w:rPr>
        <w:t>:</w:t>
      </w:r>
      <w:r>
        <w:rPr>
          <w:rFonts w:ascii="宋体" w:hAnsi="宋体" w:eastAsia="宋体" w:cs="Times New Roman"/>
          <w:bCs/>
          <w:color w:val="auto"/>
          <w:sz w:val="24"/>
          <w:szCs w:val="24"/>
          <w:highlight w:val="none"/>
          <w:u w:val="single"/>
        </w:rPr>
        <w:t>00</w:t>
      </w:r>
      <w:r>
        <w:rPr>
          <w:rFonts w:hint="eastAsia" w:ascii="宋体" w:hAnsi="宋体" w:eastAsia="宋体" w:cs="宋体"/>
          <w:bCs/>
          <w:color w:val="auto"/>
          <w:sz w:val="24"/>
          <w:szCs w:val="24"/>
          <w:highlight w:val="none"/>
        </w:rPr>
        <w:t>，</w:t>
      </w:r>
      <w:r>
        <w:rPr>
          <w:rFonts w:hint="eastAsia" w:ascii="宋体" w:hAnsi="宋体" w:cs="宋体"/>
          <w:bCs/>
          <w:color w:val="auto"/>
          <w:sz w:val="24"/>
          <w:szCs w:val="24"/>
          <w:highlight w:val="none"/>
          <w:u w:val="single"/>
          <w:lang w:eastAsia="zh-CN"/>
        </w:rPr>
        <w:t>14:00</w:t>
      </w:r>
      <w:r>
        <w:rPr>
          <w:rFonts w:hint="eastAsia" w:ascii="宋体" w:hAnsi="宋体" w:eastAsia="宋体" w:cs="宋体"/>
          <w:bCs/>
          <w:color w:val="auto"/>
          <w:sz w:val="24"/>
          <w:szCs w:val="24"/>
          <w:highlight w:val="none"/>
          <w:u w:val="single"/>
        </w:rPr>
        <w:t>至</w:t>
      </w:r>
      <w:r>
        <w:rPr>
          <w:rFonts w:ascii="宋体" w:hAnsi="宋体" w:eastAsia="宋体" w:cs="Times New Roman"/>
          <w:bCs/>
          <w:color w:val="auto"/>
          <w:sz w:val="24"/>
          <w:szCs w:val="24"/>
          <w:highlight w:val="none"/>
          <w:u w:val="single"/>
        </w:rPr>
        <w:t>17</w:t>
      </w:r>
      <w:r>
        <w:rPr>
          <w:rFonts w:hint="eastAsia" w:ascii="宋体" w:hAnsi="宋体" w:cs="Times New Roman"/>
          <w:bCs/>
          <w:color w:val="auto"/>
          <w:sz w:val="24"/>
          <w:szCs w:val="24"/>
          <w:highlight w:val="none"/>
          <w:u w:val="single"/>
          <w:lang w:eastAsia="zh-CN"/>
        </w:rPr>
        <w:t>:</w:t>
      </w:r>
      <w:r>
        <w:rPr>
          <w:rFonts w:ascii="宋体" w:hAnsi="宋体" w:eastAsia="宋体" w:cs="Times New Roman"/>
          <w:bCs/>
          <w:color w:val="auto"/>
          <w:sz w:val="24"/>
          <w:szCs w:val="24"/>
          <w:highlight w:val="none"/>
          <w:u w:val="single"/>
        </w:rPr>
        <w:t>30</w:t>
      </w:r>
      <w:r>
        <w:rPr>
          <w:rFonts w:hint="eastAsia" w:ascii="宋体" w:hAnsi="宋体" w:eastAsia="宋体" w:cs="宋体"/>
          <w:bCs/>
          <w:color w:val="auto"/>
          <w:sz w:val="24"/>
          <w:szCs w:val="24"/>
          <w:highlight w:val="none"/>
        </w:rPr>
        <w:t>（北京时间，法定节假日除外）</w:t>
      </w:r>
    </w:p>
    <w:p w14:paraId="74976677">
      <w:pPr>
        <w:spacing w:line="240" w:lineRule="atLeast"/>
        <w:ind w:firstLine="480" w:firstLineChars="200"/>
        <w:rPr>
          <w:rFonts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地点（网址）：</w:t>
      </w:r>
      <w:r>
        <w:rPr>
          <w:rFonts w:hint="eastAsia" w:ascii="宋体" w:hAnsi="宋体" w:eastAsia="宋体" w:cs="宋体"/>
          <w:bCs/>
          <w:color w:val="auto"/>
          <w:sz w:val="24"/>
          <w:szCs w:val="24"/>
          <w:highlight w:val="none"/>
          <w:u w:val="single"/>
        </w:rPr>
        <w:t>广西自贸区钦州港片区开发投资集团有限责任公司网站</w:t>
      </w:r>
      <w:r>
        <w:rPr>
          <w:rFonts w:hint="eastAsia" w:ascii="宋体" w:hAnsi="宋体" w:eastAsia="宋体"/>
          <w:color w:val="auto"/>
          <w:highlight w:val="none"/>
        </w:rPr>
        <w:fldChar w:fldCharType="begin"/>
      </w:r>
      <w:r>
        <w:rPr>
          <w:rFonts w:ascii="宋体" w:hAnsi="宋体" w:eastAsia="宋体"/>
          <w:color w:val="auto"/>
          <w:highlight w:val="none"/>
        </w:rPr>
        <w:instrText xml:space="preserve"> HYPERLINK "http://www.qbtzjt.com" </w:instrText>
      </w:r>
      <w:r>
        <w:rPr>
          <w:rFonts w:hint="eastAsia" w:ascii="宋体" w:hAnsi="宋体" w:eastAsia="宋体"/>
          <w:color w:val="auto"/>
          <w:highlight w:val="none"/>
        </w:rPr>
        <w:fldChar w:fldCharType="separate"/>
      </w:r>
      <w:r>
        <w:rPr>
          <w:rFonts w:hint="eastAsia" w:ascii="宋体" w:hAnsi="宋体" w:eastAsia="宋体"/>
          <w:color w:val="auto"/>
          <w:highlight w:val="none"/>
        </w:rPr>
        <w:t>http:</w:t>
      </w:r>
      <w:r>
        <w:rPr>
          <w:rStyle w:val="15"/>
          <w:rFonts w:hint="eastAsia" w:ascii="宋体" w:hAnsi="宋体" w:eastAsia="宋体" w:cs="宋体"/>
          <w:bCs/>
          <w:color w:val="auto"/>
          <w:sz w:val="24"/>
          <w:szCs w:val="24"/>
          <w:highlight w:val="none"/>
        </w:rPr>
        <w:t>//www.qzmktjt.com</w:t>
      </w:r>
      <w:r>
        <w:rPr>
          <w:rStyle w:val="15"/>
          <w:rFonts w:hint="eastAsia" w:ascii="宋体" w:hAnsi="宋体" w:eastAsia="宋体" w:cs="宋体"/>
          <w:bCs/>
          <w:color w:val="auto"/>
          <w:sz w:val="24"/>
          <w:szCs w:val="24"/>
          <w:highlight w:val="none"/>
        </w:rPr>
        <w:fldChar w:fldCharType="end"/>
      </w:r>
      <w:r>
        <w:rPr>
          <w:rFonts w:hint="eastAsia" w:ascii="宋体" w:hAnsi="宋体" w:eastAsia="宋体" w:cs="宋体"/>
          <w:bCs/>
          <w:color w:val="auto"/>
          <w:sz w:val="24"/>
          <w:szCs w:val="24"/>
          <w:highlight w:val="none"/>
          <w:u w:val="single"/>
        </w:rPr>
        <w:t>获取（下载）。</w:t>
      </w:r>
    </w:p>
    <w:p w14:paraId="7A3FBEB2">
      <w:pPr>
        <w:spacing w:line="240" w:lineRule="atLeast"/>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方式：在</w:t>
      </w:r>
      <w:r>
        <w:rPr>
          <w:rFonts w:hint="eastAsia" w:ascii="宋体" w:hAnsi="宋体" w:eastAsia="宋体" w:cs="宋体"/>
          <w:bCs/>
          <w:color w:val="auto"/>
          <w:sz w:val="24"/>
          <w:szCs w:val="24"/>
          <w:highlight w:val="none"/>
          <w:u w:val="single"/>
        </w:rPr>
        <w:t xml:space="preserve"> </w:t>
      </w:r>
      <w:r>
        <w:rPr>
          <w:rFonts w:ascii="宋体" w:hAnsi="宋体" w:eastAsia="宋体" w:cs="Times New Roman"/>
          <w:bCs/>
          <w:color w:val="auto"/>
          <w:sz w:val="24"/>
          <w:szCs w:val="24"/>
          <w:highlight w:val="none"/>
          <w:u w:val="single"/>
        </w:rPr>
        <w:t>202</w:t>
      </w:r>
      <w:r>
        <w:rPr>
          <w:rFonts w:hint="eastAsia" w:ascii="宋体" w:hAnsi="宋体" w:eastAsia="宋体" w:cs="Times New Roman"/>
          <w:bCs/>
          <w:color w:val="auto"/>
          <w:sz w:val="24"/>
          <w:szCs w:val="24"/>
          <w:highlight w:val="none"/>
          <w:u w:val="single"/>
          <w:lang w:val="en-US" w:eastAsia="zh-CN"/>
        </w:rPr>
        <w:t>6</w:t>
      </w:r>
      <w:r>
        <w:rPr>
          <w:rFonts w:hint="eastAsia" w:ascii="宋体" w:hAnsi="宋体" w:eastAsia="宋体" w:cs="宋体"/>
          <w:bCs/>
          <w:color w:val="auto"/>
          <w:sz w:val="24"/>
          <w:szCs w:val="24"/>
          <w:highlight w:val="none"/>
          <w:u w:val="single"/>
        </w:rPr>
        <w:t>年</w:t>
      </w:r>
      <w:r>
        <w:rPr>
          <w:rFonts w:hint="eastAsia" w:ascii="宋体" w:hAnsi="宋体" w:cs="宋体"/>
          <w:bCs/>
          <w:color w:val="auto"/>
          <w:sz w:val="24"/>
          <w:szCs w:val="24"/>
          <w:highlight w:val="none"/>
          <w:u w:val="single"/>
          <w:lang w:val="en-US" w:eastAsia="zh-CN"/>
        </w:rPr>
        <w:t>10月9日</w:t>
      </w:r>
      <w:r>
        <w:rPr>
          <w:rFonts w:hint="eastAsia" w:ascii="宋体" w:hAnsi="宋体" w:eastAsia="宋体" w:cs="宋体"/>
          <w:bCs/>
          <w:color w:val="auto"/>
          <w:sz w:val="24"/>
          <w:szCs w:val="24"/>
          <w:highlight w:val="none"/>
          <w:u w:val="single"/>
        </w:rPr>
        <w:t>17时</w:t>
      </w:r>
      <w:r>
        <w:rPr>
          <w:rFonts w:hint="eastAsia" w:ascii="宋体" w:hAnsi="宋体" w:cs="宋体"/>
          <w:bCs/>
          <w:color w:val="auto"/>
          <w:sz w:val="24"/>
          <w:szCs w:val="24"/>
          <w:highlight w:val="none"/>
          <w:u w:val="single"/>
          <w:lang w:val="en-US" w:eastAsia="zh-CN"/>
        </w:rPr>
        <w:t>3</w:t>
      </w:r>
      <w:r>
        <w:rPr>
          <w:rFonts w:hint="eastAsia" w:ascii="宋体" w:hAnsi="宋体" w:eastAsia="宋体" w:cs="宋体"/>
          <w:bCs/>
          <w:color w:val="auto"/>
          <w:sz w:val="24"/>
          <w:szCs w:val="24"/>
          <w:highlight w:val="none"/>
          <w:u w:val="single"/>
        </w:rPr>
        <w:t>0分</w:t>
      </w:r>
      <w:r>
        <w:rPr>
          <w:rFonts w:hint="eastAsia" w:ascii="宋体" w:hAnsi="宋体" w:eastAsia="宋体" w:cs="宋体"/>
          <w:bCs/>
          <w:color w:val="auto"/>
          <w:sz w:val="24"/>
          <w:szCs w:val="24"/>
          <w:highlight w:val="none"/>
        </w:rPr>
        <w:t>前（北京时间）自行获取（下载）。</w:t>
      </w:r>
    </w:p>
    <w:p w14:paraId="2A750C95">
      <w:pPr>
        <w:spacing w:line="240" w:lineRule="atLeast"/>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售价：</w:t>
      </w:r>
      <w:r>
        <w:rPr>
          <w:rFonts w:ascii="宋体" w:hAnsi="宋体" w:eastAsia="宋体" w:cs="Times New Roman"/>
          <w:bCs/>
          <w:color w:val="auto"/>
          <w:sz w:val="24"/>
          <w:szCs w:val="24"/>
          <w:highlight w:val="none"/>
        </w:rPr>
        <w:t>0</w:t>
      </w:r>
      <w:r>
        <w:rPr>
          <w:rFonts w:hint="eastAsia" w:ascii="宋体" w:hAnsi="宋体" w:eastAsia="宋体" w:cs="宋体"/>
          <w:bCs/>
          <w:color w:val="auto"/>
          <w:sz w:val="24"/>
          <w:szCs w:val="24"/>
          <w:highlight w:val="none"/>
        </w:rPr>
        <w:t>元。</w:t>
      </w:r>
    </w:p>
    <w:p w14:paraId="6351CEFF">
      <w:pPr>
        <w:spacing w:line="240" w:lineRule="atLeast"/>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四、响应文件提交</w:t>
      </w:r>
    </w:p>
    <w:p w14:paraId="638E14C4">
      <w:pPr>
        <w:spacing w:line="240" w:lineRule="atLeast"/>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截止时间：</w:t>
      </w:r>
      <w:r>
        <w:rPr>
          <w:rFonts w:ascii="宋体" w:hAnsi="宋体" w:eastAsia="宋体" w:cs="Times New Roman"/>
          <w:bCs/>
          <w:color w:val="auto"/>
          <w:sz w:val="24"/>
          <w:szCs w:val="24"/>
          <w:highlight w:val="none"/>
          <w:u w:val="single"/>
        </w:rPr>
        <w:t>202</w:t>
      </w:r>
      <w:r>
        <w:rPr>
          <w:rFonts w:hint="eastAsia" w:ascii="宋体" w:hAnsi="宋体" w:eastAsia="宋体" w:cs="Times New Roman"/>
          <w:bCs/>
          <w:color w:val="auto"/>
          <w:sz w:val="24"/>
          <w:szCs w:val="24"/>
          <w:highlight w:val="none"/>
          <w:u w:val="single"/>
          <w:lang w:val="en-US" w:eastAsia="zh-CN"/>
        </w:rPr>
        <w:t>6</w:t>
      </w:r>
      <w:r>
        <w:rPr>
          <w:rFonts w:hint="eastAsia" w:ascii="宋体" w:hAnsi="宋体" w:eastAsia="宋体" w:cs="宋体"/>
          <w:bCs/>
          <w:color w:val="auto"/>
          <w:sz w:val="24"/>
          <w:szCs w:val="24"/>
          <w:highlight w:val="none"/>
          <w:u w:val="single"/>
        </w:rPr>
        <w:t>年</w:t>
      </w:r>
      <w:r>
        <w:rPr>
          <w:rFonts w:hint="eastAsia" w:ascii="宋体" w:hAnsi="宋体" w:cs="宋体"/>
          <w:bCs/>
          <w:color w:val="auto"/>
          <w:sz w:val="24"/>
          <w:szCs w:val="24"/>
          <w:highlight w:val="none"/>
          <w:u w:val="single"/>
          <w:lang w:val="en-US" w:eastAsia="zh-CN"/>
        </w:rPr>
        <w:t>10月9日</w:t>
      </w:r>
      <w:r>
        <w:rPr>
          <w:rFonts w:hint="eastAsia" w:ascii="宋体" w:hAnsi="宋体" w:eastAsia="宋体" w:cs="宋体"/>
          <w:bCs/>
          <w:color w:val="auto"/>
          <w:sz w:val="24"/>
          <w:szCs w:val="24"/>
          <w:highlight w:val="none"/>
          <w:u w:val="single"/>
        </w:rPr>
        <w:t>17时</w:t>
      </w:r>
      <w:r>
        <w:rPr>
          <w:rFonts w:hint="eastAsia" w:ascii="宋体" w:hAnsi="宋体" w:cs="宋体"/>
          <w:bCs/>
          <w:color w:val="auto"/>
          <w:sz w:val="24"/>
          <w:szCs w:val="24"/>
          <w:highlight w:val="none"/>
          <w:u w:val="single"/>
          <w:lang w:val="en-US" w:eastAsia="zh-CN"/>
        </w:rPr>
        <w:t>3</w:t>
      </w:r>
      <w:r>
        <w:rPr>
          <w:rFonts w:hint="eastAsia" w:ascii="宋体" w:hAnsi="宋体" w:eastAsia="宋体" w:cs="宋体"/>
          <w:bCs/>
          <w:color w:val="auto"/>
          <w:sz w:val="24"/>
          <w:szCs w:val="24"/>
          <w:highlight w:val="none"/>
          <w:u w:val="single"/>
        </w:rPr>
        <w:t>0分</w:t>
      </w:r>
      <w:r>
        <w:rPr>
          <w:rFonts w:hint="eastAsia" w:ascii="宋体" w:hAnsi="宋体" w:eastAsia="宋体" w:cs="宋体"/>
          <w:bCs/>
          <w:color w:val="auto"/>
          <w:sz w:val="24"/>
          <w:szCs w:val="24"/>
          <w:highlight w:val="none"/>
        </w:rPr>
        <w:t>（北京时间）</w:t>
      </w:r>
    </w:p>
    <w:p w14:paraId="5C7C6F91">
      <w:pPr>
        <w:spacing w:line="240" w:lineRule="atLeast"/>
        <w:ind w:firstLine="480" w:firstLineChars="200"/>
        <w:rPr>
          <w:rFonts w:hint="default" w:ascii="宋体" w:hAnsi="宋体" w:eastAsia="宋体" w:cs="宋体"/>
          <w:bCs/>
          <w:color w:val="auto"/>
          <w:sz w:val="24"/>
          <w:szCs w:val="24"/>
          <w:highlight w:val="none"/>
          <w:u w:val="single"/>
          <w:lang w:val="en-US" w:eastAsia="zh-CN"/>
        </w:rPr>
      </w:pPr>
      <w:r>
        <w:rPr>
          <w:rFonts w:hint="eastAsia" w:ascii="宋体" w:hAnsi="宋体" w:eastAsia="宋体" w:cs="宋体"/>
          <w:bCs/>
          <w:color w:val="auto"/>
          <w:sz w:val="24"/>
          <w:szCs w:val="24"/>
          <w:highlight w:val="none"/>
        </w:rPr>
        <w:t>提交响应文件地点：广西钦州市钦州港区友谊大道1号自贸中心23楼，联系人及电话：</w:t>
      </w:r>
      <w:r>
        <w:rPr>
          <w:rFonts w:hint="eastAsia" w:ascii="宋体" w:hAnsi="宋体" w:eastAsia="宋体" w:cs="宋体"/>
          <w:bCs/>
          <w:color w:val="auto"/>
          <w:sz w:val="24"/>
          <w:szCs w:val="24"/>
          <w:highlight w:val="none"/>
          <w:u w:val="single"/>
          <w:lang w:val="en-US" w:eastAsia="zh-CN"/>
        </w:rPr>
        <w:t>经营管理</w:t>
      </w:r>
      <w:r>
        <w:rPr>
          <w:rFonts w:hint="eastAsia" w:ascii="宋体" w:hAnsi="宋体" w:eastAsia="宋体" w:cs="宋体"/>
          <w:bCs/>
          <w:color w:val="auto"/>
          <w:sz w:val="24"/>
          <w:szCs w:val="24"/>
          <w:highlight w:val="none"/>
          <w:u w:val="single"/>
        </w:rPr>
        <w:t xml:space="preserve">部-裴炳昌 </w:t>
      </w:r>
      <w:r>
        <w:rPr>
          <w:rFonts w:ascii="Times New Roman" w:hAnsi="Times New Roman" w:eastAsia="宋体" w:cs="Times New Roman"/>
          <w:bCs/>
          <w:color w:val="auto"/>
          <w:sz w:val="24"/>
          <w:szCs w:val="24"/>
          <w:highlight w:val="none"/>
          <w:u w:val="single"/>
        </w:rPr>
        <w:t>077758813</w:t>
      </w:r>
      <w:r>
        <w:rPr>
          <w:rFonts w:hint="eastAsia" w:ascii="Times New Roman" w:hAnsi="Times New Roman" w:eastAsia="宋体" w:cs="Times New Roman"/>
          <w:bCs/>
          <w:color w:val="auto"/>
          <w:sz w:val="24"/>
          <w:szCs w:val="24"/>
          <w:highlight w:val="none"/>
          <w:u w:val="single"/>
          <w:lang w:val="en-US" w:eastAsia="zh-CN"/>
        </w:rPr>
        <w:t>05</w:t>
      </w:r>
    </w:p>
    <w:p w14:paraId="1F62E542">
      <w:pPr>
        <w:spacing w:line="240" w:lineRule="atLeast"/>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不按规定密封、逾期送达的或者未送达指定地点的，采购人不予受理。</w:t>
      </w:r>
    </w:p>
    <w:p w14:paraId="295A44C8">
      <w:pPr>
        <w:spacing w:line="240" w:lineRule="atLeast"/>
        <w:ind w:firstLine="480" w:firstLineChars="200"/>
        <w:rPr>
          <w:rFonts w:ascii="宋体" w:hAnsi="宋体" w:eastAsia="宋体"/>
          <w:color w:val="auto"/>
          <w:highlight w:val="none"/>
        </w:rPr>
      </w:pPr>
      <w:r>
        <w:rPr>
          <w:rFonts w:ascii="宋体" w:hAnsi="宋体" w:eastAsia="宋体" w:cs="宋体"/>
          <w:bCs/>
          <w:color w:val="auto"/>
          <w:sz w:val="24"/>
          <w:szCs w:val="24"/>
          <w:highlight w:val="none"/>
        </w:rPr>
        <w:t>注：以邮寄方式</w:t>
      </w:r>
      <w:r>
        <w:rPr>
          <w:rFonts w:hint="eastAsia" w:ascii="宋体" w:hAnsi="宋体" w:eastAsia="宋体" w:cs="宋体"/>
          <w:bCs/>
          <w:color w:val="auto"/>
          <w:sz w:val="24"/>
          <w:szCs w:val="24"/>
          <w:highlight w:val="none"/>
        </w:rPr>
        <w:t>（建议寄顺丰）</w:t>
      </w:r>
      <w:r>
        <w:rPr>
          <w:rFonts w:ascii="宋体" w:hAnsi="宋体" w:eastAsia="宋体" w:cs="宋体"/>
          <w:bCs/>
          <w:color w:val="auto"/>
          <w:sz w:val="24"/>
          <w:szCs w:val="24"/>
          <w:highlight w:val="none"/>
        </w:rPr>
        <w:t>提交的，应在截止时间前送达指定地点</w:t>
      </w:r>
      <w:r>
        <w:rPr>
          <w:rFonts w:hint="eastAsia" w:ascii="宋体" w:hAnsi="宋体" w:cs="宋体"/>
          <w:bCs/>
          <w:color w:val="auto"/>
          <w:sz w:val="24"/>
          <w:szCs w:val="24"/>
          <w:highlight w:val="none"/>
          <w:lang w:eastAsia="zh-CN"/>
        </w:rPr>
        <w:t>并</w:t>
      </w:r>
      <w:r>
        <w:rPr>
          <w:rFonts w:ascii="宋体" w:hAnsi="宋体" w:eastAsia="宋体" w:cs="宋体"/>
          <w:bCs/>
          <w:color w:val="auto"/>
          <w:sz w:val="24"/>
          <w:szCs w:val="24"/>
          <w:highlight w:val="none"/>
        </w:rPr>
        <w:t>签收，不按规定密封、逾期送达的按无效竞标处理。</w:t>
      </w:r>
    </w:p>
    <w:p w14:paraId="278B8A4D">
      <w:pPr>
        <w:spacing w:line="240" w:lineRule="atLeast"/>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五、开启</w:t>
      </w:r>
    </w:p>
    <w:p w14:paraId="6F775AF0">
      <w:pPr>
        <w:spacing w:line="240" w:lineRule="atLeast"/>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时间：</w:t>
      </w:r>
      <w:r>
        <w:rPr>
          <w:rFonts w:hint="eastAsia" w:ascii="宋体" w:hAnsi="宋体" w:eastAsia="宋体" w:cs="宋体"/>
          <w:bCs/>
          <w:color w:val="auto"/>
          <w:sz w:val="24"/>
          <w:szCs w:val="24"/>
          <w:highlight w:val="none"/>
          <w:u w:val="single"/>
        </w:rPr>
        <w:t xml:space="preserve"> </w:t>
      </w:r>
      <w:r>
        <w:rPr>
          <w:rFonts w:ascii="宋体" w:hAnsi="宋体" w:eastAsia="宋体" w:cs="Times New Roman"/>
          <w:bCs/>
          <w:color w:val="auto"/>
          <w:sz w:val="24"/>
          <w:szCs w:val="24"/>
          <w:highlight w:val="none"/>
          <w:u w:val="single"/>
        </w:rPr>
        <w:t>202</w:t>
      </w:r>
      <w:r>
        <w:rPr>
          <w:rFonts w:hint="eastAsia" w:ascii="宋体" w:hAnsi="宋体" w:eastAsia="宋体" w:cs="Times New Roman"/>
          <w:bCs/>
          <w:color w:val="auto"/>
          <w:sz w:val="24"/>
          <w:szCs w:val="24"/>
          <w:highlight w:val="none"/>
          <w:u w:val="single"/>
          <w:lang w:val="en-US" w:eastAsia="zh-CN"/>
        </w:rPr>
        <w:t>6</w:t>
      </w:r>
      <w:r>
        <w:rPr>
          <w:rFonts w:hint="eastAsia" w:ascii="宋体" w:hAnsi="宋体" w:eastAsia="宋体" w:cs="宋体"/>
          <w:bCs/>
          <w:color w:val="auto"/>
          <w:sz w:val="24"/>
          <w:szCs w:val="24"/>
          <w:highlight w:val="none"/>
          <w:u w:val="single"/>
        </w:rPr>
        <w:t>年</w:t>
      </w:r>
      <w:r>
        <w:rPr>
          <w:rFonts w:hint="eastAsia" w:ascii="宋体" w:hAnsi="宋体" w:cs="宋体"/>
          <w:bCs/>
          <w:color w:val="auto"/>
          <w:sz w:val="24"/>
          <w:szCs w:val="24"/>
          <w:highlight w:val="none"/>
          <w:u w:val="single"/>
          <w:lang w:val="en-US" w:eastAsia="zh-CN"/>
        </w:rPr>
        <w:t>10月9</w:t>
      </w:r>
      <w:bookmarkStart w:id="9" w:name="_GoBack"/>
      <w:bookmarkEnd w:id="9"/>
      <w:r>
        <w:rPr>
          <w:rFonts w:hint="eastAsia" w:ascii="宋体" w:hAnsi="宋体" w:cs="宋体"/>
          <w:bCs/>
          <w:color w:val="auto"/>
          <w:sz w:val="24"/>
          <w:szCs w:val="24"/>
          <w:highlight w:val="none"/>
          <w:u w:val="single"/>
          <w:lang w:val="en-US" w:eastAsia="zh-CN"/>
        </w:rPr>
        <w:t>日</w:t>
      </w:r>
      <w:r>
        <w:rPr>
          <w:rFonts w:hint="eastAsia" w:ascii="宋体" w:hAnsi="宋体" w:eastAsia="宋体" w:cs="宋体"/>
          <w:bCs/>
          <w:color w:val="auto"/>
          <w:sz w:val="24"/>
          <w:szCs w:val="24"/>
          <w:highlight w:val="none"/>
          <w:u w:val="single"/>
        </w:rPr>
        <w:t>17时</w:t>
      </w:r>
      <w:r>
        <w:rPr>
          <w:rFonts w:hint="eastAsia" w:ascii="宋体" w:hAnsi="宋体" w:cs="宋体"/>
          <w:bCs/>
          <w:color w:val="auto"/>
          <w:sz w:val="24"/>
          <w:szCs w:val="24"/>
          <w:highlight w:val="none"/>
          <w:u w:val="single"/>
          <w:lang w:val="en-US" w:eastAsia="zh-CN"/>
        </w:rPr>
        <w:t>3</w:t>
      </w:r>
      <w:r>
        <w:rPr>
          <w:rFonts w:hint="eastAsia" w:ascii="宋体" w:hAnsi="宋体" w:eastAsia="宋体" w:cs="宋体"/>
          <w:bCs/>
          <w:color w:val="auto"/>
          <w:sz w:val="24"/>
          <w:szCs w:val="24"/>
          <w:highlight w:val="none"/>
          <w:u w:val="single"/>
        </w:rPr>
        <w:t>0分</w:t>
      </w:r>
      <w:r>
        <w:rPr>
          <w:rFonts w:hint="eastAsia" w:ascii="宋体" w:hAnsi="宋体" w:eastAsia="宋体" w:cs="宋体"/>
          <w:bCs/>
          <w:color w:val="auto"/>
          <w:sz w:val="24"/>
          <w:szCs w:val="24"/>
          <w:highlight w:val="none"/>
        </w:rPr>
        <w:t>（北京时间）后；</w:t>
      </w:r>
    </w:p>
    <w:p w14:paraId="62299A8D">
      <w:pPr>
        <w:spacing w:line="240" w:lineRule="atLeast"/>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地点：</w:t>
      </w:r>
      <w:r>
        <w:rPr>
          <w:rFonts w:hint="eastAsia" w:ascii="宋体" w:hAnsi="宋体" w:eastAsia="宋体" w:cs="宋体"/>
          <w:bCs/>
          <w:color w:val="auto"/>
          <w:sz w:val="24"/>
          <w:szCs w:val="24"/>
          <w:highlight w:val="none"/>
          <w:u w:val="single"/>
        </w:rPr>
        <w:t>广西钦州市钦州港区友谊大道1号自贸</w:t>
      </w:r>
      <w:r>
        <w:rPr>
          <w:rFonts w:hint="eastAsia" w:ascii="宋体" w:hAnsi="宋体" w:cs="宋体"/>
          <w:bCs/>
          <w:color w:val="auto"/>
          <w:sz w:val="24"/>
          <w:szCs w:val="24"/>
          <w:highlight w:val="none"/>
          <w:u w:val="single"/>
          <w:lang w:val="en-US" w:eastAsia="zh-CN"/>
        </w:rPr>
        <w:t>大厦1号1单元23层</w:t>
      </w:r>
    </w:p>
    <w:p w14:paraId="17157220">
      <w:pPr>
        <w:spacing w:line="240" w:lineRule="atLeast"/>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六、公告期限</w:t>
      </w:r>
    </w:p>
    <w:p w14:paraId="0EB7850F">
      <w:pPr>
        <w:spacing w:line="240" w:lineRule="atLeast"/>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自本公告发布之日起</w:t>
      </w:r>
      <w:r>
        <w:rPr>
          <w:rFonts w:hint="eastAsia" w:ascii="宋体" w:hAnsi="宋体" w:cs="Times New Roman"/>
          <w:bCs/>
          <w:color w:val="auto"/>
          <w:sz w:val="24"/>
          <w:szCs w:val="24"/>
          <w:highlight w:val="none"/>
          <w:lang w:val="en-US" w:eastAsia="zh-CN"/>
        </w:rPr>
        <w:t>3</w:t>
      </w:r>
      <w:r>
        <w:rPr>
          <w:rFonts w:hint="eastAsia" w:ascii="宋体" w:hAnsi="宋体" w:eastAsia="宋体" w:cs="宋体"/>
          <w:bCs/>
          <w:color w:val="auto"/>
          <w:sz w:val="24"/>
          <w:szCs w:val="24"/>
          <w:highlight w:val="none"/>
        </w:rPr>
        <w:t>个工作日。</w:t>
      </w:r>
    </w:p>
    <w:p w14:paraId="6E93E302">
      <w:pPr>
        <w:spacing w:line="240" w:lineRule="atLeast"/>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七、其他</w:t>
      </w:r>
    </w:p>
    <w:p w14:paraId="41A79A46">
      <w:pPr>
        <w:spacing w:line="240" w:lineRule="atLeast"/>
        <w:ind w:firstLine="480" w:firstLineChars="200"/>
        <w:rPr>
          <w:rFonts w:ascii="宋体" w:hAnsi="宋体" w:eastAsia="宋体" w:cs="宋体"/>
          <w:bCs/>
          <w:color w:val="auto"/>
          <w:sz w:val="24"/>
          <w:szCs w:val="24"/>
          <w:highlight w:val="none"/>
        </w:rPr>
      </w:pPr>
      <w:r>
        <w:rPr>
          <w:rFonts w:ascii="宋体" w:hAnsi="宋体" w:eastAsia="宋体" w:cs="Times New Roman"/>
          <w:bCs/>
          <w:color w:val="auto"/>
          <w:sz w:val="24"/>
          <w:szCs w:val="24"/>
          <w:highlight w:val="none"/>
        </w:rPr>
        <w:t>1</w:t>
      </w:r>
      <w:r>
        <w:rPr>
          <w:rFonts w:ascii="宋体" w:hAnsi="宋体" w:eastAsia="宋体" w:cs="宋体"/>
          <w:bCs/>
          <w:color w:val="auto"/>
          <w:sz w:val="24"/>
          <w:szCs w:val="24"/>
          <w:highlight w:val="none"/>
        </w:rPr>
        <w:t>.响应文件应装在一个密封袋内，并进行密封，加盖密封章或单位公章。密封袋外应注明项目名称。</w:t>
      </w:r>
    </w:p>
    <w:p w14:paraId="16F4D14D">
      <w:pPr>
        <w:spacing w:line="240" w:lineRule="atLeast"/>
        <w:ind w:firstLine="480" w:firstLineChars="200"/>
        <w:rPr>
          <w:rFonts w:ascii="宋体" w:hAnsi="宋体" w:eastAsia="宋体" w:cs="宋体"/>
          <w:bCs/>
          <w:color w:val="auto"/>
          <w:sz w:val="24"/>
          <w:szCs w:val="24"/>
          <w:highlight w:val="none"/>
        </w:rPr>
      </w:pPr>
      <w:r>
        <w:rPr>
          <w:rFonts w:ascii="宋体" w:hAnsi="宋体" w:eastAsia="宋体" w:cs="Times New Roman"/>
          <w:bCs/>
          <w:color w:val="auto"/>
          <w:sz w:val="24"/>
          <w:szCs w:val="24"/>
          <w:highlight w:val="none"/>
        </w:rPr>
        <w:t>2</w:t>
      </w:r>
      <w:r>
        <w:rPr>
          <w:rFonts w:ascii="宋体" w:hAnsi="宋体" w:eastAsia="宋体" w:cs="宋体"/>
          <w:bCs/>
          <w:color w:val="auto"/>
          <w:sz w:val="24"/>
          <w:szCs w:val="24"/>
          <w:highlight w:val="none"/>
        </w:rPr>
        <w:t>.有关招标采购事务和本项目的补充公告，敬请关注本网站发布的信息。竞标人或潜在竞标人未及时关注相关信息的，所造成的一切后果由竞标人或潜在竞标人自行承担。</w:t>
      </w:r>
    </w:p>
    <w:p w14:paraId="5A6F2850">
      <w:pPr>
        <w:spacing w:line="240" w:lineRule="atLeast"/>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八、凡对本次采购提出询问的请按以下方式联系</w:t>
      </w:r>
    </w:p>
    <w:p w14:paraId="38606CCC">
      <w:pPr>
        <w:spacing w:line="240" w:lineRule="atLeast"/>
        <w:ind w:firstLine="480" w:firstLineChars="200"/>
        <w:rPr>
          <w:rFonts w:hint="default" w:ascii="宋体" w:hAnsi="宋体" w:eastAsia="宋体" w:cs="宋体"/>
          <w:bCs/>
          <w:color w:val="auto"/>
          <w:sz w:val="24"/>
          <w:szCs w:val="24"/>
          <w:highlight w:val="none"/>
          <w:lang w:val="en-US" w:eastAsia="zh-CN"/>
        </w:rPr>
      </w:pPr>
      <w:r>
        <w:rPr>
          <w:rFonts w:ascii="宋体" w:hAnsi="宋体" w:eastAsia="宋体" w:cs="Times New Roman"/>
          <w:bCs/>
          <w:color w:val="auto"/>
          <w:sz w:val="24"/>
          <w:szCs w:val="24"/>
          <w:highlight w:val="none"/>
        </w:rPr>
        <w:t>1</w:t>
      </w:r>
      <w:r>
        <w:rPr>
          <w:rFonts w:hint="eastAsia" w:ascii="宋体" w:hAnsi="宋体" w:eastAsia="宋体" w:cs="宋体"/>
          <w:bCs/>
          <w:color w:val="auto"/>
          <w:sz w:val="24"/>
          <w:szCs w:val="24"/>
          <w:highlight w:val="none"/>
        </w:rPr>
        <w:t>.采购人信息</w:t>
      </w:r>
    </w:p>
    <w:p w14:paraId="663299B4">
      <w:pPr>
        <w:pStyle w:val="10"/>
        <w:widowControl/>
        <w:spacing w:beforeAutospacing="0" w:afterAutospacing="0" w:line="240" w:lineRule="atLeast"/>
        <w:ind w:firstLine="480" w:firstLineChars="200"/>
        <w:rPr>
          <w:rFonts w:hint="default" w:ascii="宋体" w:hAnsi="宋体" w:eastAsia="宋体" w:cs="宋体"/>
          <w:bCs/>
          <w:color w:val="auto"/>
          <w:szCs w:val="24"/>
          <w:highlight w:val="none"/>
          <w:u w:val="single"/>
          <w:lang w:val="en-US" w:eastAsia="zh-CN"/>
        </w:rPr>
      </w:pPr>
      <w:r>
        <w:rPr>
          <w:rFonts w:hint="eastAsia" w:ascii="宋体" w:hAnsi="宋体" w:eastAsia="宋体" w:cs="宋体"/>
          <w:bCs/>
          <w:color w:val="auto"/>
          <w:szCs w:val="24"/>
          <w:highlight w:val="none"/>
        </w:rPr>
        <w:t>名称：</w:t>
      </w:r>
      <w:r>
        <w:rPr>
          <w:rFonts w:hint="eastAsia" w:ascii="宋体" w:hAnsi="宋体" w:eastAsia="宋体" w:cs="宋体"/>
          <w:bCs/>
          <w:color w:val="auto"/>
          <w:szCs w:val="24"/>
          <w:highlight w:val="none"/>
          <w:u w:val="single"/>
        </w:rPr>
        <w:t>广西</w:t>
      </w:r>
      <w:r>
        <w:rPr>
          <w:rFonts w:hint="eastAsia" w:ascii="宋体" w:hAnsi="宋体" w:cs="宋体"/>
          <w:bCs/>
          <w:color w:val="auto"/>
          <w:szCs w:val="24"/>
          <w:highlight w:val="none"/>
          <w:u w:val="single"/>
          <w:lang w:val="en-US" w:eastAsia="zh-CN"/>
        </w:rPr>
        <w:t>保晟金属材料有限公司</w:t>
      </w:r>
    </w:p>
    <w:p w14:paraId="598652F9">
      <w:pPr>
        <w:spacing w:line="240" w:lineRule="atLeast"/>
        <w:ind w:firstLine="480" w:firstLineChars="200"/>
        <w:rPr>
          <w:rFonts w:hint="default" w:ascii="宋体" w:hAnsi="宋体" w:eastAsia="宋体" w:cs="宋体"/>
          <w:bCs/>
          <w:color w:val="auto"/>
          <w:sz w:val="24"/>
          <w:szCs w:val="24"/>
          <w:highlight w:val="none"/>
          <w:u w:val="single"/>
          <w:lang w:val="en-US"/>
        </w:rPr>
      </w:pPr>
      <w:r>
        <w:rPr>
          <w:rFonts w:hint="eastAsia" w:ascii="宋体" w:hAnsi="宋体" w:eastAsia="宋体" w:cs="宋体"/>
          <w:bCs/>
          <w:color w:val="auto"/>
          <w:sz w:val="24"/>
          <w:szCs w:val="24"/>
          <w:highlight w:val="none"/>
        </w:rPr>
        <w:t>地址：</w:t>
      </w:r>
      <w:r>
        <w:rPr>
          <w:rFonts w:hint="eastAsia" w:ascii="宋体" w:hAnsi="宋体" w:eastAsia="宋体" w:cs="宋体"/>
          <w:bCs/>
          <w:color w:val="auto"/>
          <w:sz w:val="24"/>
          <w:szCs w:val="24"/>
          <w:highlight w:val="none"/>
          <w:u w:val="single"/>
        </w:rPr>
        <w:t>广西钦州市钦州港区友谊大道1号自贸</w:t>
      </w:r>
      <w:r>
        <w:rPr>
          <w:rFonts w:hint="eastAsia" w:ascii="宋体" w:hAnsi="宋体" w:cs="宋体"/>
          <w:bCs/>
          <w:color w:val="auto"/>
          <w:sz w:val="24"/>
          <w:szCs w:val="24"/>
          <w:highlight w:val="none"/>
          <w:u w:val="single"/>
          <w:lang w:val="en-US" w:eastAsia="zh-CN"/>
        </w:rPr>
        <w:t>大厦1号1单元23层</w:t>
      </w:r>
    </w:p>
    <w:p w14:paraId="0989CE7D">
      <w:pPr>
        <w:pStyle w:val="10"/>
        <w:widowControl/>
        <w:spacing w:beforeAutospacing="0" w:afterAutospacing="0"/>
        <w:ind w:firstLine="480" w:firstLineChars="200"/>
        <w:rPr>
          <w:rFonts w:ascii="宋体" w:hAnsi="宋体" w:eastAsia="宋体" w:cs="宋体"/>
          <w:bCs/>
          <w:color w:val="auto"/>
          <w:szCs w:val="24"/>
          <w:highlight w:val="none"/>
          <w:u w:val="single"/>
        </w:rPr>
      </w:pPr>
      <w:r>
        <w:rPr>
          <w:rFonts w:hint="eastAsia" w:ascii="宋体" w:hAnsi="宋体" w:eastAsia="宋体" w:cs="宋体"/>
          <w:bCs/>
          <w:color w:val="auto"/>
          <w:szCs w:val="24"/>
          <w:highlight w:val="none"/>
        </w:rPr>
        <w:t>联系方式：</w:t>
      </w:r>
      <w:r>
        <w:rPr>
          <w:rFonts w:hint="eastAsia" w:ascii="宋体" w:hAnsi="宋体" w:cs="宋体"/>
          <w:bCs/>
          <w:color w:val="auto"/>
          <w:szCs w:val="24"/>
          <w:highlight w:val="none"/>
          <w:u w:val="single"/>
          <w:lang w:val="en-US" w:eastAsia="zh-CN"/>
        </w:rPr>
        <w:t>19304471002</w:t>
      </w:r>
      <w:r>
        <w:rPr>
          <w:rFonts w:hint="eastAsia" w:ascii="宋体" w:hAnsi="宋体" w:eastAsia="宋体" w:cs="宋体"/>
          <w:bCs/>
          <w:color w:val="auto"/>
          <w:szCs w:val="24"/>
          <w:highlight w:val="none"/>
          <w:u w:val="single"/>
        </w:rPr>
        <w:t>（</w:t>
      </w:r>
      <w:r>
        <w:rPr>
          <w:rFonts w:hint="eastAsia" w:ascii="宋体" w:hAnsi="宋体" w:cs="宋体"/>
          <w:bCs/>
          <w:color w:val="auto"/>
          <w:szCs w:val="24"/>
          <w:highlight w:val="none"/>
          <w:u w:val="single"/>
          <w:lang w:val="en-US" w:eastAsia="zh-CN"/>
        </w:rPr>
        <w:t>卢业诚</w:t>
      </w:r>
      <w:r>
        <w:rPr>
          <w:rFonts w:hint="eastAsia" w:ascii="宋体" w:hAnsi="宋体" w:eastAsia="宋体" w:cs="宋体"/>
          <w:bCs/>
          <w:color w:val="auto"/>
          <w:szCs w:val="24"/>
          <w:highlight w:val="none"/>
          <w:u w:val="single"/>
        </w:rPr>
        <w:t>）</w:t>
      </w:r>
    </w:p>
    <w:p w14:paraId="4A029FC1">
      <w:pPr>
        <w:spacing w:line="240" w:lineRule="atLeast"/>
        <w:ind w:firstLine="480" w:firstLineChars="200"/>
        <w:rPr>
          <w:rFonts w:ascii="宋体" w:hAnsi="宋体" w:eastAsia="宋体" w:cs="宋体"/>
          <w:bCs/>
          <w:color w:val="auto"/>
          <w:sz w:val="24"/>
          <w:szCs w:val="24"/>
          <w:highlight w:val="none"/>
        </w:rPr>
      </w:pPr>
      <w:r>
        <w:rPr>
          <w:rFonts w:ascii="宋体" w:hAnsi="宋体" w:eastAsia="宋体" w:cs="Times New Roman"/>
          <w:bCs/>
          <w:color w:val="auto"/>
          <w:sz w:val="24"/>
          <w:szCs w:val="24"/>
          <w:highlight w:val="none"/>
        </w:rPr>
        <w:t>2</w:t>
      </w:r>
      <w:r>
        <w:rPr>
          <w:rFonts w:hint="eastAsia" w:ascii="宋体" w:hAnsi="宋体" w:eastAsia="宋体" w:cs="宋体"/>
          <w:bCs/>
          <w:color w:val="auto"/>
          <w:sz w:val="24"/>
          <w:szCs w:val="24"/>
          <w:highlight w:val="none"/>
        </w:rPr>
        <w:t>.监督部门信息</w:t>
      </w:r>
    </w:p>
    <w:p w14:paraId="68F1B1C4">
      <w:pPr>
        <w:spacing w:line="240" w:lineRule="atLeast"/>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名称：</w:t>
      </w:r>
      <w:r>
        <w:rPr>
          <w:rFonts w:hint="eastAsia" w:ascii="宋体" w:hAnsi="宋体" w:eastAsia="宋体" w:cs="宋体"/>
          <w:bCs/>
          <w:color w:val="auto"/>
          <w:sz w:val="24"/>
          <w:szCs w:val="24"/>
          <w:highlight w:val="none"/>
          <w:u w:val="single"/>
        </w:rPr>
        <w:t>广西自贸区钦州港片区开发投资集团有限责任公司风控审计部</w:t>
      </w:r>
    </w:p>
    <w:p w14:paraId="6B68D344">
      <w:pPr>
        <w:spacing w:line="240" w:lineRule="atLeast"/>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地址：</w:t>
      </w:r>
      <w:r>
        <w:rPr>
          <w:rFonts w:hint="eastAsia" w:ascii="宋体" w:hAnsi="宋体" w:eastAsia="宋体" w:cs="宋体"/>
          <w:bCs/>
          <w:color w:val="auto"/>
          <w:sz w:val="24"/>
          <w:szCs w:val="24"/>
          <w:highlight w:val="none"/>
          <w:u w:val="single"/>
        </w:rPr>
        <w:t>广西钦州市钦州港区友谊大道1号自贸中心</w:t>
      </w:r>
      <w:r>
        <w:rPr>
          <w:rFonts w:ascii="宋体" w:hAnsi="宋体" w:eastAsia="宋体" w:cs="Times New Roman"/>
          <w:bCs/>
          <w:color w:val="auto"/>
          <w:sz w:val="24"/>
          <w:szCs w:val="24"/>
          <w:highlight w:val="none"/>
          <w:u w:val="single"/>
        </w:rPr>
        <w:t>23</w:t>
      </w:r>
      <w:r>
        <w:rPr>
          <w:rFonts w:hint="eastAsia" w:ascii="宋体" w:hAnsi="宋体" w:eastAsia="宋体" w:cs="宋体"/>
          <w:bCs/>
          <w:color w:val="auto"/>
          <w:sz w:val="24"/>
          <w:szCs w:val="24"/>
          <w:highlight w:val="none"/>
          <w:u w:val="single"/>
        </w:rPr>
        <w:t>楼</w:t>
      </w:r>
    </w:p>
    <w:p w14:paraId="7C317BFF">
      <w:pPr>
        <w:spacing w:line="240" w:lineRule="atLeast"/>
        <w:ind w:firstLine="480" w:firstLineChars="200"/>
        <w:rPr>
          <w:rFonts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联系方式：</w:t>
      </w:r>
      <w:r>
        <w:rPr>
          <w:rFonts w:ascii="宋体" w:hAnsi="宋体" w:eastAsia="宋体" w:cs="Times New Roman"/>
          <w:bCs/>
          <w:color w:val="auto"/>
          <w:sz w:val="24"/>
          <w:szCs w:val="24"/>
          <w:highlight w:val="none"/>
          <w:u w:val="single"/>
        </w:rPr>
        <w:t>0777</w:t>
      </w:r>
      <w:r>
        <w:rPr>
          <w:rFonts w:hint="eastAsia" w:ascii="宋体" w:hAnsi="宋体" w:eastAsia="宋体" w:cs="Times New Roman"/>
          <w:bCs/>
          <w:color w:val="auto"/>
          <w:sz w:val="24"/>
          <w:szCs w:val="24"/>
          <w:highlight w:val="none"/>
          <w:u w:val="single"/>
        </w:rPr>
        <w:t>-</w:t>
      </w:r>
      <w:r>
        <w:rPr>
          <w:rFonts w:ascii="宋体" w:hAnsi="宋体" w:eastAsia="宋体" w:cs="Times New Roman"/>
          <w:bCs/>
          <w:color w:val="auto"/>
          <w:sz w:val="24"/>
          <w:szCs w:val="24"/>
          <w:highlight w:val="none"/>
          <w:u w:val="single"/>
        </w:rPr>
        <w:t>5881380</w:t>
      </w:r>
      <w:r>
        <w:rPr>
          <w:rFonts w:hint="eastAsia" w:ascii="宋体" w:hAnsi="宋体" w:eastAsia="宋体" w:cs="宋体"/>
          <w:bCs/>
          <w:color w:val="auto"/>
          <w:sz w:val="24"/>
          <w:szCs w:val="24"/>
          <w:highlight w:val="none"/>
          <w:u w:val="single"/>
        </w:rPr>
        <w:t>（陈哲）</w:t>
      </w:r>
    </w:p>
    <w:p w14:paraId="33873C46">
      <w:pPr>
        <w:jc w:val="left"/>
        <w:rPr>
          <w:rFonts w:ascii="宋体" w:hAnsi="宋体" w:eastAsia="宋体" w:cs="宋体"/>
          <w:b/>
          <w:bCs/>
          <w:color w:val="auto"/>
          <w:sz w:val="36"/>
          <w:szCs w:val="36"/>
          <w:highlight w:val="none"/>
        </w:rPr>
      </w:pPr>
      <w:r>
        <w:rPr>
          <w:rFonts w:hint="eastAsia" w:ascii="宋体" w:hAnsi="宋体" w:eastAsia="宋体" w:cs="宋体"/>
          <w:b/>
          <w:bCs/>
          <w:color w:val="auto"/>
          <w:sz w:val="36"/>
          <w:szCs w:val="36"/>
          <w:highlight w:val="none"/>
        </w:rPr>
        <w:br w:type="page"/>
      </w:r>
    </w:p>
    <w:p w14:paraId="477F8A79">
      <w:pPr>
        <w:numPr>
          <w:ilvl w:val="0"/>
          <w:numId w:val="0"/>
        </w:numPr>
        <w:adjustRightInd w:val="0"/>
        <w:snapToGrid w:val="0"/>
        <w:ind w:firstLine="482" w:firstLineChars="200"/>
        <w:jc w:val="left"/>
        <w:rPr>
          <w:rFonts w:ascii="宋体" w:hAnsi="宋体" w:eastAsia="宋体" w:cs="宋体"/>
          <w:b/>
          <w:bCs/>
          <w:color w:val="auto"/>
          <w:sz w:val="24"/>
          <w:szCs w:val="24"/>
          <w:highlight w:val="none"/>
          <w:lang w:bidi="zh-CN"/>
        </w:rPr>
      </w:pPr>
      <w:r>
        <w:rPr>
          <w:rFonts w:hint="eastAsia" w:ascii="宋体" w:hAnsi="宋体" w:eastAsia="宋体" w:cs="宋体"/>
          <w:b/>
          <w:bCs/>
          <w:color w:val="auto"/>
          <w:sz w:val="24"/>
          <w:szCs w:val="24"/>
          <w:highlight w:val="none"/>
          <w:lang w:bidi="zh-CN"/>
        </w:rPr>
        <w:t>说明：</w:t>
      </w:r>
    </w:p>
    <w:p w14:paraId="6E0D9260">
      <w:pPr>
        <w:numPr>
          <w:ilvl w:val="0"/>
          <w:numId w:val="1"/>
        </w:numPr>
        <w:adjustRightInd w:val="0"/>
        <w:snapToGrid w:val="0"/>
        <w:ind w:firstLine="480" w:firstLineChars="200"/>
        <w:jc w:val="left"/>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本项目采购需求表中标注★号的内容为实质性要求和条件。</w:t>
      </w:r>
    </w:p>
    <w:p w14:paraId="5049FE73">
      <w:pPr>
        <w:numPr>
          <w:ilvl w:val="0"/>
          <w:numId w:val="1"/>
        </w:numPr>
        <w:adjustRightInd w:val="0"/>
        <w:snapToGrid w:val="0"/>
        <w:ind w:firstLine="480" w:firstLineChars="200"/>
        <w:jc w:val="left"/>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未标注★号的内容负偏离达到</w:t>
      </w:r>
      <w:r>
        <w:rPr>
          <w:rFonts w:ascii="宋体" w:hAnsi="宋体"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项以上（含</w:t>
      </w:r>
      <w:r>
        <w:rPr>
          <w:rFonts w:ascii="宋体" w:hAnsi="宋体"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项）则被认为是实质性要求和条件不响应，作竞标无效处理。</w:t>
      </w:r>
    </w:p>
    <w:p w14:paraId="4F03F748">
      <w:pPr>
        <w:numPr>
          <w:ilvl w:val="0"/>
          <w:numId w:val="0"/>
        </w:numPr>
        <w:adjustRightInd w:val="0"/>
        <w:snapToGrid w:val="0"/>
        <w:spacing w:before="156" w:beforeLines="50"/>
        <w:jc w:val="center"/>
        <w:rPr>
          <w:rFonts w:ascii="宋体" w:hAnsi="宋体" w:eastAsia="宋体" w:cs="宋体"/>
          <w:b/>
          <w:bCs/>
          <w:color w:val="auto"/>
          <w:sz w:val="28"/>
          <w:szCs w:val="28"/>
          <w:highlight w:val="none"/>
          <w:lang w:bidi="zh-CN"/>
        </w:rPr>
      </w:pPr>
      <w:r>
        <w:rPr>
          <w:rFonts w:hint="eastAsia" w:ascii="宋体" w:hAnsi="宋体" w:eastAsia="宋体" w:cs="宋体"/>
          <w:color w:val="auto"/>
          <w:sz w:val="24"/>
          <w:szCs w:val="24"/>
          <w:highlight w:val="none"/>
          <w:lang w:bidi="zh-CN"/>
        </w:rPr>
        <w:t>★</w:t>
      </w:r>
      <w:r>
        <w:rPr>
          <w:rFonts w:hint="eastAsia" w:ascii="宋体" w:hAnsi="宋体" w:eastAsia="宋体" w:cs="宋体"/>
          <w:b/>
          <w:bCs/>
          <w:color w:val="auto"/>
          <w:sz w:val="28"/>
          <w:szCs w:val="28"/>
          <w:highlight w:val="none"/>
          <w:lang w:bidi="zh-CN"/>
        </w:rPr>
        <w:t>采购需求表</w:t>
      </w:r>
    </w:p>
    <w:tbl>
      <w:tblPr>
        <w:tblStyle w:val="11"/>
        <w:tblW w:w="11276"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387"/>
        <w:gridCol w:w="650"/>
        <w:gridCol w:w="784"/>
        <w:gridCol w:w="1766"/>
        <w:gridCol w:w="1000"/>
        <w:gridCol w:w="917"/>
        <w:gridCol w:w="750"/>
        <w:gridCol w:w="617"/>
        <w:gridCol w:w="883"/>
        <w:gridCol w:w="800"/>
        <w:gridCol w:w="800"/>
        <w:gridCol w:w="549"/>
      </w:tblGrid>
      <w:tr w14:paraId="058004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80" w:hRule="atLeast"/>
        </w:trPr>
        <w:tc>
          <w:tcPr>
            <w:tcW w:w="3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5DD204">
            <w:pPr>
              <w:keepNext w:val="0"/>
              <w:keepLines w:val="0"/>
              <w:widowControl/>
              <w:suppressLineNumbers w:val="0"/>
              <w:jc w:val="center"/>
              <w:textAlignment w:val="center"/>
              <w:rPr>
                <w:rFonts w:hint="eastAsia" w:ascii="方正仿宋_GBK" w:hAnsi="方正仿宋_GBK" w:eastAsia="方正仿宋_GBK" w:cs="方正仿宋_GBK"/>
                <w:b/>
                <w:bCs w:val="0"/>
                <w:color w:val="auto"/>
                <w:kern w:val="2"/>
                <w:sz w:val="21"/>
                <w:szCs w:val="21"/>
                <w:highlight w:val="none"/>
                <w:vertAlign w:val="baseline"/>
                <w:lang w:val="en-US" w:eastAsia="zh-CN" w:bidi="zh-CN"/>
              </w:rPr>
            </w:pPr>
            <w:r>
              <w:rPr>
                <w:rFonts w:hint="eastAsia" w:ascii="宋体" w:hAnsi="宋体" w:eastAsia="宋体" w:cs="宋体"/>
                <w:b/>
                <w:bCs/>
                <w:i w:val="0"/>
                <w:iCs w:val="0"/>
                <w:color w:val="000000"/>
                <w:kern w:val="0"/>
                <w:sz w:val="22"/>
                <w:szCs w:val="22"/>
                <w:u w:val="none"/>
                <w:lang w:val="en-US" w:eastAsia="zh-CN" w:bidi="ar"/>
              </w:rPr>
              <w:t>序号</w:t>
            </w: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EF4494">
            <w:pPr>
              <w:keepNext w:val="0"/>
              <w:keepLines w:val="0"/>
              <w:widowControl/>
              <w:suppressLineNumbers w:val="0"/>
              <w:jc w:val="center"/>
              <w:textAlignment w:val="center"/>
              <w:rPr>
                <w:rFonts w:hint="eastAsia" w:ascii="方正仿宋_GBK" w:hAnsi="方正仿宋_GBK" w:eastAsia="方正仿宋_GBK" w:cs="方正仿宋_GBK"/>
                <w:b/>
                <w:bCs w:val="0"/>
                <w:color w:val="auto"/>
                <w:kern w:val="2"/>
                <w:sz w:val="21"/>
                <w:szCs w:val="21"/>
                <w:highlight w:val="none"/>
                <w:vertAlign w:val="baseline"/>
                <w:lang w:val="en-US" w:eastAsia="zh-CN" w:bidi="zh-CN"/>
              </w:rPr>
            </w:pPr>
            <w:r>
              <w:rPr>
                <w:rFonts w:hint="eastAsia" w:ascii="宋体" w:hAnsi="宋体" w:eastAsia="宋体" w:cs="宋体"/>
                <w:b/>
                <w:bCs/>
                <w:i w:val="0"/>
                <w:iCs w:val="0"/>
                <w:color w:val="000000"/>
                <w:kern w:val="0"/>
                <w:sz w:val="22"/>
                <w:szCs w:val="22"/>
                <w:u w:val="none"/>
                <w:lang w:val="en-US" w:eastAsia="zh-CN" w:bidi="ar"/>
              </w:rPr>
              <w:t>品名</w:t>
            </w:r>
          </w:p>
        </w:tc>
        <w:tc>
          <w:tcPr>
            <w:tcW w:w="7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0E7C62">
            <w:pPr>
              <w:keepNext w:val="0"/>
              <w:keepLines w:val="0"/>
              <w:widowControl/>
              <w:suppressLineNumbers w:val="0"/>
              <w:jc w:val="center"/>
              <w:textAlignment w:val="center"/>
              <w:rPr>
                <w:rFonts w:hint="eastAsia" w:ascii="方正仿宋_GBK" w:hAnsi="方正仿宋_GBK" w:eastAsia="方正仿宋_GBK" w:cs="方正仿宋_GBK"/>
                <w:b/>
                <w:bCs w:val="0"/>
                <w:color w:val="auto"/>
                <w:kern w:val="2"/>
                <w:sz w:val="21"/>
                <w:szCs w:val="21"/>
                <w:highlight w:val="none"/>
                <w:vertAlign w:val="baseline"/>
                <w:lang w:val="en-US" w:eastAsia="zh-CN" w:bidi="zh-CN"/>
              </w:rPr>
            </w:pPr>
            <w:r>
              <w:rPr>
                <w:rFonts w:hint="eastAsia" w:ascii="宋体" w:hAnsi="宋体" w:eastAsia="宋体" w:cs="宋体"/>
                <w:b/>
                <w:bCs/>
                <w:i w:val="0"/>
                <w:iCs w:val="0"/>
                <w:color w:val="000000"/>
                <w:kern w:val="0"/>
                <w:sz w:val="22"/>
                <w:szCs w:val="22"/>
                <w:u w:val="none"/>
                <w:lang w:val="en-US" w:eastAsia="zh-CN" w:bidi="ar"/>
              </w:rPr>
              <w:t>规格型号</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7E8A8">
            <w:pPr>
              <w:keepNext w:val="0"/>
              <w:keepLines w:val="0"/>
              <w:widowControl/>
              <w:suppressLineNumbers w:val="0"/>
              <w:jc w:val="center"/>
              <w:textAlignment w:val="center"/>
              <w:rPr>
                <w:rFonts w:hint="eastAsia" w:ascii="方正仿宋_GBK" w:hAnsi="方正仿宋_GBK" w:eastAsia="方正仿宋_GBK" w:cs="方正仿宋_GBK"/>
                <w:b/>
                <w:bCs w:val="0"/>
                <w:color w:val="auto"/>
                <w:kern w:val="2"/>
                <w:sz w:val="21"/>
                <w:szCs w:val="21"/>
                <w:highlight w:val="none"/>
                <w:vertAlign w:val="baseline"/>
                <w:lang w:val="en-US" w:eastAsia="zh-CN" w:bidi="zh-CN"/>
              </w:rPr>
            </w:pPr>
            <w:r>
              <w:rPr>
                <w:rFonts w:hint="eastAsia" w:ascii="宋体" w:hAnsi="宋体" w:eastAsia="宋体" w:cs="宋体"/>
                <w:b/>
                <w:bCs/>
                <w:i w:val="0"/>
                <w:iCs w:val="0"/>
                <w:color w:val="000000"/>
                <w:kern w:val="0"/>
                <w:sz w:val="22"/>
                <w:szCs w:val="22"/>
                <w:u w:val="none"/>
                <w:lang w:val="en-US" w:eastAsia="zh-CN" w:bidi="ar"/>
              </w:rPr>
              <w:t>功率/参数</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A2376">
            <w:pPr>
              <w:keepNext w:val="0"/>
              <w:keepLines w:val="0"/>
              <w:widowControl/>
              <w:suppressLineNumbers w:val="0"/>
              <w:jc w:val="center"/>
              <w:textAlignment w:val="center"/>
              <w:rPr>
                <w:rFonts w:hint="eastAsia" w:ascii="方正仿宋_GBK" w:hAnsi="方正仿宋_GBK" w:eastAsia="方正仿宋_GBK" w:cs="方正仿宋_GBK"/>
                <w:b/>
                <w:bCs w:val="0"/>
                <w:color w:val="auto"/>
                <w:kern w:val="2"/>
                <w:sz w:val="21"/>
                <w:szCs w:val="21"/>
                <w:highlight w:val="none"/>
                <w:vertAlign w:val="baseline"/>
                <w:lang w:val="en-US" w:eastAsia="zh-CN" w:bidi="zh-CN"/>
              </w:rPr>
            </w:pPr>
            <w:r>
              <w:rPr>
                <w:rFonts w:hint="eastAsia" w:ascii="宋体" w:hAnsi="宋体" w:eastAsia="宋体" w:cs="宋体"/>
                <w:b/>
                <w:bCs/>
                <w:i w:val="0"/>
                <w:iCs w:val="0"/>
                <w:color w:val="000000"/>
                <w:kern w:val="0"/>
                <w:sz w:val="22"/>
                <w:szCs w:val="22"/>
                <w:u w:val="none"/>
                <w:lang w:val="en-US" w:eastAsia="zh-CN" w:bidi="ar"/>
              </w:rPr>
              <w:t>尺寸</w:t>
            </w: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EC09BA">
            <w:pPr>
              <w:keepNext w:val="0"/>
              <w:keepLines w:val="0"/>
              <w:widowControl/>
              <w:suppressLineNumbers w:val="0"/>
              <w:jc w:val="center"/>
              <w:textAlignment w:val="center"/>
              <w:rPr>
                <w:rFonts w:hint="eastAsia" w:ascii="方正仿宋_GBK" w:hAnsi="方正仿宋_GBK" w:eastAsia="方正仿宋_GBK" w:cs="方正仿宋_GBK"/>
                <w:b/>
                <w:bCs w:val="0"/>
                <w:color w:val="auto"/>
                <w:kern w:val="2"/>
                <w:sz w:val="21"/>
                <w:szCs w:val="21"/>
                <w:highlight w:val="none"/>
                <w:vertAlign w:val="baseline"/>
                <w:lang w:val="en-US" w:eastAsia="zh-CN" w:bidi="zh-CN"/>
              </w:rPr>
            </w:pPr>
            <w:r>
              <w:rPr>
                <w:rFonts w:hint="eastAsia" w:ascii="宋体" w:hAnsi="宋体" w:eastAsia="宋体" w:cs="宋体"/>
                <w:b/>
                <w:bCs/>
                <w:i w:val="0"/>
                <w:iCs w:val="0"/>
                <w:color w:val="000000"/>
                <w:kern w:val="0"/>
                <w:sz w:val="22"/>
                <w:szCs w:val="22"/>
                <w:u w:val="none"/>
                <w:lang w:val="en-US" w:eastAsia="zh-CN" w:bidi="ar"/>
              </w:rPr>
              <w:t>材质</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52459C">
            <w:pPr>
              <w:keepNext w:val="0"/>
              <w:keepLines w:val="0"/>
              <w:widowControl/>
              <w:suppressLineNumbers w:val="0"/>
              <w:jc w:val="center"/>
              <w:textAlignment w:val="center"/>
              <w:rPr>
                <w:rFonts w:hint="eastAsia" w:ascii="方正仿宋_GBK" w:hAnsi="方正仿宋_GBK" w:eastAsia="方正仿宋_GBK" w:cs="方正仿宋_GBK"/>
                <w:b/>
                <w:bCs w:val="0"/>
                <w:color w:val="auto"/>
                <w:kern w:val="2"/>
                <w:sz w:val="21"/>
                <w:szCs w:val="21"/>
                <w:highlight w:val="none"/>
                <w:vertAlign w:val="baseline"/>
                <w:lang w:val="en-US" w:eastAsia="zh-CN" w:bidi="zh-CN"/>
              </w:rPr>
            </w:pPr>
            <w:r>
              <w:rPr>
                <w:rFonts w:hint="eastAsia" w:ascii="宋体" w:hAnsi="宋体" w:eastAsia="宋体" w:cs="宋体"/>
                <w:b/>
                <w:bCs/>
                <w:i w:val="0"/>
                <w:iCs w:val="0"/>
                <w:color w:val="000000"/>
                <w:kern w:val="0"/>
                <w:sz w:val="22"/>
                <w:szCs w:val="22"/>
                <w:u w:val="none"/>
                <w:lang w:val="en-US" w:eastAsia="zh-CN" w:bidi="ar"/>
              </w:rPr>
              <w:t>单位</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E3020F">
            <w:pPr>
              <w:keepNext w:val="0"/>
              <w:keepLines w:val="0"/>
              <w:widowControl/>
              <w:suppressLineNumbers w:val="0"/>
              <w:jc w:val="center"/>
              <w:textAlignment w:val="center"/>
              <w:rPr>
                <w:rFonts w:hint="eastAsia" w:ascii="方正仿宋_GBK" w:hAnsi="方正仿宋_GBK" w:eastAsia="方正仿宋_GBK" w:cs="方正仿宋_GBK"/>
                <w:b/>
                <w:bCs w:val="0"/>
                <w:color w:val="auto"/>
                <w:kern w:val="2"/>
                <w:sz w:val="21"/>
                <w:szCs w:val="21"/>
                <w:highlight w:val="none"/>
                <w:vertAlign w:val="baseline"/>
                <w:lang w:val="en-US" w:eastAsia="zh-CN" w:bidi="zh-CN"/>
              </w:rPr>
            </w:pPr>
            <w:r>
              <w:rPr>
                <w:rFonts w:hint="eastAsia" w:ascii="宋体" w:hAnsi="宋体" w:eastAsia="宋体" w:cs="宋体"/>
                <w:b/>
                <w:bCs/>
                <w:i w:val="0"/>
                <w:iCs w:val="0"/>
                <w:color w:val="000000"/>
                <w:kern w:val="0"/>
                <w:sz w:val="22"/>
                <w:szCs w:val="22"/>
                <w:u w:val="none"/>
                <w:lang w:val="en-US" w:eastAsia="zh-CN" w:bidi="ar"/>
              </w:rPr>
              <w:t>数量</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7C3DEA">
            <w:pPr>
              <w:keepNext w:val="0"/>
              <w:keepLines w:val="0"/>
              <w:widowControl/>
              <w:suppressLineNumbers w:val="0"/>
              <w:jc w:val="center"/>
              <w:textAlignment w:val="center"/>
              <w:rPr>
                <w:rFonts w:hint="eastAsia" w:ascii="宋体" w:hAnsi="宋体" w:cs="宋体"/>
                <w:b/>
                <w:bCs/>
                <w:i w:val="0"/>
                <w:iCs w:val="0"/>
                <w:color w:val="000000"/>
                <w:kern w:val="0"/>
                <w:sz w:val="22"/>
                <w:szCs w:val="22"/>
                <w:u w:val="none"/>
                <w:lang w:val="en-US" w:eastAsia="zh-CN" w:bidi="ar"/>
              </w:rPr>
            </w:pPr>
            <w:r>
              <w:rPr>
                <w:rFonts w:hint="eastAsia" w:ascii="宋体" w:hAnsi="宋体" w:cs="宋体"/>
                <w:b/>
                <w:bCs/>
                <w:i w:val="0"/>
                <w:iCs w:val="0"/>
                <w:color w:val="000000"/>
                <w:kern w:val="0"/>
                <w:sz w:val="22"/>
                <w:szCs w:val="22"/>
                <w:u w:val="none"/>
                <w:lang w:val="en-US" w:eastAsia="zh-CN" w:bidi="ar"/>
              </w:rPr>
              <w:t>单价</w:t>
            </w:r>
          </w:p>
          <w:p w14:paraId="248A8F67">
            <w:pPr>
              <w:keepNext w:val="0"/>
              <w:keepLines w:val="0"/>
              <w:widowControl/>
              <w:suppressLineNumbers w:val="0"/>
              <w:jc w:val="center"/>
              <w:textAlignment w:val="center"/>
              <w:rPr>
                <w:rFonts w:hint="eastAsia" w:ascii="宋体" w:hAnsi="宋体" w:eastAsia="宋体" w:cs="宋体"/>
                <w:b/>
                <w:bCs/>
                <w:i w:val="0"/>
                <w:iCs w:val="0"/>
                <w:color w:val="000000"/>
                <w:kern w:val="0"/>
                <w:sz w:val="22"/>
                <w:szCs w:val="22"/>
                <w:u w:val="none"/>
                <w:lang w:val="en-US" w:eastAsia="zh-CN" w:bidi="ar"/>
              </w:rPr>
            </w:pPr>
            <w:r>
              <w:rPr>
                <w:rFonts w:hint="eastAsia" w:ascii="宋体" w:hAnsi="宋体" w:cs="宋体"/>
                <w:b/>
                <w:bCs/>
                <w:i w:val="0"/>
                <w:iCs w:val="0"/>
                <w:color w:val="000000"/>
                <w:kern w:val="0"/>
                <w:sz w:val="22"/>
                <w:szCs w:val="22"/>
                <w:u w:val="none"/>
                <w:lang w:val="en-US" w:eastAsia="zh-CN" w:bidi="ar"/>
              </w:rPr>
              <w:t>(元)</w:t>
            </w: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D34429">
            <w:pPr>
              <w:keepNext w:val="0"/>
              <w:keepLines w:val="0"/>
              <w:widowControl/>
              <w:suppressLineNumbers w:val="0"/>
              <w:jc w:val="center"/>
              <w:textAlignment w:val="center"/>
              <w:rPr>
                <w:rFonts w:hint="eastAsia" w:ascii="宋体" w:hAnsi="宋体" w:cs="宋体"/>
                <w:b/>
                <w:bCs/>
                <w:i w:val="0"/>
                <w:iCs w:val="0"/>
                <w:color w:val="000000"/>
                <w:kern w:val="0"/>
                <w:sz w:val="22"/>
                <w:szCs w:val="22"/>
                <w:u w:val="none"/>
                <w:lang w:val="en-US" w:eastAsia="zh-CN" w:bidi="ar"/>
              </w:rPr>
            </w:pPr>
            <w:r>
              <w:rPr>
                <w:rFonts w:hint="eastAsia" w:ascii="宋体" w:hAnsi="宋体" w:cs="宋体"/>
                <w:b/>
                <w:bCs/>
                <w:i w:val="0"/>
                <w:iCs w:val="0"/>
                <w:color w:val="000000"/>
                <w:kern w:val="0"/>
                <w:sz w:val="22"/>
                <w:szCs w:val="22"/>
                <w:u w:val="none"/>
                <w:lang w:val="en-US" w:eastAsia="zh-CN" w:bidi="ar"/>
              </w:rPr>
              <w:t>合价</w:t>
            </w:r>
          </w:p>
          <w:p w14:paraId="49FF94E8">
            <w:pPr>
              <w:keepNext w:val="0"/>
              <w:keepLines w:val="0"/>
              <w:widowControl/>
              <w:suppressLineNumbers w:val="0"/>
              <w:jc w:val="center"/>
              <w:textAlignment w:val="center"/>
              <w:rPr>
                <w:rFonts w:hint="eastAsia" w:ascii="宋体" w:hAnsi="宋体" w:eastAsia="宋体" w:cs="宋体"/>
                <w:b/>
                <w:bCs/>
                <w:i w:val="0"/>
                <w:iCs w:val="0"/>
                <w:color w:val="000000"/>
                <w:kern w:val="0"/>
                <w:sz w:val="22"/>
                <w:szCs w:val="22"/>
                <w:u w:val="none"/>
                <w:lang w:val="en-US" w:eastAsia="zh-CN" w:bidi="ar"/>
              </w:rPr>
            </w:pPr>
            <w:r>
              <w:rPr>
                <w:rFonts w:hint="eastAsia" w:ascii="宋体" w:hAnsi="宋体" w:cs="宋体"/>
                <w:b/>
                <w:bCs/>
                <w:i w:val="0"/>
                <w:iCs w:val="0"/>
                <w:color w:val="000000"/>
                <w:kern w:val="0"/>
                <w:sz w:val="22"/>
                <w:szCs w:val="22"/>
                <w:u w:val="none"/>
                <w:lang w:val="en-US" w:eastAsia="zh-CN" w:bidi="ar"/>
              </w:rPr>
              <w:t>(元)</w:t>
            </w: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E7DFC9">
            <w:pPr>
              <w:keepNext w:val="0"/>
              <w:keepLines w:val="0"/>
              <w:widowControl/>
              <w:suppressLineNumbers w:val="0"/>
              <w:jc w:val="center"/>
              <w:textAlignment w:val="center"/>
              <w:rPr>
                <w:rFonts w:hint="eastAsia" w:ascii="宋体" w:hAnsi="宋体" w:eastAsia="宋体" w:cs="宋体"/>
                <w:b/>
                <w:bCs/>
                <w:i w:val="0"/>
                <w:iCs w:val="0"/>
                <w:color w:val="000000"/>
                <w:kern w:val="0"/>
                <w:sz w:val="22"/>
                <w:szCs w:val="22"/>
                <w:u w:val="none"/>
                <w:lang w:val="en-US" w:eastAsia="zh-CN" w:bidi="ar"/>
              </w:rPr>
            </w:pPr>
            <w:r>
              <w:rPr>
                <w:rFonts w:hint="eastAsia" w:ascii="宋体" w:hAnsi="宋体" w:cs="宋体"/>
                <w:b/>
                <w:bCs/>
                <w:i w:val="0"/>
                <w:iCs w:val="0"/>
                <w:color w:val="000000"/>
                <w:kern w:val="0"/>
                <w:sz w:val="22"/>
                <w:szCs w:val="22"/>
                <w:u w:val="none"/>
                <w:lang w:val="en-US" w:eastAsia="zh-CN" w:bidi="ar"/>
              </w:rPr>
              <w:t>费用类型</w:t>
            </w:r>
          </w:p>
        </w:tc>
        <w:tc>
          <w:tcPr>
            <w:tcW w:w="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40FDE9">
            <w:pPr>
              <w:keepNext w:val="0"/>
              <w:keepLines w:val="0"/>
              <w:widowControl/>
              <w:suppressLineNumbers w:val="0"/>
              <w:jc w:val="center"/>
              <w:textAlignment w:val="center"/>
              <w:rPr>
                <w:rFonts w:hint="eastAsia" w:ascii="宋体" w:hAnsi="宋体" w:eastAsia="宋体" w:cs="宋体"/>
                <w:b/>
                <w:bCs/>
                <w:i w:val="0"/>
                <w:iCs w:val="0"/>
                <w:color w:val="000000"/>
                <w:kern w:val="0"/>
                <w:sz w:val="22"/>
                <w:szCs w:val="22"/>
                <w:u w:val="none"/>
                <w:lang w:val="en-US" w:eastAsia="zh-CN" w:bidi="ar"/>
              </w:rPr>
            </w:pPr>
            <w:r>
              <w:rPr>
                <w:rFonts w:hint="eastAsia" w:ascii="宋体" w:hAnsi="宋体" w:cs="宋体"/>
                <w:b/>
                <w:bCs/>
                <w:i w:val="0"/>
                <w:iCs w:val="0"/>
                <w:color w:val="000000"/>
                <w:kern w:val="0"/>
                <w:sz w:val="22"/>
                <w:szCs w:val="22"/>
                <w:u w:val="none"/>
                <w:lang w:val="en-US" w:eastAsia="zh-CN" w:bidi="ar"/>
              </w:rPr>
              <w:t>备注</w:t>
            </w:r>
          </w:p>
        </w:tc>
      </w:tr>
      <w:tr w14:paraId="66B2BC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80" w:hRule="atLeast"/>
        </w:trPr>
        <w:tc>
          <w:tcPr>
            <w:tcW w:w="3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C992B1">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w:t>
            </w: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56BE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渣浆泵</w:t>
            </w:r>
          </w:p>
        </w:tc>
        <w:tc>
          <w:tcPr>
            <w:tcW w:w="7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8F54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6/4DL-AH</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6668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配套电机功率为45KW/台叶轮采用闭式转速n=1200r/min扬程20m时水泵流量为260方/h适用于输送细颗粒及腐蚀性介质</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8522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长1650*宽750*高1300</w:t>
            </w: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14E2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过流部件采用高铬合金</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1F3C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4D81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28418A">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4806B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9BEEC5">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p>
        </w:tc>
        <w:tc>
          <w:tcPr>
            <w:tcW w:w="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03F6F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10460E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3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385A42">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w:t>
            </w: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613D5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泵壳</w:t>
            </w:r>
          </w:p>
        </w:tc>
        <w:tc>
          <w:tcPr>
            <w:tcW w:w="7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4EB1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6/4DL-AH</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77E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泵组件</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FD3CF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子口φ425*外圆φ550/600*总厚220</w:t>
            </w: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C854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高铬合金</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5C5B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件</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20FC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5B664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C3D0EB">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F47568">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02F538">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2B2B03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80" w:hRule="atLeast"/>
        </w:trPr>
        <w:tc>
          <w:tcPr>
            <w:tcW w:w="3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26F6A4">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w:t>
            </w: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EA2AA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叶轮</w:t>
            </w:r>
          </w:p>
        </w:tc>
        <w:tc>
          <w:tcPr>
            <w:tcW w:w="7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C435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6/4DL-AH</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25BC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泵组件</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AE6B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外径φ400*总厚150</w:t>
            </w: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26961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高铬合金</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8137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件</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786B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36AE1D">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F64FB7">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055268">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09044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23EDD5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3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9AB4CE">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4</w:t>
            </w: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7534C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轴套</w:t>
            </w:r>
          </w:p>
        </w:tc>
        <w:tc>
          <w:tcPr>
            <w:tcW w:w="7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ED31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6/4DL-AH</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3F3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内配件</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24FE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内φ70*外φ82*长95</w:t>
            </w: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DF1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碳钢</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9E7EE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件</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5140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9D396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A42947">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38358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85C184">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6B6FA5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3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0B8BF1">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5</w:t>
            </w: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8D327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轴承</w:t>
            </w:r>
          </w:p>
        </w:tc>
        <w:tc>
          <w:tcPr>
            <w:tcW w:w="7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46A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K645/632</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A65E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传动组件</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474DA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外径φ136.5*内71.4装配总宽41.2</w:t>
            </w: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B24C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轴承钢</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37926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件</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A7CEC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FDC2F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1019B6">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DC060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70C658">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1C030D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3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D0F31B">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6</w:t>
            </w: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51FA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密封垫</w:t>
            </w:r>
          </w:p>
        </w:tc>
        <w:tc>
          <w:tcPr>
            <w:tcW w:w="7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A004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6/4DL-AH</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18577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泵内配件</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88775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260*280*8*420*430*8</w:t>
            </w: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105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橡胶</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E85B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E2D4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69D254">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E22E52">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C7276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18CAD4">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6174F3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00" w:hRule="atLeast"/>
        </w:trPr>
        <w:tc>
          <w:tcPr>
            <w:tcW w:w="3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7F693">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7</w:t>
            </w: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41B09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盘根</w:t>
            </w:r>
          </w:p>
        </w:tc>
        <w:tc>
          <w:tcPr>
            <w:tcW w:w="7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F0C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6/4DL-AH</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22B63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含硬质颗粒，严禁普通石棉盘根。</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DDEB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内φ110*85*12.5厚</w:t>
            </w: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F87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石墨</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F1F8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圈</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0F69E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DB424A">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2B25DA">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D72DB2">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8153CF">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331D14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0" w:hRule="atLeast"/>
        </w:trPr>
        <w:tc>
          <w:tcPr>
            <w:tcW w:w="3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49ABE0">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8</w:t>
            </w: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078A7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泵壳</w:t>
            </w:r>
          </w:p>
        </w:tc>
        <w:tc>
          <w:tcPr>
            <w:tcW w:w="7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EB1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泵3/2</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D180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外层泵体（承压壳体）+内层蜗壳护套</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33C5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子口φ248*总厚220</w:t>
            </w: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65DCD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高铬合金</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59180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222C7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8DD55F">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E9616A">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4756E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831DC8">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4DBB20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0" w:hRule="atLeast"/>
        </w:trPr>
        <w:tc>
          <w:tcPr>
            <w:tcW w:w="3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4D821D">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9</w:t>
            </w: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05744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叶轮</w:t>
            </w:r>
          </w:p>
        </w:tc>
        <w:tc>
          <w:tcPr>
            <w:tcW w:w="7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EA1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泵3/2</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9EF3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叶轮与前护板间隙，正常0.5</w:t>
            </w:r>
            <w:r>
              <w:rPr>
                <w:rFonts w:hint="eastAsia" w:ascii="宋体" w:hAnsi="宋体" w:eastAsia="宋体" w:cs="宋体"/>
                <w:i w:val="0"/>
                <w:iCs w:val="0"/>
                <w:color w:val="000000"/>
                <w:kern w:val="0"/>
                <w:sz w:val="20"/>
                <w:szCs w:val="20"/>
                <w:u w:val="none"/>
                <w:lang w:val="en-US" w:eastAsia="zh-CN" w:bidi="ar"/>
              </w:rPr>
              <w:noBreakHyphen/>
            </w:r>
            <w:r>
              <w:rPr>
                <w:rFonts w:hint="eastAsia" w:ascii="宋体" w:hAnsi="宋体" w:eastAsia="宋体" w:cs="宋体"/>
                <w:i w:val="0"/>
                <w:iCs w:val="0"/>
                <w:color w:val="000000"/>
                <w:kern w:val="0"/>
                <w:sz w:val="20"/>
                <w:szCs w:val="20"/>
                <w:u w:val="none"/>
                <w:lang w:val="en-US" w:eastAsia="zh-CN" w:bidi="ar"/>
              </w:rPr>
              <w:t>1.0mm；间隙变大效率下降，介质回流加剧磨损，需要调整间隙。</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F49A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外径φ230*总厚95</w:t>
            </w: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0735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高铬合金</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0D1FC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B1F27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17F12A">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57B48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129B36">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750D08">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511CBB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0" w:hRule="atLeast"/>
        </w:trPr>
        <w:tc>
          <w:tcPr>
            <w:tcW w:w="3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7C6C8E">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10</w:t>
            </w: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94480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轴套</w:t>
            </w:r>
          </w:p>
        </w:tc>
        <w:tc>
          <w:tcPr>
            <w:tcW w:w="7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C57B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泵3/2</w:t>
            </w:r>
          </w:p>
        </w:tc>
        <w:tc>
          <w:tcPr>
            <w:tcW w:w="17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C2EC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泵内配件</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3D64B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内φ48*外φ58*长80</w:t>
            </w:r>
          </w:p>
        </w:tc>
        <w:tc>
          <w:tcPr>
            <w:tcW w:w="9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65D3D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碳钢</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20365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98F11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A0E14D">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441AB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5C29C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9F9E1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479802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0" w:hRule="atLeast"/>
        </w:trPr>
        <w:tc>
          <w:tcPr>
            <w:tcW w:w="3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3D3AAF">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11</w:t>
            </w: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36613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轴承</w:t>
            </w:r>
          </w:p>
        </w:tc>
        <w:tc>
          <w:tcPr>
            <w:tcW w:w="7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98B3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529/522</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7DBF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传动组件</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E3EA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外径101.6内径50.8</w:t>
            </w: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3DD4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轴承钢</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41244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B0AA4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2E542A">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B74B37">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DD94D8">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5E754D">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3CD048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0" w:hRule="atLeast"/>
        </w:trPr>
        <w:tc>
          <w:tcPr>
            <w:tcW w:w="3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0D48EE">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12</w:t>
            </w: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735D4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密封垫</w:t>
            </w:r>
          </w:p>
        </w:tc>
        <w:tc>
          <w:tcPr>
            <w:tcW w:w="7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1F00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泵3/2</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20A2A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传动组件</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E7EA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245*255*6*159*181*10</w:t>
            </w: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4AAA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橡胶</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ED380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17A0A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B8F528">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A2F041">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00860B">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A376A8">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5A3A55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0" w:hRule="atLeast"/>
        </w:trPr>
        <w:tc>
          <w:tcPr>
            <w:tcW w:w="3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C84A98">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13</w:t>
            </w: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DED73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盘根</w:t>
            </w:r>
          </w:p>
        </w:tc>
        <w:tc>
          <w:tcPr>
            <w:tcW w:w="7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ED79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泵3/2</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2B46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含硬质颗粒，严禁普通石棉盘根。</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0BD6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内φ78*外φ58*10厚</w:t>
            </w: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A257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石墨</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22846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圈</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BDF9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05852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B4D621">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89E30A">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790EC2">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4EBDBF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0" w:hRule="atLeast"/>
        </w:trPr>
        <w:tc>
          <w:tcPr>
            <w:tcW w:w="3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86A363">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14</w:t>
            </w: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D6329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重型抽料泵（泵壳）</w:t>
            </w:r>
          </w:p>
        </w:tc>
        <w:tc>
          <w:tcPr>
            <w:tcW w:w="7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83D08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40PV-SP</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E18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外层泵体（承压壳体）+内层蜗壳护套</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BA37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子口φ210*外圆φ300*</w:t>
            </w: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580B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高铬合金</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E278A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件</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32BAE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A0D1F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F51EE8">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F69067">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2CE196">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14B52F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0" w:hRule="atLeast"/>
        </w:trPr>
        <w:tc>
          <w:tcPr>
            <w:tcW w:w="3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9F2552">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15</w:t>
            </w: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63124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重型抽料泵（叶轮）</w:t>
            </w:r>
          </w:p>
        </w:tc>
        <w:tc>
          <w:tcPr>
            <w:tcW w:w="7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D7E5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40PV-SP</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B5B1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叶轮与前护板间隙，正常0.5</w:t>
            </w:r>
            <w:r>
              <w:rPr>
                <w:rFonts w:hint="eastAsia" w:ascii="宋体" w:hAnsi="宋体" w:eastAsia="宋体" w:cs="宋体"/>
                <w:i w:val="0"/>
                <w:iCs w:val="0"/>
                <w:color w:val="000000"/>
                <w:kern w:val="0"/>
                <w:sz w:val="20"/>
                <w:szCs w:val="20"/>
                <w:u w:val="none"/>
                <w:lang w:val="en-US" w:eastAsia="zh-CN" w:bidi="ar"/>
              </w:rPr>
              <w:noBreakHyphen/>
            </w:r>
            <w:r>
              <w:rPr>
                <w:rFonts w:hint="eastAsia" w:ascii="宋体" w:hAnsi="宋体" w:eastAsia="宋体" w:cs="宋体"/>
                <w:i w:val="0"/>
                <w:iCs w:val="0"/>
                <w:color w:val="000000"/>
                <w:kern w:val="0"/>
                <w:sz w:val="20"/>
                <w:szCs w:val="20"/>
                <w:u w:val="none"/>
                <w:lang w:val="en-US" w:eastAsia="zh-CN" w:bidi="ar"/>
              </w:rPr>
              <w:t>1.0mm；间隙变大效率下降，介质回流加剧磨损，需要调整间隙。</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4FBB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外径φ180*总厚65</w:t>
            </w: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54DC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高铬合金</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D1FAA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件</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A9B04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B1C4A6">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52669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CF1C5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6AA901">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40C5BE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0" w:hRule="atLeast"/>
        </w:trPr>
        <w:tc>
          <w:tcPr>
            <w:tcW w:w="3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F936A1">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16</w:t>
            </w: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EFCBE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轴承</w:t>
            </w:r>
          </w:p>
        </w:tc>
        <w:tc>
          <w:tcPr>
            <w:tcW w:w="7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32158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55206/55444NU310EM</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EC50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泵配件</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E100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外径112.7内径52.3宽65</w:t>
            </w: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2A08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轴承钢</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52F8D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3ED53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32AD6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686D8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AB84C2">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D0DF1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50E5DE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0" w:hRule="atLeast"/>
        </w:trPr>
        <w:tc>
          <w:tcPr>
            <w:tcW w:w="3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4C6545">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17</w:t>
            </w: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03DF7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轴轮</w:t>
            </w:r>
          </w:p>
        </w:tc>
        <w:tc>
          <w:tcPr>
            <w:tcW w:w="7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960C7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40PV-SP</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F097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泵配件</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1A78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轴长175*总长250</w:t>
            </w:r>
          </w:p>
        </w:tc>
        <w:tc>
          <w:tcPr>
            <w:tcW w:w="9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82D52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钢</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DC632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7EE8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F0E2EA">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914B4B">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AC37DF">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9209C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538336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00" w:hRule="atLeast"/>
        </w:trPr>
        <w:tc>
          <w:tcPr>
            <w:tcW w:w="3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069A0C">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18</w:t>
            </w: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16BBF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潜水渣浆泵（叶轮）</w:t>
            </w:r>
          </w:p>
        </w:tc>
        <w:tc>
          <w:tcPr>
            <w:tcW w:w="7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8D8D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ZJQ80-11kw</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4A6B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叶轮与前护板间隙，正常0.5</w:t>
            </w:r>
            <w:r>
              <w:rPr>
                <w:rFonts w:hint="eastAsia" w:ascii="宋体" w:hAnsi="宋体" w:eastAsia="宋体" w:cs="宋体"/>
                <w:i w:val="0"/>
                <w:iCs w:val="0"/>
                <w:color w:val="000000"/>
                <w:kern w:val="0"/>
                <w:sz w:val="20"/>
                <w:szCs w:val="20"/>
                <w:u w:val="none"/>
                <w:lang w:val="en-US" w:eastAsia="zh-CN" w:bidi="ar"/>
              </w:rPr>
              <w:noBreakHyphen/>
            </w:r>
            <w:r>
              <w:rPr>
                <w:rFonts w:hint="eastAsia" w:ascii="宋体" w:hAnsi="宋体" w:eastAsia="宋体" w:cs="宋体"/>
                <w:i w:val="0"/>
                <w:iCs w:val="0"/>
                <w:color w:val="000000"/>
                <w:kern w:val="0"/>
                <w:sz w:val="20"/>
                <w:szCs w:val="20"/>
                <w:u w:val="none"/>
                <w:lang w:val="en-US" w:eastAsia="zh-CN" w:bidi="ar"/>
              </w:rPr>
              <w:t>1.0mm；间隙变大效率下降，介质回流加剧磨损，需要调整间隙。</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4C02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外经φ261*总高49</w:t>
            </w: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AB320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高铬合金</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913A6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件</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C81C8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129FB8">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C5670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26420D">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C0342A">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54A3C9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0" w:hRule="atLeast"/>
        </w:trPr>
        <w:tc>
          <w:tcPr>
            <w:tcW w:w="3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C3E2B6">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19</w:t>
            </w: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B726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入料泵（叶轮）</w:t>
            </w:r>
          </w:p>
        </w:tc>
        <w:tc>
          <w:tcPr>
            <w:tcW w:w="7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4CEA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50SYA</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87E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叶轮与前护板间隙，正常0.5</w:t>
            </w:r>
            <w:r>
              <w:rPr>
                <w:rFonts w:hint="eastAsia" w:ascii="宋体" w:hAnsi="宋体" w:eastAsia="宋体" w:cs="宋体"/>
                <w:i w:val="0"/>
                <w:iCs w:val="0"/>
                <w:color w:val="000000"/>
                <w:kern w:val="0"/>
                <w:sz w:val="20"/>
                <w:szCs w:val="20"/>
                <w:u w:val="none"/>
                <w:lang w:val="en-US" w:eastAsia="zh-CN" w:bidi="ar"/>
              </w:rPr>
              <w:noBreakHyphen/>
            </w:r>
            <w:r>
              <w:rPr>
                <w:rFonts w:hint="eastAsia" w:ascii="宋体" w:hAnsi="宋体" w:eastAsia="宋体" w:cs="宋体"/>
                <w:i w:val="0"/>
                <w:iCs w:val="0"/>
                <w:color w:val="000000"/>
                <w:kern w:val="0"/>
                <w:sz w:val="20"/>
                <w:szCs w:val="20"/>
                <w:u w:val="none"/>
                <w:lang w:val="en-US" w:eastAsia="zh-CN" w:bidi="ar"/>
              </w:rPr>
              <w:t>1.0mm；间隙变大效率下降，介质回流加剧磨损，需要调整间隙。</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6449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外径φ320</w:t>
            </w: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D3528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高铬合金</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D339D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2A9C7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54AE3D">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6FEB8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351DAB">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8029B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036F17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0" w:hRule="atLeast"/>
        </w:trPr>
        <w:tc>
          <w:tcPr>
            <w:tcW w:w="3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8D8FF8">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20</w:t>
            </w: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E94D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入料泵（轴套）</w:t>
            </w:r>
          </w:p>
        </w:tc>
        <w:tc>
          <w:tcPr>
            <w:tcW w:w="7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A099F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50SYA</w:t>
            </w:r>
          </w:p>
        </w:tc>
        <w:tc>
          <w:tcPr>
            <w:tcW w:w="17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46DD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内φ45*外φ60*长120</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6EA6E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内φ45*外φ60*长120</w:t>
            </w:r>
          </w:p>
        </w:tc>
        <w:tc>
          <w:tcPr>
            <w:tcW w:w="9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C560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碳钢</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31C6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6469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F4F086">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AD531A">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341D9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CC540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06FBD8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0" w:hRule="atLeast"/>
        </w:trPr>
        <w:tc>
          <w:tcPr>
            <w:tcW w:w="3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98736F">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21</w:t>
            </w: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CAA43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喷淋泵（叶轮）</w:t>
            </w:r>
          </w:p>
        </w:tc>
        <w:tc>
          <w:tcPr>
            <w:tcW w:w="7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2713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150-315叶轮</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BEA39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叶轮与前护板间隙，正常0.5</w:t>
            </w:r>
            <w:r>
              <w:rPr>
                <w:rFonts w:hint="eastAsia" w:ascii="宋体" w:hAnsi="宋体" w:eastAsia="宋体" w:cs="宋体"/>
                <w:i w:val="0"/>
                <w:iCs w:val="0"/>
                <w:color w:val="000000"/>
                <w:kern w:val="0"/>
                <w:sz w:val="20"/>
                <w:szCs w:val="20"/>
                <w:u w:val="none"/>
                <w:lang w:val="en-US" w:eastAsia="zh-CN" w:bidi="ar"/>
              </w:rPr>
              <w:noBreakHyphen/>
            </w:r>
            <w:r>
              <w:rPr>
                <w:rFonts w:hint="eastAsia" w:ascii="宋体" w:hAnsi="宋体" w:eastAsia="宋体" w:cs="宋体"/>
                <w:i w:val="0"/>
                <w:iCs w:val="0"/>
                <w:color w:val="000000"/>
                <w:kern w:val="0"/>
                <w:sz w:val="20"/>
                <w:szCs w:val="20"/>
                <w:u w:val="none"/>
                <w:lang w:val="en-US" w:eastAsia="zh-CN" w:bidi="ar"/>
              </w:rPr>
              <w:t>1.0mm；间隙变大效率下降，介质回流加剧磨损，需要调整间隙。</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EA6B0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高105*外径φ325</w:t>
            </w: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8B81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铸铁</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D4D8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对</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E36E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E0F1A4">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7D9492">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E5130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1592B1">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2495B0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0" w:hRule="atLeast"/>
        </w:trPr>
        <w:tc>
          <w:tcPr>
            <w:tcW w:w="3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FE69D3">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22</w:t>
            </w: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43C3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喷淋泵（轴承）</w:t>
            </w:r>
          </w:p>
        </w:tc>
        <w:tc>
          <w:tcPr>
            <w:tcW w:w="7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44C95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6312</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E3DA3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承受径向力+较大轴向力；主流为稀油润滑卧式中开托架</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0695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60*130*31</w:t>
            </w: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4140B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轴承钢</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38835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件</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282CC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0179B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2957B2">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C3625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12E13D">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5E52FC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0" w:hRule="atLeast"/>
        </w:trPr>
        <w:tc>
          <w:tcPr>
            <w:tcW w:w="3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B72FD4">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23</w:t>
            </w: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B6C2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喷淋泵（机封）</w:t>
            </w:r>
          </w:p>
        </w:tc>
        <w:tc>
          <w:tcPr>
            <w:tcW w:w="7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586A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ISW150-315</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AB844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泵内配件</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398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109-45</w:t>
            </w: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738E0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合金机封</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FE2D4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85BAB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C6F52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4BE977">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37047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406AAB">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144178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0" w:hRule="atLeast"/>
        </w:trPr>
        <w:tc>
          <w:tcPr>
            <w:tcW w:w="3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F15239">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24</w:t>
            </w: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3AB52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清水离心泵（叶轮）</w:t>
            </w:r>
          </w:p>
        </w:tc>
        <w:tc>
          <w:tcPr>
            <w:tcW w:w="7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3E612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IS100-800-125</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D0FD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叶轮与前护板间隙，正常0.5</w:t>
            </w:r>
            <w:r>
              <w:rPr>
                <w:rFonts w:hint="eastAsia" w:ascii="宋体" w:hAnsi="宋体" w:eastAsia="宋体" w:cs="宋体"/>
                <w:i w:val="0"/>
                <w:iCs w:val="0"/>
                <w:color w:val="000000"/>
                <w:kern w:val="0"/>
                <w:sz w:val="20"/>
                <w:szCs w:val="20"/>
                <w:u w:val="none"/>
                <w:lang w:val="en-US" w:eastAsia="zh-CN" w:bidi="ar"/>
              </w:rPr>
              <w:noBreakHyphen/>
            </w:r>
            <w:r>
              <w:rPr>
                <w:rFonts w:hint="eastAsia" w:ascii="宋体" w:hAnsi="宋体" w:eastAsia="宋体" w:cs="宋体"/>
                <w:i w:val="0"/>
                <w:iCs w:val="0"/>
                <w:color w:val="000000"/>
                <w:kern w:val="0"/>
                <w:sz w:val="20"/>
                <w:szCs w:val="20"/>
                <w:u w:val="none"/>
                <w:lang w:val="en-US" w:eastAsia="zh-CN" w:bidi="ar"/>
              </w:rPr>
              <w:t>1.0mm；间隙变大效率下降，介质回流加剧磨损，需要调整间隙。</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E1D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高72*外径φ139</w:t>
            </w: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D614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铸铁</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3BEA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7D28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1AFAB6">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322C3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2E6EC1">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82FF4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58401F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0" w:hRule="atLeast"/>
        </w:trPr>
        <w:tc>
          <w:tcPr>
            <w:tcW w:w="3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3A7102">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25</w:t>
            </w: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A1B0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清水离心泵（轴承）</w:t>
            </w:r>
          </w:p>
        </w:tc>
        <w:tc>
          <w:tcPr>
            <w:tcW w:w="7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B68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IS100-800-125</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9745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承受径向力+较大轴向力；主流为稀油润滑卧式中开托架</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58A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25*62*17</w:t>
            </w: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0C954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轴承钢</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3DE37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件</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9129C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BE8FBA">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0B03A6">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B96391">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C317F2">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66E859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0" w:hRule="atLeast"/>
        </w:trPr>
        <w:tc>
          <w:tcPr>
            <w:tcW w:w="3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C7F180">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26</w:t>
            </w: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0DB74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清水离心泵（轴套）</w:t>
            </w:r>
          </w:p>
        </w:tc>
        <w:tc>
          <w:tcPr>
            <w:tcW w:w="7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EB7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IS100-800-125</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341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泵内配件</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68B3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内φ25*外φ34*长85</w:t>
            </w: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B386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铸铁</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E01E5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A51CB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64300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BBF297">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44AAC2">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AFB26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785CB9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80" w:hRule="atLeast"/>
        </w:trPr>
        <w:tc>
          <w:tcPr>
            <w:tcW w:w="3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870EF2">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27</w:t>
            </w: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AF7BC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重型抽料泵</w:t>
            </w:r>
          </w:p>
        </w:tc>
        <w:tc>
          <w:tcPr>
            <w:tcW w:w="7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A628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40PV-SP</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D1A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功率：7.5KW，流量：30m³/h，杨程：1Pm，转速：1450r/min</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C7E3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长1850*宽500*高600</w:t>
            </w: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E89F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过流部件采用高铬合金</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85A06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98A0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BDD6C1">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8639C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02922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B553ED">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5067E8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0" w:hRule="atLeast"/>
        </w:trPr>
        <w:tc>
          <w:tcPr>
            <w:tcW w:w="3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E0D27E">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28</w:t>
            </w: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1A083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管闸阀</w:t>
            </w:r>
          </w:p>
        </w:tc>
        <w:tc>
          <w:tcPr>
            <w:tcW w:w="7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84D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DN65</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DD2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压力PN16=1.6MPa（16公斤）</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68C6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250*13</w:t>
            </w: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E84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铝合金</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8208E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B1268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F6414A">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284C34">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7C8D8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E28257">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7EC63C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0" w:hRule="atLeast"/>
        </w:trPr>
        <w:tc>
          <w:tcPr>
            <w:tcW w:w="3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9AF4BA">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29</w:t>
            </w: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3C01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管闸阀</w:t>
            </w:r>
          </w:p>
        </w:tc>
        <w:tc>
          <w:tcPr>
            <w:tcW w:w="7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D06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DN80</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0B0EB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压力PN16=1.6MPa（16公斤）</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4F818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300*13</w:t>
            </w: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379CD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铝合金</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21D8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03347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B12377">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A05E84">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87E60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225B12">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024610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0" w:hRule="atLeast"/>
        </w:trPr>
        <w:tc>
          <w:tcPr>
            <w:tcW w:w="3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D15448">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30</w:t>
            </w: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832FD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管闸阀</w:t>
            </w:r>
          </w:p>
        </w:tc>
        <w:tc>
          <w:tcPr>
            <w:tcW w:w="7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87267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DN100</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3A9A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压力PN16=1.6MPa（16公斤）</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854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350*13</w:t>
            </w: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E3E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铝合金</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3758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3CC3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FE71DD">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172A38">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E1D2C1">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051C0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7B0DB9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0" w:hRule="atLeast"/>
        </w:trPr>
        <w:tc>
          <w:tcPr>
            <w:tcW w:w="3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861970">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31</w:t>
            </w: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7DE00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管闸阀</w:t>
            </w:r>
          </w:p>
        </w:tc>
        <w:tc>
          <w:tcPr>
            <w:tcW w:w="7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D677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DN150</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B054B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压力PN16=1.6MPa（16公斤）</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FCB2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500*13</w:t>
            </w: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1EEE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铝合金</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CE6D3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9BD2F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0434D2">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BB1D3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B90A7B">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BE8504">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363DFB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0" w:hRule="atLeast"/>
        </w:trPr>
        <w:tc>
          <w:tcPr>
            <w:tcW w:w="3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0F4B57">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32</w:t>
            </w: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39038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隔膜阀</w:t>
            </w:r>
          </w:p>
        </w:tc>
        <w:tc>
          <w:tcPr>
            <w:tcW w:w="7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B794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DN150</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46730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压力PN16=1.6MPa（16公斤）</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C8C5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406*15</w:t>
            </w: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FB6D5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铸钢</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5CE56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70B4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176646">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429347">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A75487">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94D55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64FA5F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0" w:hRule="atLeast"/>
        </w:trPr>
        <w:tc>
          <w:tcPr>
            <w:tcW w:w="3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58FFA2">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33</w:t>
            </w: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ADD2D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软连接</w:t>
            </w:r>
          </w:p>
        </w:tc>
        <w:tc>
          <w:tcPr>
            <w:tcW w:w="7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95B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DN65</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7278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压力PN16=1.6MPa（16公斤）</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ABEF9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115*13</w:t>
            </w: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EAB0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法兰：碳钢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体：橡胶</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DCF85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F2FA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A68AC8">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2FFCE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72C0D4">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96010D">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14F89E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0" w:hRule="atLeast"/>
        </w:trPr>
        <w:tc>
          <w:tcPr>
            <w:tcW w:w="3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739E78">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34</w:t>
            </w: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5116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软连接</w:t>
            </w:r>
          </w:p>
        </w:tc>
        <w:tc>
          <w:tcPr>
            <w:tcW w:w="7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2D37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DN80</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5AA2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压力PN16=1.6MPa（16公斤）</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CB224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135*13</w:t>
            </w: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E028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法兰：碳钢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体：橡胶</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A0A5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4960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7493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D353B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83242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BC5A9A">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394AC5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0" w:hRule="atLeast"/>
        </w:trPr>
        <w:tc>
          <w:tcPr>
            <w:tcW w:w="3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73BD44">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35</w:t>
            </w: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F16AC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软连接</w:t>
            </w:r>
          </w:p>
        </w:tc>
        <w:tc>
          <w:tcPr>
            <w:tcW w:w="7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3F87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DN100</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447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压力PN16=1.6MPa（16公斤）</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43C3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150*13</w:t>
            </w: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A722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法兰：碳钢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体：橡胶</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81D0E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E12A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C2B9FF">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962EE2">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C8962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B24524">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0F723C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0" w:hRule="atLeast"/>
        </w:trPr>
        <w:tc>
          <w:tcPr>
            <w:tcW w:w="3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D9573D">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36</w:t>
            </w: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F6387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软连接</w:t>
            </w:r>
          </w:p>
        </w:tc>
        <w:tc>
          <w:tcPr>
            <w:tcW w:w="7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7A9EC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DN150</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6B448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压力PN16=1.6MPa（16公斤）</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A8B4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180*15</w:t>
            </w: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BFF9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法兰：碳钢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体：橡胶</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2E92C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888A1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D9B14F">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EDC7A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B5D68A">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0CD0F2">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3C34B7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3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6D4AFF">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37</w:t>
            </w: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3F9A0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耐磨橡胶管</w:t>
            </w:r>
          </w:p>
        </w:tc>
        <w:tc>
          <w:tcPr>
            <w:tcW w:w="7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69CD0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DN65*2700</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786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压力PN16=1.6MPa（16公斤）</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3CB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DN65*2700*15mm</w:t>
            </w: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C8EA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法兰：碳钢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体：橡胶</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20587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条</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7CF13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532F74">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B09C48">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3F97F7">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ED1AD6">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3EEAFE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3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7BC4FF">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38</w:t>
            </w: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B85EE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耐磨橡胶管</w:t>
            </w:r>
          </w:p>
        </w:tc>
        <w:tc>
          <w:tcPr>
            <w:tcW w:w="7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1DDB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DN150*3000</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D96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压力PN16=1.6MPa（16公斤）</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C870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DN150*3000*15mm</w:t>
            </w: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EDB6E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法兰：碳钢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体：橡胶</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99DE9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条</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882CD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855A3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CAEF9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51370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9CFEA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4F80D4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3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CB2225">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39</w:t>
            </w: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266B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耐磨橡胶管</w:t>
            </w:r>
          </w:p>
        </w:tc>
        <w:tc>
          <w:tcPr>
            <w:tcW w:w="7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F1717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DN100*1700</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305E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压力PN16=1.6MPa（16公斤）</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80F8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DN100*1700*15mm</w:t>
            </w: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E6786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法兰：碳钢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体：橡胶</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465CC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条</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DC4EB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AF51B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3781DB">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82B8D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2FC42B">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288C03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3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3648EA">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40</w:t>
            </w: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EBE06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耐磨橡胶管</w:t>
            </w:r>
          </w:p>
        </w:tc>
        <w:tc>
          <w:tcPr>
            <w:tcW w:w="7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2757B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DN65*2100</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BD42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压力PN16=1.6MPa（16公斤）</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30B8B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DN65*2100*15mm</w:t>
            </w: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6B2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法兰：碳钢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体：橡胶</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10141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条</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1E055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01159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6DFDA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E9B387">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23D10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5A2292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3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A1BC4F">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41</w:t>
            </w: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67960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耐磨橡胶管</w:t>
            </w:r>
          </w:p>
        </w:tc>
        <w:tc>
          <w:tcPr>
            <w:tcW w:w="7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DDA7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DN100*2800</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D9E2C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压力PN16=1.6MPa（16公斤）</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8979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DN100*2800*15mm</w:t>
            </w: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9EA9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法兰：碳钢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体：橡胶</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191A6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条</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8B6A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F2916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72A832">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466C6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4E823F">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5B3DC6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3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81034B">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42</w:t>
            </w: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6567C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耐磨橡胶管</w:t>
            </w:r>
          </w:p>
        </w:tc>
        <w:tc>
          <w:tcPr>
            <w:tcW w:w="7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8B98B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DN80*2600</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12E8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压力PN16=1.6MPa（16公斤）</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9919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DN80*2600*15mm</w:t>
            </w: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6F72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法兰：碳钢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体：橡胶</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9DEFF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条</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8CDC3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3A7D1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96DDE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A3093D">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A88BF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05D91B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3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008FD6">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43</w:t>
            </w: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10D48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耐磨橡胶管</w:t>
            </w:r>
          </w:p>
        </w:tc>
        <w:tc>
          <w:tcPr>
            <w:tcW w:w="7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1B1D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DN80*1000</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E187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压力PN16=1.6MPa（16公斤）</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1ED7D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DN80*1000*15mm</w:t>
            </w: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FDDA3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法兰：碳钢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体：橡胶</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3534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条</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EB33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B5B467">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6D8BBD">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60FB6A">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217F1B">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2CE008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3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338BB1">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44</w:t>
            </w: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1EA6A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耐磨橡胶管</w:t>
            </w:r>
          </w:p>
        </w:tc>
        <w:tc>
          <w:tcPr>
            <w:tcW w:w="7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24D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DN100*6000</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3F11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压力PN16=1.6MPa（16公斤）</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7F17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DN100*6000*15mm</w:t>
            </w: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8CAD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法兰：碳钢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体：橡胶</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8FC5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条</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3FA28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29C318">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BF85D7">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11481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659334">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4CBE19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3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311109">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45</w:t>
            </w: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09FC0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耐磨橡胶管</w:t>
            </w:r>
          </w:p>
        </w:tc>
        <w:tc>
          <w:tcPr>
            <w:tcW w:w="7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B9E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DN150*5000</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A8A7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压力PN16=1.6MPa（16公斤）</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C265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DN150*5000*15mm</w:t>
            </w: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FED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法兰：碳钢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体：橡胶</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DBDAE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条</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7B46A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2202CF">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9E4D8D">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4E8FB4">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4731FA">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16E602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3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02F821">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46</w:t>
            </w: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8E1B2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耐磨橡胶管</w:t>
            </w:r>
          </w:p>
        </w:tc>
        <w:tc>
          <w:tcPr>
            <w:tcW w:w="7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8508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DN65*3800</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4E6F5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压力PN16=1.6MPa（16公斤）</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7F37B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DN65*3800*15mm</w:t>
            </w: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9A4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法兰：碳钢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体：橡胶</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2099E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条</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7218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231FB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D9603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4C3D8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6DEDEA">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727DDD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3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2221DE">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47</w:t>
            </w: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F76F3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耐磨橡胶管</w:t>
            </w:r>
          </w:p>
        </w:tc>
        <w:tc>
          <w:tcPr>
            <w:tcW w:w="7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70872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DN65*1800</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74E02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压力PN16=1.6MPa（16公斤）</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BEA9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DN65*1800*15mm</w:t>
            </w: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B4806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法兰：碳钢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体：橡胶</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51E2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条</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260D6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06ACF7">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2A12F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262686">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9759DF">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1D79BC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3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0F32B0">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48</w:t>
            </w: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EBE5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耐磨橡胶管</w:t>
            </w:r>
          </w:p>
        </w:tc>
        <w:tc>
          <w:tcPr>
            <w:tcW w:w="7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FBD0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DN150*4200</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85B73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压力PN16=1.6MPa（16公斤）</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F193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DN150*4200*15mm</w:t>
            </w: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60E2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法兰：碳钢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体：橡胶</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784BD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条</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9449F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D61D8B">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B94FAD">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8E6F5B">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8C2A26">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01C1EC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3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A89F4C">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49</w:t>
            </w: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06D3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耐磨橡胶管</w:t>
            </w:r>
          </w:p>
        </w:tc>
        <w:tc>
          <w:tcPr>
            <w:tcW w:w="7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8DBF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DN80*1700</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F07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压力PN16=1.6MPa（16公斤）</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3720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DN80*1700*15mm</w:t>
            </w: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577A0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法兰：碳钢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体：橡胶</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7813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条</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834F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0533F6">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CDDFC2">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E159D1">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61AF6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29A79A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3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01BD1C">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50</w:t>
            </w: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D0FAF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耐磨橡胶管</w:t>
            </w:r>
          </w:p>
        </w:tc>
        <w:tc>
          <w:tcPr>
            <w:tcW w:w="7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3814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DN65*2300</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7BD7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压力PN16=1.6MPa（16公斤）</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5200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DN65*2300*15mm</w:t>
            </w: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5077F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法兰：碳钢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体：橡胶</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A7193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条</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7034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AC7B1D">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9BD40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D3ECF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CF0482">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4AB683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3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48A304">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51</w:t>
            </w: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3FFFD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耐磨橡胶管</w:t>
            </w:r>
          </w:p>
        </w:tc>
        <w:tc>
          <w:tcPr>
            <w:tcW w:w="7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E6C1C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DN100*1500</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00DC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压力PN16=1.6MPa（16公斤）</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EDA3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DN100*1500*15mm</w:t>
            </w: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14517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法兰：碳钢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体：橡胶</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8901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条</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92B0C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21145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59253F">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066801">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87D68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25049D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3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18731F">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52</w:t>
            </w: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618BB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耐磨橡胶管</w:t>
            </w:r>
          </w:p>
        </w:tc>
        <w:tc>
          <w:tcPr>
            <w:tcW w:w="7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C1955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DN65*2000</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5217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压力PN16=1.6MPa（16公斤）</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95332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DN65*2000*15mm</w:t>
            </w: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F35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法兰：碳钢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体：橡胶</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FE2E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条</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8E58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32F846">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1352F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D84932">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26AD27">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121102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3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62C498">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53</w:t>
            </w: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46202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耐磨橡胶管</w:t>
            </w:r>
          </w:p>
        </w:tc>
        <w:tc>
          <w:tcPr>
            <w:tcW w:w="7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6BF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DN100*2600</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687A1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压力PN16=1.6MPa（16公斤）</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9FE97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DN100*2600*15mm</w:t>
            </w: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56E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法兰：碳钢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体：橡胶</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0D2A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条</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CAC6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A1B02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4D6E47">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0CA21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1F78C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34ECFB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3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95E730">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54</w:t>
            </w: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4A169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耐磨橡胶管</w:t>
            </w:r>
          </w:p>
        </w:tc>
        <w:tc>
          <w:tcPr>
            <w:tcW w:w="7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4B5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DN65*1500</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5421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压力PN16=1.6MPa（16公斤）</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F569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DN65*1500*15mm</w:t>
            </w: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EA5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法兰：碳钢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体：橡胶</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DA7D2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条</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54EA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A0F68F">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DFC222">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96B6E2">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B567FA">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5B9F5A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3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42AC95">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55</w:t>
            </w: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61518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耐磨橡胶管</w:t>
            </w:r>
          </w:p>
        </w:tc>
        <w:tc>
          <w:tcPr>
            <w:tcW w:w="7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CF33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DN150*4000</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C751B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压力PN16=1.6MPa（16公斤）</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EF33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DN150*4000*15mm</w:t>
            </w: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8476A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法兰：碳钢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体：橡胶</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224F2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条</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67BE4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17969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99F518">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C07F62">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D4688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1D67E4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3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44545A">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56</w:t>
            </w: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FB54B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耐磨橡胶管</w:t>
            </w:r>
          </w:p>
        </w:tc>
        <w:tc>
          <w:tcPr>
            <w:tcW w:w="7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DC27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DN150*3900</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0D47F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压力PN16=1.6MPa（16公斤）</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D22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DN150*3900*15mm</w:t>
            </w: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A12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法兰：碳钢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体：橡胶</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CFF2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条</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1077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ACFFB1">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55F28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DB732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2121B7">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28502E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00" w:hRule="atLeast"/>
        </w:trPr>
        <w:tc>
          <w:tcPr>
            <w:tcW w:w="3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A3A9A">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57</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44F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（大振筛）聚氨酯筛板（方孔）</w:t>
            </w:r>
          </w:p>
        </w:tc>
        <w:tc>
          <w:tcPr>
            <w:tcW w:w="7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7AFB1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ZS 9828</w:t>
            </w:r>
          </w:p>
        </w:tc>
        <w:tc>
          <w:tcPr>
            <w:tcW w:w="17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A1420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颗粒分级</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055E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600*700*厚45厘</w:t>
            </w:r>
          </w:p>
        </w:tc>
        <w:tc>
          <w:tcPr>
            <w:tcW w:w="9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9D05A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聚氨酯</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F44DE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张</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79C3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CE854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4A5DFD">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9E87E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BBE8F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5CDE39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00" w:hRule="atLeast"/>
        </w:trPr>
        <w:tc>
          <w:tcPr>
            <w:tcW w:w="3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FA30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58</w:t>
            </w:r>
          </w:p>
          <w:p w14:paraId="384DD588">
            <w:pPr>
              <w:keepNext w:val="0"/>
              <w:keepLines w:val="0"/>
              <w:widowControl/>
              <w:suppressLineNumbers w:val="0"/>
              <w:jc w:val="both"/>
              <w:textAlignment w:val="center"/>
              <w:rPr>
                <w:rFonts w:hint="default" w:ascii="宋体" w:hAnsi="宋体" w:eastAsia="宋体" w:cs="宋体"/>
                <w:i w:val="0"/>
                <w:iCs w:val="0"/>
                <w:color w:val="000000"/>
                <w:kern w:val="0"/>
                <w:sz w:val="20"/>
                <w:szCs w:val="20"/>
                <w:u w:val="none"/>
                <w:lang w:val="en-US" w:eastAsia="zh-CN" w:bidi="ar"/>
              </w:rPr>
            </w:pP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C773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（大振筛）聚氨酯筛板（无孔）</w:t>
            </w:r>
          </w:p>
        </w:tc>
        <w:tc>
          <w:tcPr>
            <w:tcW w:w="7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3DB52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ZS 9828</w:t>
            </w:r>
          </w:p>
        </w:tc>
        <w:tc>
          <w:tcPr>
            <w:tcW w:w="17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57C30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颗粒分级</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0C024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600*700*厚45厘</w:t>
            </w:r>
          </w:p>
        </w:tc>
        <w:tc>
          <w:tcPr>
            <w:tcW w:w="9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65929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聚氨酯</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80E74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张</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1B07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C9CF6B">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BC1466">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5ACD1B">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FA252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21D22B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3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BD8E9A">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59</w:t>
            </w: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AE67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压滤机（隔膜空心板）</w:t>
            </w:r>
          </w:p>
        </w:tc>
        <w:tc>
          <w:tcPr>
            <w:tcW w:w="7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BB0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1200型</w:t>
            </w:r>
          </w:p>
        </w:tc>
        <w:tc>
          <w:tcPr>
            <w:tcW w:w="17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4D738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1.0-1.6MPa</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DC265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1000*1000*72mm</w:t>
            </w:r>
          </w:p>
        </w:tc>
        <w:tc>
          <w:tcPr>
            <w:tcW w:w="9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7038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聚丙烯</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B27B6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张</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964D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0D793F">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251D9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9D956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F1E43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1EE007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3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A0B2F2">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60</w:t>
            </w: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20D3D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压滤机（实心配板）</w:t>
            </w:r>
          </w:p>
        </w:tc>
        <w:tc>
          <w:tcPr>
            <w:tcW w:w="7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1DCD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1200型</w:t>
            </w:r>
          </w:p>
        </w:tc>
        <w:tc>
          <w:tcPr>
            <w:tcW w:w="17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BBCD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1.0-1.6MPa</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92178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1000*1000*72mm</w:t>
            </w:r>
          </w:p>
        </w:tc>
        <w:tc>
          <w:tcPr>
            <w:tcW w:w="9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A20CD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聚丙烯</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173F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张</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C9706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9D296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899DC4">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2BDE9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2077D2">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0EEF50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60" w:hRule="atLeast"/>
        </w:trPr>
        <w:tc>
          <w:tcPr>
            <w:tcW w:w="3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0334C2">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61</w:t>
            </w: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F6D0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压滤机滤布 </w:t>
            </w:r>
          </w:p>
        </w:tc>
        <w:tc>
          <w:tcPr>
            <w:tcW w:w="7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F4F1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1200型</w:t>
            </w:r>
          </w:p>
        </w:tc>
        <w:tc>
          <w:tcPr>
            <w:tcW w:w="17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F0CA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350目</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0F74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800B*1000</w:t>
            </w: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776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涤纶</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222E0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张</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085BE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492764">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BFD8C6">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D255AA">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A2D0C8">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56527A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20" w:hRule="atLeast"/>
        </w:trPr>
        <w:tc>
          <w:tcPr>
            <w:tcW w:w="3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FAF92A">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62</w:t>
            </w: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02614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通用滚筒托轮</w:t>
            </w:r>
          </w:p>
        </w:tc>
        <w:tc>
          <w:tcPr>
            <w:tcW w:w="7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B1C3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130型</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911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单组（2只托轮）承载：5</w:t>
            </w:r>
            <w:r>
              <w:rPr>
                <w:rFonts w:hint="eastAsia" w:ascii="宋体" w:hAnsi="宋体" w:eastAsia="宋体" w:cs="宋体"/>
                <w:i w:val="0"/>
                <w:iCs w:val="0"/>
                <w:color w:val="000000"/>
                <w:kern w:val="0"/>
                <w:sz w:val="20"/>
                <w:szCs w:val="20"/>
                <w:u w:val="none"/>
                <w:lang w:val="en-US" w:eastAsia="zh-CN" w:bidi="ar"/>
              </w:rPr>
              <w:noBreakHyphen/>
            </w:r>
            <w:r>
              <w:rPr>
                <w:rFonts w:hint="eastAsia" w:ascii="宋体" w:hAnsi="宋体" w:eastAsia="宋体" w:cs="宋体"/>
                <w:i w:val="0"/>
                <w:iCs w:val="0"/>
                <w:color w:val="000000"/>
                <w:kern w:val="0"/>
                <w:sz w:val="20"/>
                <w:szCs w:val="20"/>
                <w:u w:val="none"/>
                <w:lang w:val="en-US" w:eastAsia="zh-CN" w:bidi="ar"/>
              </w:rPr>
              <w:t>30 t</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筒体转速：0.5</w:t>
            </w:r>
            <w:r>
              <w:rPr>
                <w:rFonts w:hint="eastAsia" w:ascii="宋体" w:hAnsi="宋体" w:eastAsia="宋体" w:cs="宋体"/>
                <w:i w:val="0"/>
                <w:iCs w:val="0"/>
                <w:color w:val="000000"/>
                <w:kern w:val="0"/>
                <w:sz w:val="20"/>
                <w:szCs w:val="20"/>
                <w:u w:val="none"/>
                <w:lang w:val="en-US" w:eastAsia="zh-CN" w:bidi="ar"/>
              </w:rPr>
              <w:noBreakHyphen/>
            </w:r>
            <w:r>
              <w:rPr>
                <w:rFonts w:hint="eastAsia" w:ascii="宋体" w:hAnsi="宋体" w:eastAsia="宋体" w:cs="宋体"/>
                <w:i w:val="0"/>
                <w:iCs w:val="0"/>
                <w:color w:val="000000"/>
                <w:kern w:val="0"/>
                <w:sz w:val="20"/>
                <w:szCs w:val="20"/>
                <w:u w:val="none"/>
                <w:lang w:val="en-US" w:eastAsia="zh-CN" w:bidi="ar"/>
              </w:rPr>
              <w:t>4 r/min</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 工作温度：≤180℃；轴承运行温度正常＜70℃</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34A68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φ320*210</w:t>
            </w: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4EED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45#碳钢</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C9F00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A038A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1B16AB">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A4EEE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851FF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8C56D7">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4E5D18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80" w:hRule="atLeast"/>
        </w:trPr>
        <w:tc>
          <w:tcPr>
            <w:tcW w:w="3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E6AB21">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63</w:t>
            </w: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0A3C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浮选机托轮</w:t>
            </w:r>
          </w:p>
        </w:tc>
        <w:tc>
          <w:tcPr>
            <w:tcW w:w="7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FE47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150型</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7E3D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单组（2只托轮）承载：5</w:t>
            </w:r>
            <w:r>
              <w:rPr>
                <w:rFonts w:hint="eastAsia" w:ascii="宋体" w:hAnsi="宋体" w:eastAsia="宋体" w:cs="宋体"/>
                <w:i w:val="0"/>
                <w:iCs w:val="0"/>
                <w:color w:val="000000"/>
                <w:kern w:val="0"/>
                <w:sz w:val="20"/>
                <w:szCs w:val="20"/>
                <w:u w:val="none"/>
                <w:lang w:val="en-US" w:eastAsia="zh-CN" w:bidi="ar"/>
              </w:rPr>
              <w:noBreakHyphen/>
            </w:r>
            <w:r>
              <w:rPr>
                <w:rFonts w:hint="eastAsia" w:ascii="宋体" w:hAnsi="宋体" w:eastAsia="宋体" w:cs="宋体"/>
                <w:i w:val="0"/>
                <w:iCs w:val="0"/>
                <w:color w:val="000000"/>
                <w:kern w:val="0"/>
                <w:sz w:val="20"/>
                <w:szCs w:val="20"/>
                <w:u w:val="none"/>
                <w:lang w:val="en-US" w:eastAsia="zh-CN" w:bidi="ar"/>
              </w:rPr>
              <w:t>30 t</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筒体转速：0.5</w:t>
            </w:r>
            <w:r>
              <w:rPr>
                <w:rFonts w:hint="eastAsia" w:ascii="宋体" w:hAnsi="宋体" w:eastAsia="宋体" w:cs="宋体"/>
                <w:i w:val="0"/>
                <w:iCs w:val="0"/>
                <w:color w:val="000000"/>
                <w:kern w:val="0"/>
                <w:sz w:val="20"/>
                <w:szCs w:val="20"/>
                <w:u w:val="none"/>
                <w:lang w:val="en-US" w:eastAsia="zh-CN" w:bidi="ar"/>
              </w:rPr>
              <w:noBreakHyphen/>
            </w:r>
            <w:r>
              <w:rPr>
                <w:rFonts w:hint="eastAsia" w:ascii="宋体" w:hAnsi="宋体" w:eastAsia="宋体" w:cs="宋体"/>
                <w:i w:val="0"/>
                <w:iCs w:val="0"/>
                <w:color w:val="000000"/>
                <w:kern w:val="0"/>
                <w:sz w:val="20"/>
                <w:szCs w:val="20"/>
                <w:u w:val="none"/>
                <w:lang w:val="en-US" w:eastAsia="zh-CN" w:bidi="ar"/>
              </w:rPr>
              <w:t>4 r/min</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 工作温度：≤180℃；轴承运行温度正常＜70℃</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9013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φ370*230</w:t>
            </w: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B4FF3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45#碳钢</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D72E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CFA40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75A87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2B5DA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D35B9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411842">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6772D7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60" w:hRule="atLeast"/>
        </w:trPr>
        <w:tc>
          <w:tcPr>
            <w:tcW w:w="3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B81F8F">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64</w:t>
            </w: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2667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靠轮</w:t>
            </w:r>
          </w:p>
        </w:tc>
        <w:tc>
          <w:tcPr>
            <w:tcW w:w="7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B256F7">
            <w:pPr>
              <w:jc w:val="center"/>
              <w:rPr>
                <w:rFonts w:hint="eastAsia" w:ascii="宋体" w:hAnsi="宋体" w:eastAsia="宋体" w:cs="宋体"/>
                <w:i w:val="0"/>
                <w:iCs w:val="0"/>
                <w:color w:val="000000"/>
                <w:sz w:val="20"/>
                <w:szCs w:val="20"/>
                <w:u w:val="none"/>
              </w:rPr>
            </w:pP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EC19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承受轴向下滑力：3</w:t>
            </w:r>
            <w:r>
              <w:rPr>
                <w:rFonts w:hint="eastAsia" w:ascii="宋体" w:hAnsi="宋体" w:eastAsia="宋体" w:cs="宋体"/>
                <w:i w:val="0"/>
                <w:iCs w:val="0"/>
                <w:color w:val="000000"/>
                <w:kern w:val="0"/>
                <w:sz w:val="20"/>
                <w:szCs w:val="20"/>
                <w:u w:val="none"/>
                <w:lang w:val="en-US" w:eastAsia="zh-CN" w:bidi="ar"/>
              </w:rPr>
              <w:noBreakHyphen/>
            </w:r>
            <w:r>
              <w:rPr>
                <w:rFonts w:hint="eastAsia" w:ascii="宋体" w:hAnsi="宋体" w:eastAsia="宋体" w:cs="宋体"/>
                <w:i w:val="0"/>
                <w:iCs w:val="0"/>
                <w:color w:val="000000"/>
                <w:kern w:val="0"/>
                <w:sz w:val="20"/>
                <w:szCs w:val="20"/>
                <w:u w:val="none"/>
                <w:lang w:val="en-US" w:eastAsia="zh-CN" w:bidi="ar"/>
              </w:rPr>
              <w:t>30t</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 筒体转速：0.5</w:t>
            </w:r>
            <w:r>
              <w:rPr>
                <w:rFonts w:hint="eastAsia" w:ascii="宋体" w:hAnsi="宋体" w:eastAsia="宋体" w:cs="宋体"/>
                <w:i w:val="0"/>
                <w:iCs w:val="0"/>
                <w:color w:val="000000"/>
                <w:kern w:val="0"/>
                <w:sz w:val="20"/>
                <w:szCs w:val="20"/>
                <w:u w:val="none"/>
                <w:lang w:val="en-US" w:eastAsia="zh-CN" w:bidi="ar"/>
              </w:rPr>
              <w:noBreakHyphen/>
            </w:r>
            <w:r>
              <w:rPr>
                <w:rFonts w:hint="eastAsia" w:ascii="宋体" w:hAnsi="宋体" w:eastAsia="宋体" w:cs="宋体"/>
                <w:i w:val="0"/>
                <w:iCs w:val="0"/>
                <w:color w:val="000000"/>
                <w:kern w:val="0"/>
                <w:sz w:val="20"/>
                <w:szCs w:val="20"/>
                <w:u w:val="none"/>
                <w:lang w:val="en-US" w:eastAsia="zh-CN" w:bidi="ar"/>
              </w:rPr>
              <w:t>4r/min</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工作温度：≤180℃；轴承温度正常＜70℃</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AA56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φ200*80</w:t>
            </w: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A851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45#碳钢</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10F12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23BB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37624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049C7A">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610A0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E20F6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5D3BBE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0" w:hRule="atLeast"/>
        </w:trPr>
        <w:tc>
          <w:tcPr>
            <w:tcW w:w="3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D2AFD6">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65</w:t>
            </w: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13F3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弹簧（投料斗）</w:t>
            </w:r>
          </w:p>
        </w:tc>
        <w:tc>
          <w:tcPr>
            <w:tcW w:w="7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A5F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φ60*250</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40A4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传动部件</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240D8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φ60*250*丝径8厘</w:t>
            </w: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305A8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碳钢</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FD56F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B552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B1B00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BEEFBF">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810652">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62722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6FFC0F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0" w:hRule="atLeast"/>
        </w:trPr>
        <w:tc>
          <w:tcPr>
            <w:tcW w:w="3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997E95">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66</w:t>
            </w: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5AA3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输送带下托辊</w:t>
            </w:r>
          </w:p>
        </w:tc>
        <w:tc>
          <w:tcPr>
            <w:tcW w:w="7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273D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800型</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8679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传动部件</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A8C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89*900*1100</w:t>
            </w: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07C9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碳钢</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C597F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批</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09046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74AC48">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99244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9F567B">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57DECD">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69A328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0" w:hRule="atLeast"/>
        </w:trPr>
        <w:tc>
          <w:tcPr>
            <w:tcW w:w="3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D59129">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67</w:t>
            </w: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ACB94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输送带上托辊</w:t>
            </w:r>
          </w:p>
        </w:tc>
        <w:tc>
          <w:tcPr>
            <w:tcW w:w="7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D642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800型</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9EC3D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传动部件</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DAC0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89*300</w:t>
            </w: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C723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碳钢</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7F79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批</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6CE9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54A968">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339701">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A3EBDA">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C2FDD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1BF8F0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0" w:hRule="atLeast"/>
        </w:trPr>
        <w:tc>
          <w:tcPr>
            <w:tcW w:w="3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32B7BD">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68</w:t>
            </w: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76763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输送带上托支架</w:t>
            </w:r>
          </w:p>
        </w:tc>
        <w:tc>
          <w:tcPr>
            <w:tcW w:w="7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9623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800型</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71F08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传动部件</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0EC7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1150长</w:t>
            </w: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82E7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碳钢</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5B6CE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批</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5E4D9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E16A14">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F8E086">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2FDFE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F0DE37">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60361C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0" w:hRule="atLeast"/>
        </w:trPr>
        <w:tc>
          <w:tcPr>
            <w:tcW w:w="3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E10AAE">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69</w:t>
            </w: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0C61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下托辊（600带）</w:t>
            </w:r>
          </w:p>
        </w:tc>
        <w:tc>
          <w:tcPr>
            <w:tcW w:w="7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14370">
            <w:pPr>
              <w:jc w:val="center"/>
              <w:rPr>
                <w:rFonts w:hint="eastAsia" w:ascii="宋体" w:hAnsi="宋体" w:eastAsia="宋体" w:cs="宋体"/>
                <w:i w:val="0"/>
                <w:iCs w:val="0"/>
                <w:color w:val="000000"/>
                <w:sz w:val="20"/>
                <w:szCs w:val="20"/>
                <w:u w:val="none"/>
              </w:rPr>
            </w:pPr>
          </w:p>
        </w:tc>
        <w:tc>
          <w:tcPr>
            <w:tcW w:w="17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CF496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无动力托辊</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0E6B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89*750*800</w:t>
            </w: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D75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碳钢</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D267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条</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A4127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FB44A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6BE9C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AE281F">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A647DF">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4D7308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0" w:hRule="atLeast"/>
        </w:trPr>
        <w:tc>
          <w:tcPr>
            <w:tcW w:w="3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27FD75">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70</w:t>
            </w: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16D05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上托辊（600带）</w:t>
            </w:r>
          </w:p>
        </w:tc>
        <w:tc>
          <w:tcPr>
            <w:tcW w:w="7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3A67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600带</w:t>
            </w:r>
          </w:p>
        </w:tc>
        <w:tc>
          <w:tcPr>
            <w:tcW w:w="17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1C382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无动力托辊</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5565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89*220*260</w:t>
            </w: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CC38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碳钢</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57E0F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条</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26BC4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C0AD22">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507DD1">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5EE8F1">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CD8898">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51D822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0" w:hRule="atLeast"/>
        </w:trPr>
        <w:tc>
          <w:tcPr>
            <w:tcW w:w="3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C8A8F2">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71</w:t>
            </w: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4756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上支架（600带）</w:t>
            </w:r>
          </w:p>
        </w:tc>
        <w:tc>
          <w:tcPr>
            <w:tcW w:w="7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1171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600带</w:t>
            </w:r>
          </w:p>
        </w:tc>
        <w:tc>
          <w:tcPr>
            <w:tcW w:w="17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9F074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槽型</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A1B2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900</w:t>
            </w: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198E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碳钢</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3C26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条</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0898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749056">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A3B111">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D2D10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8A5576">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5441E8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0" w:hRule="atLeast"/>
        </w:trPr>
        <w:tc>
          <w:tcPr>
            <w:tcW w:w="3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9DE93F">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72</w:t>
            </w: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47C5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挡边轮</w:t>
            </w:r>
          </w:p>
        </w:tc>
        <w:tc>
          <w:tcPr>
            <w:tcW w:w="7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0E58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螺杆立辊</w:t>
            </w:r>
          </w:p>
        </w:tc>
        <w:tc>
          <w:tcPr>
            <w:tcW w:w="17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947D5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输送机防止跑偏</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3E6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φ60*150*M14</w:t>
            </w: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DD37B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碳钢</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62E71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条</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C0D9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3CA90D">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CB3DE2">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7F1871">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84C13F">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4F49AB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0" w:hRule="atLeast"/>
        </w:trPr>
        <w:tc>
          <w:tcPr>
            <w:tcW w:w="3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90651E">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73</w:t>
            </w: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B74E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轴承座</w:t>
            </w:r>
          </w:p>
        </w:tc>
        <w:tc>
          <w:tcPr>
            <w:tcW w:w="7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B153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UCP213</w:t>
            </w:r>
          </w:p>
        </w:tc>
        <w:tc>
          <w:tcPr>
            <w:tcW w:w="17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DDD91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常规密封标准底</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4D83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内径65中心高76.2总长265孔中心距203</w:t>
            </w:r>
          </w:p>
        </w:tc>
        <w:tc>
          <w:tcPr>
            <w:tcW w:w="9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7B66F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铸钢</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28AA7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E1B2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D7756B">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84257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B5FB7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75BDE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2217E3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0" w:hRule="atLeast"/>
        </w:trPr>
        <w:tc>
          <w:tcPr>
            <w:tcW w:w="3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1D0191">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74</w:t>
            </w: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3A4A5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轴承座</w:t>
            </w:r>
          </w:p>
        </w:tc>
        <w:tc>
          <w:tcPr>
            <w:tcW w:w="7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9408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UCP211</w:t>
            </w:r>
          </w:p>
        </w:tc>
        <w:tc>
          <w:tcPr>
            <w:tcW w:w="17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0022C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常规密封标准底</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6010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内径55中心高63.5总长219孔中心距17</w:t>
            </w:r>
          </w:p>
        </w:tc>
        <w:tc>
          <w:tcPr>
            <w:tcW w:w="9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D7CA2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铸钢</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32C65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E7097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BDBEE8">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8F8B1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D9D48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AC0B3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0B7AF8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0" w:hRule="atLeast"/>
        </w:trPr>
        <w:tc>
          <w:tcPr>
            <w:tcW w:w="3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8AB14D">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75</w:t>
            </w: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1D7FF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轴承座</w:t>
            </w:r>
          </w:p>
        </w:tc>
        <w:tc>
          <w:tcPr>
            <w:tcW w:w="7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DD665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UCP209</w:t>
            </w:r>
          </w:p>
        </w:tc>
        <w:tc>
          <w:tcPr>
            <w:tcW w:w="17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2BC98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常规密封标准底</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2669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内径45中心高54总长190孔中心距146</w:t>
            </w:r>
          </w:p>
        </w:tc>
        <w:tc>
          <w:tcPr>
            <w:tcW w:w="9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27D17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铸钢</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CD2EE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E4BBB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E2F5C4">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BB390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0C1B2A">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B2D7C1">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1CCFF8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0" w:hRule="atLeast"/>
        </w:trPr>
        <w:tc>
          <w:tcPr>
            <w:tcW w:w="3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7B6642">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76</w:t>
            </w: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EBF91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铸钢座轴承</w:t>
            </w:r>
          </w:p>
        </w:tc>
        <w:tc>
          <w:tcPr>
            <w:tcW w:w="7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BBDE1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UCP207</w:t>
            </w:r>
          </w:p>
        </w:tc>
        <w:tc>
          <w:tcPr>
            <w:tcW w:w="17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85135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96B58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9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6BB68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28</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29DD8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BA530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1F8B0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45C57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36475A">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28E9F8">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38F113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0" w:hRule="atLeast"/>
        </w:trPr>
        <w:tc>
          <w:tcPr>
            <w:tcW w:w="3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F3DE41">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77</w:t>
            </w: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28C3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热电偶（烘干机）</w:t>
            </w:r>
          </w:p>
        </w:tc>
        <w:tc>
          <w:tcPr>
            <w:tcW w:w="7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6213E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130K型</w:t>
            </w:r>
          </w:p>
        </w:tc>
        <w:tc>
          <w:tcPr>
            <w:tcW w:w="17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18A48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PT100</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2882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φ16*500</w:t>
            </w:r>
          </w:p>
        </w:tc>
        <w:tc>
          <w:tcPr>
            <w:tcW w:w="9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8933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不锈钢</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B9D9D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条</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054A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9FBEB7">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D668B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214007">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46F8A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31C3C4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3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3235F">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78</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E08F6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内六角圆柱头螺丝（大振筛）</w:t>
            </w:r>
          </w:p>
        </w:tc>
        <w:tc>
          <w:tcPr>
            <w:tcW w:w="7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94A2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M14*55半牙</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D412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8.8级</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FDBA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M14*55</w:t>
            </w: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EE2B3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201不锈钢</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AAAC1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E61E3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05EC9A">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D6525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981FED">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A4EC1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18B253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3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E64C1">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79</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D1DA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内六角圆柱头螺丝（大振筛）</w:t>
            </w:r>
          </w:p>
        </w:tc>
        <w:tc>
          <w:tcPr>
            <w:tcW w:w="7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8700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M14*80半牙</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06FB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8.8级</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CD5DD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M14*80</w:t>
            </w: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D84F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201不锈钢</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89735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7111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66D47F">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0EFED4">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2D2F4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D6F651">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51ED1D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3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B0E690">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80</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DA7A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内六角圆柱头螺丝（大振筛）</w:t>
            </w:r>
          </w:p>
        </w:tc>
        <w:tc>
          <w:tcPr>
            <w:tcW w:w="7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7BD5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M14*100半牙</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5E6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8.8级</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C0313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M14*100</w:t>
            </w: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79A9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201不锈钢</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4660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CC320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6476C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DC7A17">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DC499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2FCE18">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012175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3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6AED5E">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81</w:t>
            </w: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8AE7D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皮带</w:t>
            </w:r>
          </w:p>
        </w:tc>
        <w:tc>
          <w:tcPr>
            <w:tcW w:w="7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02005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C带*周长4050</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9B2B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匹配2012型</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D0B9A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22*14</w:t>
            </w: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EA674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橡胶</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2DC8A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条</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28A7D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AF33B2">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4AE487">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B94D3A">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9787D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6B6DEF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3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1BE84">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82</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1E1E5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扇形喷嘴</w:t>
            </w:r>
          </w:p>
        </w:tc>
        <w:tc>
          <w:tcPr>
            <w:tcW w:w="7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8806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8mm孔</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BC84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6分-8mm孔</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775EE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108*80</w:t>
            </w: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F58A8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聚氨酯</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3DC7F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A7B4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EEFCE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A7BF0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09EF14">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D8D31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492181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3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2EAA7">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83</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C9A35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除尘器/龙骨</w:t>
            </w:r>
          </w:p>
        </w:tc>
        <w:tc>
          <w:tcPr>
            <w:tcW w:w="7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7853C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133*2450*丝径3.2</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326C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匹配37KW</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452DD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φ133*2450*丝径3.2</w:t>
            </w: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CBF6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铁</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079C2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条</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3562D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7C176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D3169F">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B84B66">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91346D">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60E0B2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3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E49683">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84</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E7C5F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除尘器/布袋</w:t>
            </w:r>
          </w:p>
        </w:tc>
        <w:tc>
          <w:tcPr>
            <w:tcW w:w="7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4335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133*2500</w:t>
            </w:r>
          </w:p>
        </w:tc>
        <w:tc>
          <w:tcPr>
            <w:tcW w:w="1766" w:type="dxa"/>
            <w:tcBorders>
              <w:top w:val="nil"/>
              <w:left w:val="nil"/>
              <w:bottom w:val="single" w:color="000000" w:sz="4" w:space="0"/>
              <w:right w:val="nil"/>
            </w:tcBorders>
            <w:shd w:val="clear" w:color="auto" w:fill="auto"/>
            <w:vAlign w:val="center"/>
          </w:tcPr>
          <w:p w14:paraId="440FFDFF">
            <w:pPr>
              <w:jc w:val="center"/>
              <w:rPr>
                <w:rFonts w:hint="eastAsia" w:ascii="宋体" w:hAnsi="宋体" w:eastAsia="宋体" w:cs="宋体"/>
                <w:i w:val="0"/>
                <w:iCs w:val="0"/>
                <w:color w:val="000000"/>
                <w:sz w:val="22"/>
                <w:szCs w:val="22"/>
                <w:u w:val="none"/>
              </w:rPr>
            </w:pP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652F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φ133*2500</w:t>
            </w:r>
          </w:p>
        </w:tc>
        <w:tc>
          <w:tcPr>
            <w:tcW w:w="917" w:type="dxa"/>
            <w:tcBorders>
              <w:top w:val="nil"/>
              <w:left w:val="nil"/>
              <w:bottom w:val="single" w:color="000000" w:sz="4" w:space="0"/>
              <w:right w:val="nil"/>
            </w:tcBorders>
            <w:shd w:val="clear" w:color="auto" w:fill="auto"/>
            <w:vAlign w:val="center"/>
          </w:tcPr>
          <w:p w14:paraId="29C8FCD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涤纶覆膜</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B7761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条</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2C5B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0E902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35C45B">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3CBC0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063EFF">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bl>
    <w:p w14:paraId="3F6AA2B2">
      <w:pPr>
        <w:numPr>
          <w:ilvl w:val="0"/>
          <w:numId w:val="0"/>
        </w:numPr>
        <w:adjustRightInd w:val="0"/>
        <w:snapToGrid w:val="0"/>
        <w:spacing w:before="156" w:beforeLines="50"/>
        <w:jc w:val="both"/>
        <w:rPr>
          <w:rFonts w:ascii="宋体" w:hAnsi="宋体" w:eastAsia="宋体" w:cs="宋体"/>
          <w:b/>
          <w:bCs/>
          <w:color w:val="auto"/>
          <w:sz w:val="28"/>
          <w:szCs w:val="28"/>
          <w:highlight w:val="none"/>
          <w:lang w:bidi="zh-CN"/>
        </w:rPr>
      </w:pPr>
    </w:p>
    <w:p w14:paraId="3505F458">
      <w:pPr>
        <w:numPr>
          <w:ilvl w:val="0"/>
          <w:numId w:val="0"/>
        </w:numPr>
        <w:adjustRightInd w:val="0"/>
        <w:snapToGrid w:val="0"/>
        <w:spacing w:before="156" w:beforeLines="50"/>
        <w:jc w:val="both"/>
        <w:rPr>
          <w:rFonts w:ascii="宋体" w:hAnsi="宋体" w:eastAsia="宋体" w:cs="宋体"/>
          <w:b/>
          <w:bCs/>
          <w:color w:val="auto"/>
          <w:sz w:val="28"/>
          <w:szCs w:val="28"/>
          <w:highlight w:val="none"/>
          <w:lang w:bidi="zh-CN"/>
        </w:rPr>
      </w:pPr>
    </w:p>
    <w:p w14:paraId="0C7163AD">
      <w:pPr>
        <w:numPr>
          <w:ilvl w:val="0"/>
          <w:numId w:val="0"/>
        </w:numPr>
        <w:adjustRightInd w:val="0"/>
        <w:snapToGrid w:val="0"/>
        <w:spacing w:before="156" w:beforeLines="50"/>
        <w:jc w:val="both"/>
        <w:rPr>
          <w:rFonts w:ascii="宋体" w:hAnsi="宋体" w:eastAsia="宋体" w:cs="宋体"/>
          <w:b/>
          <w:bCs/>
          <w:color w:val="auto"/>
          <w:sz w:val="28"/>
          <w:szCs w:val="28"/>
          <w:highlight w:val="none"/>
          <w:lang w:bidi="zh-CN"/>
        </w:rPr>
      </w:pPr>
    </w:p>
    <w:p w14:paraId="0EFD4A04">
      <w:pPr>
        <w:numPr>
          <w:ilvl w:val="0"/>
          <w:numId w:val="0"/>
        </w:numPr>
        <w:adjustRightInd w:val="0"/>
        <w:snapToGrid w:val="0"/>
        <w:spacing w:before="156" w:beforeLines="50"/>
        <w:jc w:val="both"/>
        <w:rPr>
          <w:rFonts w:ascii="宋体" w:hAnsi="宋体" w:eastAsia="宋体" w:cs="宋体"/>
          <w:b/>
          <w:bCs/>
          <w:color w:val="auto"/>
          <w:sz w:val="28"/>
          <w:szCs w:val="28"/>
          <w:highlight w:val="none"/>
          <w:lang w:bidi="zh-CN"/>
        </w:rPr>
      </w:pPr>
    </w:p>
    <w:tbl>
      <w:tblPr>
        <w:tblStyle w:val="11"/>
        <w:tblpPr w:leftFromText="180" w:rightFromText="180" w:vertAnchor="text" w:horzAnchor="page" w:tblpX="1560" w:tblpY="250"/>
        <w:tblOverlap w:val="never"/>
        <w:tblW w:w="9020" w:type="dxa"/>
        <w:tblInd w:w="0" w:type="dxa"/>
        <w:tblLayout w:type="fixed"/>
        <w:tblCellMar>
          <w:top w:w="0" w:type="dxa"/>
          <w:left w:w="108" w:type="dxa"/>
          <w:bottom w:w="0" w:type="dxa"/>
          <w:right w:w="108" w:type="dxa"/>
        </w:tblCellMar>
      </w:tblPr>
      <w:tblGrid>
        <w:gridCol w:w="1430"/>
        <w:gridCol w:w="7590"/>
      </w:tblGrid>
      <w:tr w14:paraId="0131BEA2">
        <w:tblPrEx>
          <w:tblCellMar>
            <w:top w:w="0" w:type="dxa"/>
            <w:left w:w="108" w:type="dxa"/>
            <w:bottom w:w="0" w:type="dxa"/>
            <w:right w:w="108" w:type="dxa"/>
          </w:tblCellMar>
        </w:tblPrEx>
        <w:trPr>
          <w:trHeight w:val="612" w:hRule="atLeast"/>
        </w:trPr>
        <w:tc>
          <w:tcPr>
            <w:tcW w:w="9020" w:type="dxa"/>
            <w:gridSpan w:val="2"/>
            <w:tcBorders>
              <w:top w:val="single" w:color="000000" w:sz="4" w:space="0"/>
              <w:left w:val="single" w:color="000000" w:sz="4" w:space="0"/>
              <w:bottom w:val="single" w:color="000000" w:sz="4" w:space="0"/>
              <w:right w:val="single" w:color="000000" w:sz="4" w:space="0"/>
            </w:tcBorders>
            <w:noWrap/>
            <w:vAlign w:val="center"/>
          </w:tcPr>
          <w:p w14:paraId="378C6025">
            <w:pPr>
              <w:widowControl/>
              <w:jc w:val="center"/>
              <w:textAlignment w:val="center"/>
              <w:rPr>
                <w:rFonts w:hint="eastAsia" w:ascii="方正仿宋_GBK" w:hAnsi="方正仿宋_GBK" w:eastAsia="方正仿宋_GBK" w:cs="方正仿宋_GBK"/>
                <w:color w:val="auto"/>
                <w:kern w:val="0"/>
                <w:sz w:val="22"/>
                <w:highlight w:val="none"/>
              </w:rPr>
            </w:pPr>
            <w:r>
              <w:rPr>
                <w:rFonts w:hint="eastAsia" w:ascii="方正仿宋_GBK" w:hAnsi="方正仿宋_GBK" w:eastAsia="方正仿宋_GBK" w:cs="方正仿宋_GBK"/>
                <w:color w:val="auto"/>
                <w:sz w:val="24"/>
                <w:szCs w:val="24"/>
                <w:highlight w:val="none"/>
                <w:lang w:bidi="zh-CN"/>
              </w:rPr>
              <w:t>★</w:t>
            </w:r>
            <w:r>
              <w:rPr>
                <w:rFonts w:hint="eastAsia" w:ascii="方正仿宋_GBK" w:hAnsi="方正仿宋_GBK" w:eastAsia="方正仿宋_GBK" w:cs="方正仿宋_GBK"/>
                <w:color w:val="auto"/>
                <w:sz w:val="28"/>
                <w:szCs w:val="28"/>
                <w:highlight w:val="none"/>
                <w:lang w:bidi="zh-CN"/>
              </w:rPr>
              <w:t>一</w:t>
            </w:r>
            <w:r>
              <w:rPr>
                <w:rFonts w:hint="eastAsia" w:ascii="方正仿宋_GBK" w:hAnsi="方正仿宋_GBK" w:eastAsia="方正仿宋_GBK" w:cs="方正仿宋_GBK"/>
                <w:b/>
                <w:bCs/>
                <w:color w:val="auto"/>
                <w:kern w:val="0"/>
                <w:szCs w:val="21"/>
                <w:highlight w:val="none"/>
              </w:rPr>
              <w:t>、商务要求</w:t>
            </w:r>
          </w:p>
        </w:tc>
      </w:tr>
      <w:tr w14:paraId="0CB68CA1">
        <w:tblPrEx>
          <w:tblCellMar>
            <w:top w:w="0" w:type="dxa"/>
            <w:left w:w="108" w:type="dxa"/>
            <w:bottom w:w="0" w:type="dxa"/>
            <w:right w:w="108" w:type="dxa"/>
          </w:tblCellMar>
        </w:tblPrEx>
        <w:trPr>
          <w:trHeight w:val="632" w:hRule="atLeast"/>
        </w:trPr>
        <w:tc>
          <w:tcPr>
            <w:tcW w:w="1430" w:type="dxa"/>
            <w:tcBorders>
              <w:top w:val="single" w:color="000000" w:sz="4" w:space="0"/>
              <w:left w:val="single" w:color="000000" w:sz="4" w:space="0"/>
              <w:bottom w:val="single" w:color="000000" w:sz="4" w:space="0"/>
              <w:right w:val="single" w:color="000000" w:sz="4" w:space="0"/>
            </w:tcBorders>
            <w:noWrap/>
            <w:vAlign w:val="center"/>
          </w:tcPr>
          <w:p w14:paraId="32AD6011">
            <w:pPr>
              <w:widowControl/>
              <w:adjustRightInd w:val="0"/>
              <w:snapToGrid w:val="0"/>
              <w:jc w:val="center"/>
              <w:textAlignment w:val="center"/>
              <w:rPr>
                <w:rFonts w:hint="eastAsia" w:ascii="方正仿宋_GBK" w:hAnsi="方正仿宋_GBK" w:eastAsia="方正仿宋_GBK" w:cs="方正仿宋_GBK"/>
                <w:color w:val="auto"/>
                <w:kern w:val="0"/>
                <w:sz w:val="22"/>
                <w:highlight w:val="none"/>
              </w:rPr>
            </w:pPr>
            <w:r>
              <w:rPr>
                <w:rFonts w:hint="eastAsia" w:ascii="方正仿宋_GBK" w:hAnsi="方正仿宋_GBK" w:eastAsia="方正仿宋_GBK" w:cs="方正仿宋_GBK"/>
                <w:b/>
                <w:color w:val="auto"/>
                <w:szCs w:val="21"/>
                <w:highlight w:val="none"/>
              </w:rPr>
              <w:t>服务期限</w:t>
            </w:r>
          </w:p>
        </w:tc>
        <w:tc>
          <w:tcPr>
            <w:tcW w:w="7590" w:type="dxa"/>
            <w:tcBorders>
              <w:top w:val="single" w:color="000000" w:sz="4" w:space="0"/>
              <w:left w:val="single" w:color="000000" w:sz="4" w:space="0"/>
              <w:bottom w:val="single" w:color="000000" w:sz="4" w:space="0"/>
              <w:right w:val="single" w:color="000000" w:sz="4" w:space="0"/>
            </w:tcBorders>
            <w:noWrap/>
            <w:vAlign w:val="center"/>
          </w:tcPr>
          <w:p w14:paraId="05529024">
            <w:pPr>
              <w:pStyle w:val="4"/>
              <w:rPr>
                <w:rFonts w:hint="eastAsia" w:ascii="方正仿宋_GBK" w:hAnsi="方正仿宋_GBK" w:eastAsia="方正仿宋_GBK" w:cs="方正仿宋_GBK"/>
                <w:color w:val="auto"/>
                <w:kern w:val="0"/>
                <w:sz w:val="22"/>
                <w:highlight w:val="none"/>
              </w:rPr>
            </w:pPr>
            <w:r>
              <w:rPr>
                <w:rFonts w:hint="eastAsia" w:ascii="方正仿宋_GBK" w:hAnsi="方正仿宋_GBK" w:eastAsia="方正仿宋_GBK" w:cs="方正仿宋_GBK"/>
                <w:bCs/>
                <w:color w:val="auto"/>
                <w:szCs w:val="21"/>
                <w:highlight w:val="none"/>
              </w:rPr>
              <w:t>合同签订后，</w:t>
            </w:r>
            <w:r>
              <w:rPr>
                <w:rFonts w:hint="eastAsia" w:ascii="方正仿宋_GBK" w:hAnsi="方正仿宋_GBK" w:eastAsia="方正仿宋_GBK" w:cs="方正仿宋_GBK"/>
                <w:bCs/>
                <w:color w:val="auto"/>
                <w:szCs w:val="21"/>
                <w:highlight w:val="none"/>
                <w:lang w:val="en-US" w:eastAsia="zh-CN"/>
              </w:rPr>
              <w:t>易损件需安装时完成指导安装工作。</w:t>
            </w:r>
          </w:p>
        </w:tc>
      </w:tr>
      <w:tr w14:paraId="6D9B3D78">
        <w:tblPrEx>
          <w:tblCellMar>
            <w:top w:w="0" w:type="dxa"/>
            <w:left w:w="108" w:type="dxa"/>
            <w:bottom w:w="0" w:type="dxa"/>
            <w:right w:w="108" w:type="dxa"/>
          </w:tblCellMar>
        </w:tblPrEx>
        <w:trPr>
          <w:trHeight w:val="623" w:hRule="atLeast"/>
        </w:trPr>
        <w:tc>
          <w:tcPr>
            <w:tcW w:w="1430" w:type="dxa"/>
            <w:tcBorders>
              <w:top w:val="single" w:color="000000" w:sz="4" w:space="0"/>
              <w:left w:val="single" w:color="000000" w:sz="4" w:space="0"/>
              <w:bottom w:val="single" w:color="000000" w:sz="4" w:space="0"/>
              <w:right w:val="single" w:color="000000" w:sz="4" w:space="0"/>
            </w:tcBorders>
            <w:noWrap/>
            <w:vAlign w:val="center"/>
          </w:tcPr>
          <w:p w14:paraId="43699E05">
            <w:pPr>
              <w:widowControl/>
              <w:adjustRightInd w:val="0"/>
              <w:snapToGrid w:val="0"/>
              <w:jc w:val="center"/>
              <w:textAlignment w:val="center"/>
              <w:rPr>
                <w:rFonts w:hint="eastAsia" w:ascii="方正仿宋_GBK" w:hAnsi="方正仿宋_GBK" w:eastAsia="方正仿宋_GBK" w:cs="方正仿宋_GBK"/>
                <w:b/>
                <w:bCs/>
                <w:color w:val="auto"/>
                <w:kern w:val="0"/>
                <w:sz w:val="22"/>
                <w:highlight w:val="none"/>
              </w:rPr>
            </w:pPr>
            <w:r>
              <w:rPr>
                <w:rFonts w:hint="eastAsia" w:ascii="方正仿宋_GBK" w:hAnsi="方正仿宋_GBK" w:eastAsia="方正仿宋_GBK" w:cs="方正仿宋_GBK"/>
                <w:b/>
                <w:bCs/>
                <w:color w:val="auto"/>
                <w:kern w:val="0"/>
                <w:sz w:val="22"/>
                <w:highlight w:val="none"/>
              </w:rPr>
              <w:t>质量要求</w:t>
            </w:r>
          </w:p>
        </w:tc>
        <w:tc>
          <w:tcPr>
            <w:tcW w:w="7590" w:type="dxa"/>
            <w:tcBorders>
              <w:top w:val="single" w:color="000000" w:sz="4" w:space="0"/>
              <w:left w:val="single" w:color="000000" w:sz="4" w:space="0"/>
              <w:bottom w:val="single" w:color="000000" w:sz="4" w:space="0"/>
              <w:right w:val="single" w:color="000000" w:sz="4" w:space="0"/>
            </w:tcBorders>
            <w:noWrap/>
            <w:vAlign w:val="center"/>
          </w:tcPr>
          <w:p w14:paraId="49855C26">
            <w:pPr>
              <w:widowControl/>
              <w:adjustRightInd w:val="0"/>
              <w:snapToGrid w:val="0"/>
              <w:jc w:val="left"/>
              <w:textAlignment w:val="center"/>
              <w:rPr>
                <w:rFonts w:hint="eastAsia" w:ascii="方正仿宋_GBK" w:hAnsi="方正仿宋_GBK" w:eastAsia="方正仿宋_GBK" w:cs="方正仿宋_GBK"/>
                <w:color w:val="auto"/>
                <w:kern w:val="0"/>
                <w:sz w:val="22"/>
                <w:highlight w:val="none"/>
              </w:rPr>
            </w:pPr>
            <w:r>
              <w:rPr>
                <w:rFonts w:hint="eastAsia" w:ascii="方正仿宋_GBK" w:hAnsi="方正仿宋_GBK" w:eastAsia="方正仿宋_GBK" w:cs="方正仿宋_GBK"/>
                <w:color w:val="auto"/>
                <w:highlight w:val="none"/>
              </w:rPr>
              <w:t>符合国家现行标准、技术规范及本项目的特定要求。</w:t>
            </w:r>
          </w:p>
        </w:tc>
      </w:tr>
      <w:tr w14:paraId="1EF178FA">
        <w:tblPrEx>
          <w:tblCellMar>
            <w:top w:w="0" w:type="dxa"/>
            <w:left w:w="108" w:type="dxa"/>
            <w:bottom w:w="0" w:type="dxa"/>
            <w:right w:w="108" w:type="dxa"/>
          </w:tblCellMar>
        </w:tblPrEx>
        <w:trPr>
          <w:trHeight w:val="623" w:hRule="atLeast"/>
        </w:trPr>
        <w:tc>
          <w:tcPr>
            <w:tcW w:w="1430" w:type="dxa"/>
            <w:tcBorders>
              <w:top w:val="single" w:color="000000" w:sz="4" w:space="0"/>
              <w:left w:val="single" w:color="000000" w:sz="4" w:space="0"/>
              <w:bottom w:val="single" w:color="000000" w:sz="4" w:space="0"/>
              <w:right w:val="single" w:color="000000" w:sz="4" w:space="0"/>
            </w:tcBorders>
            <w:noWrap/>
            <w:vAlign w:val="center"/>
          </w:tcPr>
          <w:p w14:paraId="7609600D">
            <w:pPr>
              <w:widowControl/>
              <w:adjustRightInd w:val="0"/>
              <w:snapToGrid w:val="0"/>
              <w:jc w:val="center"/>
              <w:textAlignment w:val="center"/>
              <w:rPr>
                <w:rFonts w:hint="eastAsia" w:ascii="方正仿宋_GBK" w:hAnsi="方正仿宋_GBK" w:eastAsia="方正仿宋_GBK" w:cs="方正仿宋_GBK"/>
                <w:b/>
                <w:bCs/>
                <w:color w:val="auto"/>
                <w:kern w:val="0"/>
                <w:sz w:val="22"/>
                <w:highlight w:val="none"/>
              </w:rPr>
            </w:pPr>
            <w:r>
              <w:rPr>
                <w:rFonts w:hint="eastAsia" w:ascii="方正仿宋_GBK" w:hAnsi="方正仿宋_GBK" w:eastAsia="方正仿宋_GBK" w:cs="方正仿宋_GBK"/>
                <w:b/>
                <w:bCs/>
                <w:color w:val="auto"/>
                <w:kern w:val="0"/>
                <w:sz w:val="22"/>
                <w:highlight w:val="none"/>
              </w:rPr>
              <w:t>付款方式</w:t>
            </w:r>
          </w:p>
        </w:tc>
        <w:tc>
          <w:tcPr>
            <w:tcW w:w="7590" w:type="dxa"/>
            <w:tcBorders>
              <w:top w:val="single" w:color="000000" w:sz="4" w:space="0"/>
              <w:left w:val="single" w:color="000000" w:sz="4" w:space="0"/>
              <w:bottom w:val="single" w:color="000000" w:sz="4" w:space="0"/>
              <w:right w:val="single" w:color="000000" w:sz="4" w:space="0"/>
            </w:tcBorders>
            <w:noWrap/>
            <w:vAlign w:val="center"/>
          </w:tcPr>
          <w:p w14:paraId="4A2BEA54">
            <w:pPr>
              <w:pStyle w:val="4"/>
              <w:rPr>
                <w:rFonts w:hint="eastAsia" w:ascii="方正仿宋_GBK" w:hAnsi="方正仿宋_GBK" w:eastAsia="方正仿宋_GBK" w:cs="方正仿宋_GBK"/>
                <w:color w:val="auto"/>
                <w:highlight w:val="none"/>
                <w:lang w:eastAsia="zh-CN"/>
              </w:rPr>
            </w:pPr>
            <w:r>
              <w:rPr>
                <w:rFonts w:hint="eastAsia" w:ascii="方正仿宋_GBK" w:hAnsi="方正仿宋_GBK" w:eastAsia="方正仿宋_GBK" w:cs="方正仿宋_GBK"/>
                <w:color w:val="auto"/>
                <w:highlight w:val="none"/>
              </w:rPr>
              <w:t>1.</w:t>
            </w:r>
            <w:r>
              <w:rPr>
                <w:rFonts w:hint="eastAsia" w:ascii="方正仿宋_GBK" w:hAnsi="方正仿宋_GBK" w:eastAsia="方正仿宋_GBK" w:cs="方正仿宋_GBK"/>
                <w:color w:val="auto"/>
                <w:kern w:val="2"/>
                <w:sz w:val="21"/>
                <w:szCs w:val="22"/>
                <w:highlight w:val="none"/>
                <w:lang w:bidi="ar-SA"/>
              </w:rPr>
              <w:t>本</w:t>
            </w:r>
            <w:r>
              <w:rPr>
                <w:rFonts w:hint="eastAsia" w:ascii="方正仿宋_GBK" w:hAnsi="方正仿宋_GBK" w:eastAsia="方正仿宋_GBK" w:cs="方正仿宋_GBK"/>
                <w:color w:val="auto"/>
                <w:kern w:val="2"/>
                <w:sz w:val="21"/>
                <w:szCs w:val="22"/>
                <w:highlight w:val="none"/>
                <w:lang w:eastAsia="zh-CN" w:bidi="ar-SA"/>
              </w:rPr>
              <w:t>项目</w:t>
            </w:r>
            <w:r>
              <w:rPr>
                <w:rFonts w:hint="eastAsia" w:ascii="方正仿宋_GBK" w:hAnsi="方正仿宋_GBK" w:eastAsia="方正仿宋_GBK" w:cs="方正仿宋_GBK"/>
                <w:color w:val="auto"/>
                <w:kern w:val="2"/>
                <w:sz w:val="21"/>
                <w:szCs w:val="22"/>
                <w:highlight w:val="none"/>
                <w:lang w:bidi="ar-SA"/>
              </w:rPr>
              <w:t>不设预付款项。待乙方依约完成全部</w:t>
            </w:r>
            <w:r>
              <w:rPr>
                <w:rFonts w:hint="eastAsia" w:ascii="方正仿宋_GBK" w:hAnsi="方正仿宋_GBK" w:eastAsia="方正仿宋_GBK" w:cs="方正仿宋_GBK"/>
                <w:color w:val="auto"/>
                <w:kern w:val="2"/>
                <w:sz w:val="21"/>
                <w:szCs w:val="22"/>
                <w:highlight w:val="none"/>
                <w:lang w:eastAsia="zh-CN" w:bidi="ar-SA"/>
              </w:rPr>
              <w:t>项目</w:t>
            </w:r>
            <w:r>
              <w:rPr>
                <w:rFonts w:hint="eastAsia" w:ascii="方正仿宋_GBK" w:hAnsi="方正仿宋_GBK" w:eastAsia="方正仿宋_GBK" w:cs="方正仿宋_GBK"/>
                <w:color w:val="auto"/>
                <w:kern w:val="2"/>
                <w:sz w:val="21"/>
                <w:szCs w:val="22"/>
                <w:highlight w:val="none"/>
                <w:lang w:val="en-US" w:eastAsia="zh-CN" w:bidi="ar-SA"/>
              </w:rPr>
              <w:t>交货</w:t>
            </w:r>
            <w:r>
              <w:rPr>
                <w:rFonts w:hint="eastAsia" w:ascii="方正仿宋_GBK" w:hAnsi="方正仿宋_GBK" w:eastAsia="方正仿宋_GBK" w:cs="方正仿宋_GBK"/>
                <w:color w:val="auto"/>
                <w:kern w:val="2"/>
                <w:sz w:val="21"/>
                <w:szCs w:val="22"/>
                <w:highlight w:val="none"/>
                <w:lang w:bidi="ar-SA"/>
              </w:rPr>
              <w:t>并通过验收后，甲方应于</w:t>
            </w:r>
            <w:r>
              <w:rPr>
                <w:rFonts w:hint="eastAsia" w:ascii="方正仿宋_GBK" w:hAnsi="方正仿宋_GBK" w:eastAsia="方正仿宋_GBK" w:cs="方正仿宋_GBK"/>
                <w:color w:val="auto"/>
                <w:kern w:val="2"/>
                <w:sz w:val="21"/>
                <w:szCs w:val="22"/>
                <w:highlight w:val="none"/>
                <w:lang w:eastAsia="zh-CN" w:bidi="ar-SA"/>
              </w:rPr>
              <w:t>项目</w:t>
            </w:r>
            <w:r>
              <w:rPr>
                <w:rFonts w:hint="eastAsia" w:ascii="方正仿宋_GBK" w:hAnsi="方正仿宋_GBK" w:eastAsia="方正仿宋_GBK" w:cs="方正仿宋_GBK"/>
                <w:color w:val="auto"/>
                <w:kern w:val="2"/>
                <w:sz w:val="21"/>
                <w:szCs w:val="22"/>
                <w:highlight w:val="none"/>
                <w:lang w:bidi="ar-SA"/>
              </w:rPr>
              <w:t>竣工验收合格之日起15个工作日内，向乙方支付合同总价款</w:t>
            </w:r>
            <w:r>
              <w:rPr>
                <w:rFonts w:hint="eastAsia" w:ascii="方正仿宋_GBK" w:hAnsi="方正仿宋_GBK" w:eastAsia="方正仿宋_GBK" w:cs="方正仿宋_GBK"/>
                <w:color w:val="auto"/>
                <w:kern w:val="2"/>
                <w:sz w:val="21"/>
                <w:szCs w:val="22"/>
                <w:highlight w:val="none"/>
                <w:lang w:eastAsia="zh-CN" w:bidi="ar-SA"/>
              </w:rPr>
              <w:t>。</w:t>
            </w:r>
            <w:r>
              <w:rPr>
                <w:rFonts w:hint="eastAsia" w:ascii="方正仿宋_GBK" w:hAnsi="方正仿宋_GBK" w:eastAsia="方正仿宋_GBK" w:cs="方正仿宋_GBK"/>
                <w:color w:val="auto"/>
                <w:kern w:val="2"/>
                <w:sz w:val="21"/>
                <w:szCs w:val="22"/>
                <w:highlight w:val="none"/>
                <w:lang w:bidi="ar-SA"/>
              </w:rPr>
              <w:t>乙方须于款项支付前7个工作日，向甲方出具合法、有效且等额的</w:t>
            </w:r>
            <w:r>
              <w:rPr>
                <w:rFonts w:hint="eastAsia" w:ascii="方正仿宋_GBK" w:hAnsi="方正仿宋_GBK" w:eastAsia="方正仿宋_GBK" w:cs="方正仿宋_GBK"/>
                <w:color w:val="auto"/>
                <w:kern w:val="2"/>
                <w:sz w:val="21"/>
                <w:szCs w:val="22"/>
                <w:highlight w:val="none"/>
                <w:lang w:eastAsia="zh-CN" w:bidi="ar-SA"/>
              </w:rPr>
              <w:t>增值税专用发票</w:t>
            </w:r>
            <w:r>
              <w:rPr>
                <w:rFonts w:hint="eastAsia" w:ascii="方正仿宋_GBK" w:hAnsi="方正仿宋_GBK" w:eastAsia="方正仿宋_GBK" w:cs="方正仿宋_GBK"/>
                <w:color w:val="auto"/>
                <w:kern w:val="2"/>
                <w:sz w:val="21"/>
                <w:szCs w:val="22"/>
                <w:highlight w:val="none"/>
                <w:lang w:bidi="ar-SA"/>
              </w:rPr>
              <w:t>。</w:t>
            </w:r>
          </w:p>
          <w:p w14:paraId="256F79A8">
            <w:pPr>
              <w:pStyle w:val="4"/>
              <w:rPr>
                <w:rFonts w:hint="eastAsia" w:ascii="方正仿宋_GBK" w:hAnsi="方正仿宋_GBK" w:eastAsia="方正仿宋_GBK" w:cs="方正仿宋_GBK"/>
                <w:color w:val="auto"/>
                <w:kern w:val="0"/>
                <w:sz w:val="22"/>
                <w:highlight w:val="none"/>
              </w:rPr>
            </w:pPr>
            <w:r>
              <w:rPr>
                <w:rFonts w:hint="eastAsia" w:ascii="方正仿宋_GBK" w:hAnsi="方正仿宋_GBK" w:eastAsia="方正仿宋_GBK" w:cs="方正仿宋_GBK"/>
                <w:color w:val="auto"/>
                <w:highlight w:val="none"/>
              </w:rPr>
              <w:t>2.采购人付款前，成交人应向采购人提交书面付款申请（说明应付款的理由、金额、收款账户等）及</w:t>
            </w:r>
            <w:r>
              <w:rPr>
                <w:rFonts w:hint="eastAsia" w:ascii="方正仿宋_GBK" w:hAnsi="方正仿宋_GBK" w:eastAsia="方正仿宋_GBK" w:cs="方正仿宋_GBK"/>
                <w:color w:val="auto"/>
                <w:highlight w:val="none"/>
                <w:lang w:eastAsia="zh-CN"/>
              </w:rPr>
              <w:t>增值税专用发票</w:t>
            </w:r>
            <w:r>
              <w:rPr>
                <w:rFonts w:hint="eastAsia" w:ascii="方正仿宋_GBK" w:hAnsi="方正仿宋_GBK" w:eastAsia="方正仿宋_GBK" w:cs="方正仿宋_GBK"/>
                <w:color w:val="auto"/>
                <w:highlight w:val="none"/>
              </w:rPr>
              <w:t>，否则采购人有权拒绝付款，且不构成违约。</w:t>
            </w:r>
          </w:p>
        </w:tc>
      </w:tr>
      <w:tr w14:paraId="3125CBE9">
        <w:tblPrEx>
          <w:tblCellMar>
            <w:top w:w="0" w:type="dxa"/>
            <w:left w:w="108" w:type="dxa"/>
            <w:bottom w:w="0" w:type="dxa"/>
            <w:right w:w="108" w:type="dxa"/>
          </w:tblCellMar>
        </w:tblPrEx>
        <w:trPr>
          <w:trHeight w:val="623" w:hRule="atLeast"/>
        </w:trPr>
        <w:tc>
          <w:tcPr>
            <w:tcW w:w="1430" w:type="dxa"/>
            <w:tcBorders>
              <w:top w:val="single" w:color="000000" w:sz="4" w:space="0"/>
              <w:left w:val="single" w:color="000000" w:sz="4" w:space="0"/>
              <w:bottom w:val="single" w:color="000000" w:sz="4" w:space="0"/>
              <w:right w:val="single" w:color="000000" w:sz="4" w:space="0"/>
            </w:tcBorders>
            <w:noWrap/>
            <w:vAlign w:val="center"/>
          </w:tcPr>
          <w:p w14:paraId="421AB5CB">
            <w:pPr>
              <w:widowControl/>
              <w:adjustRightInd w:val="0"/>
              <w:snapToGrid w:val="0"/>
              <w:jc w:val="center"/>
              <w:textAlignment w:val="center"/>
              <w:rPr>
                <w:rFonts w:hint="eastAsia" w:ascii="方正仿宋_GBK" w:hAnsi="方正仿宋_GBK" w:eastAsia="方正仿宋_GBK" w:cs="方正仿宋_GBK"/>
                <w:b/>
                <w:bCs/>
                <w:color w:val="auto"/>
                <w:kern w:val="0"/>
                <w:sz w:val="22"/>
                <w:highlight w:val="none"/>
              </w:rPr>
            </w:pPr>
            <w:r>
              <w:rPr>
                <w:rFonts w:hint="eastAsia" w:ascii="方正仿宋_GBK" w:hAnsi="方正仿宋_GBK" w:eastAsia="方正仿宋_GBK" w:cs="方正仿宋_GBK"/>
                <w:b/>
                <w:bCs/>
                <w:color w:val="auto"/>
                <w:kern w:val="0"/>
                <w:sz w:val="22"/>
                <w:highlight w:val="none"/>
              </w:rPr>
              <w:t>其他要求</w:t>
            </w:r>
          </w:p>
        </w:tc>
        <w:tc>
          <w:tcPr>
            <w:tcW w:w="7590" w:type="dxa"/>
            <w:tcBorders>
              <w:top w:val="single" w:color="000000" w:sz="4" w:space="0"/>
              <w:left w:val="single" w:color="000000" w:sz="4" w:space="0"/>
              <w:bottom w:val="single" w:color="000000" w:sz="4" w:space="0"/>
              <w:right w:val="single" w:color="000000" w:sz="4" w:space="0"/>
            </w:tcBorders>
            <w:noWrap/>
            <w:vAlign w:val="center"/>
          </w:tcPr>
          <w:p w14:paraId="216F7EDC">
            <w:pPr>
              <w:widowControl/>
              <w:numPr>
                <w:ilvl w:val="0"/>
                <w:numId w:val="0"/>
              </w:numPr>
              <w:adjustRightInd w:val="0"/>
              <w:snapToGrid w:val="0"/>
              <w:jc w:val="left"/>
              <w:textAlignment w:val="center"/>
              <w:rPr>
                <w:rFonts w:hint="default" w:ascii="方正仿宋_GBK" w:hAnsi="方正仿宋_GBK" w:eastAsia="方正仿宋_GBK" w:cs="方正仿宋_GBK"/>
                <w:color w:val="auto"/>
                <w:kern w:val="0"/>
                <w:sz w:val="22"/>
                <w:highlight w:val="none"/>
                <w:lang w:val="en-US" w:eastAsia="zh-CN"/>
              </w:rPr>
            </w:pPr>
            <w:r>
              <w:rPr>
                <w:rFonts w:hint="eastAsia" w:ascii="方正仿宋_GBK" w:hAnsi="方正仿宋_GBK" w:eastAsia="方正仿宋_GBK" w:cs="方正仿宋_GBK"/>
                <w:color w:val="auto"/>
                <w:kern w:val="0"/>
                <w:sz w:val="22"/>
                <w:highlight w:val="none"/>
                <w:lang w:val="en-US" w:eastAsia="zh-CN"/>
              </w:rPr>
              <w:t>供应商报价应包含完成本项目所需的全部费用，包括但不限于设备、材料、辅材、运输、安装、调试及相关配套费用。凡为实现项目正常使用功能所必需的材料及附件，即使采购清单未单独列明，均应包含在供应商报价范围内，后期不予追加费用。</w:t>
            </w:r>
          </w:p>
        </w:tc>
      </w:tr>
    </w:tbl>
    <w:p w14:paraId="686620E8">
      <w:pPr>
        <w:ind w:firstLine="420"/>
        <w:rPr>
          <w:rFonts w:ascii="宋体" w:hAnsi="宋体" w:eastAsia="宋体" w:cs="宋体"/>
          <w:color w:val="auto"/>
          <w:kern w:val="0"/>
          <w:szCs w:val="21"/>
          <w:highlight w:val="none"/>
          <w:lang w:bidi="zh-CN"/>
        </w:rPr>
      </w:pPr>
    </w:p>
    <w:p w14:paraId="4D16EBA1">
      <w:pPr>
        <w:rPr>
          <w:rFonts w:ascii="宋体" w:hAnsi="宋体" w:eastAsia="宋体" w:cs="宋体"/>
          <w:color w:val="auto"/>
          <w:sz w:val="24"/>
          <w:szCs w:val="24"/>
          <w:highlight w:val="none"/>
          <w:lang w:bidi="zh-CN"/>
        </w:rPr>
      </w:pPr>
    </w:p>
    <w:p w14:paraId="79A25C83">
      <w:pPr>
        <w:rPr>
          <w:rFonts w:ascii="宋体" w:hAnsi="宋体" w:eastAsia="宋体"/>
          <w:color w:val="auto"/>
          <w:highlight w:val="none"/>
        </w:rPr>
      </w:pPr>
      <w:r>
        <w:rPr>
          <w:rFonts w:hint="eastAsia" w:ascii="宋体" w:hAnsi="宋体" w:eastAsia="宋体"/>
          <w:color w:val="auto"/>
          <w:highlight w:val="none"/>
        </w:rPr>
        <w:br w:type="page"/>
      </w:r>
    </w:p>
    <w:p w14:paraId="529AAB75">
      <w:pPr>
        <w:pStyle w:val="16"/>
        <w:spacing w:after="312"/>
        <w:rPr>
          <w:rFonts w:hint="default"/>
          <w:color w:val="auto"/>
          <w:highlight w:val="none"/>
        </w:rPr>
      </w:pPr>
      <w:r>
        <w:rPr>
          <w:color w:val="auto"/>
          <w:highlight w:val="none"/>
        </w:rPr>
        <w:t>第二章  服务商须知</w:t>
      </w:r>
    </w:p>
    <w:p w14:paraId="171B52E0">
      <w:pPr>
        <w:pStyle w:val="5"/>
        <w:rPr>
          <w:rFonts w:ascii="宋体" w:hAnsi="宋体" w:eastAsia="宋体"/>
          <w:color w:val="auto"/>
          <w:highlight w:val="none"/>
        </w:rPr>
      </w:pPr>
      <w:r>
        <w:rPr>
          <w:rFonts w:ascii="宋体" w:hAnsi="宋体" w:eastAsia="宋体"/>
          <w:color w:val="auto"/>
          <w:highlight w:val="none"/>
        </w:rPr>
        <w:t>服务商须知前附表</w:t>
      </w:r>
    </w:p>
    <w:tbl>
      <w:tblPr>
        <w:tblStyle w:val="11"/>
        <w:tblW w:w="900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2"/>
        <w:gridCol w:w="1711"/>
        <w:gridCol w:w="6418"/>
      </w:tblGrid>
      <w:tr w14:paraId="4D76F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noWrap w:val="0"/>
            <w:vAlign w:val="center"/>
          </w:tcPr>
          <w:p w14:paraId="6A71870D">
            <w:pPr>
              <w:pStyle w:val="7"/>
              <w:adjustRightInd w:val="0"/>
              <w:spacing w:line="360" w:lineRule="exact"/>
              <w:jc w:val="center"/>
              <w:rPr>
                <w:rFonts w:hint="eastAsia" w:ascii="方正仿宋_GBK" w:hAnsi="方正仿宋_GBK" w:eastAsia="方正仿宋_GBK" w:cs="方正仿宋_GBK"/>
                <w:b/>
                <w:color w:val="auto"/>
                <w:sz w:val="24"/>
                <w:szCs w:val="24"/>
                <w:highlight w:val="none"/>
              </w:rPr>
            </w:pPr>
            <w:r>
              <w:rPr>
                <w:rFonts w:hint="eastAsia" w:ascii="方正仿宋_GBK" w:hAnsi="方正仿宋_GBK" w:eastAsia="方正仿宋_GBK" w:cs="方正仿宋_GBK"/>
                <w:b/>
                <w:color w:val="auto"/>
                <w:sz w:val="24"/>
                <w:szCs w:val="24"/>
                <w:highlight w:val="none"/>
              </w:rPr>
              <w:t>条款号</w:t>
            </w:r>
          </w:p>
        </w:tc>
        <w:tc>
          <w:tcPr>
            <w:tcW w:w="1711" w:type="dxa"/>
            <w:noWrap w:val="0"/>
            <w:vAlign w:val="center"/>
          </w:tcPr>
          <w:p w14:paraId="00B696FA">
            <w:pPr>
              <w:pStyle w:val="7"/>
              <w:spacing w:line="360" w:lineRule="exact"/>
              <w:jc w:val="center"/>
              <w:rPr>
                <w:rFonts w:hint="eastAsia" w:ascii="方正仿宋_GBK" w:hAnsi="方正仿宋_GBK" w:eastAsia="方正仿宋_GBK" w:cs="方正仿宋_GBK"/>
                <w:b/>
                <w:color w:val="auto"/>
                <w:sz w:val="24"/>
                <w:szCs w:val="24"/>
                <w:highlight w:val="none"/>
              </w:rPr>
            </w:pPr>
            <w:r>
              <w:rPr>
                <w:rFonts w:hint="eastAsia" w:ascii="方正仿宋_GBK" w:hAnsi="方正仿宋_GBK" w:eastAsia="方正仿宋_GBK" w:cs="方正仿宋_GBK"/>
                <w:b/>
                <w:color w:val="auto"/>
                <w:sz w:val="24"/>
                <w:szCs w:val="24"/>
                <w:highlight w:val="none"/>
              </w:rPr>
              <w:t>条款名称</w:t>
            </w:r>
          </w:p>
        </w:tc>
        <w:tc>
          <w:tcPr>
            <w:tcW w:w="6418" w:type="dxa"/>
            <w:noWrap w:val="0"/>
            <w:vAlign w:val="top"/>
          </w:tcPr>
          <w:p w14:paraId="64339173">
            <w:pPr>
              <w:pStyle w:val="7"/>
              <w:spacing w:line="360" w:lineRule="exact"/>
              <w:jc w:val="center"/>
              <w:rPr>
                <w:rFonts w:hint="eastAsia" w:ascii="方正仿宋_GBK" w:hAnsi="方正仿宋_GBK" w:eastAsia="方正仿宋_GBK" w:cs="方正仿宋_GBK"/>
                <w:b/>
                <w:color w:val="auto"/>
                <w:sz w:val="24"/>
                <w:szCs w:val="24"/>
                <w:highlight w:val="none"/>
              </w:rPr>
            </w:pPr>
            <w:r>
              <w:rPr>
                <w:rFonts w:hint="eastAsia" w:ascii="方正仿宋_GBK" w:hAnsi="方正仿宋_GBK" w:eastAsia="方正仿宋_GBK" w:cs="方正仿宋_GBK"/>
                <w:b/>
                <w:color w:val="auto"/>
                <w:sz w:val="24"/>
                <w:szCs w:val="24"/>
                <w:highlight w:val="none"/>
              </w:rPr>
              <w:t>详细内容</w:t>
            </w:r>
          </w:p>
        </w:tc>
      </w:tr>
      <w:tr w14:paraId="555EA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noWrap w:val="0"/>
            <w:vAlign w:val="center"/>
          </w:tcPr>
          <w:p w14:paraId="61EB019C">
            <w:pPr>
              <w:pStyle w:val="7"/>
              <w:spacing w:line="36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1</w:t>
            </w:r>
          </w:p>
        </w:tc>
        <w:tc>
          <w:tcPr>
            <w:tcW w:w="1711" w:type="dxa"/>
            <w:noWrap w:val="0"/>
            <w:vAlign w:val="center"/>
          </w:tcPr>
          <w:p w14:paraId="1D2C67D1">
            <w:pPr>
              <w:pStyle w:val="7"/>
              <w:spacing w:line="36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采购人</w:t>
            </w:r>
          </w:p>
        </w:tc>
        <w:tc>
          <w:tcPr>
            <w:tcW w:w="6418" w:type="dxa"/>
            <w:noWrap w:val="0"/>
            <w:vAlign w:val="center"/>
          </w:tcPr>
          <w:p w14:paraId="5F7310D8">
            <w:pPr>
              <w:pStyle w:val="7"/>
              <w:keepNext w:val="0"/>
              <w:keepLines w:val="0"/>
              <w:suppressLineNumbers w:val="0"/>
              <w:spacing w:before="0" w:beforeAutospacing="0" w:after="0" w:afterAutospacing="0" w:line="360" w:lineRule="exact"/>
              <w:ind w:left="0" w:right="0"/>
              <w:jc w:val="left"/>
              <w:rPr>
                <w:rFonts w:hint="eastAsia" w:ascii="方正仿宋_GBK" w:hAnsi="方正仿宋_GBK" w:eastAsia="方正仿宋_GBK" w:cs="方正仿宋_GBK"/>
                <w:bCs/>
                <w:color w:val="FF0000"/>
                <w:sz w:val="24"/>
                <w:szCs w:val="24"/>
                <w:highlight w:val="none"/>
                <w:lang w:val="en-US" w:eastAsia="zh-CN"/>
              </w:rPr>
            </w:pPr>
            <w:r>
              <w:rPr>
                <w:rFonts w:hint="eastAsia" w:ascii="方正仿宋_GBK" w:hAnsi="方正仿宋_GBK" w:eastAsia="方正仿宋_GBK" w:cs="方正仿宋_GBK"/>
                <w:bCs/>
                <w:color w:val="auto"/>
                <w:sz w:val="24"/>
                <w:szCs w:val="24"/>
                <w:highlight w:val="none"/>
              </w:rPr>
              <w:t>采购人：</w:t>
            </w:r>
            <w:r>
              <w:rPr>
                <w:rFonts w:hint="eastAsia" w:ascii="方正仿宋_GBK" w:hAnsi="方正仿宋_GBK" w:eastAsia="方正仿宋_GBK" w:cs="方正仿宋_GBK"/>
                <w:color w:val="auto"/>
                <w:sz w:val="24"/>
                <w:szCs w:val="24"/>
                <w:highlight w:val="none"/>
                <w:lang w:val="en-US" w:eastAsia="zh-CN"/>
              </w:rPr>
              <w:t>广西保晟金属材料有限公司</w:t>
            </w:r>
          </w:p>
          <w:p w14:paraId="4F67359D">
            <w:pPr>
              <w:pStyle w:val="7"/>
              <w:keepNext w:val="0"/>
              <w:keepLines w:val="0"/>
              <w:suppressLineNumbers w:val="0"/>
              <w:spacing w:before="0" w:beforeAutospacing="0" w:after="0" w:afterAutospacing="0" w:line="360" w:lineRule="exact"/>
              <w:ind w:left="0" w:right="0"/>
              <w:jc w:val="left"/>
              <w:rPr>
                <w:rFonts w:hint="eastAsia" w:ascii="方正仿宋_GBK" w:hAnsi="方正仿宋_GBK" w:eastAsia="方正仿宋_GBK" w:cs="方正仿宋_GBK"/>
                <w:bCs/>
                <w:color w:val="auto"/>
                <w:sz w:val="24"/>
                <w:szCs w:val="24"/>
                <w:highlight w:val="none"/>
                <w:lang w:eastAsia="zh-CN"/>
              </w:rPr>
            </w:pPr>
            <w:r>
              <w:rPr>
                <w:rFonts w:hint="eastAsia" w:ascii="方正仿宋_GBK" w:hAnsi="方正仿宋_GBK" w:eastAsia="方正仿宋_GBK" w:cs="方正仿宋_GBK"/>
                <w:bCs/>
                <w:color w:val="auto"/>
                <w:sz w:val="24"/>
                <w:szCs w:val="24"/>
                <w:highlight w:val="none"/>
              </w:rPr>
              <w:t>项目联系人：</w:t>
            </w:r>
            <w:r>
              <w:rPr>
                <w:rFonts w:hint="eastAsia" w:ascii="方正仿宋_GBK" w:hAnsi="方正仿宋_GBK" w:eastAsia="方正仿宋_GBK" w:cs="方正仿宋_GBK"/>
                <w:bCs/>
                <w:color w:val="auto"/>
                <w:sz w:val="24"/>
                <w:szCs w:val="24"/>
                <w:highlight w:val="none"/>
                <w:lang w:val="en-US" w:eastAsia="zh-CN"/>
              </w:rPr>
              <w:t>卢业诚</w:t>
            </w:r>
          </w:p>
          <w:p w14:paraId="1321516D">
            <w:pPr>
              <w:pStyle w:val="7"/>
              <w:spacing w:line="360" w:lineRule="exact"/>
              <w:jc w:val="left"/>
              <w:rPr>
                <w:rFonts w:hint="default" w:ascii="方正仿宋_GBK" w:hAnsi="方正仿宋_GBK" w:eastAsia="方正仿宋_GBK" w:cs="方正仿宋_GBK"/>
                <w:color w:val="auto"/>
                <w:sz w:val="24"/>
                <w:szCs w:val="24"/>
                <w:highlight w:val="none"/>
                <w:lang w:val="en-US"/>
              </w:rPr>
            </w:pPr>
            <w:r>
              <w:rPr>
                <w:rFonts w:hint="eastAsia" w:ascii="方正仿宋_GBK" w:hAnsi="方正仿宋_GBK" w:eastAsia="方正仿宋_GBK" w:cs="方正仿宋_GBK"/>
                <w:color w:val="auto"/>
                <w:sz w:val="24"/>
                <w:szCs w:val="24"/>
                <w:highlight w:val="none"/>
              </w:rPr>
              <w:t>电话：</w:t>
            </w:r>
            <w:r>
              <w:rPr>
                <w:rFonts w:hint="eastAsia" w:ascii="方正仿宋_GBK" w:hAnsi="方正仿宋_GBK" w:eastAsia="方正仿宋_GBK" w:cs="方正仿宋_GBK"/>
                <w:bCs/>
                <w:color w:val="auto"/>
                <w:sz w:val="24"/>
                <w:szCs w:val="24"/>
                <w:highlight w:val="none"/>
                <w:u w:val="single"/>
                <w:lang w:val="en-US" w:eastAsia="zh-CN"/>
              </w:rPr>
              <w:t>18577700080</w:t>
            </w:r>
          </w:p>
        </w:tc>
      </w:tr>
      <w:tr w14:paraId="11C87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noWrap w:val="0"/>
            <w:vAlign w:val="center"/>
          </w:tcPr>
          <w:p w14:paraId="189B541E">
            <w:pPr>
              <w:pStyle w:val="7"/>
              <w:spacing w:line="36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2</w:t>
            </w:r>
          </w:p>
        </w:tc>
        <w:tc>
          <w:tcPr>
            <w:tcW w:w="1711" w:type="dxa"/>
            <w:noWrap w:val="0"/>
            <w:vAlign w:val="center"/>
          </w:tcPr>
          <w:p w14:paraId="67919D5B">
            <w:pPr>
              <w:pStyle w:val="7"/>
              <w:spacing w:line="36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项目名称</w:t>
            </w:r>
          </w:p>
        </w:tc>
        <w:tc>
          <w:tcPr>
            <w:tcW w:w="6418" w:type="dxa"/>
            <w:noWrap w:val="0"/>
            <w:vAlign w:val="center"/>
          </w:tcPr>
          <w:p w14:paraId="5E43AAEA">
            <w:pPr>
              <w:spacing w:line="400" w:lineRule="exact"/>
              <w:rPr>
                <w:rFonts w:hint="default" w:ascii="方正仿宋_GBK" w:hAnsi="方正仿宋_GBK" w:eastAsia="方正仿宋_GBK" w:cs="方正仿宋_GBK"/>
                <w:color w:val="auto"/>
                <w:sz w:val="24"/>
                <w:szCs w:val="24"/>
                <w:highlight w:val="none"/>
                <w:lang w:val="en-US"/>
              </w:rPr>
            </w:pPr>
            <w:r>
              <w:rPr>
                <w:rFonts w:hint="eastAsia" w:ascii="方正仿宋_GBK" w:hAnsi="方正仿宋_GBK" w:eastAsia="方正仿宋_GBK" w:cs="方正仿宋_GBK"/>
                <w:b w:val="0"/>
                <w:bCs w:val="0"/>
                <w:color w:val="auto"/>
                <w:sz w:val="24"/>
                <w:szCs w:val="24"/>
                <w:highlight w:val="none"/>
                <w:u w:val="single"/>
                <w:lang w:val="en-US" w:eastAsia="zh-CN"/>
              </w:rPr>
              <w:t>再生铝浮选厂采购易损件项目</w:t>
            </w:r>
          </w:p>
        </w:tc>
      </w:tr>
      <w:tr w14:paraId="76A2A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noWrap w:val="0"/>
            <w:vAlign w:val="center"/>
          </w:tcPr>
          <w:p w14:paraId="693D1131">
            <w:pPr>
              <w:pStyle w:val="7"/>
              <w:spacing w:line="36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3</w:t>
            </w:r>
          </w:p>
        </w:tc>
        <w:tc>
          <w:tcPr>
            <w:tcW w:w="1711" w:type="dxa"/>
            <w:noWrap w:val="0"/>
            <w:vAlign w:val="center"/>
          </w:tcPr>
          <w:p w14:paraId="11B8DC06">
            <w:pPr>
              <w:pStyle w:val="7"/>
              <w:spacing w:line="36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采购预算</w:t>
            </w:r>
          </w:p>
        </w:tc>
        <w:tc>
          <w:tcPr>
            <w:tcW w:w="6418" w:type="dxa"/>
            <w:noWrap w:val="0"/>
            <w:vAlign w:val="center"/>
          </w:tcPr>
          <w:p w14:paraId="72D36EA0">
            <w:pPr>
              <w:spacing w:line="360" w:lineRule="exact"/>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人民币（大写）</w:t>
            </w:r>
            <w:r>
              <w:rPr>
                <w:rFonts w:hint="eastAsia" w:ascii="方正仿宋_GBK" w:hAnsi="方正仿宋_GBK" w:eastAsia="方正仿宋_GBK" w:cs="方正仿宋_GBK"/>
                <w:color w:val="auto"/>
                <w:sz w:val="24"/>
                <w:szCs w:val="24"/>
                <w:highlight w:val="none"/>
                <w:lang w:val="en-US" w:eastAsia="zh-CN"/>
              </w:rPr>
              <w:t>玖万伍仟贰佰陆拾元整</w:t>
            </w:r>
            <w:r>
              <w:rPr>
                <w:rFonts w:hint="eastAsia" w:ascii="方正仿宋_GBK" w:hAnsi="方正仿宋_GBK" w:eastAsia="方正仿宋_GBK" w:cs="方正仿宋_GBK"/>
                <w:color w:val="auto"/>
                <w:sz w:val="24"/>
                <w:szCs w:val="24"/>
                <w:highlight w:val="none"/>
              </w:rPr>
              <w:t>（￥：</w:t>
            </w:r>
            <w:r>
              <w:rPr>
                <w:rFonts w:hint="eastAsia" w:ascii="方正仿宋_GBK" w:hAnsi="方正仿宋_GBK" w:eastAsia="方正仿宋_GBK" w:cs="方正仿宋_GBK"/>
                <w:color w:val="auto"/>
                <w:sz w:val="24"/>
                <w:szCs w:val="24"/>
                <w:highlight w:val="none"/>
                <w:lang w:val="en-US" w:eastAsia="zh-CN"/>
              </w:rPr>
              <w:t>95260.00</w:t>
            </w:r>
            <w:r>
              <w:rPr>
                <w:rFonts w:hint="eastAsia" w:ascii="方正仿宋_GBK" w:hAnsi="方正仿宋_GBK" w:eastAsia="方正仿宋_GBK" w:cs="方正仿宋_GBK"/>
                <w:color w:val="auto"/>
                <w:sz w:val="24"/>
                <w:szCs w:val="24"/>
                <w:highlight w:val="none"/>
              </w:rPr>
              <w:t>元）</w:t>
            </w:r>
          </w:p>
        </w:tc>
      </w:tr>
      <w:tr w14:paraId="53432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noWrap w:val="0"/>
            <w:vAlign w:val="center"/>
          </w:tcPr>
          <w:p w14:paraId="7018E6AB">
            <w:pPr>
              <w:pStyle w:val="7"/>
              <w:spacing w:line="36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4</w:t>
            </w:r>
          </w:p>
        </w:tc>
        <w:tc>
          <w:tcPr>
            <w:tcW w:w="1711" w:type="dxa"/>
            <w:noWrap w:val="0"/>
            <w:vAlign w:val="center"/>
          </w:tcPr>
          <w:p w14:paraId="5146BD4A">
            <w:pPr>
              <w:pStyle w:val="7"/>
              <w:spacing w:line="36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最高限价</w:t>
            </w:r>
          </w:p>
        </w:tc>
        <w:tc>
          <w:tcPr>
            <w:tcW w:w="6418" w:type="dxa"/>
            <w:noWrap w:val="0"/>
            <w:vAlign w:val="center"/>
          </w:tcPr>
          <w:p w14:paraId="75734301">
            <w:pPr>
              <w:spacing w:line="360" w:lineRule="exact"/>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人民币（大写）</w:t>
            </w:r>
            <w:r>
              <w:rPr>
                <w:rFonts w:hint="eastAsia" w:ascii="方正仿宋_GBK" w:hAnsi="方正仿宋_GBK" w:eastAsia="方正仿宋_GBK" w:cs="方正仿宋_GBK"/>
                <w:color w:val="auto"/>
                <w:sz w:val="24"/>
                <w:szCs w:val="24"/>
                <w:highlight w:val="none"/>
                <w:lang w:val="en-US" w:eastAsia="zh-CN"/>
              </w:rPr>
              <w:t>玖万伍仟贰佰陆拾元整</w:t>
            </w:r>
            <w:r>
              <w:rPr>
                <w:rFonts w:hint="eastAsia" w:ascii="方正仿宋_GBK" w:hAnsi="方正仿宋_GBK" w:eastAsia="方正仿宋_GBK" w:cs="方正仿宋_GBK"/>
                <w:color w:val="auto"/>
                <w:sz w:val="24"/>
                <w:szCs w:val="24"/>
                <w:highlight w:val="none"/>
              </w:rPr>
              <w:t>（￥：</w:t>
            </w:r>
            <w:r>
              <w:rPr>
                <w:rFonts w:hint="eastAsia" w:ascii="方正仿宋_GBK" w:hAnsi="方正仿宋_GBK" w:eastAsia="方正仿宋_GBK" w:cs="方正仿宋_GBK"/>
                <w:color w:val="auto"/>
                <w:sz w:val="24"/>
                <w:szCs w:val="24"/>
                <w:highlight w:val="none"/>
                <w:lang w:val="en-US" w:eastAsia="zh-CN"/>
              </w:rPr>
              <w:t>95260.00</w:t>
            </w:r>
            <w:r>
              <w:rPr>
                <w:rFonts w:hint="eastAsia" w:ascii="方正仿宋_GBK" w:hAnsi="方正仿宋_GBK" w:eastAsia="方正仿宋_GBK" w:cs="方正仿宋_GBK"/>
                <w:color w:val="auto"/>
                <w:sz w:val="24"/>
                <w:szCs w:val="24"/>
                <w:highlight w:val="none"/>
              </w:rPr>
              <w:t>元）</w:t>
            </w:r>
          </w:p>
        </w:tc>
      </w:tr>
      <w:tr w14:paraId="277F2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noWrap w:val="0"/>
            <w:vAlign w:val="center"/>
          </w:tcPr>
          <w:p w14:paraId="59F89ADB">
            <w:pPr>
              <w:pStyle w:val="7"/>
              <w:spacing w:line="36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5</w:t>
            </w:r>
          </w:p>
        </w:tc>
        <w:tc>
          <w:tcPr>
            <w:tcW w:w="1711" w:type="dxa"/>
            <w:noWrap w:val="0"/>
            <w:vAlign w:val="center"/>
          </w:tcPr>
          <w:p w14:paraId="0CB9FC37">
            <w:pPr>
              <w:pStyle w:val="7"/>
              <w:spacing w:line="36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资金来源</w:t>
            </w:r>
          </w:p>
        </w:tc>
        <w:tc>
          <w:tcPr>
            <w:tcW w:w="6418" w:type="dxa"/>
            <w:noWrap w:val="0"/>
            <w:vAlign w:val="center"/>
          </w:tcPr>
          <w:p w14:paraId="3DF04DA1">
            <w:pPr>
              <w:pStyle w:val="7"/>
              <w:spacing w:line="360" w:lineRule="exact"/>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自有资金</w:t>
            </w:r>
          </w:p>
        </w:tc>
      </w:tr>
      <w:tr w14:paraId="33C12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noWrap w:val="0"/>
            <w:vAlign w:val="center"/>
          </w:tcPr>
          <w:p w14:paraId="45A5966B">
            <w:pPr>
              <w:pStyle w:val="7"/>
              <w:spacing w:line="36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6</w:t>
            </w:r>
          </w:p>
        </w:tc>
        <w:tc>
          <w:tcPr>
            <w:tcW w:w="1711" w:type="dxa"/>
            <w:noWrap w:val="0"/>
            <w:vAlign w:val="center"/>
          </w:tcPr>
          <w:p w14:paraId="76C88681">
            <w:pPr>
              <w:pStyle w:val="7"/>
              <w:spacing w:line="36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采购文件的获取</w:t>
            </w:r>
          </w:p>
        </w:tc>
        <w:tc>
          <w:tcPr>
            <w:tcW w:w="6418" w:type="dxa"/>
            <w:noWrap w:val="0"/>
            <w:vAlign w:val="center"/>
          </w:tcPr>
          <w:p w14:paraId="5461D922">
            <w:pPr>
              <w:pStyle w:val="7"/>
              <w:keepNext w:val="0"/>
              <w:keepLines w:val="0"/>
              <w:pageBreakBefore w:val="0"/>
              <w:widowControl w:val="0"/>
              <w:kinsoku/>
              <w:wordWrap/>
              <w:overflowPunct/>
              <w:topLinePunct w:val="0"/>
              <w:bidi w:val="0"/>
              <w:adjustRightInd/>
              <w:snapToGrid/>
              <w:spacing w:line="240" w:lineRule="exact"/>
              <w:textAlignment w:val="auto"/>
              <w:rPr>
                <w:rFonts w:hint="eastAsia" w:ascii="方正仿宋_GBK" w:hAnsi="方正仿宋_GBK" w:eastAsia="方正仿宋_GBK" w:cs="方正仿宋_GBK"/>
                <w:color w:val="auto"/>
                <w:spacing w:val="6"/>
                <w:kern w:val="48"/>
                <w:sz w:val="24"/>
                <w:szCs w:val="24"/>
                <w:highlight w:val="none"/>
              </w:rPr>
            </w:pPr>
            <w:r>
              <w:rPr>
                <w:rFonts w:hint="eastAsia" w:ascii="方正仿宋_GBK" w:hAnsi="方正仿宋_GBK" w:eastAsia="方正仿宋_GBK" w:cs="方正仿宋_GBK"/>
                <w:color w:val="auto"/>
                <w:sz w:val="24"/>
                <w:szCs w:val="24"/>
                <w:highlight w:val="none"/>
              </w:rPr>
              <w:t>服务商在广西自贸区钦州港片区开发投资集团有限责任公司网站</w:t>
            </w:r>
            <w:r>
              <w:rPr>
                <w:rFonts w:hint="eastAsia" w:ascii="方正仿宋_GBK" w:hAnsi="方正仿宋_GBK" w:eastAsia="方正仿宋_GBK" w:cs="方正仿宋_GBK"/>
                <w:color w:val="auto"/>
                <w:sz w:val="24"/>
                <w:szCs w:val="24"/>
                <w:highlight w:val="none"/>
              </w:rPr>
              <w:fldChar w:fldCharType="begin"/>
            </w:r>
            <w:r>
              <w:rPr>
                <w:rFonts w:hint="eastAsia" w:ascii="方正仿宋_GBK" w:hAnsi="方正仿宋_GBK" w:eastAsia="方正仿宋_GBK" w:cs="方正仿宋_GBK"/>
                <w:color w:val="auto"/>
                <w:sz w:val="24"/>
                <w:szCs w:val="24"/>
                <w:highlight w:val="none"/>
              </w:rPr>
              <w:instrText xml:space="preserve"> HYPERLINK "http://www.qbtzjt.com" </w:instrText>
            </w:r>
            <w:r>
              <w:rPr>
                <w:rFonts w:hint="eastAsia" w:ascii="方正仿宋_GBK" w:hAnsi="方正仿宋_GBK" w:eastAsia="方正仿宋_GBK" w:cs="方正仿宋_GBK"/>
                <w:color w:val="auto"/>
                <w:sz w:val="24"/>
                <w:szCs w:val="24"/>
                <w:highlight w:val="none"/>
              </w:rPr>
              <w:fldChar w:fldCharType="separate"/>
            </w:r>
            <w:r>
              <w:rPr>
                <w:rStyle w:val="15"/>
                <w:rFonts w:hint="eastAsia" w:ascii="方正仿宋_GBK" w:hAnsi="方正仿宋_GBK" w:eastAsia="方正仿宋_GBK" w:cs="方正仿宋_GBK"/>
                <w:color w:val="auto"/>
                <w:sz w:val="24"/>
                <w:szCs w:val="24"/>
                <w:highlight w:val="none"/>
              </w:rPr>
              <w:t>http://www.qzmktjt.com</w:t>
            </w:r>
            <w:r>
              <w:rPr>
                <w:rStyle w:val="15"/>
                <w:rFonts w:hint="eastAsia" w:ascii="方正仿宋_GBK" w:hAnsi="方正仿宋_GBK" w:eastAsia="方正仿宋_GBK" w:cs="方正仿宋_GBK"/>
                <w:color w:val="auto"/>
                <w:sz w:val="24"/>
                <w:szCs w:val="24"/>
                <w:highlight w:val="none"/>
              </w:rPr>
              <w:fldChar w:fldCharType="end"/>
            </w:r>
            <w:r>
              <w:rPr>
                <w:rFonts w:hint="eastAsia" w:ascii="方正仿宋_GBK" w:hAnsi="方正仿宋_GBK" w:eastAsia="方正仿宋_GBK" w:cs="方正仿宋_GBK"/>
                <w:color w:val="auto"/>
                <w:sz w:val="24"/>
                <w:szCs w:val="24"/>
                <w:highlight w:val="none"/>
              </w:rPr>
              <w:t>获取（下载）采购文件</w:t>
            </w:r>
          </w:p>
        </w:tc>
      </w:tr>
      <w:tr w14:paraId="60661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6" w:hRule="atLeast"/>
          <w:jc w:val="center"/>
        </w:trPr>
        <w:tc>
          <w:tcPr>
            <w:tcW w:w="872" w:type="dxa"/>
            <w:noWrap w:val="0"/>
            <w:vAlign w:val="center"/>
          </w:tcPr>
          <w:p w14:paraId="4F532DA6">
            <w:pPr>
              <w:pStyle w:val="7"/>
              <w:spacing w:line="36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7</w:t>
            </w:r>
          </w:p>
        </w:tc>
        <w:tc>
          <w:tcPr>
            <w:tcW w:w="1711" w:type="dxa"/>
            <w:noWrap w:val="0"/>
            <w:vAlign w:val="center"/>
          </w:tcPr>
          <w:p w14:paraId="09BB9384">
            <w:pPr>
              <w:pStyle w:val="7"/>
              <w:spacing w:line="36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服务商应具备的资格条件</w:t>
            </w:r>
          </w:p>
        </w:tc>
        <w:tc>
          <w:tcPr>
            <w:tcW w:w="6418" w:type="dxa"/>
            <w:noWrap w:val="0"/>
            <w:vAlign w:val="center"/>
          </w:tcPr>
          <w:p w14:paraId="4A504F71">
            <w:pPr>
              <w:keepNext w:val="0"/>
              <w:keepLines w:val="0"/>
              <w:pageBreakBefore w:val="0"/>
              <w:widowControl w:val="0"/>
              <w:kinsoku/>
              <w:wordWrap/>
              <w:overflowPunct/>
              <w:topLinePunct w:val="0"/>
              <w:autoSpaceDE/>
              <w:autoSpaceDN/>
              <w:bidi w:val="0"/>
              <w:adjustRightInd/>
              <w:snapToGrid/>
              <w:spacing w:line="240" w:lineRule="exact"/>
              <w:ind w:left="1199" w:leftChars="228" w:hanging="720" w:hangingChars="300"/>
              <w:textAlignment w:val="auto"/>
              <w:rPr>
                <w:rFonts w:hint="eastAsia" w:ascii="方正仿宋_GBK" w:hAnsi="方正仿宋_GBK" w:eastAsia="方正仿宋_GBK" w:cs="方正仿宋_GBK"/>
                <w:bCs/>
                <w:color w:val="auto"/>
                <w:sz w:val="24"/>
                <w:szCs w:val="24"/>
                <w:highlight w:val="none"/>
              </w:rPr>
            </w:pPr>
            <w:r>
              <w:rPr>
                <w:rFonts w:hint="eastAsia" w:ascii="方正仿宋_GBK" w:hAnsi="方正仿宋_GBK" w:eastAsia="方正仿宋_GBK" w:cs="方正仿宋_GBK"/>
                <w:bCs/>
                <w:color w:val="auto"/>
                <w:sz w:val="24"/>
                <w:szCs w:val="24"/>
                <w:highlight w:val="none"/>
              </w:rPr>
              <w:t>1.服务商应当具备下列条件：</w:t>
            </w:r>
          </w:p>
          <w:p w14:paraId="0CEF7B8C">
            <w:pPr>
              <w:keepNext w:val="0"/>
              <w:keepLines w:val="0"/>
              <w:pageBreakBefore w:val="0"/>
              <w:widowControl w:val="0"/>
              <w:kinsoku/>
              <w:wordWrap/>
              <w:overflowPunct/>
              <w:topLinePunct w:val="0"/>
              <w:autoSpaceDE/>
              <w:autoSpaceDN/>
              <w:bidi w:val="0"/>
              <w:adjustRightInd/>
              <w:snapToGrid/>
              <w:spacing w:line="240" w:lineRule="exact"/>
              <w:ind w:firstLine="480" w:firstLineChars="200"/>
              <w:textAlignment w:val="auto"/>
              <w:rPr>
                <w:rFonts w:hint="eastAsia" w:ascii="方正仿宋_GBK" w:hAnsi="方正仿宋_GBK" w:eastAsia="方正仿宋_GBK" w:cs="方正仿宋_GBK"/>
                <w:bCs/>
                <w:color w:val="auto"/>
                <w:sz w:val="24"/>
                <w:szCs w:val="24"/>
                <w:highlight w:val="none"/>
              </w:rPr>
            </w:pPr>
            <w:r>
              <w:rPr>
                <w:rFonts w:hint="eastAsia" w:ascii="方正仿宋_GBK" w:hAnsi="方正仿宋_GBK" w:eastAsia="方正仿宋_GBK" w:cs="方正仿宋_GBK"/>
                <w:bCs/>
                <w:color w:val="auto"/>
                <w:sz w:val="24"/>
                <w:szCs w:val="24"/>
                <w:highlight w:val="none"/>
              </w:rPr>
              <w:t>（1）国内注册（指按国家有关规定要求注册），具有有效的营业执照</w:t>
            </w:r>
            <w:r>
              <w:rPr>
                <w:rFonts w:hint="eastAsia" w:ascii="方正仿宋_GBK" w:hAnsi="方正仿宋_GBK" w:eastAsia="方正仿宋_GBK" w:cs="方正仿宋_GBK"/>
                <w:b w:val="0"/>
                <w:bCs/>
                <w:color w:val="auto"/>
                <w:spacing w:val="0"/>
                <w:w w:val="100"/>
                <w:kern w:val="2"/>
                <w:position w:val="0"/>
                <w:sz w:val="24"/>
                <w:szCs w:val="24"/>
                <w:highlight w:val="none"/>
                <w:shd w:val="clear" w:color="auto" w:fill="auto"/>
                <w:lang w:val="en-US" w:eastAsia="zh-CN" w:bidi="ar-SA"/>
              </w:rPr>
              <w:t>，依法能实施本次采购项目的供应商</w:t>
            </w:r>
            <w:r>
              <w:rPr>
                <w:rFonts w:hint="eastAsia" w:ascii="方正仿宋_GBK" w:hAnsi="方正仿宋_GBK" w:eastAsia="方正仿宋_GBK" w:cs="方正仿宋_GBK"/>
                <w:bCs/>
                <w:color w:val="auto"/>
                <w:sz w:val="24"/>
                <w:szCs w:val="24"/>
                <w:highlight w:val="none"/>
              </w:rPr>
              <w:t>。</w:t>
            </w:r>
          </w:p>
          <w:p w14:paraId="79213C30">
            <w:pPr>
              <w:keepNext w:val="0"/>
              <w:keepLines w:val="0"/>
              <w:pageBreakBefore w:val="0"/>
              <w:widowControl w:val="0"/>
              <w:kinsoku/>
              <w:wordWrap/>
              <w:overflowPunct/>
              <w:topLinePunct w:val="0"/>
              <w:autoSpaceDE/>
              <w:autoSpaceDN/>
              <w:bidi w:val="0"/>
              <w:adjustRightInd/>
              <w:snapToGrid/>
              <w:spacing w:line="240" w:lineRule="exact"/>
              <w:ind w:firstLine="480" w:firstLineChars="200"/>
              <w:textAlignment w:val="auto"/>
              <w:rPr>
                <w:rFonts w:hint="eastAsia" w:ascii="方正仿宋_GBK" w:hAnsi="方正仿宋_GBK" w:eastAsia="方正仿宋_GBK" w:cs="方正仿宋_GBK"/>
                <w:bCs/>
                <w:color w:val="auto"/>
                <w:sz w:val="24"/>
                <w:szCs w:val="24"/>
                <w:highlight w:val="none"/>
              </w:rPr>
            </w:pPr>
            <w:r>
              <w:rPr>
                <w:rFonts w:hint="eastAsia" w:ascii="方正仿宋_GBK" w:hAnsi="方正仿宋_GBK" w:eastAsia="方正仿宋_GBK" w:cs="方正仿宋_GBK"/>
                <w:bCs/>
                <w:color w:val="auto"/>
                <w:sz w:val="24"/>
                <w:szCs w:val="24"/>
                <w:highlight w:val="none"/>
              </w:rPr>
              <w:t>（2）具有独立承担民事责任的能力；</w:t>
            </w:r>
          </w:p>
          <w:p w14:paraId="5A11AC7D">
            <w:pPr>
              <w:keepNext w:val="0"/>
              <w:keepLines w:val="0"/>
              <w:pageBreakBefore w:val="0"/>
              <w:widowControl w:val="0"/>
              <w:kinsoku/>
              <w:wordWrap/>
              <w:overflowPunct/>
              <w:topLinePunct w:val="0"/>
              <w:autoSpaceDE/>
              <w:autoSpaceDN/>
              <w:bidi w:val="0"/>
              <w:adjustRightInd/>
              <w:snapToGrid/>
              <w:spacing w:line="240" w:lineRule="exact"/>
              <w:ind w:firstLine="480" w:firstLineChars="200"/>
              <w:textAlignment w:val="auto"/>
              <w:rPr>
                <w:rFonts w:hint="eastAsia" w:ascii="方正仿宋_GBK" w:hAnsi="方正仿宋_GBK" w:eastAsia="方正仿宋_GBK" w:cs="方正仿宋_GBK"/>
                <w:bCs/>
                <w:color w:val="auto"/>
                <w:sz w:val="24"/>
                <w:szCs w:val="24"/>
                <w:highlight w:val="none"/>
              </w:rPr>
            </w:pPr>
            <w:r>
              <w:rPr>
                <w:rFonts w:hint="eastAsia" w:ascii="方正仿宋_GBK" w:hAnsi="方正仿宋_GBK" w:eastAsia="方正仿宋_GBK" w:cs="方正仿宋_GBK"/>
                <w:bCs/>
                <w:color w:val="auto"/>
                <w:sz w:val="24"/>
                <w:szCs w:val="24"/>
                <w:highlight w:val="none"/>
              </w:rPr>
              <w:t>（</w:t>
            </w:r>
            <w:r>
              <w:rPr>
                <w:rFonts w:hint="eastAsia" w:ascii="方正仿宋_GBK" w:hAnsi="方正仿宋_GBK" w:eastAsia="方正仿宋_GBK" w:cs="方正仿宋_GBK"/>
                <w:bCs/>
                <w:color w:val="auto"/>
                <w:sz w:val="24"/>
                <w:szCs w:val="24"/>
                <w:highlight w:val="none"/>
                <w:lang w:val="en-US" w:eastAsia="zh-CN"/>
              </w:rPr>
              <w:t>3</w:t>
            </w:r>
            <w:r>
              <w:rPr>
                <w:rFonts w:hint="eastAsia" w:ascii="方正仿宋_GBK" w:hAnsi="方正仿宋_GBK" w:eastAsia="方正仿宋_GBK" w:cs="方正仿宋_GBK"/>
                <w:bCs/>
                <w:color w:val="auto"/>
                <w:sz w:val="24"/>
                <w:szCs w:val="24"/>
                <w:highlight w:val="none"/>
              </w:rPr>
              <w:t>）参加采购活动前三年内，在经营活动中没有重大违法记录（由竞标人提供证明或采购人在“信用中国”网站查询）；</w:t>
            </w:r>
          </w:p>
          <w:p w14:paraId="61E352CD">
            <w:pPr>
              <w:keepNext w:val="0"/>
              <w:keepLines w:val="0"/>
              <w:pageBreakBefore w:val="0"/>
              <w:widowControl w:val="0"/>
              <w:kinsoku/>
              <w:wordWrap/>
              <w:overflowPunct/>
              <w:topLinePunct w:val="0"/>
              <w:autoSpaceDE/>
              <w:autoSpaceDN/>
              <w:bidi w:val="0"/>
              <w:adjustRightInd/>
              <w:snapToGrid/>
              <w:spacing w:line="240" w:lineRule="exact"/>
              <w:ind w:firstLine="480" w:firstLineChars="200"/>
              <w:textAlignment w:val="auto"/>
              <w:rPr>
                <w:rFonts w:hint="eastAsia" w:ascii="方正仿宋_GBK" w:hAnsi="方正仿宋_GBK" w:eastAsia="方正仿宋_GBK" w:cs="方正仿宋_GBK"/>
                <w:bCs/>
                <w:color w:val="auto"/>
                <w:sz w:val="24"/>
                <w:szCs w:val="24"/>
                <w:highlight w:val="none"/>
              </w:rPr>
            </w:pPr>
            <w:r>
              <w:rPr>
                <w:rFonts w:hint="eastAsia" w:ascii="方正仿宋_GBK" w:hAnsi="方正仿宋_GBK" w:eastAsia="方正仿宋_GBK" w:cs="方正仿宋_GBK"/>
                <w:bCs/>
                <w:color w:val="auto"/>
                <w:sz w:val="24"/>
                <w:szCs w:val="24"/>
                <w:highlight w:val="none"/>
              </w:rPr>
              <w:t>（</w:t>
            </w:r>
            <w:r>
              <w:rPr>
                <w:rFonts w:hint="eastAsia" w:ascii="方正仿宋_GBK" w:hAnsi="方正仿宋_GBK" w:eastAsia="方正仿宋_GBK" w:cs="方正仿宋_GBK"/>
                <w:bCs/>
                <w:color w:val="auto"/>
                <w:sz w:val="24"/>
                <w:szCs w:val="24"/>
                <w:highlight w:val="none"/>
                <w:lang w:val="en-US" w:eastAsia="zh-CN"/>
              </w:rPr>
              <w:t>4</w:t>
            </w:r>
            <w:r>
              <w:rPr>
                <w:rFonts w:hint="eastAsia" w:ascii="方正仿宋_GBK" w:hAnsi="方正仿宋_GBK" w:eastAsia="方正仿宋_GBK" w:cs="方正仿宋_GBK"/>
                <w:bCs/>
                <w:color w:val="auto"/>
                <w:sz w:val="24"/>
                <w:szCs w:val="24"/>
                <w:highlight w:val="none"/>
              </w:rPr>
              <w:t>）近3年内（自202</w:t>
            </w:r>
            <w:r>
              <w:rPr>
                <w:rFonts w:hint="eastAsia" w:ascii="方正仿宋_GBK" w:hAnsi="方正仿宋_GBK" w:eastAsia="方正仿宋_GBK" w:cs="方正仿宋_GBK"/>
                <w:bCs/>
                <w:color w:val="auto"/>
                <w:sz w:val="24"/>
                <w:szCs w:val="24"/>
                <w:highlight w:val="none"/>
                <w:lang w:val="en-US" w:eastAsia="zh-CN"/>
              </w:rPr>
              <w:t>3</w:t>
            </w:r>
            <w:r>
              <w:rPr>
                <w:rFonts w:hint="eastAsia" w:ascii="方正仿宋_GBK" w:hAnsi="方正仿宋_GBK" w:eastAsia="方正仿宋_GBK" w:cs="方正仿宋_GBK"/>
                <w:bCs/>
                <w:color w:val="auto"/>
                <w:sz w:val="24"/>
                <w:szCs w:val="24"/>
                <w:highlight w:val="none"/>
              </w:rPr>
              <w:t>年1月1日以来）具有</w:t>
            </w:r>
            <w:r>
              <w:rPr>
                <w:rFonts w:hint="eastAsia" w:ascii="方正仿宋_GBK" w:hAnsi="方正仿宋_GBK" w:eastAsia="方正仿宋_GBK" w:cs="方正仿宋_GBK"/>
                <w:bCs/>
                <w:color w:val="auto"/>
                <w:sz w:val="24"/>
                <w:szCs w:val="24"/>
                <w:highlight w:val="none"/>
                <w:lang w:val="en-US" w:eastAsia="zh-CN"/>
              </w:rPr>
              <w:t>类似</w:t>
            </w:r>
            <w:r>
              <w:rPr>
                <w:rFonts w:hint="eastAsia" w:ascii="方正仿宋_GBK" w:hAnsi="方正仿宋_GBK" w:eastAsia="方正仿宋_GBK" w:cs="方正仿宋_GBK"/>
                <w:bCs/>
                <w:color w:val="auto"/>
                <w:sz w:val="24"/>
                <w:szCs w:val="24"/>
                <w:highlight w:val="none"/>
              </w:rPr>
              <w:t>的</w:t>
            </w:r>
            <w:r>
              <w:rPr>
                <w:rFonts w:hint="eastAsia" w:ascii="方正仿宋_GBK" w:hAnsi="方正仿宋_GBK" w:eastAsia="方正仿宋_GBK" w:cs="方正仿宋_GBK"/>
                <w:bCs/>
                <w:color w:val="auto"/>
                <w:sz w:val="24"/>
                <w:szCs w:val="24"/>
                <w:highlight w:val="none"/>
                <w:lang w:eastAsia="zh-CN"/>
              </w:rPr>
              <w:t>项目</w:t>
            </w:r>
            <w:r>
              <w:rPr>
                <w:rFonts w:hint="eastAsia" w:ascii="方正仿宋_GBK" w:hAnsi="方正仿宋_GBK" w:eastAsia="方正仿宋_GBK" w:cs="方正仿宋_GBK"/>
                <w:bCs/>
                <w:color w:val="auto"/>
                <w:sz w:val="24"/>
                <w:szCs w:val="24"/>
                <w:highlight w:val="none"/>
              </w:rPr>
              <w:t>业绩，并附上相应的合同复印件，至少需提供1个及以上的业绩。</w:t>
            </w:r>
          </w:p>
          <w:p w14:paraId="44B02BB8">
            <w:pPr>
              <w:keepNext w:val="0"/>
              <w:keepLines w:val="0"/>
              <w:pageBreakBefore w:val="0"/>
              <w:widowControl w:val="0"/>
              <w:kinsoku/>
              <w:wordWrap/>
              <w:overflowPunct/>
              <w:topLinePunct w:val="0"/>
              <w:autoSpaceDE/>
              <w:autoSpaceDN/>
              <w:bidi w:val="0"/>
              <w:adjustRightInd/>
              <w:snapToGrid/>
              <w:spacing w:line="240" w:lineRule="exact"/>
              <w:ind w:firstLine="480" w:firstLineChars="200"/>
              <w:textAlignment w:val="auto"/>
              <w:rPr>
                <w:rFonts w:hint="eastAsia" w:ascii="方正仿宋_GBK" w:hAnsi="方正仿宋_GBK" w:eastAsia="方正仿宋_GBK" w:cs="方正仿宋_GBK"/>
                <w:bCs/>
                <w:color w:val="auto"/>
                <w:sz w:val="24"/>
                <w:szCs w:val="24"/>
                <w:highlight w:val="none"/>
              </w:rPr>
            </w:pPr>
            <w:r>
              <w:rPr>
                <w:rFonts w:hint="eastAsia" w:ascii="方正仿宋_GBK" w:hAnsi="方正仿宋_GBK" w:eastAsia="方正仿宋_GBK" w:cs="方正仿宋_GBK"/>
                <w:bCs/>
                <w:color w:val="auto"/>
                <w:sz w:val="24"/>
                <w:szCs w:val="24"/>
                <w:highlight w:val="none"/>
              </w:rPr>
              <w:t>2.单位负责人为同一人或者存在直接控股、管理关系的不同服务商，不得参加同一合同项下的采购活动。</w:t>
            </w:r>
          </w:p>
          <w:p w14:paraId="715F7032">
            <w:pPr>
              <w:keepNext w:val="0"/>
              <w:keepLines w:val="0"/>
              <w:pageBreakBefore w:val="0"/>
              <w:widowControl w:val="0"/>
              <w:kinsoku/>
              <w:wordWrap/>
              <w:overflowPunct/>
              <w:topLinePunct w:val="0"/>
              <w:autoSpaceDE/>
              <w:autoSpaceDN/>
              <w:bidi w:val="0"/>
              <w:adjustRightInd/>
              <w:snapToGrid/>
              <w:spacing w:line="240" w:lineRule="exact"/>
              <w:ind w:firstLine="480" w:firstLineChars="200"/>
              <w:textAlignment w:val="auto"/>
              <w:rPr>
                <w:rFonts w:hint="eastAsia" w:ascii="方正仿宋_GBK" w:hAnsi="方正仿宋_GBK" w:eastAsia="方正仿宋_GBK" w:cs="方正仿宋_GBK"/>
                <w:bCs/>
                <w:color w:val="auto"/>
                <w:sz w:val="24"/>
                <w:szCs w:val="24"/>
                <w:highlight w:val="none"/>
              </w:rPr>
            </w:pPr>
            <w:r>
              <w:rPr>
                <w:rFonts w:hint="eastAsia" w:ascii="方正仿宋_GBK" w:hAnsi="方正仿宋_GBK" w:eastAsia="方正仿宋_GBK" w:cs="方正仿宋_GBK"/>
                <w:bCs/>
                <w:color w:val="auto"/>
                <w:sz w:val="24"/>
                <w:szCs w:val="24"/>
                <w:highlight w:val="none"/>
              </w:rPr>
              <w:t>3.参加采购活动前三年内，在经营活动中没有重大违法记录和不良信用记录（在“信用中国”网站www.creditchina.gov.cn，被列入失信被执行人、重大税收违法失信主体、政府采购严重违法失信行为记录名单的服务商或被广西自贸区钦州港片区开发投资集团有限责任公司及其下属子公司、控股公司列入黑名单的服务商，将被拒绝参与本次采购活动）。</w:t>
            </w:r>
          </w:p>
          <w:p w14:paraId="420D79A7">
            <w:pPr>
              <w:keepNext w:val="0"/>
              <w:keepLines w:val="0"/>
              <w:pageBreakBefore w:val="0"/>
              <w:widowControl w:val="0"/>
              <w:kinsoku/>
              <w:wordWrap/>
              <w:overflowPunct/>
              <w:topLinePunct w:val="0"/>
              <w:autoSpaceDE/>
              <w:autoSpaceDN/>
              <w:bidi w:val="0"/>
              <w:adjustRightInd/>
              <w:snapToGrid/>
              <w:spacing w:line="240" w:lineRule="exact"/>
              <w:ind w:firstLine="480" w:firstLineChars="200"/>
              <w:textAlignment w:val="auto"/>
              <w:rPr>
                <w:rFonts w:hint="eastAsia" w:ascii="方正仿宋_GBK" w:hAnsi="方正仿宋_GBK" w:eastAsia="方正仿宋_GBK" w:cs="方正仿宋_GBK"/>
                <w:bCs/>
                <w:color w:val="auto"/>
                <w:sz w:val="24"/>
                <w:szCs w:val="24"/>
                <w:highlight w:val="none"/>
              </w:rPr>
            </w:pPr>
            <w:r>
              <w:rPr>
                <w:rFonts w:hint="eastAsia" w:ascii="方正仿宋_GBK" w:hAnsi="方正仿宋_GBK" w:eastAsia="方正仿宋_GBK" w:cs="方正仿宋_GBK"/>
                <w:bCs/>
                <w:color w:val="auto"/>
                <w:sz w:val="24"/>
                <w:szCs w:val="24"/>
                <w:highlight w:val="none"/>
              </w:rPr>
              <w:t>4.法律、行政法规规定的其他条件。</w:t>
            </w:r>
          </w:p>
          <w:p w14:paraId="0B5B6F3E">
            <w:pPr>
              <w:keepNext w:val="0"/>
              <w:keepLines w:val="0"/>
              <w:pageBreakBefore w:val="0"/>
              <w:widowControl w:val="0"/>
              <w:kinsoku/>
              <w:wordWrap/>
              <w:overflowPunct/>
              <w:topLinePunct w:val="0"/>
              <w:autoSpaceDE/>
              <w:autoSpaceDN/>
              <w:bidi w:val="0"/>
              <w:adjustRightInd/>
              <w:snapToGrid/>
              <w:spacing w:line="240" w:lineRule="exact"/>
              <w:ind w:firstLine="480" w:firstLineChars="200"/>
              <w:textAlignment w:val="auto"/>
              <w:rPr>
                <w:rFonts w:hint="eastAsia" w:ascii="方正仿宋_GBK" w:hAnsi="方正仿宋_GBK" w:eastAsia="方正仿宋_GBK" w:cs="方正仿宋_GBK"/>
                <w:color w:val="auto"/>
                <w:spacing w:val="6"/>
                <w:kern w:val="48"/>
                <w:sz w:val="24"/>
                <w:szCs w:val="24"/>
                <w:highlight w:val="none"/>
              </w:rPr>
            </w:pPr>
            <w:r>
              <w:rPr>
                <w:rFonts w:hint="eastAsia" w:ascii="方正仿宋_GBK" w:hAnsi="方正仿宋_GBK" w:eastAsia="方正仿宋_GBK" w:cs="方正仿宋_GBK"/>
                <w:bCs/>
                <w:color w:val="auto"/>
                <w:sz w:val="24"/>
                <w:szCs w:val="24"/>
                <w:highlight w:val="none"/>
              </w:rPr>
              <w:t>5.本项目的特定资格要求：无</w:t>
            </w:r>
          </w:p>
        </w:tc>
      </w:tr>
      <w:tr w14:paraId="40D33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noWrap w:val="0"/>
            <w:vAlign w:val="center"/>
          </w:tcPr>
          <w:p w14:paraId="703C9932">
            <w:pPr>
              <w:pStyle w:val="7"/>
              <w:spacing w:line="36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8</w:t>
            </w:r>
          </w:p>
        </w:tc>
        <w:tc>
          <w:tcPr>
            <w:tcW w:w="1711" w:type="dxa"/>
            <w:noWrap w:val="0"/>
            <w:vAlign w:val="center"/>
          </w:tcPr>
          <w:p w14:paraId="5FE01D66">
            <w:pPr>
              <w:pStyle w:val="7"/>
              <w:spacing w:line="36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是否接受联合体竞标</w:t>
            </w:r>
          </w:p>
        </w:tc>
        <w:tc>
          <w:tcPr>
            <w:tcW w:w="6418" w:type="dxa"/>
            <w:noWrap w:val="0"/>
            <w:vAlign w:val="center"/>
          </w:tcPr>
          <w:p w14:paraId="0FA92547">
            <w:pPr>
              <w:pStyle w:val="7"/>
              <w:keepNext w:val="0"/>
              <w:keepLines w:val="0"/>
              <w:pageBreakBefore w:val="0"/>
              <w:widowControl w:val="0"/>
              <w:kinsoku/>
              <w:wordWrap/>
              <w:overflowPunct/>
              <w:topLinePunct w:val="0"/>
              <w:bidi w:val="0"/>
              <w:adjustRightInd/>
              <w:snapToGrid/>
              <w:spacing w:line="240" w:lineRule="exact"/>
              <w:textAlignment w:val="auto"/>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sym w:font="Wingdings 2" w:char="00A3"/>
            </w:r>
            <w:r>
              <w:rPr>
                <w:rFonts w:hint="eastAsia" w:ascii="方正仿宋_GBK" w:hAnsi="方正仿宋_GBK" w:eastAsia="方正仿宋_GBK" w:cs="方正仿宋_GBK"/>
                <w:color w:val="auto"/>
                <w:sz w:val="24"/>
                <w:szCs w:val="24"/>
                <w:highlight w:val="none"/>
              </w:rPr>
              <w:t xml:space="preserve">接受联合体竞标  </w:t>
            </w:r>
            <w:r>
              <w:rPr>
                <w:rFonts w:hint="eastAsia" w:ascii="方正仿宋_GBK" w:hAnsi="方正仿宋_GBK" w:eastAsia="方正仿宋_GBK" w:cs="方正仿宋_GBK"/>
                <w:color w:val="auto"/>
                <w:sz w:val="24"/>
                <w:szCs w:val="24"/>
                <w:highlight w:val="none"/>
              </w:rPr>
              <w:sym w:font="Wingdings 2" w:char="0052"/>
            </w:r>
            <w:r>
              <w:rPr>
                <w:rFonts w:hint="eastAsia" w:ascii="方正仿宋_GBK" w:hAnsi="方正仿宋_GBK" w:eastAsia="方正仿宋_GBK" w:cs="方正仿宋_GBK"/>
                <w:color w:val="auto"/>
                <w:sz w:val="24"/>
                <w:szCs w:val="24"/>
                <w:highlight w:val="none"/>
              </w:rPr>
              <w:t>不接受联合体竞标</w:t>
            </w:r>
          </w:p>
        </w:tc>
      </w:tr>
      <w:tr w14:paraId="46B33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noWrap w:val="0"/>
            <w:vAlign w:val="center"/>
          </w:tcPr>
          <w:p w14:paraId="05EC8B8D">
            <w:pPr>
              <w:pStyle w:val="7"/>
              <w:spacing w:line="36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9</w:t>
            </w:r>
          </w:p>
        </w:tc>
        <w:tc>
          <w:tcPr>
            <w:tcW w:w="1711" w:type="dxa"/>
            <w:noWrap w:val="0"/>
            <w:vAlign w:val="center"/>
          </w:tcPr>
          <w:p w14:paraId="0B375CAD">
            <w:pPr>
              <w:pStyle w:val="7"/>
              <w:spacing w:line="36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响应文件份数</w:t>
            </w:r>
          </w:p>
        </w:tc>
        <w:tc>
          <w:tcPr>
            <w:tcW w:w="6418" w:type="dxa"/>
            <w:noWrap w:val="0"/>
            <w:vAlign w:val="center"/>
          </w:tcPr>
          <w:p w14:paraId="10444318">
            <w:pPr>
              <w:pStyle w:val="7"/>
              <w:keepNext w:val="0"/>
              <w:keepLines w:val="0"/>
              <w:pageBreakBefore w:val="0"/>
              <w:widowControl w:val="0"/>
              <w:kinsoku/>
              <w:wordWrap/>
              <w:overflowPunct/>
              <w:topLinePunct w:val="0"/>
              <w:bidi w:val="0"/>
              <w:adjustRightInd/>
              <w:snapToGrid/>
              <w:spacing w:line="240" w:lineRule="exact"/>
              <w:textAlignment w:val="auto"/>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响应文件：</w:t>
            </w:r>
            <w:r>
              <w:rPr>
                <w:rFonts w:hint="eastAsia" w:ascii="方正仿宋_GBK" w:hAnsi="方正仿宋_GBK" w:eastAsia="方正仿宋_GBK" w:cs="方正仿宋_GBK"/>
                <w:b/>
                <w:bCs/>
                <w:color w:val="auto"/>
                <w:sz w:val="24"/>
                <w:szCs w:val="24"/>
                <w:highlight w:val="none"/>
              </w:rPr>
              <w:t>正本1份，副本2份</w:t>
            </w:r>
          </w:p>
          <w:p w14:paraId="6C1041E5">
            <w:pPr>
              <w:keepNext w:val="0"/>
              <w:keepLines w:val="0"/>
              <w:pageBreakBefore w:val="0"/>
              <w:widowControl w:val="0"/>
              <w:kinsoku/>
              <w:wordWrap/>
              <w:overflowPunct/>
              <w:topLinePunct w:val="0"/>
              <w:bidi w:val="0"/>
              <w:adjustRightInd/>
              <w:snapToGrid/>
              <w:spacing w:line="240" w:lineRule="exact"/>
              <w:textAlignment w:val="auto"/>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pacing w:val="6"/>
                <w:kern w:val="48"/>
                <w:sz w:val="24"/>
                <w:szCs w:val="24"/>
                <w:highlight w:val="none"/>
              </w:rPr>
              <w:t>服务商必须在首次</w:t>
            </w:r>
            <w:r>
              <w:rPr>
                <w:rFonts w:hint="eastAsia" w:ascii="方正仿宋_GBK" w:hAnsi="方正仿宋_GBK" w:eastAsia="方正仿宋_GBK" w:cs="方正仿宋_GBK"/>
                <w:color w:val="auto"/>
                <w:sz w:val="24"/>
                <w:szCs w:val="24"/>
                <w:highlight w:val="none"/>
              </w:rPr>
              <w:t>响应文件提交截止时间</w:t>
            </w:r>
            <w:r>
              <w:rPr>
                <w:rFonts w:hint="eastAsia" w:ascii="方正仿宋_GBK" w:hAnsi="方正仿宋_GBK" w:eastAsia="方正仿宋_GBK" w:cs="方正仿宋_GBK"/>
                <w:color w:val="auto"/>
                <w:spacing w:val="6"/>
                <w:kern w:val="48"/>
                <w:sz w:val="24"/>
                <w:szCs w:val="24"/>
                <w:highlight w:val="none"/>
              </w:rPr>
              <w:t>前，将响应文件密封送达指定地点。在首次响应文件提交截止时间后送达的响应文件为无效文件，采购人应当拒收。</w:t>
            </w:r>
          </w:p>
        </w:tc>
      </w:tr>
      <w:tr w14:paraId="015CF7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noWrap w:val="0"/>
            <w:vAlign w:val="center"/>
          </w:tcPr>
          <w:p w14:paraId="648B0283">
            <w:pPr>
              <w:pStyle w:val="7"/>
              <w:spacing w:line="36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10</w:t>
            </w:r>
          </w:p>
        </w:tc>
        <w:tc>
          <w:tcPr>
            <w:tcW w:w="1711" w:type="dxa"/>
            <w:noWrap w:val="0"/>
            <w:vAlign w:val="center"/>
          </w:tcPr>
          <w:p w14:paraId="088D0EE0">
            <w:pPr>
              <w:pStyle w:val="7"/>
              <w:spacing w:line="36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评审方法</w:t>
            </w:r>
          </w:p>
        </w:tc>
        <w:tc>
          <w:tcPr>
            <w:tcW w:w="6418" w:type="dxa"/>
            <w:noWrap w:val="0"/>
            <w:vAlign w:val="center"/>
          </w:tcPr>
          <w:p w14:paraId="0CF7656D">
            <w:pPr>
              <w:keepNext w:val="0"/>
              <w:keepLines w:val="0"/>
              <w:pageBreakBefore w:val="0"/>
              <w:widowControl w:val="0"/>
              <w:kinsoku/>
              <w:wordWrap/>
              <w:overflowPunct/>
              <w:topLinePunct w:val="0"/>
              <w:bidi w:val="0"/>
              <w:adjustRightInd/>
              <w:snapToGrid/>
              <w:spacing w:line="240" w:lineRule="exact"/>
              <w:textAlignment w:val="auto"/>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满足采购文件的实质性要求，且经评审得分最高的供应商为成交供应商。</w:t>
            </w:r>
          </w:p>
        </w:tc>
      </w:tr>
      <w:tr w14:paraId="0990B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jc w:val="center"/>
        </w:trPr>
        <w:tc>
          <w:tcPr>
            <w:tcW w:w="872" w:type="dxa"/>
            <w:noWrap w:val="0"/>
            <w:vAlign w:val="center"/>
          </w:tcPr>
          <w:p w14:paraId="320B65CD">
            <w:pPr>
              <w:pStyle w:val="7"/>
              <w:spacing w:line="36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11</w:t>
            </w:r>
          </w:p>
        </w:tc>
        <w:tc>
          <w:tcPr>
            <w:tcW w:w="1711" w:type="dxa"/>
            <w:noWrap w:val="0"/>
            <w:vAlign w:val="center"/>
          </w:tcPr>
          <w:p w14:paraId="0526CF72">
            <w:pPr>
              <w:pStyle w:val="7"/>
              <w:spacing w:line="36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竞标有效期</w:t>
            </w:r>
          </w:p>
        </w:tc>
        <w:tc>
          <w:tcPr>
            <w:tcW w:w="6418" w:type="dxa"/>
            <w:noWrap w:val="0"/>
            <w:vAlign w:val="center"/>
          </w:tcPr>
          <w:p w14:paraId="0A65F411">
            <w:pPr>
              <w:pStyle w:val="7"/>
              <w:keepNext w:val="0"/>
              <w:keepLines w:val="0"/>
              <w:pageBreakBefore w:val="0"/>
              <w:widowControl w:val="0"/>
              <w:kinsoku/>
              <w:wordWrap/>
              <w:overflowPunct/>
              <w:topLinePunct w:val="0"/>
              <w:bidi w:val="0"/>
              <w:adjustRightInd/>
              <w:snapToGrid/>
              <w:spacing w:line="240" w:lineRule="exact"/>
              <w:textAlignment w:val="auto"/>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自竞标截止时间起60天</w:t>
            </w:r>
          </w:p>
        </w:tc>
      </w:tr>
      <w:tr w14:paraId="3F11D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noWrap w:val="0"/>
            <w:vAlign w:val="center"/>
          </w:tcPr>
          <w:p w14:paraId="23CDA794">
            <w:pPr>
              <w:pStyle w:val="7"/>
              <w:spacing w:line="36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12</w:t>
            </w:r>
          </w:p>
        </w:tc>
        <w:tc>
          <w:tcPr>
            <w:tcW w:w="1711" w:type="dxa"/>
            <w:noWrap w:val="0"/>
            <w:vAlign w:val="center"/>
          </w:tcPr>
          <w:p w14:paraId="19181BFB">
            <w:pPr>
              <w:pStyle w:val="7"/>
              <w:spacing w:line="36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竞标保证金金额</w:t>
            </w:r>
          </w:p>
        </w:tc>
        <w:tc>
          <w:tcPr>
            <w:tcW w:w="6418" w:type="dxa"/>
            <w:noWrap w:val="0"/>
            <w:vAlign w:val="center"/>
          </w:tcPr>
          <w:p w14:paraId="07F2F35B">
            <w:pPr>
              <w:pStyle w:val="7"/>
              <w:keepNext w:val="0"/>
              <w:keepLines w:val="0"/>
              <w:pageBreakBefore w:val="0"/>
              <w:widowControl w:val="0"/>
              <w:kinsoku/>
              <w:wordWrap/>
              <w:overflowPunct/>
              <w:topLinePunct w:val="0"/>
              <w:bidi w:val="0"/>
              <w:adjustRightInd/>
              <w:snapToGrid/>
              <w:spacing w:line="240" w:lineRule="exact"/>
              <w:textAlignment w:val="auto"/>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pacing w:val="6"/>
                <w:kern w:val="48"/>
                <w:sz w:val="24"/>
                <w:szCs w:val="24"/>
                <w:highlight w:val="none"/>
              </w:rPr>
              <w:t>无</w:t>
            </w:r>
          </w:p>
        </w:tc>
      </w:tr>
      <w:tr w14:paraId="0339D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noWrap w:val="0"/>
            <w:vAlign w:val="center"/>
          </w:tcPr>
          <w:p w14:paraId="50495137">
            <w:pPr>
              <w:pStyle w:val="7"/>
              <w:spacing w:line="36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13</w:t>
            </w:r>
          </w:p>
        </w:tc>
        <w:tc>
          <w:tcPr>
            <w:tcW w:w="1711" w:type="dxa"/>
            <w:noWrap w:val="0"/>
            <w:vAlign w:val="center"/>
          </w:tcPr>
          <w:p w14:paraId="27DDC162">
            <w:pPr>
              <w:pStyle w:val="7"/>
              <w:spacing w:line="36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竞标截止时间</w:t>
            </w:r>
          </w:p>
        </w:tc>
        <w:tc>
          <w:tcPr>
            <w:tcW w:w="6418" w:type="dxa"/>
            <w:noWrap w:val="0"/>
            <w:vAlign w:val="center"/>
          </w:tcPr>
          <w:p w14:paraId="5542FFE7">
            <w:pPr>
              <w:pStyle w:val="7"/>
              <w:keepNext w:val="0"/>
              <w:keepLines w:val="0"/>
              <w:pageBreakBefore w:val="0"/>
              <w:widowControl w:val="0"/>
              <w:kinsoku/>
              <w:wordWrap/>
              <w:overflowPunct/>
              <w:topLinePunct w:val="0"/>
              <w:bidi w:val="0"/>
              <w:adjustRightInd/>
              <w:snapToGrid/>
              <w:spacing w:line="240" w:lineRule="exact"/>
              <w:textAlignment w:val="auto"/>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与第一章公告响应文件提交截止时间一致</w:t>
            </w:r>
          </w:p>
        </w:tc>
      </w:tr>
      <w:tr w14:paraId="38718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noWrap w:val="0"/>
            <w:vAlign w:val="center"/>
          </w:tcPr>
          <w:p w14:paraId="7AC0780D">
            <w:pPr>
              <w:pStyle w:val="7"/>
              <w:spacing w:line="36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14</w:t>
            </w:r>
          </w:p>
        </w:tc>
        <w:tc>
          <w:tcPr>
            <w:tcW w:w="1711" w:type="dxa"/>
            <w:noWrap w:val="0"/>
            <w:vAlign w:val="center"/>
          </w:tcPr>
          <w:p w14:paraId="5EFD1E34">
            <w:pPr>
              <w:pStyle w:val="7"/>
              <w:spacing w:line="36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响应文件提交</w:t>
            </w:r>
          </w:p>
          <w:p w14:paraId="400EB717">
            <w:pPr>
              <w:pStyle w:val="7"/>
              <w:spacing w:line="36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截止时间和地点</w:t>
            </w:r>
          </w:p>
        </w:tc>
        <w:tc>
          <w:tcPr>
            <w:tcW w:w="6418" w:type="dxa"/>
            <w:noWrap w:val="0"/>
            <w:vAlign w:val="center"/>
          </w:tcPr>
          <w:p w14:paraId="096F29BA">
            <w:pPr>
              <w:pStyle w:val="7"/>
              <w:keepNext w:val="0"/>
              <w:keepLines w:val="0"/>
              <w:pageBreakBefore w:val="0"/>
              <w:widowControl w:val="0"/>
              <w:kinsoku/>
              <w:wordWrap/>
              <w:overflowPunct/>
              <w:topLinePunct w:val="0"/>
              <w:bidi w:val="0"/>
              <w:adjustRightInd/>
              <w:snapToGrid/>
              <w:spacing w:line="240" w:lineRule="exact"/>
              <w:textAlignment w:val="auto"/>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与第一章公告响应文件提交截止时间、地点一致</w:t>
            </w:r>
          </w:p>
        </w:tc>
      </w:tr>
      <w:tr w14:paraId="205EF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noWrap w:val="0"/>
            <w:vAlign w:val="center"/>
          </w:tcPr>
          <w:p w14:paraId="7EFF15BB">
            <w:pPr>
              <w:pStyle w:val="7"/>
              <w:spacing w:line="36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15</w:t>
            </w:r>
          </w:p>
        </w:tc>
        <w:tc>
          <w:tcPr>
            <w:tcW w:w="1711" w:type="dxa"/>
            <w:noWrap w:val="0"/>
            <w:vAlign w:val="center"/>
          </w:tcPr>
          <w:p w14:paraId="7A9F7B82">
            <w:pPr>
              <w:pStyle w:val="7"/>
              <w:spacing w:line="36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开标时间和地点</w:t>
            </w:r>
          </w:p>
        </w:tc>
        <w:tc>
          <w:tcPr>
            <w:tcW w:w="6418" w:type="dxa"/>
            <w:noWrap w:val="0"/>
            <w:vAlign w:val="center"/>
          </w:tcPr>
          <w:p w14:paraId="6F4C4B6B">
            <w:pPr>
              <w:pStyle w:val="7"/>
              <w:keepNext w:val="0"/>
              <w:keepLines w:val="0"/>
              <w:pageBreakBefore w:val="0"/>
              <w:widowControl w:val="0"/>
              <w:kinsoku/>
              <w:wordWrap/>
              <w:overflowPunct/>
              <w:topLinePunct w:val="0"/>
              <w:bidi w:val="0"/>
              <w:adjustRightInd/>
              <w:snapToGrid/>
              <w:spacing w:line="240" w:lineRule="exact"/>
              <w:textAlignment w:val="auto"/>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服务商不需要到达开标现场。采购人要求多次报价的，由采购人另行通知所有提交响应文件的竞标人。</w:t>
            </w:r>
          </w:p>
        </w:tc>
      </w:tr>
      <w:tr w14:paraId="3401A0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noWrap w:val="0"/>
            <w:vAlign w:val="center"/>
          </w:tcPr>
          <w:p w14:paraId="0B5771CF">
            <w:pPr>
              <w:pStyle w:val="7"/>
              <w:adjustRightInd w:val="0"/>
              <w:spacing w:line="36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16</w:t>
            </w:r>
          </w:p>
        </w:tc>
        <w:tc>
          <w:tcPr>
            <w:tcW w:w="1711" w:type="dxa"/>
            <w:noWrap w:val="0"/>
            <w:vAlign w:val="center"/>
          </w:tcPr>
          <w:p w14:paraId="34917E07">
            <w:pPr>
              <w:autoSpaceDE w:val="0"/>
              <w:autoSpaceDN w:val="0"/>
              <w:spacing w:line="36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需要补充的其他内容</w:t>
            </w:r>
          </w:p>
        </w:tc>
        <w:tc>
          <w:tcPr>
            <w:tcW w:w="6418" w:type="dxa"/>
            <w:noWrap w:val="0"/>
            <w:vAlign w:val="center"/>
          </w:tcPr>
          <w:p w14:paraId="514CA1F6">
            <w:pPr>
              <w:pStyle w:val="7"/>
              <w:keepNext w:val="0"/>
              <w:keepLines w:val="0"/>
              <w:pageBreakBefore w:val="0"/>
              <w:widowControl w:val="0"/>
              <w:kinsoku/>
              <w:wordWrap/>
              <w:overflowPunct/>
              <w:topLinePunct w:val="0"/>
              <w:bidi w:val="0"/>
              <w:adjustRightInd/>
              <w:snapToGrid/>
              <w:spacing w:line="240" w:lineRule="exact"/>
              <w:textAlignment w:val="auto"/>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无</w:t>
            </w:r>
          </w:p>
        </w:tc>
      </w:tr>
    </w:tbl>
    <w:p w14:paraId="417B29E7">
      <w:pPr>
        <w:rPr>
          <w:rFonts w:ascii="宋体" w:hAnsi="宋体" w:eastAsia="宋体" w:cs="宋体"/>
          <w:color w:val="auto"/>
          <w:highlight w:val="none"/>
        </w:rPr>
      </w:pPr>
      <w:r>
        <w:rPr>
          <w:rFonts w:hint="eastAsia" w:ascii="宋体" w:hAnsi="宋体" w:eastAsia="宋体" w:cs="宋体"/>
          <w:color w:val="auto"/>
          <w:highlight w:val="none"/>
        </w:rPr>
        <w:br w:type="page"/>
      </w:r>
    </w:p>
    <w:p w14:paraId="6768A05D">
      <w:pPr>
        <w:pStyle w:val="5"/>
        <w:rPr>
          <w:rFonts w:ascii="宋体" w:hAnsi="宋体" w:eastAsia="宋体"/>
          <w:color w:val="auto"/>
          <w:highlight w:val="none"/>
          <w:lang w:bidi="zh-CN"/>
        </w:rPr>
      </w:pPr>
      <w:r>
        <w:rPr>
          <w:rFonts w:ascii="宋体" w:hAnsi="宋体" w:eastAsia="宋体"/>
          <w:color w:val="auto"/>
          <w:highlight w:val="none"/>
        </w:rPr>
        <w:t>一、</w:t>
      </w:r>
      <w:r>
        <w:rPr>
          <w:rFonts w:ascii="宋体" w:hAnsi="宋体" w:eastAsia="宋体"/>
          <w:color w:val="auto"/>
          <w:highlight w:val="none"/>
          <w:lang w:bidi="zh-CN"/>
        </w:rPr>
        <w:t>总则</w:t>
      </w:r>
    </w:p>
    <w:p w14:paraId="4CB183FA">
      <w:pPr>
        <w:pStyle w:val="5"/>
        <w:rPr>
          <w:rFonts w:ascii="宋体" w:hAnsi="宋体" w:eastAsia="宋体"/>
          <w:color w:val="auto"/>
          <w:highlight w:val="none"/>
        </w:rPr>
      </w:pPr>
      <w:r>
        <w:rPr>
          <w:rFonts w:ascii="宋体" w:hAnsi="宋体" w:eastAsia="宋体"/>
          <w:color w:val="auto"/>
          <w:highlight w:val="none"/>
        </w:rPr>
        <w:t>1.项目概况</w:t>
      </w:r>
    </w:p>
    <w:p w14:paraId="5D82EB8B">
      <w:pPr>
        <w:adjustRightInd w:val="0"/>
        <w:snapToGrid w:val="0"/>
        <w:ind w:firstLine="480" w:firstLineChars="200"/>
        <w:jc w:val="left"/>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1</w:t>
      </w:r>
      <w:r>
        <w:rPr>
          <w:rFonts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1</w:t>
      </w:r>
      <w:r>
        <w:rPr>
          <w:rFonts w:ascii="宋体" w:hAnsi="宋体" w:eastAsia="宋体" w:cs="宋体"/>
          <w:color w:val="auto"/>
          <w:sz w:val="24"/>
          <w:szCs w:val="24"/>
          <w:highlight w:val="none"/>
          <w:lang w:bidi="zh-CN"/>
        </w:rPr>
        <w:t>采购人：见</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须知前附表。</w:t>
      </w:r>
    </w:p>
    <w:p w14:paraId="1CD01EE3">
      <w:pPr>
        <w:adjustRightInd w:val="0"/>
        <w:snapToGrid w:val="0"/>
        <w:ind w:firstLine="480" w:firstLineChars="200"/>
        <w:jc w:val="left"/>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1</w:t>
      </w:r>
      <w:r>
        <w:rPr>
          <w:rFonts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2</w:t>
      </w:r>
      <w:r>
        <w:rPr>
          <w:rFonts w:ascii="宋体" w:hAnsi="宋体" w:eastAsia="宋体" w:cs="宋体"/>
          <w:color w:val="auto"/>
          <w:sz w:val="24"/>
          <w:szCs w:val="24"/>
          <w:highlight w:val="none"/>
          <w:lang w:bidi="zh-CN"/>
        </w:rPr>
        <w:t>项目名称：见</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须知前附表。</w:t>
      </w:r>
    </w:p>
    <w:p w14:paraId="567A4EF0">
      <w:pPr>
        <w:adjustRightInd w:val="0"/>
        <w:snapToGrid w:val="0"/>
        <w:ind w:firstLine="480" w:firstLineChars="200"/>
        <w:jc w:val="left"/>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1</w:t>
      </w:r>
      <w:r>
        <w:rPr>
          <w:rFonts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3</w:t>
      </w:r>
      <w:r>
        <w:rPr>
          <w:rFonts w:ascii="宋体" w:hAnsi="宋体" w:eastAsia="宋体" w:cs="宋体"/>
          <w:color w:val="auto"/>
          <w:sz w:val="24"/>
          <w:szCs w:val="24"/>
          <w:highlight w:val="none"/>
          <w:lang w:bidi="zh-CN"/>
        </w:rPr>
        <w:t>资金来源：见</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须知前附表。</w:t>
      </w:r>
    </w:p>
    <w:p w14:paraId="1D00AE57">
      <w:pPr>
        <w:adjustRightInd w:val="0"/>
        <w:snapToGrid w:val="0"/>
        <w:ind w:firstLine="480" w:firstLineChars="200"/>
        <w:jc w:val="left"/>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1</w:t>
      </w:r>
      <w:r>
        <w:rPr>
          <w:rFonts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4</w:t>
      </w:r>
      <w:r>
        <w:rPr>
          <w:rFonts w:ascii="宋体" w:hAnsi="宋体" w:eastAsia="宋体" w:cs="宋体"/>
          <w:color w:val="auto"/>
          <w:sz w:val="24"/>
          <w:szCs w:val="24"/>
          <w:highlight w:val="none"/>
          <w:lang w:bidi="zh-CN"/>
        </w:rPr>
        <w:t>获取</w:t>
      </w:r>
      <w:r>
        <w:rPr>
          <w:rFonts w:hint="eastAsia" w:ascii="宋体" w:hAnsi="宋体" w:eastAsia="宋体" w:cs="宋体"/>
          <w:color w:val="auto"/>
          <w:sz w:val="24"/>
          <w:szCs w:val="24"/>
          <w:highlight w:val="none"/>
          <w:lang w:bidi="zh-CN"/>
        </w:rPr>
        <w:t>采购</w:t>
      </w:r>
      <w:r>
        <w:rPr>
          <w:rFonts w:ascii="宋体" w:hAnsi="宋体" w:eastAsia="宋体" w:cs="宋体"/>
          <w:color w:val="auto"/>
          <w:sz w:val="24"/>
          <w:szCs w:val="24"/>
          <w:highlight w:val="none"/>
          <w:lang w:bidi="zh-CN"/>
        </w:rPr>
        <w:t>文件的时间、地点、方式：见</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须知前附表。</w:t>
      </w:r>
    </w:p>
    <w:p w14:paraId="511A43E6">
      <w:pPr>
        <w:adjustRightInd w:val="0"/>
        <w:snapToGrid w:val="0"/>
        <w:ind w:firstLine="480" w:firstLineChars="200"/>
        <w:jc w:val="left"/>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5</w:t>
      </w:r>
      <w:r>
        <w:rPr>
          <w:rFonts w:hint="eastAsia" w:ascii="宋体" w:hAnsi="宋体" w:eastAsia="宋体" w:cs="宋体"/>
          <w:color w:val="auto"/>
          <w:sz w:val="24"/>
          <w:szCs w:val="24"/>
          <w:highlight w:val="none"/>
          <w:lang w:bidi="zh-CN"/>
        </w:rPr>
        <w:t>采购文件：是指采购人为完成采购活动所制定的文件，包括价格性文件内容和商务性文件内容（包括但不限于综合评估法采购文件、澄清或者更正公告等）。</w:t>
      </w:r>
    </w:p>
    <w:p w14:paraId="16A6303F">
      <w:pPr>
        <w:adjustRightInd w:val="0"/>
        <w:snapToGrid w:val="0"/>
        <w:ind w:firstLine="480" w:firstLineChars="200"/>
        <w:jc w:val="left"/>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6</w:t>
      </w:r>
      <w:r>
        <w:rPr>
          <w:rFonts w:hint="eastAsia" w:ascii="宋体" w:hAnsi="宋体" w:eastAsia="宋体" w:cs="宋体"/>
          <w:color w:val="auto"/>
          <w:sz w:val="24"/>
          <w:szCs w:val="24"/>
          <w:highlight w:val="none"/>
          <w:lang w:bidi="zh-CN"/>
        </w:rPr>
        <w:t>服务商：是指有能力向采购人提供符合本项目技术规格要求的货物、</w:t>
      </w:r>
      <w:r>
        <w:rPr>
          <w:rFonts w:hint="eastAsia" w:ascii="宋体" w:hAnsi="宋体" w:cs="宋体"/>
          <w:color w:val="auto"/>
          <w:sz w:val="24"/>
          <w:szCs w:val="24"/>
          <w:highlight w:val="none"/>
          <w:lang w:bidi="zh-CN"/>
        </w:rPr>
        <w:t>项目</w:t>
      </w:r>
      <w:r>
        <w:rPr>
          <w:rFonts w:hint="eastAsia" w:ascii="宋体" w:hAnsi="宋体" w:eastAsia="宋体" w:cs="宋体"/>
          <w:color w:val="auto"/>
          <w:sz w:val="24"/>
          <w:szCs w:val="24"/>
          <w:highlight w:val="none"/>
          <w:lang w:bidi="zh-CN"/>
        </w:rPr>
        <w:t>、服务的法人、其他组织和自然人。</w:t>
      </w:r>
    </w:p>
    <w:p w14:paraId="3C629FD4">
      <w:pPr>
        <w:pStyle w:val="5"/>
        <w:rPr>
          <w:rFonts w:ascii="宋体" w:hAnsi="宋体" w:eastAsia="宋体"/>
          <w:color w:val="auto"/>
          <w:highlight w:val="none"/>
        </w:rPr>
      </w:pPr>
      <w:r>
        <w:rPr>
          <w:rFonts w:ascii="宋体" w:hAnsi="宋体" w:eastAsia="宋体"/>
          <w:color w:val="auto"/>
          <w:highlight w:val="none"/>
        </w:rPr>
        <w:t>2.采购信息发布媒体：</w:t>
      </w:r>
    </w:p>
    <w:p w14:paraId="1B5C846A">
      <w:pPr>
        <w:adjustRightInd w:val="0"/>
        <w:snapToGrid w:val="0"/>
        <w:ind w:firstLine="480" w:firstLineChars="200"/>
        <w:jc w:val="left"/>
        <w:rPr>
          <w:rFonts w:ascii="宋体" w:hAnsi="宋体" w:eastAsia="宋体" w:cs="宋体"/>
          <w:color w:val="auto"/>
          <w:sz w:val="24"/>
          <w:szCs w:val="24"/>
          <w:highlight w:val="none"/>
          <w:lang w:bidi="zh-CN"/>
        </w:rPr>
      </w:pPr>
      <w:r>
        <w:rPr>
          <w:rFonts w:ascii="宋体" w:hAnsi="宋体" w:eastAsia="宋体" w:cs="宋体"/>
          <w:color w:val="auto"/>
          <w:sz w:val="24"/>
          <w:szCs w:val="24"/>
          <w:highlight w:val="none"/>
          <w:lang w:bidi="zh-CN"/>
        </w:rPr>
        <w:t>与本项目相关的采购业务信息（包括公告、成交公告及其更正事项等）将在以下媒体上发布：广西自贸区钦州港片区开发投资集团有限责任公司网站</w:t>
      </w:r>
      <w:r>
        <w:rPr>
          <w:rFonts w:ascii="宋体" w:hAnsi="宋体" w:eastAsia="宋体"/>
          <w:color w:val="auto"/>
          <w:highlight w:val="none"/>
        </w:rPr>
        <w:fldChar w:fldCharType="begin"/>
      </w:r>
      <w:r>
        <w:rPr>
          <w:rFonts w:ascii="宋体" w:hAnsi="宋体" w:eastAsia="宋体"/>
          <w:color w:val="auto"/>
          <w:highlight w:val="none"/>
        </w:rPr>
        <w:instrText xml:space="preserve"> HYPERLINK "http://www.qbtzjt.com" </w:instrText>
      </w:r>
      <w:r>
        <w:rPr>
          <w:rFonts w:ascii="宋体" w:hAnsi="宋体" w:eastAsia="宋体"/>
          <w:color w:val="auto"/>
          <w:highlight w:val="none"/>
        </w:rPr>
        <w:fldChar w:fldCharType="separate"/>
      </w:r>
      <w:r>
        <w:rPr>
          <w:rStyle w:val="15"/>
          <w:rFonts w:ascii="宋体" w:hAnsi="宋体" w:eastAsia="宋体" w:cs="宋体"/>
          <w:color w:val="auto"/>
          <w:sz w:val="24"/>
          <w:szCs w:val="24"/>
          <w:highlight w:val="none"/>
          <w:lang w:bidi="zh-CN"/>
        </w:rPr>
        <w:t>http://www.</w:t>
      </w:r>
      <w:r>
        <w:rPr>
          <w:rStyle w:val="15"/>
          <w:rFonts w:hint="eastAsia" w:ascii="宋体" w:hAnsi="宋体" w:eastAsia="宋体" w:cs="宋体"/>
          <w:color w:val="auto"/>
          <w:sz w:val="24"/>
          <w:szCs w:val="24"/>
          <w:highlight w:val="none"/>
          <w:lang w:bidi="zh-CN"/>
        </w:rPr>
        <w:t>qzmktjt</w:t>
      </w:r>
      <w:r>
        <w:rPr>
          <w:rStyle w:val="15"/>
          <w:rFonts w:ascii="宋体" w:hAnsi="宋体" w:eastAsia="宋体" w:cs="宋体"/>
          <w:color w:val="auto"/>
          <w:sz w:val="24"/>
          <w:szCs w:val="24"/>
          <w:highlight w:val="none"/>
          <w:lang w:bidi="zh-CN"/>
        </w:rPr>
        <w:t>.com</w:t>
      </w:r>
      <w:r>
        <w:rPr>
          <w:rStyle w:val="15"/>
          <w:rFonts w:ascii="宋体" w:hAnsi="宋体" w:eastAsia="宋体" w:cs="宋体"/>
          <w:color w:val="auto"/>
          <w:sz w:val="24"/>
          <w:szCs w:val="24"/>
          <w:highlight w:val="none"/>
          <w:lang w:bidi="zh-CN"/>
        </w:rPr>
        <w:fldChar w:fldCharType="end"/>
      </w:r>
      <w:r>
        <w:rPr>
          <w:rFonts w:ascii="宋体" w:hAnsi="宋体" w:eastAsia="宋体" w:cs="宋体"/>
          <w:color w:val="auto"/>
          <w:sz w:val="24"/>
          <w:szCs w:val="24"/>
          <w:highlight w:val="none"/>
          <w:lang w:bidi="zh-CN"/>
        </w:rPr>
        <w:t>获取</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下载</w:t>
      </w:r>
      <w:r>
        <w:rPr>
          <w:rFonts w:hint="eastAsia" w:ascii="宋体" w:hAnsi="宋体" w:eastAsia="宋体" w:cs="宋体"/>
          <w:color w:val="auto"/>
          <w:sz w:val="24"/>
          <w:szCs w:val="24"/>
          <w:highlight w:val="none"/>
          <w:lang w:bidi="zh-CN"/>
        </w:rPr>
        <w:t>）。</w:t>
      </w:r>
    </w:p>
    <w:p w14:paraId="09972EBF">
      <w:pPr>
        <w:pStyle w:val="5"/>
        <w:rPr>
          <w:rFonts w:ascii="宋体" w:hAnsi="宋体" w:eastAsia="宋体"/>
          <w:color w:val="auto"/>
          <w:highlight w:val="none"/>
        </w:rPr>
      </w:pPr>
      <w:r>
        <w:rPr>
          <w:rFonts w:ascii="宋体" w:hAnsi="宋体" w:eastAsia="宋体"/>
          <w:color w:val="auto"/>
          <w:highlight w:val="none"/>
        </w:rPr>
        <w:t>3.</w:t>
      </w:r>
      <w:r>
        <w:rPr>
          <w:rFonts w:ascii="宋体" w:hAnsi="宋体" w:eastAsia="宋体"/>
          <w:color w:val="auto"/>
          <w:szCs w:val="24"/>
          <w:highlight w:val="none"/>
        </w:rPr>
        <w:t>服务商</w:t>
      </w:r>
      <w:r>
        <w:rPr>
          <w:rFonts w:ascii="宋体" w:hAnsi="宋体" w:eastAsia="宋体"/>
          <w:color w:val="auto"/>
          <w:highlight w:val="none"/>
        </w:rPr>
        <w:t>资格要求：</w:t>
      </w:r>
    </w:p>
    <w:p w14:paraId="2AB41C36">
      <w:pPr>
        <w:adjustRightInd w:val="0"/>
        <w:snapToGrid w:val="0"/>
        <w:ind w:firstLine="480" w:firstLineChars="200"/>
        <w:jc w:val="left"/>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的资格条件详见“</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须知前附表”。</w:t>
      </w:r>
    </w:p>
    <w:p w14:paraId="72EB3485">
      <w:pPr>
        <w:adjustRightInd w:val="0"/>
        <w:snapToGrid w:val="0"/>
        <w:ind w:firstLine="480" w:firstLineChars="200"/>
        <w:jc w:val="left"/>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3</w:t>
      </w:r>
      <w:r>
        <w:rPr>
          <w:rFonts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2</w:t>
      </w:r>
      <w:r>
        <w:rPr>
          <w:rFonts w:hint="eastAsia" w:ascii="宋体" w:hAnsi="宋体" w:eastAsia="宋体" w:cs="宋体"/>
          <w:color w:val="auto"/>
          <w:sz w:val="24"/>
          <w:szCs w:val="24"/>
          <w:highlight w:val="none"/>
          <w:lang w:bidi="zh-CN"/>
        </w:rPr>
        <w:t>服务商须知前附表规定接受联合体竞标的，两个以上服务商可以组成一个竞标联合体，以一个竞标人的身份共同参加竞标。以联合体形式参加竞标的，联合体各方均应当符合本章第</w:t>
      </w:r>
      <w:r>
        <w:rPr>
          <w:rFonts w:ascii="宋体" w:hAnsi="宋体"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项的要求。由同一专业的单位组成的联合体，按照资质等级较低的单位确定资质等级。联合体各方不得再以自己名义单独或组成新的联合体参加同一项目同一分标竞标，否则与之相关的竞标文件作废。</w:t>
      </w:r>
    </w:p>
    <w:p w14:paraId="0FBBA9B6">
      <w:pPr>
        <w:pStyle w:val="5"/>
        <w:rPr>
          <w:rFonts w:ascii="宋体" w:hAnsi="宋体" w:eastAsia="宋体"/>
          <w:color w:val="auto"/>
          <w:highlight w:val="none"/>
        </w:rPr>
      </w:pPr>
      <w:r>
        <w:rPr>
          <w:rFonts w:ascii="宋体" w:hAnsi="宋体" w:eastAsia="宋体"/>
          <w:color w:val="auto"/>
          <w:highlight w:val="none"/>
        </w:rPr>
        <w:t>4.费用承担</w:t>
      </w:r>
    </w:p>
    <w:p w14:paraId="722514BE">
      <w:pPr>
        <w:adjustRightInd w:val="0"/>
        <w:snapToGrid w:val="0"/>
        <w:ind w:firstLine="480" w:firstLineChars="200"/>
        <w:jc w:val="left"/>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准备和参加</w:t>
      </w:r>
      <w:r>
        <w:rPr>
          <w:rFonts w:hint="eastAsia" w:ascii="宋体" w:hAnsi="宋体" w:eastAsia="宋体" w:cs="宋体"/>
          <w:color w:val="auto"/>
          <w:sz w:val="24"/>
          <w:szCs w:val="24"/>
          <w:highlight w:val="none"/>
          <w:lang w:bidi="zh-CN"/>
        </w:rPr>
        <w:t>本次采购</w:t>
      </w:r>
      <w:r>
        <w:rPr>
          <w:rFonts w:ascii="宋体" w:hAnsi="宋体" w:eastAsia="宋体" w:cs="宋体"/>
          <w:color w:val="auto"/>
          <w:sz w:val="24"/>
          <w:szCs w:val="24"/>
          <w:highlight w:val="none"/>
          <w:lang w:bidi="zh-CN"/>
        </w:rPr>
        <w:t>活动发生的费用自理。</w:t>
      </w:r>
    </w:p>
    <w:p w14:paraId="26009CF3">
      <w:pPr>
        <w:pStyle w:val="5"/>
        <w:rPr>
          <w:rFonts w:ascii="宋体" w:hAnsi="宋体" w:eastAsia="宋体"/>
          <w:color w:val="auto"/>
          <w:highlight w:val="none"/>
        </w:rPr>
      </w:pPr>
      <w:r>
        <w:rPr>
          <w:rFonts w:ascii="宋体" w:hAnsi="宋体" w:eastAsia="宋体"/>
          <w:color w:val="auto"/>
          <w:highlight w:val="none"/>
        </w:rPr>
        <w:t>5.联合体竞标</w:t>
      </w:r>
    </w:p>
    <w:p w14:paraId="74EA3706">
      <w:pPr>
        <w:adjustRightInd w:val="0"/>
        <w:snapToGrid w:val="0"/>
        <w:ind w:firstLine="480" w:firstLineChars="200"/>
        <w:jc w:val="left"/>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5</w:t>
      </w:r>
      <w:r>
        <w:rPr>
          <w:rFonts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1</w:t>
      </w:r>
      <w:r>
        <w:rPr>
          <w:rFonts w:ascii="宋体" w:hAnsi="宋体" w:eastAsia="宋体" w:cs="宋体"/>
          <w:color w:val="auto"/>
          <w:sz w:val="24"/>
          <w:szCs w:val="24"/>
          <w:highlight w:val="none"/>
          <w:lang w:bidi="zh-CN"/>
        </w:rPr>
        <w:t>本项目是否接受联合体竞标</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详见“</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须知前附表”。</w:t>
      </w:r>
    </w:p>
    <w:p w14:paraId="0361BF76">
      <w:pPr>
        <w:adjustRightInd w:val="0"/>
        <w:snapToGrid w:val="0"/>
        <w:ind w:firstLine="480" w:firstLineChars="200"/>
        <w:jc w:val="left"/>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5</w:t>
      </w:r>
      <w:r>
        <w:rPr>
          <w:rFonts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2</w:t>
      </w:r>
      <w:r>
        <w:rPr>
          <w:rFonts w:ascii="宋体" w:hAnsi="宋体" w:eastAsia="宋体" w:cs="宋体"/>
          <w:color w:val="auto"/>
          <w:sz w:val="24"/>
          <w:szCs w:val="24"/>
          <w:highlight w:val="none"/>
          <w:lang w:bidi="zh-CN"/>
        </w:rPr>
        <w:t>如接受联合体竞标</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联合体竞标要求详见</w:t>
      </w:r>
      <w:r>
        <w:rPr>
          <w:rFonts w:hint="eastAsia" w:ascii="宋体" w:hAnsi="宋体" w:eastAsia="宋体" w:cs="宋体"/>
          <w:color w:val="auto"/>
          <w:sz w:val="24"/>
          <w:szCs w:val="24"/>
          <w:highlight w:val="none"/>
          <w:lang w:bidi="zh-CN"/>
        </w:rPr>
        <w:t>第二章服务商须知“服务商资格要求”</w:t>
      </w:r>
      <w:r>
        <w:rPr>
          <w:rFonts w:ascii="宋体" w:hAnsi="宋体" w:eastAsia="宋体" w:cs="宋体"/>
          <w:color w:val="auto"/>
          <w:sz w:val="24"/>
          <w:szCs w:val="24"/>
          <w:highlight w:val="none"/>
          <w:lang w:bidi="zh-CN"/>
        </w:rPr>
        <w:t>。</w:t>
      </w:r>
    </w:p>
    <w:p w14:paraId="50A3272E">
      <w:pPr>
        <w:pStyle w:val="5"/>
        <w:rPr>
          <w:rFonts w:ascii="宋体" w:hAnsi="宋体" w:eastAsia="宋体"/>
          <w:color w:val="auto"/>
          <w:highlight w:val="none"/>
        </w:rPr>
      </w:pPr>
      <w:r>
        <w:rPr>
          <w:rFonts w:ascii="宋体" w:hAnsi="宋体" w:eastAsia="宋体"/>
          <w:color w:val="auto"/>
          <w:highlight w:val="none"/>
        </w:rPr>
        <w:t>6.转包与分包</w:t>
      </w:r>
    </w:p>
    <w:p w14:paraId="6FA531BC">
      <w:pPr>
        <w:adjustRightInd w:val="0"/>
        <w:snapToGrid w:val="0"/>
        <w:ind w:firstLine="480" w:firstLineChars="200"/>
        <w:jc w:val="left"/>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6</w:t>
      </w:r>
      <w:r>
        <w:rPr>
          <w:rFonts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1</w:t>
      </w:r>
      <w:r>
        <w:rPr>
          <w:rFonts w:ascii="宋体" w:hAnsi="宋体" w:eastAsia="宋体" w:cs="宋体"/>
          <w:color w:val="auto"/>
          <w:sz w:val="24"/>
          <w:szCs w:val="24"/>
          <w:highlight w:val="none"/>
          <w:lang w:bidi="zh-CN"/>
        </w:rPr>
        <w:t>本项目</w:t>
      </w:r>
      <w:r>
        <w:rPr>
          <w:rFonts w:hint="eastAsia" w:ascii="宋体" w:hAnsi="宋体" w:eastAsia="宋体" w:cs="宋体"/>
          <w:color w:val="auto"/>
          <w:sz w:val="24"/>
          <w:szCs w:val="24"/>
          <w:highlight w:val="none"/>
          <w:lang w:bidi="zh-CN"/>
        </w:rPr>
        <w:t>不</w:t>
      </w:r>
      <w:r>
        <w:rPr>
          <w:rFonts w:ascii="宋体" w:hAnsi="宋体" w:eastAsia="宋体" w:cs="宋体"/>
          <w:color w:val="auto"/>
          <w:sz w:val="24"/>
          <w:szCs w:val="24"/>
          <w:highlight w:val="none"/>
          <w:lang w:bidi="zh-CN"/>
        </w:rPr>
        <w:t>允许转包。</w:t>
      </w:r>
    </w:p>
    <w:p w14:paraId="4855F9E8">
      <w:pPr>
        <w:adjustRightInd w:val="0"/>
        <w:snapToGrid w:val="0"/>
        <w:ind w:firstLine="480" w:firstLineChars="200"/>
        <w:jc w:val="left"/>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6</w:t>
      </w:r>
      <w:r>
        <w:rPr>
          <w:rFonts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2</w:t>
      </w:r>
      <w:r>
        <w:rPr>
          <w:rFonts w:ascii="宋体" w:hAnsi="宋体" w:eastAsia="宋体" w:cs="宋体"/>
          <w:color w:val="auto"/>
          <w:sz w:val="24"/>
          <w:szCs w:val="24"/>
          <w:highlight w:val="none"/>
          <w:lang w:bidi="zh-CN"/>
        </w:rPr>
        <w:t>本项目</w:t>
      </w:r>
      <w:r>
        <w:rPr>
          <w:rFonts w:hint="eastAsia" w:ascii="宋体" w:hAnsi="宋体" w:eastAsia="宋体" w:cs="宋体"/>
          <w:color w:val="auto"/>
          <w:sz w:val="24"/>
          <w:szCs w:val="24"/>
          <w:highlight w:val="none"/>
          <w:lang w:bidi="zh-CN"/>
        </w:rPr>
        <w:t>不</w:t>
      </w:r>
      <w:r>
        <w:rPr>
          <w:rFonts w:ascii="宋体" w:hAnsi="宋体" w:eastAsia="宋体" w:cs="宋体"/>
          <w:color w:val="auto"/>
          <w:sz w:val="24"/>
          <w:szCs w:val="24"/>
          <w:highlight w:val="none"/>
          <w:lang w:bidi="zh-CN"/>
        </w:rPr>
        <w:t>允许分包。</w:t>
      </w:r>
    </w:p>
    <w:p w14:paraId="18F1BC0B">
      <w:pPr>
        <w:pStyle w:val="5"/>
        <w:rPr>
          <w:rFonts w:ascii="宋体" w:hAnsi="宋体" w:eastAsia="宋体"/>
          <w:color w:val="auto"/>
          <w:highlight w:val="none"/>
        </w:rPr>
      </w:pPr>
      <w:r>
        <w:rPr>
          <w:rFonts w:ascii="宋体" w:hAnsi="宋体" w:eastAsia="宋体"/>
          <w:color w:val="auto"/>
          <w:highlight w:val="none"/>
        </w:rPr>
        <w:t>7.语言文字</w:t>
      </w:r>
    </w:p>
    <w:p w14:paraId="752DB6FB">
      <w:pPr>
        <w:adjustRightInd w:val="0"/>
        <w:snapToGrid w:val="0"/>
        <w:ind w:firstLine="480" w:firstLineChars="200"/>
        <w:jc w:val="left"/>
        <w:rPr>
          <w:rFonts w:ascii="宋体" w:hAnsi="宋体" w:eastAsia="宋体" w:cs="宋体"/>
          <w:color w:val="auto"/>
          <w:sz w:val="24"/>
          <w:szCs w:val="24"/>
          <w:highlight w:val="none"/>
          <w:lang w:bidi="zh-CN"/>
        </w:rPr>
      </w:pPr>
      <w:r>
        <w:rPr>
          <w:rFonts w:ascii="宋体" w:hAnsi="宋体" w:eastAsia="宋体" w:cs="宋体"/>
          <w:color w:val="auto"/>
          <w:sz w:val="24"/>
          <w:szCs w:val="24"/>
          <w:highlight w:val="none"/>
          <w:lang w:bidi="zh-CN"/>
        </w:rPr>
        <w:t>除专用术语外</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与</w:t>
      </w:r>
      <w:r>
        <w:rPr>
          <w:rFonts w:hint="eastAsia" w:ascii="宋体" w:hAnsi="宋体" w:eastAsia="宋体" w:cs="宋体"/>
          <w:color w:val="auto"/>
          <w:sz w:val="24"/>
          <w:szCs w:val="24"/>
          <w:highlight w:val="none"/>
          <w:lang w:bidi="zh-CN"/>
        </w:rPr>
        <w:t>本次采购活动</w:t>
      </w:r>
      <w:r>
        <w:rPr>
          <w:rFonts w:ascii="宋体" w:hAnsi="宋体" w:eastAsia="宋体" w:cs="宋体"/>
          <w:color w:val="auto"/>
          <w:sz w:val="24"/>
          <w:szCs w:val="24"/>
          <w:highlight w:val="none"/>
          <w:lang w:bidi="zh-CN"/>
        </w:rPr>
        <w:t>有关的语言均使用中文。必要时专用术语应附有中文注释。</w:t>
      </w:r>
    </w:p>
    <w:p w14:paraId="35E54CAA">
      <w:pPr>
        <w:pStyle w:val="5"/>
        <w:rPr>
          <w:rFonts w:ascii="宋体" w:hAnsi="宋体" w:eastAsia="宋体"/>
          <w:color w:val="auto"/>
          <w:highlight w:val="none"/>
        </w:rPr>
      </w:pPr>
      <w:r>
        <w:rPr>
          <w:rFonts w:ascii="宋体" w:hAnsi="宋体" w:eastAsia="宋体"/>
          <w:color w:val="auto"/>
          <w:highlight w:val="none"/>
        </w:rPr>
        <w:t>8.计量单位</w:t>
      </w:r>
    </w:p>
    <w:p w14:paraId="498ADAA3">
      <w:pPr>
        <w:adjustRightInd w:val="0"/>
        <w:snapToGrid w:val="0"/>
        <w:ind w:firstLine="480" w:firstLineChars="200"/>
        <w:jc w:val="left"/>
        <w:rPr>
          <w:rFonts w:ascii="宋体" w:hAnsi="宋体" w:eastAsia="宋体" w:cs="宋体"/>
          <w:color w:val="auto"/>
          <w:sz w:val="24"/>
          <w:szCs w:val="24"/>
          <w:highlight w:val="none"/>
          <w:lang w:bidi="zh-CN"/>
        </w:rPr>
      </w:pPr>
      <w:r>
        <w:rPr>
          <w:rFonts w:ascii="宋体" w:hAnsi="宋体" w:eastAsia="宋体" w:cs="宋体"/>
          <w:color w:val="auto"/>
          <w:sz w:val="24"/>
          <w:szCs w:val="24"/>
          <w:highlight w:val="none"/>
          <w:lang w:bidi="zh-CN"/>
        </w:rPr>
        <w:t>所有计量均采用中华人民共和国法定计量单位。</w:t>
      </w:r>
    </w:p>
    <w:p w14:paraId="01053115">
      <w:pPr>
        <w:pStyle w:val="5"/>
        <w:rPr>
          <w:rFonts w:ascii="宋体" w:hAnsi="宋体" w:eastAsia="宋体"/>
          <w:color w:val="auto"/>
          <w:highlight w:val="none"/>
        </w:rPr>
      </w:pPr>
      <w:r>
        <w:rPr>
          <w:rFonts w:ascii="宋体" w:hAnsi="宋体" w:eastAsia="宋体"/>
          <w:color w:val="auto"/>
          <w:highlight w:val="none"/>
        </w:rPr>
        <w:t>9.否决竞标条件</w:t>
      </w:r>
    </w:p>
    <w:p w14:paraId="4452163D">
      <w:pPr>
        <w:adjustRightInd w:val="0"/>
        <w:snapToGrid w:val="0"/>
        <w:ind w:firstLine="480" w:firstLineChars="200"/>
        <w:jc w:val="left"/>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1</w:t>
      </w:r>
      <w:r>
        <w:rPr>
          <w:rFonts w:ascii="宋体" w:hAnsi="宋体" w:eastAsia="宋体" w:cs="宋体"/>
          <w:color w:val="auto"/>
          <w:sz w:val="24"/>
          <w:szCs w:val="24"/>
          <w:highlight w:val="none"/>
          <w:lang w:bidi="zh-CN"/>
        </w:rPr>
        <w:t>有下列情形之一的，属于相互串通</w:t>
      </w:r>
      <w:r>
        <w:rPr>
          <w:rFonts w:hint="eastAsia" w:ascii="宋体" w:hAnsi="宋体" w:eastAsia="宋体" w:cs="宋体"/>
          <w:color w:val="auto"/>
          <w:sz w:val="24"/>
          <w:szCs w:val="24"/>
          <w:highlight w:val="none"/>
          <w:lang w:bidi="zh-CN"/>
        </w:rPr>
        <w:t>竞</w:t>
      </w:r>
      <w:r>
        <w:rPr>
          <w:rFonts w:ascii="宋体" w:hAnsi="宋体" w:eastAsia="宋体" w:cs="宋体"/>
          <w:color w:val="auto"/>
          <w:sz w:val="24"/>
          <w:szCs w:val="24"/>
          <w:highlight w:val="none"/>
          <w:lang w:bidi="zh-CN"/>
        </w:rPr>
        <w:t>标</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响应文件将被视为无效：</w:t>
      </w:r>
    </w:p>
    <w:p w14:paraId="0463ADF0">
      <w:pPr>
        <w:adjustRightInd w:val="0"/>
        <w:snapToGrid w:val="0"/>
        <w:ind w:firstLine="480" w:firstLineChars="200"/>
        <w:jc w:val="left"/>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服务商直接或者间接从采购人或者采购代理机构处获得其他服务商的相关情况并修改其响应文件；</w:t>
      </w:r>
    </w:p>
    <w:p w14:paraId="1E46EAF3">
      <w:pPr>
        <w:adjustRightInd w:val="0"/>
        <w:snapToGrid w:val="0"/>
        <w:ind w:firstLine="480" w:firstLineChars="200"/>
        <w:jc w:val="left"/>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2</w:t>
      </w:r>
      <w:r>
        <w:rPr>
          <w:rFonts w:hint="eastAsia" w:ascii="宋体" w:hAnsi="宋体" w:eastAsia="宋体" w:cs="宋体"/>
          <w:color w:val="auto"/>
          <w:sz w:val="24"/>
          <w:szCs w:val="24"/>
          <w:highlight w:val="none"/>
          <w:lang w:bidi="zh-CN"/>
        </w:rPr>
        <w:t>服务商按照采购人或者采购代理机构的授意撤换、修改响应文件；</w:t>
      </w:r>
    </w:p>
    <w:p w14:paraId="11F6974D">
      <w:pPr>
        <w:adjustRightInd w:val="0"/>
        <w:snapToGrid w:val="0"/>
        <w:ind w:firstLine="480" w:firstLineChars="200"/>
        <w:jc w:val="left"/>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服务商之间协商报价、技术方案等响应文件的实质性内容；</w:t>
      </w:r>
    </w:p>
    <w:p w14:paraId="1CCB13F2">
      <w:pPr>
        <w:adjustRightInd w:val="0"/>
        <w:snapToGrid w:val="0"/>
        <w:ind w:firstLine="480" w:firstLineChars="200"/>
        <w:jc w:val="left"/>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4</w:t>
      </w:r>
      <w:r>
        <w:rPr>
          <w:rFonts w:hint="eastAsia" w:ascii="宋体" w:hAnsi="宋体" w:eastAsia="宋体" w:cs="宋体"/>
          <w:color w:val="auto"/>
          <w:sz w:val="24"/>
          <w:szCs w:val="24"/>
          <w:highlight w:val="none"/>
          <w:lang w:bidi="zh-CN"/>
        </w:rPr>
        <w:t>属于同一集团、协会、商会等组织成员的服务商按照该组织要求协同参加采购活动；</w:t>
      </w:r>
    </w:p>
    <w:p w14:paraId="6F19A2C8">
      <w:pPr>
        <w:adjustRightInd w:val="0"/>
        <w:snapToGrid w:val="0"/>
        <w:ind w:firstLine="480" w:firstLineChars="200"/>
        <w:jc w:val="left"/>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5</w:t>
      </w:r>
      <w:r>
        <w:rPr>
          <w:rFonts w:hint="eastAsia" w:ascii="宋体" w:hAnsi="宋体" w:eastAsia="宋体" w:cs="宋体"/>
          <w:color w:val="auto"/>
          <w:sz w:val="24"/>
          <w:szCs w:val="24"/>
          <w:highlight w:val="none"/>
          <w:lang w:bidi="zh-CN"/>
        </w:rPr>
        <w:t>服务商之间事先约定由某一特定服务商成交；</w:t>
      </w:r>
    </w:p>
    <w:p w14:paraId="5A597E04">
      <w:pPr>
        <w:adjustRightInd w:val="0"/>
        <w:snapToGrid w:val="0"/>
        <w:ind w:firstLine="480" w:firstLineChars="200"/>
        <w:jc w:val="left"/>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6</w:t>
      </w:r>
      <w:r>
        <w:rPr>
          <w:rFonts w:hint="eastAsia" w:ascii="宋体" w:hAnsi="宋体" w:eastAsia="宋体" w:cs="宋体"/>
          <w:color w:val="auto"/>
          <w:sz w:val="24"/>
          <w:szCs w:val="24"/>
          <w:highlight w:val="none"/>
          <w:lang w:bidi="zh-CN"/>
        </w:rPr>
        <w:t>服务商之间商定部分服务商放弃参加采购活动或者放弃成交；</w:t>
      </w:r>
    </w:p>
    <w:p w14:paraId="03815298">
      <w:pPr>
        <w:adjustRightInd w:val="0"/>
        <w:snapToGrid w:val="0"/>
        <w:ind w:firstLine="480" w:firstLineChars="200"/>
        <w:jc w:val="left"/>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7</w:t>
      </w:r>
      <w:r>
        <w:rPr>
          <w:rFonts w:hint="eastAsia" w:ascii="宋体" w:hAnsi="宋体" w:eastAsia="宋体" w:cs="宋体"/>
          <w:color w:val="auto"/>
          <w:sz w:val="24"/>
          <w:szCs w:val="24"/>
          <w:highlight w:val="none"/>
          <w:lang w:bidi="zh-CN"/>
        </w:rPr>
        <w:t>服务商与采购人或者采购代理机构之间、服务商相互之间，为谋求特定服务商成交或者排斥其他服务商的其他串通行为。</w:t>
      </w:r>
    </w:p>
    <w:p w14:paraId="34EF6AD5">
      <w:pPr>
        <w:adjustRightInd w:val="0"/>
        <w:snapToGrid w:val="0"/>
        <w:ind w:firstLine="480" w:firstLineChars="200"/>
        <w:jc w:val="left"/>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2</w:t>
      </w:r>
      <w:r>
        <w:rPr>
          <w:rFonts w:ascii="宋体" w:hAnsi="宋体" w:eastAsia="宋体" w:cs="宋体"/>
          <w:color w:val="auto"/>
          <w:sz w:val="24"/>
          <w:szCs w:val="24"/>
          <w:highlight w:val="none"/>
          <w:lang w:bidi="zh-CN"/>
        </w:rPr>
        <w:t>有下列情形之一的，视为</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相互串通</w:t>
      </w:r>
      <w:r>
        <w:rPr>
          <w:rFonts w:hint="eastAsia" w:ascii="宋体" w:hAnsi="宋体" w:eastAsia="宋体" w:cs="宋体"/>
          <w:color w:val="auto"/>
          <w:sz w:val="24"/>
          <w:szCs w:val="24"/>
          <w:highlight w:val="none"/>
          <w:lang w:bidi="zh-CN"/>
        </w:rPr>
        <w:t>竞</w:t>
      </w:r>
      <w:r>
        <w:rPr>
          <w:rFonts w:ascii="宋体" w:hAnsi="宋体" w:eastAsia="宋体" w:cs="宋体"/>
          <w:color w:val="auto"/>
          <w:sz w:val="24"/>
          <w:szCs w:val="24"/>
          <w:highlight w:val="none"/>
          <w:lang w:bidi="zh-CN"/>
        </w:rPr>
        <w:t>标</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响应文件将被视为无效：</w:t>
      </w:r>
    </w:p>
    <w:p w14:paraId="5E52DEC7">
      <w:pPr>
        <w:adjustRightInd w:val="0"/>
        <w:snapToGrid w:val="0"/>
        <w:ind w:firstLine="480" w:firstLineChars="200"/>
        <w:jc w:val="left"/>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2</w:t>
      </w: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1</w:t>
      </w:r>
      <w:r>
        <w:rPr>
          <w:rFonts w:ascii="宋体" w:hAnsi="宋体" w:eastAsia="宋体" w:cs="宋体"/>
          <w:color w:val="auto"/>
          <w:sz w:val="24"/>
          <w:szCs w:val="24"/>
          <w:highlight w:val="none"/>
          <w:lang w:bidi="zh-CN"/>
        </w:rPr>
        <w:t>不同</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的</w:t>
      </w:r>
      <w:r>
        <w:rPr>
          <w:rFonts w:hint="eastAsia" w:ascii="宋体" w:hAnsi="宋体" w:eastAsia="宋体" w:cs="宋体"/>
          <w:color w:val="auto"/>
          <w:sz w:val="24"/>
          <w:szCs w:val="24"/>
          <w:highlight w:val="none"/>
          <w:lang w:bidi="zh-CN"/>
        </w:rPr>
        <w:t>响应</w:t>
      </w:r>
      <w:r>
        <w:rPr>
          <w:rFonts w:ascii="宋体" w:hAnsi="宋体" w:eastAsia="宋体" w:cs="宋体"/>
          <w:color w:val="auto"/>
          <w:sz w:val="24"/>
          <w:szCs w:val="24"/>
          <w:highlight w:val="none"/>
          <w:lang w:bidi="zh-CN"/>
        </w:rPr>
        <w:t>文件由同一单位或者个人编制；</w:t>
      </w:r>
    </w:p>
    <w:p w14:paraId="0698C3BC">
      <w:pPr>
        <w:adjustRightInd w:val="0"/>
        <w:snapToGrid w:val="0"/>
        <w:ind w:firstLine="480" w:firstLineChars="200"/>
        <w:jc w:val="left"/>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2</w:t>
      </w: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2</w:t>
      </w:r>
      <w:r>
        <w:rPr>
          <w:rFonts w:ascii="宋体" w:hAnsi="宋体" w:eastAsia="宋体" w:cs="宋体"/>
          <w:color w:val="auto"/>
          <w:sz w:val="24"/>
          <w:szCs w:val="24"/>
          <w:highlight w:val="none"/>
          <w:lang w:bidi="zh-CN"/>
        </w:rPr>
        <w:t>不同</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委托同一单位或者个人办理</w:t>
      </w:r>
      <w:r>
        <w:rPr>
          <w:rFonts w:hint="eastAsia" w:ascii="宋体" w:hAnsi="宋体" w:eastAsia="宋体" w:cs="宋体"/>
          <w:color w:val="auto"/>
          <w:sz w:val="24"/>
          <w:szCs w:val="24"/>
          <w:highlight w:val="none"/>
          <w:lang w:bidi="zh-CN"/>
        </w:rPr>
        <w:t>竞</w:t>
      </w:r>
      <w:r>
        <w:rPr>
          <w:rFonts w:ascii="宋体" w:hAnsi="宋体" w:eastAsia="宋体" w:cs="宋体"/>
          <w:color w:val="auto"/>
          <w:sz w:val="24"/>
          <w:szCs w:val="24"/>
          <w:highlight w:val="none"/>
          <w:lang w:bidi="zh-CN"/>
        </w:rPr>
        <w:t>标事宜；</w:t>
      </w:r>
    </w:p>
    <w:p w14:paraId="223E34F2">
      <w:pPr>
        <w:adjustRightInd w:val="0"/>
        <w:snapToGrid w:val="0"/>
        <w:ind w:firstLine="480" w:firstLineChars="200"/>
        <w:jc w:val="left"/>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2</w:t>
      </w: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3</w:t>
      </w:r>
      <w:r>
        <w:rPr>
          <w:rFonts w:ascii="宋体" w:hAnsi="宋体" w:eastAsia="宋体" w:cs="宋体"/>
          <w:color w:val="auto"/>
          <w:sz w:val="24"/>
          <w:szCs w:val="24"/>
          <w:highlight w:val="none"/>
          <w:lang w:bidi="zh-CN"/>
        </w:rPr>
        <w:t>不同</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的</w:t>
      </w:r>
      <w:r>
        <w:rPr>
          <w:rFonts w:hint="eastAsia" w:ascii="宋体" w:hAnsi="宋体" w:eastAsia="宋体" w:cs="宋体"/>
          <w:color w:val="auto"/>
          <w:sz w:val="24"/>
          <w:szCs w:val="24"/>
          <w:highlight w:val="none"/>
          <w:lang w:bidi="zh-CN"/>
        </w:rPr>
        <w:t>响应</w:t>
      </w:r>
      <w:r>
        <w:rPr>
          <w:rFonts w:ascii="宋体" w:hAnsi="宋体" w:eastAsia="宋体" w:cs="宋体"/>
          <w:color w:val="auto"/>
          <w:sz w:val="24"/>
          <w:szCs w:val="24"/>
          <w:highlight w:val="none"/>
          <w:lang w:bidi="zh-CN"/>
        </w:rPr>
        <w:t>文件载明的项目管理成员为同一人；</w:t>
      </w:r>
    </w:p>
    <w:p w14:paraId="350B059E">
      <w:pPr>
        <w:adjustRightInd w:val="0"/>
        <w:snapToGrid w:val="0"/>
        <w:ind w:firstLine="480" w:firstLineChars="200"/>
        <w:jc w:val="left"/>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2</w:t>
      </w: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4</w:t>
      </w:r>
      <w:r>
        <w:rPr>
          <w:rFonts w:ascii="宋体" w:hAnsi="宋体" w:eastAsia="宋体" w:cs="宋体"/>
          <w:color w:val="auto"/>
          <w:sz w:val="24"/>
          <w:szCs w:val="24"/>
          <w:highlight w:val="none"/>
          <w:lang w:bidi="zh-CN"/>
        </w:rPr>
        <w:t>不同</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的</w:t>
      </w:r>
      <w:r>
        <w:rPr>
          <w:rFonts w:hint="eastAsia" w:ascii="宋体" w:hAnsi="宋体" w:eastAsia="宋体" w:cs="宋体"/>
          <w:color w:val="auto"/>
          <w:sz w:val="24"/>
          <w:szCs w:val="24"/>
          <w:highlight w:val="none"/>
          <w:lang w:bidi="zh-CN"/>
        </w:rPr>
        <w:t>响应</w:t>
      </w:r>
      <w:r>
        <w:rPr>
          <w:rFonts w:ascii="宋体" w:hAnsi="宋体" w:eastAsia="宋体" w:cs="宋体"/>
          <w:color w:val="auto"/>
          <w:sz w:val="24"/>
          <w:szCs w:val="24"/>
          <w:highlight w:val="none"/>
          <w:lang w:bidi="zh-CN"/>
        </w:rPr>
        <w:t>文件异常一致或者报价呈规律性差异；</w:t>
      </w:r>
    </w:p>
    <w:p w14:paraId="264E7134">
      <w:pPr>
        <w:adjustRightInd w:val="0"/>
        <w:snapToGrid w:val="0"/>
        <w:ind w:firstLine="480" w:firstLineChars="200"/>
        <w:jc w:val="left"/>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2</w:t>
      </w: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5</w:t>
      </w:r>
      <w:r>
        <w:rPr>
          <w:rFonts w:ascii="宋体" w:hAnsi="宋体" w:eastAsia="宋体" w:cs="宋体"/>
          <w:color w:val="auto"/>
          <w:sz w:val="24"/>
          <w:szCs w:val="24"/>
          <w:highlight w:val="none"/>
          <w:lang w:bidi="zh-CN"/>
        </w:rPr>
        <w:t>不同</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的</w:t>
      </w:r>
      <w:r>
        <w:rPr>
          <w:rFonts w:hint="eastAsia" w:ascii="宋体" w:hAnsi="宋体" w:eastAsia="宋体" w:cs="宋体"/>
          <w:color w:val="auto"/>
          <w:sz w:val="24"/>
          <w:szCs w:val="24"/>
          <w:highlight w:val="none"/>
          <w:lang w:bidi="zh-CN"/>
        </w:rPr>
        <w:t>响应</w:t>
      </w:r>
      <w:r>
        <w:rPr>
          <w:rFonts w:ascii="宋体" w:hAnsi="宋体" w:eastAsia="宋体" w:cs="宋体"/>
          <w:color w:val="auto"/>
          <w:sz w:val="24"/>
          <w:szCs w:val="24"/>
          <w:highlight w:val="none"/>
          <w:lang w:bidi="zh-CN"/>
        </w:rPr>
        <w:t>文件相互混装；</w:t>
      </w:r>
    </w:p>
    <w:p w14:paraId="249926EB">
      <w:pPr>
        <w:adjustRightInd w:val="0"/>
        <w:snapToGrid w:val="0"/>
        <w:ind w:firstLine="480" w:firstLineChars="200"/>
        <w:jc w:val="left"/>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2</w:t>
      </w: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6</w:t>
      </w:r>
      <w:r>
        <w:rPr>
          <w:rFonts w:ascii="宋体" w:hAnsi="宋体" w:eastAsia="宋体" w:cs="宋体"/>
          <w:color w:val="auto"/>
          <w:sz w:val="24"/>
          <w:szCs w:val="24"/>
          <w:highlight w:val="none"/>
          <w:lang w:bidi="zh-CN"/>
        </w:rPr>
        <w:t>不同</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的</w:t>
      </w:r>
      <w:r>
        <w:rPr>
          <w:rFonts w:hint="eastAsia" w:ascii="宋体" w:hAnsi="宋体" w:eastAsia="宋体" w:cs="宋体"/>
          <w:color w:val="auto"/>
          <w:sz w:val="24"/>
          <w:szCs w:val="24"/>
          <w:highlight w:val="none"/>
          <w:lang w:bidi="zh-CN"/>
        </w:rPr>
        <w:t>竞</w:t>
      </w:r>
      <w:r>
        <w:rPr>
          <w:rFonts w:ascii="宋体" w:hAnsi="宋体" w:eastAsia="宋体" w:cs="宋体"/>
          <w:color w:val="auto"/>
          <w:sz w:val="24"/>
          <w:szCs w:val="24"/>
          <w:highlight w:val="none"/>
          <w:lang w:bidi="zh-CN"/>
        </w:rPr>
        <w:t>标保证金从同一单位或者个人的账户转出。</w:t>
      </w:r>
    </w:p>
    <w:p w14:paraId="1E3DFDB7">
      <w:pPr>
        <w:adjustRightInd w:val="0"/>
        <w:snapToGrid w:val="0"/>
        <w:ind w:firstLine="480" w:firstLineChars="200"/>
        <w:jc w:val="left"/>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3</w:t>
      </w:r>
      <w:r>
        <w:rPr>
          <w:rFonts w:ascii="宋体" w:hAnsi="宋体" w:eastAsia="宋体" w:cs="宋体"/>
          <w:color w:val="auto"/>
          <w:sz w:val="24"/>
          <w:szCs w:val="24"/>
          <w:highlight w:val="none"/>
          <w:lang w:bidi="zh-CN"/>
        </w:rPr>
        <w:t>响应文件将被视为无效</w:t>
      </w:r>
      <w:r>
        <w:rPr>
          <w:rFonts w:hint="eastAsia" w:ascii="宋体" w:hAnsi="宋体" w:eastAsia="宋体" w:cs="宋体"/>
          <w:color w:val="auto"/>
          <w:sz w:val="24"/>
          <w:szCs w:val="24"/>
          <w:highlight w:val="none"/>
          <w:lang w:bidi="zh-CN"/>
        </w:rPr>
        <w:t>的其他情形</w:t>
      </w:r>
      <w:r>
        <w:rPr>
          <w:rFonts w:ascii="宋体" w:hAnsi="宋体" w:eastAsia="宋体" w:cs="宋体"/>
          <w:color w:val="auto"/>
          <w:sz w:val="24"/>
          <w:szCs w:val="24"/>
          <w:highlight w:val="none"/>
          <w:lang w:bidi="zh-CN"/>
        </w:rPr>
        <w:t>：</w:t>
      </w:r>
    </w:p>
    <w:p w14:paraId="19D90233">
      <w:pPr>
        <w:adjustRightInd w:val="0"/>
        <w:snapToGrid w:val="0"/>
        <w:ind w:firstLine="480" w:firstLineChars="200"/>
        <w:jc w:val="left"/>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1</w:t>
      </w:r>
      <w:r>
        <w:rPr>
          <w:rFonts w:ascii="宋体" w:hAnsi="宋体" w:eastAsia="宋体" w:cs="宋体"/>
          <w:color w:val="auto"/>
          <w:sz w:val="24"/>
          <w:szCs w:val="24"/>
          <w:highlight w:val="none"/>
          <w:lang w:bidi="zh-CN"/>
        </w:rPr>
        <w:t>响应文件</w:t>
      </w:r>
      <w:r>
        <w:rPr>
          <w:rFonts w:hint="eastAsia" w:ascii="宋体" w:hAnsi="宋体" w:eastAsia="宋体" w:cs="宋体"/>
          <w:color w:val="auto"/>
          <w:sz w:val="24"/>
          <w:szCs w:val="24"/>
          <w:highlight w:val="none"/>
          <w:lang w:bidi="zh-CN"/>
        </w:rPr>
        <w:t>逾期送达的或者未送达指定地点的；</w:t>
      </w:r>
    </w:p>
    <w:p w14:paraId="6D2E9ED7">
      <w:pPr>
        <w:adjustRightInd w:val="0"/>
        <w:snapToGrid w:val="0"/>
        <w:ind w:firstLine="480" w:firstLineChars="200"/>
        <w:jc w:val="left"/>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2</w:t>
      </w:r>
      <w:r>
        <w:rPr>
          <w:rFonts w:ascii="宋体" w:hAnsi="宋体" w:eastAsia="宋体" w:cs="宋体"/>
          <w:color w:val="auto"/>
          <w:sz w:val="24"/>
          <w:szCs w:val="24"/>
          <w:highlight w:val="none"/>
          <w:lang w:bidi="zh-CN"/>
        </w:rPr>
        <w:t>响应文件</w:t>
      </w:r>
      <w:r>
        <w:rPr>
          <w:rFonts w:hint="eastAsia" w:ascii="宋体" w:hAnsi="宋体" w:eastAsia="宋体" w:cs="宋体"/>
          <w:color w:val="auto"/>
          <w:sz w:val="24"/>
          <w:szCs w:val="24"/>
          <w:highlight w:val="none"/>
          <w:lang w:bidi="zh-CN"/>
        </w:rPr>
        <w:t>未按采购文件要求密封的；</w:t>
      </w:r>
    </w:p>
    <w:p w14:paraId="0281656A">
      <w:pPr>
        <w:adjustRightInd w:val="0"/>
        <w:snapToGrid w:val="0"/>
        <w:ind w:firstLine="480" w:firstLineChars="200"/>
        <w:jc w:val="left"/>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3</w:t>
      </w:r>
      <w:r>
        <w:rPr>
          <w:rFonts w:ascii="宋体" w:hAnsi="宋体" w:eastAsia="宋体" w:cs="宋体"/>
          <w:color w:val="auto"/>
          <w:sz w:val="24"/>
          <w:szCs w:val="24"/>
          <w:highlight w:val="none"/>
          <w:lang w:bidi="zh-CN"/>
        </w:rPr>
        <w:t>响应文件</w:t>
      </w:r>
      <w:r>
        <w:rPr>
          <w:rFonts w:hint="eastAsia" w:ascii="宋体" w:hAnsi="宋体" w:eastAsia="宋体" w:cs="宋体"/>
          <w:color w:val="auto"/>
          <w:sz w:val="24"/>
          <w:szCs w:val="24"/>
          <w:highlight w:val="none"/>
          <w:lang w:bidi="zh-CN"/>
        </w:rPr>
        <w:t>未按规定的格式填写，内容不全或关键字迹模糊、无法辨认的；</w:t>
      </w:r>
    </w:p>
    <w:p w14:paraId="28E6F974">
      <w:pPr>
        <w:adjustRightInd w:val="0"/>
        <w:snapToGrid w:val="0"/>
        <w:ind w:firstLine="480" w:firstLineChars="200"/>
        <w:jc w:val="left"/>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4</w:t>
      </w:r>
      <w:r>
        <w:rPr>
          <w:rFonts w:ascii="宋体" w:hAnsi="宋体" w:eastAsia="宋体" w:cs="宋体"/>
          <w:color w:val="auto"/>
          <w:sz w:val="24"/>
          <w:szCs w:val="24"/>
          <w:highlight w:val="none"/>
          <w:lang w:bidi="zh-CN"/>
        </w:rPr>
        <w:t>响应文件</w:t>
      </w:r>
      <w:r>
        <w:rPr>
          <w:rFonts w:hint="eastAsia" w:ascii="宋体" w:hAnsi="宋体" w:eastAsia="宋体" w:cs="宋体"/>
          <w:color w:val="auto"/>
          <w:sz w:val="24"/>
          <w:szCs w:val="24"/>
          <w:highlight w:val="none"/>
          <w:lang w:bidi="zh-CN"/>
        </w:rPr>
        <w:t>无单位盖章并无法定代表人或法定代表人授权的代理人签字或盖章的；</w:t>
      </w:r>
    </w:p>
    <w:p w14:paraId="4D80C7DA">
      <w:pPr>
        <w:adjustRightInd w:val="0"/>
        <w:snapToGrid w:val="0"/>
        <w:ind w:firstLine="480" w:firstLineChars="200"/>
        <w:jc w:val="left"/>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5</w:t>
      </w:r>
      <w:r>
        <w:rPr>
          <w:rFonts w:hint="eastAsia" w:ascii="宋体" w:hAnsi="宋体" w:eastAsia="宋体" w:cs="宋体"/>
          <w:color w:val="auto"/>
          <w:sz w:val="24"/>
          <w:szCs w:val="24"/>
          <w:highlight w:val="none"/>
          <w:lang w:bidi="zh-CN"/>
        </w:rPr>
        <w:t>服务商递交两份或多份内容不同的响应文件，或在一份响应文件中对同一采购项目报有两个或多个报价，且未声明哪一个有效，按采购文件规定提交备选投标方案的除外；</w:t>
      </w:r>
    </w:p>
    <w:p w14:paraId="404758BE">
      <w:pPr>
        <w:adjustRightInd w:val="0"/>
        <w:snapToGrid w:val="0"/>
        <w:ind w:firstLine="480" w:firstLineChars="200"/>
        <w:jc w:val="left"/>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6</w:t>
      </w:r>
      <w:r>
        <w:rPr>
          <w:rFonts w:hint="eastAsia" w:ascii="宋体" w:hAnsi="宋体" w:eastAsia="宋体" w:cs="宋体"/>
          <w:color w:val="auto"/>
          <w:sz w:val="24"/>
          <w:szCs w:val="24"/>
          <w:highlight w:val="none"/>
          <w:lang w:bidi="zh-CN"/>
        </w:rPr>
        <w:t>服务商不按评审委员会要求澄清、说明或补正的；</w:t>
      </w:r>
    </w:p>
    <w:p w14:paraId="5177B162">
      <w:pPr>
        <w:adjustRightInd w:val="0"/>
        <w:snapToGrid w:val="0"/>
        <w:ind w:firstLine="480" w:firstLineChars="200"/>
        <w:jc w:val="left"/>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7</w:t>
      </w:r>
      <w:r>
        <w:rPr>
          <w:rFonts w:hint="eastAsia" w:ascii="宋体" w:hAnsi="宋体" w:eastAsia="宋体" w:cs="宋体"/>
          <w:color w:val="auto"/>
          <w:sz w:val="24"/>
          <w:szCs w:val="24"/>
          <w:highlight w:val="none"/>
          <w:lang w:bidi="zh-CN"/>
        </w:rPr>
        <w:t>未按采购文件要求提交保证金的；</w:t>
      </w:r>
    </w:p>
    <w:p w14:paraId="45965E68">
      <w:pPr>
        <w:adjustRightInd w:val="0"/>
        <w:snapToGrid w:val="0"/>
        <w:ind w:firstLine="480" w:firstLineChars="200"/>
        <w:jc w:val="left"/>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8</w:t>
      </w:r>
      <w:r>
        <w:rPr>
          <w:rFonts w:hint="eastAsia" w:ascii="宋体" w:hAnsi="宋体" w:eastAsia="宋体" w:cs="宋体"/>
          <w:color w:val="auto"/>
          <w:sz w:val="24"/>
          <w:szCs w:val="24"/>
          <w:highlight w:val="none"/>
          <w:lang w:bidi="zh-CN"/>
        </w:rPr>
        <w:t>联合体竞标未附联合体各方共同投标协议的。</w:t>
      </w:r>
    </w:p>
    <w:p w14:paraId="1BE99EA5">
      <w:pPr>
        <w:pStyle w:val="5"/>
        <w:rPr>
          <w:rFonts w:ascii="宋体" w:hAnsi="宋体" w:eastAsia="宋体"/>
          <w:color w:val="auto"/>
          <w:highlight w:val="none"/>
        </w:rPr>
      </w:pPr>
      <w:r>
        <w:rPr>
          <w:rFonts w:ascii="宋体" w:hAnsi="宋体" w:eastAsia="宋体"/>
          <w:color w:val="auto"/>
          <w:highlight w:val="none"/>
        </w:rPr>
        <w:t>10.采购人员及相关人员与服务商有下列利害关系之一的，应当回避：</w:t>
      </w:r>
    </w:p>
    <w:p w14:paraId="2471EB43">
      <w:pPr>
        <w:adjustRightInd w:val="0"/>
        <w:snapToGrid w:val="0"/>
        <w:ind w:firstLine="480" w:firstLineChars="200"/>
        <w:jc w:val="left"/>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10</w:t>
      </w: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1</w:t>
      </w:r>
      <w:r>
        <w:rPr>
          <w:rFonts w:ascii="宋体" w:hAnsi="宋体" w:eastAsia="宋体" w:cs="宋体"/>
          <w:color w:val="auto"/>
          <w:sz w:val="24"/>
          <w:szCs w:val="24"/>
          <w:highlight w:val="none"/>
          <w:lang w:bidi="zh-CN"/>
        </w:rPr>
        <w:t>参加采购活动前</w:t>
      </w:r>
      <w:r>
        <w:rPr>
          <w:rFonts w:ascii="宋体" w:hAnsi="宋体" w:eastAsia="宋体" w:cs="Times New Roman"/>
          <w:color w:val="auto"/>
          <w:sz w:val="24"/>
          <w:szCs w:val="24"/>
          <w:highlight w:val="none"/>
          <w:lang w:bidi="zh-CN"/>
        </w:rPr>
        <w:t>3</w:t>
      </w:r>
      <w:r>
        <w:rPr>
          <w:rFonts w:ascii="宋体" w:hAnsi="宋体" w:eastAsia="宋体" w:cs="宋体"/>
          <w:color w:val="auto"/>
          <w:sz w:val="24"/>
          <w:szCs w:val="24"/>
          <w:highlight w:val="none"/>
          <w:lang w:bidi="zh-CN"/>
        </w:rPr>
        <w:t>年内与</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存在劳动关系；</w:t>
      </w:r>
    </w:p>
    <w:p w14:paraId="585AE7F1">
      <w:pPr>
        <w:adjustRightInd w:val="0"/>
        <w:snapToGrid w:val="0"/>
        <w:ind w:firstLine="480" w:firstLineChars="200"/>
        <w:jc w:val="left"/>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10</w:t>
      </w: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2</w:t>
      </w:r>
      <w:r>
        <w:rPr>
          <w:rFonts w:ascii="宋体" w:hAnsi="宋体" w:eastAsia="宋体" w:cs="宋体"/>
          <w:color w:val="auto"/>
          <w:sz w:val="24"/>
          <w:szCs w:val="24"/>
          <w:highlight w:val="none"/>
          <w:lang w:bidi="zh-CN"/>
        </w:rPr>
        <w:t>参加采购活动前</w:t>
      </w:r>
      <w:r>
        <w:rPr>
          <w:rFonts w:ascii="宋体" w:hAnsi="宋体" w:eastAsia="宋体" w:cs="Times New Roman"/>
          <w:color w:val="auto"/>
          <w:sz w:val="24"/>
          <w:szCs w:val="24"/>
          <w:highlight w:val="none"/>
          <w:lang w:bidi="zh-CN"/>
        </w:rPr>
        <w:t>3</w:t>
      </w:r>
      <w:r>
        <w:rPr>
          <w:rFonts w:ascii="宋体" w:hAnsi="宋体" w:eastAsia="宋体" w:cs="宋体"/>
          <w:color w:val="auto"/>
          <w:sz w:val="24"/>
          <w:szCs w:val="24"/>
          <w:highlight w:val="none"/>
          <w:lang w:bidi="zh-CN"/>
        </w:rPr>
        <w:t>年内担任</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的董事、监事；</w:t>
      </w:r>
    </w:p>
    <w:p w14:paraId="35785879">
      <w:pPr>
        <w:adjustRightInd w:val="0"/>
        <w:snapToGrid w:val="0"/>
        <w:ind w:firstLine="480" w:firstLineChars="200"/>
        <w:jc w:val="left"/>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10</w:t>
      </w: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3</w:t>
      </w:r>
      <w:r>
        <w:rPr>
          <w:rFonts w:ascii="宋体" w:hAnsi="宋体" w:eastAsia="宋体" w:cs="宋体"/>
          <w:color w:val="auto"/>
          <w:sz w:val="24"/>
          <w:szCs w:val="24"/>
          <w:highlight w:val="none"/>
          <w:lang w:bidi="zh-CN"/>
        </w:rPr>
        <w:t>参加采购活动前</w:t>
      </w:r>
      <w:r>
        <w:rPr>
          <w:rFonts w:ascii="宋体" w:hAnsi="宋体" w:eastAsia="宋体" w:cs="Times New Roman"/>
          <w:color w:val="auto"/>
          <w:sz w:val="24"/>
          <w:szCs w:val="24"/>
          <w:highlight w:val="none"/>
          <w:lang w:bidi="zh-CN"/>
        </w:rPr>
        <w:t>3</w:t>
      </w:r>
      <w:r>
        <w:rPr>
          <w:rFonts w:ascii="宋体" w:hAnsi="宋体" w:eastAsia="宋体" w:cs="宋体"/>
          <w:color w:val="auto"/>
          <w:sz w:val="24"/>
          <w:szCs w:val="24"/>
          <w:highlight w:val="none"/>
          <w:lang w:bidi="zh-CN"/>
        </w:rPr>
        <w:t>年内是</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的控股股东或者实际控制人；</w:t>
      </w:r>
    </w:p>
    <w:p w14:paraId="57BEAF16">
      <w:pPr>
        <w:adjustRightInd w:val="0"/>
        <w:snapToGrid w:val="0"/>
        <w:ind w:firstLine="480" w:firstLineChars="200"/>
        <w:jc w:val="left"/>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10</w:t>
      </w: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4</w:t>
      </w:r>
      <w:r>
        <w:rPr>
          <w:rFonts w:ascii="宋体" w:hAnsi="宋体" w:eastAsia="宋体" w:cs="宋体"/>
          <w:color w:val="auto"/>
          <w:sz w:val="24"/>
          <w:szCs w:val="24"/>
          <w:highlight w:val="none"/>
          <w:lang w:bidi="zh-CN"/>
        </w:rPr>
        <w:t>与</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的法定代表人或者负责人有夫妻、直系血亲、三代以内旁系血亲或者近姻亲关系；</w:t>
      </w:r>
    </w:p>
    <w:p w14:paraId="0C64D54C">
      <w:pPr>
        <w:adjustRightInd w:val="0"/>
        <w:snapToGrid w:val="0"/>
        <w:ind w:firstLine="480" w:firstLineChars="200"/>
        <w:jc w:val="left"/>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10</w:t>
      </w: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5</w:t>
      </w:r>
      <w:r>
        <w:rPr>
          <w:rFonts w:ascii="宋体" w:hAnsi="宋体" w:eastAsia="宋体" w:cs="宋体"/>
          <w:color w:val="auto"/>
          <w:sz w:val="24"/>
          <w:szCs w:val="24"/>
          <w:highlight w:val="none"/>
          <w:lang w:bidi="zh-CN"/>
        </w:rPr>
        <w:t>与</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有其他可能影响采购活动公平、公正进行的关系。</w:t>
      </w:r>
    </w:p>
    <w:p w14:paraId="01055005">
      <w:pPr>
        <w:adjustRightInd w:val="0"/>
        <w:snapToGrid w:val="0"/>
        <w:ind w:firstLine="480" w:firstLineChars="200"/>
        <w:jc w:val="left"/>
        <w:rPr>
          <w:rFonts w:ascii="宋体" w:hAnsi="宋体" w:eastAsia="宋体"/>
          <w:color w:val="auto"/>
          <w:highlight w:val="none"/>
        </w:rPr>
      </w:pP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认为采购人员及相关人员与其他</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有利害关系的，可以向采购人或者采购代理机构书面提出回避申请，并说明理由。采购人或者采购代理机构应当及时询问被申请回避人员，有利害关系的被申请回避人员应当回避。</w:t>
      </w:r>
    </w:p>
    <w:p w14:paraId="2232A401">
      <w:pPr>
        <w:pStyle w:val="5"/>
        <w:rPr>
          <w:rFonts w:ascii="宋体" w:hAnsi="宋体" w:eastAsia="宋体"/>
          <w:color w:val="auto"/>
          <w:highlight w:val="none"/>
          <w:lang w:bidi="zh-CN"/>
        </w:rPr>
      </w:pPr>
    </w:p>
    <w:p w14:paraId="0EC6AE86">
      <w:pPr>
        <w:pStyle w:val="5"/>
        <w:rPr>
          <w:rFonts w:ascii="宋体" w:hAnsi="宋体" w:eastAsia="宋体"/>
          <w:color w:val="auto"/>
          <w:highlight w:val="none"/>
        </w:rPr>
      </w:pPr>
      <w:r>
        <w:rPr>
          <w:rFonts w:ascii="宋体" w:hAnsi="宋体" w:eastAsia="宋体"/>
          <w:color w:val="auto"/>
          <w:highlight w:val="none"/>
        </w:rPr>
        <w:t>二、响应文件的编制</w:t>
      </w:r>
    </w:p>
    <w:p w14:paraId="1BC291BF">
      <w:pPr>
        <w:pStyle w:val="5"/>
        <w:rPr>
          <w:rFonts w:ascii="宋体" w:hAnsi="宋体" w:eastAsia="宋体"/>
          <w:color w:val="auto"/>
          <w:highlight w:val="none"/>
        </w:rPr>
      </w:pPr>
      <w:r>
        <w:rPr>
          <w:rFonts w:ascii="宋体" w:hAnsi="宋体" w:eastAsia="宋体"/>
          <w:color w:val="auto"/>
          <w:highlight w:val="none"/>
        </w:rPr>
        <w:t>11.响应文件的编制原则</w:t>
      </w:r>
    </w:p>
    <w:p w14:paraId="76F6C0BD">
      <w:pPr>
        <w:adjustRightInd w:val="0"/>
        <w:snapToGrid w:val="0"/>
        <w:ind w:firstLine="480" w:firstLineChars="200"/>
        <w:jc w:val="left"/>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必须按照</w:t>
      </w:r>
      <w:r>
        <w:rPr>
          <w:rFonts w:hint="eastAsia" w:ascii="宋体" w:hAnsi="宋体" w:eastAsia="宋体" w:cs="宋体"/>
          <w:color w:val="auto"/>
          <w:sz w:val="24"/>
          <w:szCs w:val="24"/>
          <w:highlight w:val="none"/>
          <w:lang w:bidi="zh-CN"/>
        </w:rPr>
        <w:t>采购</w:t>
      </w:r>
      <w:r>
        <w:rPr>
          <w:rFonts w:ascii="宋体" w:hAnsi="宋体" w:eastAsia="宋体" w:cs="宋体"/>
          <w:color w:val="auto"/>
          <w:sz w:val="24"/>
          <w:szCs w:val="24"/>
          <w:highlight w:val="none"/>
          <w:lang w:bidi="zh-CN"/>
        </w:rPr>
        <w:t>文件的要求编制响应文件</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并对其提交的响应文件的真实性、合法性承担法律责任。响应文件必须对</w:t>
      </w:r>
      <w:r>
        <w:rPr>
          <w:rFonts w:hint="eastAsia" w:ascii="宋体" w:hAnsi="宋体" w:eastAsia="宋体" w:cs="宋体"/>
          <w:color w:val="auto"/>
          <w:sz w:val="24"/>
          <w:szCs w:val="24"/>
          <w:highlight w:val="none"/>
          <w:lang w:bidi="zh-CN"/>
        </w:rPr>
        <w:t>采购</w:t>
      </w:r>
      <w:r>
        <w:rPr>
          <w:rFonts w:ascii="宋体" w:hAnsi="宋体" w:eastAsia="宋体" w:cs="宋体"/>
          <w:color w:val="auto"/>
          <w:sz w:val="24"/>
          <w:szCs w:val="24"/>
          <w:highlight w:val="none"/>
          <w:lang w:bidi="zh-CN"/>
        </w:rPr>
        <w:t>文件作出实质性响应。</w:t>
      </w:r>
    </w:p>
    <w:p w14:paraId="2F558871">
      <w:pPr>
        <w:pStyle w:val="5"/>
        <w:rPr>
          <w:rFonts w:ascii="宋体" w:hAnsi="宋体" w:eastAsia="宋体"/>
          <w:color w:val="auto"/>
          <w:highlight w:val="none"/>
        </w:rPr>
      </w:pPr>
      <w:r>
        <w:rPr>
          <w:rFonts w:ascii="宋体" w:hAnsi="宋体" w:eastAsia="宋体"/>
          <w:color w:val="auto"/>
          <w:highlight w:val="none"/>
        </w:rPr>
        <w:t>12.响应文件的组成</w:t>
      </w:r>
    </w:p>
    <w:p w14:paraId="5FDC824E">
      <w:pPr>
        <w:adjustRightInd w:val="0"/>
        <w:snapToGrid w:val="0"/>
        <w:ind w:firstLine="480" w:firstLineChars="200"/>
        <w:jc w:val="left"/>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12</w:t>
      </w:r>
      <w:r>
        <w:rPr>
          <w:rFonts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1</w:t>
      </w:r>
      <w:r>
        <w:rPr>
          <w:rFonts w:ascii="宋体" w:hAnsi="宋体" w:eastAsia="宋体" w:cs="宋体"/>
          <w:color w:val="auto"/>
          <w:sz w:val="24"/>
          <w:szCs w:val="24"/>
          <w:highlight w:val="none"/>
          <w:lang w:bidi="zh-CN"/>
        </w:rPr>
        <w:t>响应文件由</w:t>
      </w:r>
      <w:r>
        <w:rPr>
          <w:rFonts w:ascii="宋体" w:hAnsi="宋体" w:eastAsia="宋体" w:cs="宋体"/>
          <w:b/>
          <w:bCs/>
          <w:color w:val="auto"/>
          <w:sz w:val="24"/>
          <w:szCs w:val="24"/>
          <w:highlight w:val="none"/>
          <w:lang w:bidi="zh-CN"/>
        </w:rPr>
        <w:t>资格证明文件、报价商务技术文件</w:t>
      </w:r>
      <w:r>
        <w:rPr>
          <w:rFonts w:ascii="宋体" w:hAnsi="宋体" w:eastAsia="宋体" w:cs="宋体"/>
          <w:color w:val="auto"/>
          <w:sz w:val="24"/>
          <w:szCs w:val="24"/>
          <w:highlight w:val="none"/>
          <w:lang w:bidi="zh-CN"/>
        </w:rPr>
        <w:t>两部分组成。</w:t>
      </w:r>
    </w:p>
    <w:p w14:paraId="700256EC">
      <w:pPr>
        <w:adjustRightInd w:val="0"/>
        <w:snapToGrid w:val="0"/>
        <w:ind w:firstLine="480" w:firstLineChars="200"/>
        <w:jc w:val="left"/>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12</w:t>
      </w:r>
      <w:r>
        <w:rPr>
          <w:rFonts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1</w:t>
      </w:r>
      <w:r>
        <w:rPr>
          <w:rFonts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1</w:t>
      </w:r>
      <w:r>
        <w:rPr>
          <w:rFonts w:ascii="宋体" w:hAnsi="宋体" w:eastAsia="宋体" w:cs="宋体"/>
          <w:color w:val="auto"/>
          <w:sz w:val="24"/>
          <w:szCs w:val="24"/>
          <w:highlight w:val="none"/>
          <w:lang w:bidi="zh-CN"/>
        </w:rPr>
        <w:t>资格证明文件：详见</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须知前附表</w:t>
      </w:r>
      <w:r>
        <w:rPr>
          <w:rFonts w:hint="eastAsia" w:ascii="宋体" w:hAnsi="宋体" w:eastAsia="宋体" w:cs="宋体"/>
          <w:color w:val="auto"/>
          <w:sz w:val="24"/>
          <w:szCs w:val="24"/>
          <w:highlight w:val="none"/>
          <w:lang w:bidi="zh-CN"/>
        </w:rPr>
        <w:t>。</w:t>
      </w:r>
    </w:p>
    <w:p w14:paraId="5A6B78A7">
      <w:pPr>
        <w:adjustRightInd w:val="0"/>
        <w:snapToGrid w:val="0"/>
        <w:ind w:firstLine="480" w:firstLineChars="200"/>
        <w:jc w:val="left"/>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12</w:t>
      </w:r>
      <w:r>
        <w:rPr>
          <w:rFonts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1</w:t>
      </w:r>
      <w:r>
        <w:rPr>
          <w:rFonts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2</w:t>
      </w:r>
      <w:r>
        <w:rPr>
          <w:rFonts w:ascii="宋体" w:hAnsi="宋体" w:eastAsia="宋体" w:cs="宋体"/>
          <w:color w:val="auto"/>
          <w:sz w:val="24"/>
          <w:szCs w:val="24"/>
          <w:highlight w:val="none"/>
          <w:lang w:bidi="zh-CN"/>
        </w:rPr>
        <w:t>报价商务技术文件：详见</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须知前附表</w:t>
      </w:r>
      <w:r>
        <w:rPr>
          <w:rFonts w:hint="eastAsia" w:ascii="宋体" w:hAnsi="宋体" w:eastAsia="宋体" w:cs="宋体"/>
          <w:color w:val="auto"/>
          <w:sz w:val="24"/>
          <w:szCs w:val="24"/>
          <w:highlight w:val="none"/>
          <w:lang w:bidi="zh-CN"/>
        </w:rPr>
        <w:t>。</w:t>
      </w:r>
    </w:p>
    <w:p w14:paraId="2E346D25">
      <w:pPr>
        <w:adjustRightInd w:val="0"/>
        <w:snapToGrid w:val="0"/>
        <w:ind w:firstLine="480" w:firstLineChars="200"/>
        <w:jc w:val="left"/>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12</w:t>
      </w:r>
      <w:r>
        <w:rPr>
          <w:rFonts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2</w:t>
      </w:r>
      <w:r>
        <w:rPr>
          <w:rFonts w:ascii="宋体" w:hAnsi="宋体" w:eastAsia="宋体" w:cs="宋体"/>
          <w:color w:val="auto"/>
          <w:sz w:val="24"/>
          <w:szCs w:val="24"/>
          <w:highlight w:val="none"/>
          <w:lang w:bidi="zh-CN"/>
        </w:rPr>
        <w:t>响应文件电子版：详见</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须知前附表</w:t>
      </w:r>
      <w:r>
        <w:rPr>
          <w:rFonts w:hint="eastAsia" w:ascii="宋体" w:hAnsi="宋体" w:eastAsia="宋体" w:cs="宋体"/>
          <w:color w:val="auto"/>
          <w:sz w:val="24"/>
          <w:szCs w:val="24"/>
          <w:highlight w:val="none"/>
          <w:lang w:bidi="zh-CN"/>
        </w:rPr>
        <w:t>。</w:t>
      </w:r>
    </w:p>
    <w:p w14:paraId="0BE081FA">
      <w:pPr>
        <w:pStyle w:val="5"/>
        <w:rPr>
          <w:rFonts w:ascii="宋体" w:hAnsi="宋体" w:eastAsia="宋体"/>
          <w:color w:val="auto"/>
          <w:highlight w:val="none"/>
        </w:rPr>
      </w:pPr>
      <w:r>
        <w:rPr>
          <w:rFonts w:ascii="宋体" w:hAnsi="宋体" w:eastAsia="宋体"/>
          <w:color w:val="auto"/>
          <w:highlight w:val="none"/>
        </w:rPr>
        <w:t>13.响应文件编制的要求</w:t>
      </w:r>
    </w:p>
    <w:p w14:paraId="6F1A8DD2">
      <w:pPr>
        <w:ind w:firstLine="480" w:firstLineChars="200"/>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13</w:t>
      </w:r>
      <w:r>
        <w:rPr>
          <w:rFonts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应按本</w:t>
      </w:r>
      <w:r>
        <w:rPr>
          <w:rFonts w:hint="eastAsia" w:ascii="宋体" w:hAnsi="宋体" w:eastAsia="宋体" w:cs="宋体"/>
          <w:color w:val="auto"/>
          <w:sz w:val="24"/>
          <w:szCs w:val="24"/>
          <w:highlight w:val="none"/>
          <w:lang w:bidi="zh-CN"/>
        </w:rPr>
        <w:t>采购</w:t>
      </w:r>
      <w:r>
        <w:rPr>
          <w:rFonts w:ascii="宋体" w:hAnsi="宋体" w:eastAsia="宋体" w:cs="宋体"/>
          <w:color w:val="auto"/>
          <w:sz w:val="24"/>
          <w:szCs w:val="24"/>
          <w:highlight w:val="none"/>
          <w:lang w:bidi="zh-CN"/>
        </w:rPr>
        <w:t>文件规定的格式和顺序编制、装订响应文件并标注页码</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响应文件内容不完整、编排混乱导致响应文件被误读、漏读或者查找不到相关内容的</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由此引发的后果由</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承担。</w:t>
      </w:r>
    </w:p>
    <w:p w14:paraId="3EA75093">
      <w:pPr>
        <w:ind w:firstLine="480" w:firstLineChars="200"/>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13</w:t>
      </w:r>
      <w:r>
        <w:rPr>
          <w:rFonts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2</w:t>
      </w:r>
      <w:r>
        <w:rPr>
          <w:rFonts w:ascii="宋体" w:hAnsi="宋体" w:eastAsia="宋体" w:cs="宋体"/>
          <w:color w:val="auto"/>
          <w:sz w:val="24"/>
          <w:szCs w:val="24"/>
          <w:highlight w:val="none"/>
          <w:lang w:bidi="zh-CN"/>
        </w:rPr>
        <w:t>响应文件由</w:t>
      </w:r>
      <w:r>
        <w:rPr>
          <w:rFonts w:ascii="宋体" w:hAnsi="宋体" w:eastAsia="宋体" w:cs="宋体"/>
          <w:b/>
          <w:bCs/>
          <w:color w:val="auto"/>
          <w:sz w:val="24"/>
          <w:szCs w:val="24"/>
          <w:highlight w:val="none"/>
          <w:lang w:bidi="zh-CN"/>
        </w:rPr>
        <w:t>资格证明文件、报价商务技术文件</w:t>
      </w:r>
      <w:r>
        <w:rPr>
          <w:rFonts w:ascii="宋体" w:hAnsi="宋体" w:eastAsia="宋体" w:cs="宋体"/>
          <w:color w:val="auto"/>
          <w:sz w:val="24"/>
          <w:szCs w:val="24"/>
          <w:highlight w:val="none"/>
          <w:lang w:bidi="zh-CN"/>
        </w:rPr>
        <w:t>两部分组成</w:t>
      </w:r>
      <w:r>
        <w:rPr>
          <w:rFonts w:hint="eastAsia" w:ascii="宋体" w:hAnsi="宋体" w:eastAsia="宋体" w:cs="宋体"/>
          <w:color w:val="auto"/>
          <w:sz w:val="24"/>
          <w:szCs w:val="24"/>
          <w:highlight w:val="none"/>
          <w:lang w:bidi="zh-CN"/>
        </w:rPr>
        <w:t>，可按照</w:t>
      </w:r>
      <w:r>
        <w:rPr>
          <w:rFonts w:ascii="宋体" w:hAnsi="宋体" w:eastAsia="宋体" w:cs="宋体"/>
          <w:color w:val="auto"/>
          <w:sz w:val="24"/>
          <w:szCs w:val="24"/>
          <w:highlight w:val="none"/>
          <w:lang w:bidi="zh-CN"/>
        </w:rPr>
        <w:t>资格证明文件、报价商务技术文件顺序装订成册。响应文件正本一份</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副本份数详见“</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须知前附表”</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响应文件的封面应注明“正本</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副本”字样</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提供响应文件正、副本数量不足的将按无效响应处理。由于响应文件装订松散而造成的丢失或者其他情况导致的不利后果由</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自行承担。</w:t>
      </w:r>
    </w:p>
    <w:p w14:paraId="5A15AAE6">
      <w:pPr>
        <w:ind w:firstLine="480" w:firstLineChars="200"/>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13</w:t>
      </w:r>
      <w:r>
        <w:rPr>
          <w:rFonts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3</w:t>
      </w:r>
      <w:r>
        <w:rPr>
          <w:rFonts w:ascii="宋体" w:hAnsi="宋体" w:eastAsia="宋体" w:cs="宋体"/>
          <w:color w:val="auto"/>
          <w:sz w:val="24"/>
          <w:szCs w:val="24"/>
          <w:highlight w:val="none"/>
          <w:lang w:bidi="zh-CN"/>
        </w:rPr>
        <w:t>响应文件的正本应打印或者用不褪色的墨水填写</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响应文件正本除本“</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须知”中规定的可提供复印件外均须提供原件</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副本可为正本签字、盖章后的复印件</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当副本和正本不一致时</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以正本为准。</w:t>
      </w:r>
    </w:p>
    <w:p w14:paraId="4B89F1EC">
      <w:pPr>
        <w:ind w:firstLine="480" w:firstLineChars="200"/>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13</w:t>
      </w:r>
      <w:r>
        <w:rPr>
          <w:rFonts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4</w:t>
      </w:r>
      <w:r>
        <w:rPr>
          <w:rFonts w:ascii="宋体" w:hAnsi="宋体" w:eastAsia="宋体" w:cs="宋体"/>
          <w:color w:val="auto"/>
          <w:sz w:val="24"/>
          <w:szCs w:val="24"/>
          <w:highlight w:val="none"/>
          <w:lang w:bidi="zh-CN"/>
        </w:rPr>
        <w:t>响应文件须由</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在规定位置盖公章并由法定代表人或者委托代理人签字</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否则其响应文件按无效响应处理。骑缝盖公章不视为在规定位置盖章。</w:t>
      </w:r>
    </w:p>
    <w:p w14:paraId="5B61C305">
      <w:pPr>
        <w:ind w:firstLine="480" w:firstLineChars="200"/>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13</w:t>
      </w:r>
      <w:r>
        <w:rPr>
          <w:rFonts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5</w:t>
      </w:r>
      <w:r>
        <w:rPr>
          <w:rFonts w:ascii="宋体" w:hAnsi="宋体" w:eastAsia="宋体" w:cs="宋体"/>
          <w:color w:val="auto"/>
          <w:sz w:val="24"/>
          <w:szCs w:val="24"/>
          <w:highlight w:val="none"/>
          <w:lang w:bidi="zh-CN"/>
        </w:rPr>
        <w:t>响应文件中标注的</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名称应与营业执照（事业单位法人证书、执业许可证、自然人身份证）及公章一致</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否则其响应文件按无效响应处理。</w:t>
      </w:r>
    </w:p>
    <w:p w14:paraId="056177E1">
      <w:pPr>
        <w:ind w:firstLine="480" w:firstLineChars="200"/>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13</w:t>
      </w:r>
      <w:r>
        <w:rPr>
          <w:rFonts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6</w:t>
      </w:r>
      <w:r>
        <w:rPr>
          <w:rFonts w:ascii="宋体" w:hAnsi="宋体" w:eastAsia="宋体" w:cs="宋体"/>
          <w:color w:val="auto"/>
          <w:sz w:val="24"/>
          <w:szCs w:val="24"/>
          <w:highlight w:val="none"/>
          <w:lang w:bidi="zh-CN"/>
        </w:rPr>
        <w:t>响应文件应尽量避免涂改、行间插字或者删除。如果出现上述情况</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改动之处应由</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的法定代表人或者其委托代理人签字或者加盖公章。响应文件因涂改、行间插字或者删除导致字迹潦草或者表达不清所引起的后果由</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承担。</w:t>
      </w:r>
    </w:p>
    <w:p w14:paraId="7517BC4F">
      <w:pPr>
        <w:ind w:firstLine="482" w:firstLineChars="200"/>
        <w:rPr>
          <w:rFonts w:ascii="宋体" w:hAnsi="宋体" w:eastAsia="宋体" w:cs="宋体"/>
          <w:b/>
          <w:bCs/>
          <w:color w:val="auto"/>
          <w:sz w:val="24"/>
          <w:szCs w:val="24"/>
          <w:highlight w:val="none"/>
          <w:lang w:bidi="zh-CN"/>
        </w:rPr>
      </w:pPr>
      <w:r>
        <w:rPr>
          <w:rFonts w:ascii="宋体" w:hAnsi="宋体" w:eastAsia="宋体" w:cs="宋体"/>
          <w:b/>
          <w:bCs/>
          <w:color w:val="auto"/>
          <w:sz w:val="24"/>
          <w:szCs w:val="24"/>
          <w:highlight w:val="none"/>
          <w:lang w:bidi="zh-CN"/>
        </w:rPr>
        <w:t>注：</w:t>
      </w:r>
      <w:r>
        <w:rPr>
          <w:rFonts w:hint="eastAsia" w:ascii="宋体" w:hAnsi="宋体" w:eastAsia="宋体" w:cs="宋体"/>
          <w:b/>
          <w:bCs/>
          <w:color w:val="auto"/>
          <w:sz w:val="24"/>
          <w:szCs w:val="24"/>
          <w:highlight w:val="none"/>
          <w:lang w:bidi="zh-CN"/>
        </w:rPr>
        <w:t>服务商</w:t>
      </w:r>
      <w:r>
        <w:rPr>
          <w:rFonts w:ascii="宋体" w:hAnsi="宋体" w:eastAsia="宋体" w:cs="宋体"/>
          <w:b/>
          <w:bCs/>
          <w:color w:val="auto"/>
          <w:sz w:val="24"/>
          <w:szCs w:val="24"/>
          <w:highlight w:val="none"/>
          <w:lang w:bidi="zh-CN"/>
        </w:rPr>
        <w:t>必须根据所投分标分别提交响应文件</w:t>
      </w:r>
      <w:r>
        <w:rPr>
          <w:rFonts w:hint="eastAsia" w:ascii="宋体" w:hAnsi="宋体" w:eastAsia="宋体" w:cs="宋体"/>
          <w:b/>
          <w:bCs/>
          <w:color w:val="auto"/>
          <w:sz w:val="24"/>
          <w:szCs w:val="24"/>
          <w:highlight w:val="none"/>
          <w:lang w:bidi="zh-CN"/>
        </w:rPr>
        <w:t>，</w:t>
      </w:r>
      <w:r>
        <w:rPr>
          <w:rFonts w:ascii="宋体" w:hAnsi="宋体" w:eastAsia="宋体" w:cs="宋体"/>
          <w:b/>
          <w:bCs/>
          <w:color w:val="auto"/>
          <w:sz w:val="24"/>
          <w:szCs w:val="24"/>
          <w:highlight w:val="none"/>
          <w:lang w:bidi="zh-CN"/>
        </w:rPr>
        <w:t>否则响应文件将被拒绝。</w:t>
      </w:r>
    </w:p>
    <w:p w14:paraId="7AE9C33F">
      <w:pPr>
        <w:pStyle w:val="5"/>
        <w:rPr>
          <w:rFonts w:ascii="宋体" w:hAnsi="宋体" w:eastAsia="宋体"/>
          <w:color w:val="auto"/>
          <w:highlight w:val="none"/>
        </w:rPr>
      </w:pPr>
      <w:r>
        <w:rPr>
          <w:rFonts w:ascii="宋体" w:hAnsi="宋体" w:eastAsia="宋体"/>
          <w:color w:val="auto"/>
          <w:highlight w:val="none"/>
        </w:rPr>
        <w:t>14.响应文件的密封和标记</w:t>
      </w:r>
    </w:p>
    <w:p w14:paraId="10BF4B2F">
      <w:pPr>
        <w:ind w:firstLine="480" w:firstLineChars="200"/>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14</w:t>
      </w:r>
      <w:r>
        <w:rPr>
          <w:rFonts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1</w:t>
      </w:r>
      <w:r>
        <w:rPr>
          <w:rFonts w:ascii="宋体" w:hAnsi="宋体" w:eastAsia="宋体" w:cs="宋体"/>
          <w:color w:val="auto"/>
          <w:sz w:val="24"/>
          <w:szCs w:val="24"/>
          <w:highlight w:val="none"/>
          <w:lang w:bidi="zh-CN"/>
        </w:rPr>
        <w:t>响应文件正、副本全部装入一个或者多个包封袋</w:t>
      </w:r>
      <w:r>
        <w:rPr>
          <w:rFonts w:hint="eastAsia" w:ascii="宋体" w:hAnsi="宋体" w:eastAsia="宋体" w:cs="宋体"/>
          <w:color w:val="auto"/>
          <w:sz w:val="24"/>
          <w:szCs w:val="24"/>
          <w:highlight w:val="none"/>
          <w:lang w:bidi="zh-CN"/>
        </w:rPr>
        <w:t>或</w:t>
      </w:r>
      <w:r>
        <w:rPr>
          <w:rFonts w:ascii="宋体" w:hAnsi="宋体" w:eastAsia="宋体" w:cs="宋体"/>
          <w:color w:val="auto"/>
          <w:sz w:val="24"/>
          <w:szCs w:val="24"/>
          <w:highlight w:val="none"/>
          <w:lang w:bidi="zh-CN"/>
        </w:rPr>
        <w:t>箱（响应文件的补充、修改可另行单独递交）中并加以密封</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封口处必须加盖</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公章或者法定代表人签字或者委托代理人签字</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以示密封。</w:t>
      </w:r>
    </w:p>
    <w:p w14:paraId="22606A51">
      <w:pPr>
        <w:ind w:firstLine="480" w:firstLineChars="200"/>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14</w:t>
      </w:r>
      <w:r>
        <w:rPr>
          <w:rFonts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2</w:t>
      </w:r>
      <w:r>
        <w:rPr>
          <w:rFonts w:ascii="宋体" w:hAnsi="宋体" w:eastAsia="宋体" w:cs="宋体"/>
          <w:color w:val="auto"/>
          <w:sz w:val="24"/>
          <w:szCs w:val="24"/>
          <w:highlight w:val="none"/>
          <w:lang w:bidi="zh-CN"/>
        </w:rPr>
        <w:t>响应文件外层包装封面上应标记“</w:t>
      </w:r>
      <w:r>
        <w:rPr>
          <w:rFonts w:ascii="宋体" w:hAnsi="宋体" w:eastAsia="宋体" w:cs="宋体"/>
          <w:b/>
          <w:bCs/>
          <w:color w:val="auto"/>
          <w:sz w:val="24"/>
          <w:szCs w:val="24"/>
          <w:highlight w:val="none"/>
          <w:lang w:bidi="zh-CN"/>
        </w:rPr>
        <w:t>项目名称、项目编号、</w:t>
      </w:r>
      <w:r>
        <w:rPr>
          <w:rFonts w:hint="eastAsia" w:ascii="宋体" w:hAnsi="宋体" w:eastAsia="宋体" w:cs="宋体"/>
          <w:b/>
          <w:bCs/>
          <w:color w:val="auto"/>
          <w:sz w:val="24"/>
          <w:szCs w:val="24"/>
          <w:highlight w:val="none"/>
          <w:lang w:bidi="zh-CN"/>
        </w:rPr>
        <w:t>服务商</w:t>
      </w:r>
      <w:r>
        <w:rPr>
          <w:rFonts w:ascii="宋体" w:hAnsi="宋体" w:eastAsia="宋体" w:cs="宋体"/>
          <w:b/>
          <w:bCs/>
          <w:color w:val="auto"/>
          <w:sz w:val="24"/>
          <w:szCs w:val="24"/>
          <w:highlight w:val="none"/>
          <w:lang w:bidi="zh-CN"/>
        </w:rPr>
        <w:t>名称、所竞分标、首次响应文件提交截止时间前不得启封</w:t>
      </w:r>
      <w:r>
        <w:rPr>
          <w:rFonts w:ascii="宋体" w:hAnsi="宋体" w:eastAsia="宋体" w:cs="宋体"/>
          <w:color w:val="auto"/>
          <w:sz w:val="24"/>
          <w:szCs w:val="24"/>
          <w:highlight w:val="none"/>
          <w:lang w:bidi="zh-CN"/>
        </w:rPr>
        <w:t>”字样。</w:t>
      </w:r>
    </w:p>
    <w:p w14:paraId="5ED91596">
      <w:pPr>
        <w:ind w:firstLine="480" w:firstLineChars="200"/>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14</w:t>
      </w:r>
      <w:r>
        <w:rPr>
          <w:rFonts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3</w:t>
      </w:r>
      <w:r>
        <w:rPr>
          <w:rFonts w:ascii="宋体" w:hAnsi="宋体" w:eastAsia="宋体" w:cs="宋体"/>
          <w:color w:val="auto"/>
          <w:sz w:val="24"/>
          <w:szCs w:val="24"/>
          <w:highlight w:val="none"/>
          <w:lang w:bidi="zh-CN"/>
        </w:rPr>
        <w:t>未按上述规定密封的响应文件将被拒收。</w:t>
      </w:r>
    </w:p>
    <w:p w14:paraId="35404BE2">
      <w:pPr>
        <w:pStyle w:val="5"/>
        <w:rPr>
          <w:rFonts w:ascii="宋体" w:hAnsi="宋体" w:eastAsia="宋体"/>
          <w:color w:val="auto"/>
          <w:szCs w:val="24"/>
          <w:highlight w:val="none"/>
        </w:rPr>
      </w:pPr>
      <w:r>
        <w:rPr>
          <w:rFonts w:ascii="宋体" w:hAnsi="宋体" w:eastAsia="宋体"/>
          <w:color w:val="auto"/>
          <w:highlight w:val="none"/>
        </w:rPr>
        <w:t>15.响应文件的提交</w:t>
      </w:r>
    </w:p>
    <w:p w14:paraId="46C7AA24">
      <w:pPr>
        <w:pStyle w:val="5"/>
        <w:rPr>
          <w:rFonts w:ascii="宋体" w:hAnsi="宋体" w:eastAsia="宋体"/>
          <w:color w:val="auto"/>
          <w:highlight w:val="none"/>
        </w:rPr>
      </w:pPr>
      <w:r>
        <w:rPr>
          <w:rFonts w:ascii="宋体" w:hAnsi="宋体" w:eastAsia="宋体"/>
          <w:color w:val="auto"/>
          <w:highlight w:val="none"/>
        </w:rPr>
        <w:t>服务商必须在“服务商须知前附表”规定的时间和地点提交响应文件。</w:t>
      </w:r>
    </w:p>
    <w:p w14:paraId="7470F3B1">
      <w:pPr>
        <w:pStyle w:val="16"/>
        <w:spacing w:after="312"/>
        <w:rPr>
          <w:rFonts w:hint="default"/>
          <w:color w:val="auto"/>
          <w:highlight w:val="none"/>
        </w:rPr>
      </w:pPr>
      <w:r>
        <w:rPr>
          <w:color w:val="auto"/>
          <w:highlight w:val="none"/>
        </w:rPr>
        <w:t>第三章 评审办法</w:t>
      </w:r>
    </w:p>
    <w:p w14:paraId="0580A3DF">
      <w:pPr>
        <w:pStyle w:val="5"/>
        <w:rPr>
          <w:rFonts w:ascii="宋体" w:hAnsi="宋体" w:eastAsia="宋体"/>
          <w:color w:val="auto"/>
          <w:highlight w:val="none"/>
        </w:rPr>
      </w:pPr>
      <w:r>
        <w:rPr>
          <w:rFonts w:ascii="宋体" w:hAnsi="宋体" w:eastAsia="宋体"/>
          <w:color w:val="auto"/>
          <w:highlight w:val="none"/>
        </w:rPr>
        <w:t>1.评审小组的构成</w:t>
      </w:r>
    </w:p>
    <w:p w14:paraId="0DA8CD41">
      <w:pPr>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本采购项目的评审小组由采购人组建，其成员数为三人及以上单数组成。</w:t>
      </w:r>
    </w:p>
    <w:p w14:paraId="7ECB1CE5">
      <w:pPr>
        <w:pStyle w:val="5"/>
        <w:rPr>
          <w:rFonts w:ascii="宋体" w:hAnsi="宋体" w:eastAsia="宋体"/>
          <w:color w:val="auto"/>
          <w:highlight w:val="none"/>
        </w:rPr>
      </w:pPr>
      <w:r>
        <w:rPr>
          <w:rFonts w:ascii="宋体" w:hAnsi="宋体" w:eastAsia="宋体"/>
          <w:color w:val="auto"/>
          <w:highlight w:val="none"/>
        </w:rPr>
        <w:t>2.评审依据</w:t>
      </w:r>
    </w:p>
    <w:p w14:paraId="7DF9E123">
      <w:pPr>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以采购文件、响应文件为评审依据。</w:t>
      </w:r>
    </w:p>
    <w:p w14:paraId="6F8DD5F6">
      <w:pPr>
        <w:pStyle w:val="5"/>
        <w:rPr>
          <w:rFonts w:ascii="宋体" w:hAnsi="宋体" w:eastAsia="宋体"/>
          <w:color w:val="auto"/>
          <w:highlight w:val="none"/>
        </w:rPr>
      </w:pPr>
      <w:r>
        <w:rPr>
          <w:rFonts w:ascii="宋体" w:hAnsi="宋体" w:eastAsia="宋体"/>
          <w:color w:val="auto"/>
          <w:highlight w:val="none"/>
        </w:rPr>
        <w:t>3.评审方法</w:t>
      </w:r>
    </w:p>
    <w:p w14:paraId="3AAEAA00">
      <w:pPr>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本次评审采用综合评估法。评审小组对资格和符合性审查合格的响应文件，采用综合评估法进行评审，以采购文件、响应文件为评审依据，以技术、服务能满足采购文件实质性要求且最终得分最高的原则确定成交供应商。</w:t>
      </w:r>
    </w:p>
    <w:p w14:paraId="28ABDFAC">
      <w:pPr>
        <w:pStyle w:val="5"/>
        <w:rPr>
          <w:rFonts w:ascii="宋体" w:hAnsi="宋体" w:eastAsia="宋体"/>
          <w:color w:val="auto"/>
          <w:highlight w:val="none"/>
        </w:rPr>
      </w:pPr>
      <w:r>
        <w:rPr>
          <w:rFonts w:ascii="宋体" w:hAnsi="宋体" w:eastAsia="宋体"/>
          <w:color w:val="auto"/>
          <w:highlight w:val="none"/>
        </w:rPr>
        <w:t>4.成交候选供应商推荐原则</w:t>
      </w:r>
    </w:p>
    <w:p w14:paraId="0C098DD0">
      <w:pPr>
        <w:ind w:firstLine="480" w:firstLineChars="200"/>
        <w:rPr>
          <w:rFonts w:hint="eastAsia"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4.1在质量和服务均能满足采购文件实质性要求的前提下，评审小组将按得分由高到低顺序推荐3名成交候选供应商，并编写评审报告。评审得分相同的，按照最后报价（税率不同的，以不含税报价计）由低到高的顺序推荐。评审得分且最后报价相同的，则</w:t>
      </w:r>
      <w:r>
        <w:rPr>
          <w:rFonts w:hint="eastAsia" w:ascii="宋体" w:hAnsi="宋体" w:cs="宋体"/>
          <w:color w:val="auto"/>
          <w:sz w:val="24"/>
          <w:szCs w:val="24"/>
          <w:highlight w:val="none"/>
          <w:lang w:bidi="zh-CN"/>
        </w:rPr>
        <w:t>按照</w:t>
      </w:r>
      <w:r>
        <w:rPr>
          <w:rFonts w:hint="eastAsia" w:ascii="宋体" w:hAnsi="宋体" w:eastAsia="宋体" w:cs="宋体"/>
          <w:color w:val="auto"/>
          <w:sz w:val="24"/>
          <w:szCs w:val="24"/>
          <w:highlight w:val="none"/>
          <w:lang w:bidi="zh-CN"/>
        </w:rPr>
        <w:t>实施方案得分高低顺序推荐。采购人应当确定评审小组推荐排名第一的成交候选供应商为成交人。排名第一的成交候选供应商放弃成交、因不可抗力提出不能履行合同，或者采购文件规定应当提交履约保证金而在规定的期限内未能提交的，或响应文件中提供虚假材料的，采购人可以确定排名第二的成交候选供应商为成交人或重新采购。排名第二的成交候选供应商因前款规定的同样原因不能签订合同的，采购人可以确定排名第三的成交候选供应商为成交人或重新采购。</w:t>
      </w:r>
    </w:p>
    <w:p w14:paraId="07B4DC7A">
      <w:pPr>
        <w:ind w:firstLine="480" w:firstLineChars="200"/>
        <w:rPr>
          <w:rFonts w:hint="eastAsia"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4.2评审小组认为，某竞标供应商的最后报价或者最后报价中某些分项报价明显不合理或者低于成本，有可能影响项目质量和不能诚信履约的，应要求其在规定的期限内提供书面文件予以解释说明，并提交相关证明材料；供应商不能证明其报价合理性的，评审小组应当将其作为无效响应文件处理。</w:t>
      </w:r>
    </w:p>
    <w:tbl>
      <w:tblPr>
        <w:tblStyle w:val="11"/>
        <w:tblW w:w="4997" w:type="pct"/>
        <w:jc w:val="center"/>
        <w:tblLayout w:type="autofit"/>
        <w:tblCellMar>
          <w:top w:w="0" w:type="dxa"/>
          <w:left w:w="108" w:type="dxa"/>
          <w:bottom w:w="0" w:type="dxa"/>
          <w:right w:w="108" w:type="dxa"/>
        </w:tblCellMar>
      </w:tblPr>
      <w:tblGrid>
        <w:gridCol w:w="1317"/>
        <w:gridCol w:w="942"/>
        <w:gridCol w:w="6047"/>
        <w:gridCol w:w="288"/>
        <w:gridCol w:w="574"/>
      </w:tblGrid>
      <w:tr w14:paraId="75175E7A">
        <w:tblPrEx>
          <w:tblCellMar>
            <w:top w:w="0" w:type="dxa"/>
            <w:left w:w="108" w:type="dxa"/>
            <w:bottom w:w="0" w:type="dxa"/>
            <w:right w:w="108" w:type="dxa"/>
          </w:tblCellMar>
        </w:tblPrEx>
        <w:trPr>
          <w:trHeight w:val="0" w:hRule="atLeast"/>
          <w:jc w:val="center"/>
        </w:trPr>
        <w:tc>
          <w:tcPr>
            <w:tcW w:w="718" w:type="pct"/>
            <w:tcBorders>
              <w:top w:val="single" w:color="000000" w:sz="4" w:space="0"/>
              <w:left w:val="single" w:color="000000" w:sz="4" w:space="0"/>
              <w:bottom w:val="single" w:color="000000" w:sz="4" w:space="0"/>
              <w:right w:val="single" w:color="auto" w:sz="4" w:space="0"/>
            </w:tcBorders>
            <w:noWrap w:val="0"/>
            <w:vAlign w:val="center"/>
          </w:tcPr>
          <w:p w14:paraId="227E3D8A">
            <w:pPr>
              <w:widowControl/>
              <w:snapToGrid w:val="0"/>
              <w:jc w:val="center"/>
              <w:textAlignment w:val="center"/>
              <w:rPr>
                <w:rFonts w:hint="eastAsia" w:ascii="黑体" w:hAnsi="宋体" w:eastAsia="黑体" w:cs="黑体"/>
                <w:color w:val="auto"/>
                <w:kern w:val="2"/>
                <w:sz w:val="21"/>
                <w:szCs w:val="21"/>
                <w:highlight w:val="none"/>
                <w:lang w:val="en-US" w:eastAsia="zh-CN" w:bidi="ar-SA"/>
              </w:rPr>
            </w:pPr>
            <w:r>
              <w:rPr>
                <w:rFonts w:hint="eastAsia" w:ascii="黑体" w:hAnsi="宋体" w:eastAsia="黑体" w:cs="黑体"/>
                <w:color w:val="auto"/>
                <w:kern w:val="0"/>
                <w:szCs w:val="21"/>
                <w:highlight w:val="none"/>
                <w:lang w:bidi="ar"/>
              </w:rPr>
              <w:t>评审因素</w:t>
            </w:r>
          </w:p>
        </w:tc>
        <w:tc>
          <w:tcPr>
            <w:tcW w:w="514" w:type="pct"/>
            <w:tcBorders>
              <w:top w:val="single" w:color="000000" w:sz="4" w:space="0"/>
              <w:left w:val="single" w:color="auto" w:sz="4" w:space="0"/>
              <w:bottom w:val="single" w:color="000000" w:sz="4" w:space="0"/>
              <w:right w:val="single" w:color="auto" w:sz="4" w:space="0"/>
            </w:tcBorders>
            <w:noWrap w:val="0"/>
            <w:vAlign w:val="center"/>
          </w:tcPr>
          <w:p w14:paraId="5547571F">
            <w:pPr>
              <w:widowControl/>
              <w:snapToGrid w:val="0"/>
              <w:jc w:val="center"/>
              <w:textAlignment w:val="center"/>
              <w:rPr>
                <w:rFonts w:hint="eastAsia" w:ascii="黑体" w:hAnsi="宋体" w:eastAsia="黑体" w:cs="黑体"/>
                <w:color w:val="auto"/>
                <w:kern w:val="2"/>
                <w:sz w:val="21"/>
                <w:szCs w:val="21"/>
                <w:highlight w:val="none"/>
                <w:lang w:val="en-US" w:eastAsia="zh-CN" w:bidi="ar-SA"/>
              </w:rPr>
            </w:pPr>
            <w:r>
              <w:rPr>
                <w:rFonts w:hint="eastAsia" w:ascii="黑体" w:hAnsi="宋体" w:eastAsia="黑体" w:cs="黑体"/>
                <w:color w:val="auto"/>
                <w:kern w:val="0"/>
                <w:szCs w:val="21"/>
                <w:highlight w:val="none"/>
                <w:lang w:bidi="ar"/>
              </w:rPr>
              <w:t>分值（分）</w:t>
            </w:r>
          </w:p>
        </w:tc>
        <w:tc>
          <w:tcPr>
            <w:tcW w:w="3455" w:type="pct"/>
            <w:gridSpan w:val="2"/>
            <w:tcBorders>
              <w:top w:val="single" w:color="000000" w:sz="4" w:space="0"/>
              <w:left w:val="single" w:color="auto" w:sz="4" w:space="0"/>
              <w:bottom w:val="single" w:color="000000" w:sz="4" w:space="0"/>
              <w:right w:val="single" w:color="auto" w:sz="4" w:space="0"/>
            </w:tcBorders>
            <w:noWrap w:val="0"/>
            <w:vAlign w:val="center"/>
          </w:tcPr>
          <w:p w14:paraId="1D2A5672">
            <w:pPr>
              <w:widowControl/>
              <w:snapToGrid w:val="0"/>
              <w:jc w:val="center"/>
              <w:textAlignment w:val="center"/>
              <w:rPr>
                <w:rFonts w:hint="eastAsia" w:ascii="黑体" w:hAnsi="宋体" w:eastAsia="黑体" w:cs="黑体"/>
                <w:color w:val="auto"/>
                <w:kern w:val="2"/>
                <w:sz w:val="21"/>
                <w:szCs w:val="21"/>
                <w:highlight w:val="none"/>
                <w:lang w:val="en-US" w:eastAsia="zh-CN" w:bidi="ar-SA"/>
              </w:rPr>
            </w:pPr>
            <w:r>
              <w:rPr>
                <w:rFonts w:hint="eastAsia" w:ascii="黑体" w:hAnsi="宋体" w:eastAsia="黑体" w:cs="黑体"/>
                <w:color w:val="auto"/>
                <w:kern w:val="0"/>
                <w:szCs w:val="21"/>
                <w:highlight w:val="none"/>
                <w:lang w:bidi="ar"/>
              </w:rPr>
              <w:t>评审标准</w:t>
            </w:r>
          </w:p>
        </w:tc>
        <w:tc>
          <w:tcPr>
            <w:tcW w:w="311" w:type="pct"/>
            <w:tcBorders>
              <w:top w:val="single" w:color="000000" w:sz="4" w:space="0"/>
              <w:left w:val="single" w:color="auto" w:sz="4" w:space="0"/>
              <w:bottom w:val="single" w:color="000000" w:sz="4" w:space="0"/>
              <w:right w:val="single" w:color="000000" w:sz="4" w:space="0"/>
            </w:tcBorders>
            <w:noWrap w:val="0"/>
            <w:vAlign w:val="center"/>
          </w:tcPr>
          <w:p w14:paraId="52C03578">
            <w:pPr>
              <w:widowControl/>
              <w:snapToGrid w:val="0"/>
              <w:jc w:val="center"/>
              <w:textAlignment w:val="center"/>
              <w:rPr>
                <w:rFonts w:hint="eastAsia" w:ascii="黑体" w:hAnsi="宋体" w:eastAsia="黑体" w:cs="黑体"/>
                <w:color w:val="auto"/>
                <w:kern w:val="2"/>
                <w:sz w:val="21"/>
                <w:szCs w:val="21"/>
                <w:highlight w:val="none"/>
                <w:lang w:val="en-US" w:eastAsia="zh-CN" w:bidi="ar-SA"/>
              </w:rPr>
            </w:pPr>
            <w:r>
              <w:rPr>
                <w:rFonts w:hint="eastAsia" w:ascii="黑体" w:hAnsi="宋体" w:eastAsia="黑体" w:cs="黑体"/>
                <w:color w:val="auto"/>
                <w:kern w:val="0"/>
                <w:szCs w:val="21"/>
                <w:highlight w:val="none"/>
                <w:lang w:bidi="ar"/>
              </w:rPr>
              <w:t>标准分值</w:t>
            </w:r>
          </w:p>
        </w:tc>
      </w:tr>
      <w:tr w14:paraId="5B58CC47">
        <w:tblPrEx>
          <w:tblCellMar>
            <w:top w:w="0" w:type="dxa"/>
            <w:left w:w="108" w:type="dxa"/>
            <w:bottom w:w="0" w:type="dxa"/>
            <w:right w:w="108" w:type="dxa"/>
          </w:tblCellMar>
        </w:tblPrEx>
        <w:trPr>
          <w:trHeight w:val="0" w:hRule="atLeast"/>
          <w:jc w:val="center"/>
        </w:trPr>
        <w:tc>
          <w:tcPr>
            <w:tcW w:w="5000" w:type="pct"/>
            <w:gridSpan w:val="5"/>
            <w:tcBorders>
              <w:top w:val="single" w:color="000000" w:sz="4" w:space="0"/>
              <w:left w:val="single" w:color="000000" w:sz="4" w:space="0"/>
              <w:bottom w:val="single" w:color="000000" w:sz="4" w:space="0"/>
              <w:right w:val="single" w:color="000000" w:sz="4" w:space="0"/>
            </w:tcBorders>
            <w:noWrap w:val="0"/>
            <w:vAlign w:val="center"/>
          </w:tcPr>
          <w:p w14:paraId="37E4C295">
            <w:pPr>
              <w:widowControl/>
              <w:snapToGrid w:val="0"/>
              <w:jc w:val="left"/>
              <w:textAlignment w:val="center"/>
              <w:rPr>
                <w:rFonts w:ascii="黑体" w:hAnsi="宋体" w:eastAsia="黑体" w:cs="黑体"/>
                <w:color w:val="auto"/>
                <w:szCs w:val="21"/>
                <w:highlight w:val="none"/>
              </w:rPr>
            </w:pPr>
            <w:r>
              <w:rPr>
                <w:rFonts w:hint="eastAsia" w:ascii="黑体" w:hAnsi="宋体" w:eastAsia="黑体" w:cs="黑体"/>
                <w:b/>
                <w:bCs/>
                <w:color w:val="auto"/>
                <w:kern w:val="0"/>
                <w:szCs w:val="21"/>
                <w:highlight w:val="none"/>
                <w:lang w:bidi="ar"/>
              </w:rPr>
              <w:t>一、技术部分（</w:t>
            </w:r>
            <w:r>
              <w:rPr>
                <w:rFonts w:hint="eastAsia" w:ascii="黑体" w:hAnsi="宋体" w:eastAsia="黑体" w:cs="黑体"/>
                <w:b/>
                <w:bCs/>
                <w:color w:val="auto"/>
                <w:kern w:val="0"/>
                <w:szCs w:val="21"/>
                <w:highlight w:val="none"/>
                <w:lang w:val="en-US" w:eastAsia="zh-CN" w:bidi="ar"/>
              </w:rPr>
              <w:t>3</w:t>
            </w:r>
            <w:r>
              <w:rPr>
                <w:rFonts w:hint="eastAsia" w:ascii="黑体" w:hAnsi="宋体" w:eastAsia="黑体" w:cs="黑体"/>
                <w:b/>
                <w:bCs/>
                <w:color w:val="auto"/>
                <w:kern w:val="0"/>
                <w:szCs w:val="21"/>
                <w:highlight w:val="none"/>
                <w:lang w:bidi="ar"/>
              </w:rPr>
              <w:t>5分）</w:t>
            </w:r>
          </w:p>
        </w:tc>
      </w:tr>
      <w:tr w14:paraId="72ECD3F6">
        <w:tblPrEx>
          <w:tblCellMar>
            <w:top w:w="0" w:type="dxa"/>
            <w:left w:w="108" w:type="dxa"/>
            <w:bottom w:w="0" w:type="dxa"/>
            <w:right w:w="108" w:type="dxa"/>
          </w:tblCellMar>
        </w:tblPrEx>
        <w:trPr>
          <w:trHeight w:val="0" w:hRule="atLeast"/>
          <w:jc w:val="center"/>
        </w:trPr>
        <w:tc>
          <w:tcPr>
            <w:tcW w:w="718" w:type="pct"/>
            <w:vMerge w:val="restart"/>
            <w:tcBorders>
              <w:top w:val="single" w:color="000000" w:sz="4" w:space="0"/>
              <w:left w:val="single" w:color="000000" w:sz="4" w:space="0"/>
              <w:bottom w:val="single" w:color="000000" w:sz="4" w:space="0"/>
              <w:right w:val="single" w:color="000000" w:sz="4" w:space="0"/>
            </w:tcBorders>
            <w:noWrap w:val="0"/>
            <w:vAlign w:val="center"/>
          </w:tcPr>
          <w:p w14:paraId="44066F88">
            <w:pPr>
              <w:widowControl/>
              <w:snapToGrid w:val="0"/>
              <w:jc w:val="center"/>
              <w:textAlignment w:val="center"/>
              <w:rPr>
                <w:rFonts w:ascii="宋体" w:hAnsi="宋体" w:eastAsia="宋体" w:cs="宋体"/>
                <w:color w:val="auto"/>
                <w:sz w:val="22"/>
                <w:highlight w:val="none"/>
              </w:rPr>
            </w:pPr>
            <w:r>
              <w:rPr>
                <w:rFonts w:hint="eastAsia" w:ascii="宋体" w:hAnsi="宋体" w:eastAsia="宋体" w:cs="宋体"/>
                <w:b/>
                <w:bCs/>
                <w:color w:val="auto"/>
                <w:kern w:val="0"/>
                <w:sz w:val="22"/>
                <w:highlight w:val="none"/>
                <w:lang w:bidi="ar"/>
              </w:rPr>
              <w:t>（一）</w:t>
            </w:r>
            <w:r>
              <w:rPr>
                <w:rFonts w:hint="eastAsia" w:ascii="宋体" w:hAnsi="宋体" w:cs="宋体"/>
                <w:b/>
                <w:bCs/>
                <w:color w:val="auto"/>
                <w:kern w:val="0"/>
                <w:sz w:val="22"/>
                <w:highlight w:val="none"/>
                <w:lang w:val="en-US" w:eastAsia="zh-CN" w:bidi="ar"/>
              </w:rPr>
              <w:t>供货、安装及服务</w:t>
            </w:r>
            <w:r>
              <w:rPr>
                <w:rFonts w:hint="eastAsia" w:ascii="宋体" w:hAnsi="宋体" w:eastAsia="宋体" w:cs="宋体"/>
                <w:b/>
                <w:bCs/>
                <w:color w:val="auto"/>
                <w:kern w:val="0"/>
                <w:sz w:val="22"/>
                <w:highlight w:val="none"/>
                <w:lang w:bidi="ar"/>
              </w:rPr>
              <w:t>方案（</w:t>
            </w:r>
            <w:r>
              <w:rPr>
                <w:rFonts w:hint="eastAsia" w:ascii="宋体" w:hAnsi="宋体" w:cs="宋体"/>
                <w:b/>
                <w:bCs/>
                <w:color w:val="auto"/>
                <w:kern w:val="0"/>
                <w:sz w:val="22"/>
                <w:highlight w:val="none"/>
                <w:lang w:val="en-US" w:eastAsia="zh-CN" w:bidi="ar"/>
              </w:rPr>
              <w:t>35</w:t>
            </w:r>
            <w:r>
              <w:rPr>
                <w:rFonts w:hint="eastAsia" w:ascii="宋体" w:hAnsi="宋体" w:eastAsia="宋体" w:cs="宋体"/>
                <w:b/>
                <w:bCs/>
                <w:color w:val="auto"/>
                <w:kern w:val="0"/>
                <w:sz w:val="22"/>
                <w:highlight w:val="none"/>
                <w:lang w:bidi="ar"/>
              </w:rPr>
              <w:t>分）</w:t>
            </w:r>
          </w:p>
        </w:tc>
        <w:tc>
          <w:tcPr>
            <w:tcW w:w="514" w:type="pct"/>
            <w:vMerge w:val="restart"/>
            <w:tcBorders>
              <w:top w:val="single" w:color="000000" w:sz="4" w:space="0"/>
              <w:left w:val="single" w:color="000000" w:sz="4" w:space="0"/>
              <w:bottom w:val="single" w:color="000000" w:sz="4" w:space="0"/>
              <w:right w:val="single" w:color="000000" w:sz="4" w:space="0"/>
            </w:tcBorders>
            <w:noWrap w:val="0"/>
            <w:vAlign w:val="center"/>
          </w:tcPr>
          <w:p w14:paraId="1F923440">
            <w:pPr>
              <w:widowControl/>
              <w:snapToGrid w:val="0"/>
              <w:jc w:val="center"/>
              <w:textAlignment w:val="center"/>
              <w:rPr>
                <w:rFonts w:hint="default" w:ascii="宋体" w:hAnsi="宋体" w:eastAsia="宋体" w:cs="宋体"/>
                <w:color w:val="auto"/>
                <w:sz w:val="22"/>
                <w:highlight w:val="none"/>
                <w:lang w:val="en-US" w:eastAsia="zh-CN"/>
              </w:rPr>
            </w:pPr>
            <w:r>
              <w:rPr>
                <w:rFonts w:hint="eastAsia" w:ascii="宋体" w:hAnsi="宋体" w:cs="宋体"/>
                <w:color w:val="auto"/>
                <w:kern w:val="0"/>
                <w:sz w:val="22"/>
                <w:highlight w:val="none"/>
                <w:lang w:val="en-US" w:eastAsia="zh-CN" w:bidi="ar"/>
              </w:rPr>
              <w:t>35</w:t>
            </w:r>
          </w:p>
        </w:tc>
        <w:tc>
          <w:tcPr>
            <w:tcW w:w="3298" w:type="pct"/>
            <w:tcBorders>
              <w:top w:val="single" w:color="000000" w:sz="4" w:space="0"/>
              <w:left w:val="single" w:color="000000" w:sz="4" w:space="0"/>
              <w:bottom w:val="single" w:color="000000" w:sz="4" w:space="0"/>
              <w:right w:val="single" w:color="000000" w:sz="4" w:space="0"/>
            </w:tcBorders>
            <w:noWrap w:val="0"/>
            <w:vAlign w:val="center"/>
          </w:tcPr>
          <w:p w14:paraId="4E1E8148">
            <w:pPr>
              <w:widowControl/>
              <w:snapToGrid w:val="0"/>
              <w:jc w:val="left"/>
              <w:textAlignment w:val="center"/>
              <w:rPr>
                <w:rFonts w:ascii="宋体" w:hAnsi="宋体" w:eastAsia="宋体" w:cs="宋体"/>
                <w:color w:val="auto"/>
                <w:sz w:val="22"/>
                <w:highlight w:val="none"/>
              </w:rPr>
            </w:pPr>
            <w:r>
              <w:rPr>
                <w:rFonts w:hint="eastAsia" w:ascii="宋体" w:hAnsi="宋体" w:eastAsia="宋体" w:cs="宋体"/>
                <w:color w:val="auto"/>
                <w:sz w:val="24"/>
                <w:szCs w:val="24"/>
                <w:highlight w:val="none"/>
                <w:lang w:bidi="zh-CN"/>
              </w:rPr>
              <w:t>提出合理且可行的服务方案，根据服务方案的优劣、服务期间各时间节点的响应速度、人员服务的单位数量多少等横向对比评审，满分</w:t>
            </w:r>
            <w:r>
              <w:rPr>
                <w:rFonts w:hint="eastAsia" w:ascii="宋体" w:hAnsi="宋体" w:cs="宋体"/>
                <w:color w:val="auto"/>
                <w:sz w:val="24"/>
                <w:szCs w:val="24"/>
                <w:highlight w:val="none"/>
                <w:lang w:val="en-US" w:bidi="zh-CN"/>
              </w:rPr>
              <w:t>35</w:t>
            </w:r>
            <w:r>
              <w:rPr>
                <w:rFonts w:hint="eastAsia" w:ascii="宋体" w:hAnsi="宋体" w:eastAsia="宋体" w:cs="宋体"/>
                <w:color w:val="auto"/>
                <w:sz w:val="24"/>
                <w:szCs w:val="24"/>
                <w:highlight w:val="none"/>
                <w:lang w:bidi="zh-CN"/>
              </w:rPr>
              <w:t>分。</w:t>
            </w:r>
          </w:p>
        </w:tc>
        <w:tc>
          <w:tcPr>
            <w:tcW w:w="468"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CAA99C1">
            <w:pPr>
              <w:widowControl/>
              <w:snapToGrid w:val="0"/>
              <w:jc w:val="center"/>
              <w:textAlignment w:val="center"/>
              <w:rPr>
                <w:rFonts w:ascii="宋体" w:hAnsi="宋体" w:eastAsia="宋体" w:cs="宋体"/>
                <w:color w:val="auto"/>
                <w:sz w:val="22"/>
                <w:highlight w:val="none"/>
              </w:rPr>
            </w:pPr>
            <w:r>
              <w:rPr>
                <w:rFonts w:hint="eastAsia" w:ascii="宋体" w:hAnsi="宋体" w:cs="宋体"/>
                <w:color w:val="auto"/>
                <w:kern w:val="0"/>
                <w:sz w:val="22"/>
                <w:highlight w:val="none"/>
                <w:lang w:val="en-US" w:eastAsia="zh-CN" w:bidi="ar"/>
              </w:rPr>
              <w:t>0</w:t>
            </w:r>
            <w:r>
              <w:rPr>
                <w:rFonts w:hint="eastAsia" w:ascii="宋体" w:hAnsi="宋体" w:eastAsia="宋体" w:cs="宋体"/>
                <w:color w:val="auto"/>
                <w:kern w:val="0"/>
                <w:sz w:val="22"/>
                <w:highlight w:val="none"/>
                <w:lang w:bidi="ar"/>
              </w:rPr>
              <w:t>-</w:t>
            </w:r>
            <w:r>
              <w:rPr>
                <w:rFonts w:hint="eastAsia" w:ascii="宋体" w:hAnsi="宋体" w:cs="宋体"/>
                <w:color w:val="auto"/>
                <w:kern w:val="0"/>
                <w:sz w:val="22"/>
                <w:highlight w:val="none"/>
                <w:lang w:val="en-US" w:eastAsia="zh-CN" w:bidi="ar"/>
              </w:rPr>
              <w:t>35</w:t>
            </w:r>
            <w:r>
              <w:rPr>
                <w:rFonts w:hint="eastAsia" w:ascii="宋体" w:hAnsi="宋体" w:eastAsia="宋体" w:cs="宋体"/>
                <w:color w:val="auto"/>
                <w:kern w:val="0"/>
                <w:sz w:val="22"/>
                <w:highlight w:val="none"/>
                <w:lang w:bidi="ar"/>
              </w:rPr>
              <w:t>分</w:t>
            </w:r>
          </w:p>
        </w:tc>
      </w:tr>
      <w:tr w14:paraId="56B60B2B">
        <w:tblPrEx>
          <w:tblCellMar>
            <w:top w:w="0" w:type="dxa"/>
            <w:left w:w="108" w:type="dxa"/>
            <w:bottom w:w="0" w:type="dxa"/>
            <w:right w:w="108" w:type="dxa"/>
          </w:tblCellMar>
        </w:tblPrEx>
        <w:trPr>
          <w:trHeight w:val="0" w:hRule="atLeast"/>
          <w:jc w:val="center"/>
        </w:trPr>
        <w:tc>
          <w:tcPr>
            <w:tcW w:w="718" w:type="pct"/>
            <w:vMerge w:val="continue"/>
            <w:tcBorders>
              <w:top w:val="single" w:color="000000" w:sz="4" w:space="0"/>
              <w:left w:val="single" w:color="000000" w:sz="4" w:space="0"/>
              <w:bottom w:val="single" w:color="000000" w:sz="4" w:space="0"/>
              <w:right w:val="single" w:color="000000" w:sz="4" w:space="0"/>
            </w:tcBorders>
            <w:noWrap w:val="0"/>
            <w:vAlign w:val="center"/>
          </w:tcPr>
          <w:p w14:paraId="05490EAE">
            <w:pPr>
              <w:snapToGrid w:val="0"/>
              <w:jc w:val="center"/>
              <w:rPr>
                <w:rFonts w:ascii="宋体" w:hAnsi="宋体" w:eastAsia="宋体" w:cs="宋体"/>
                <w:color w:val="auto"/>
                <w:sz w:val="22"/>
                <w:highlight w:val="none"/>
              </w:rPr>
            </w:pPr>
          </w:p>
        </w:tc>
        <w:tc>
          <w:tcPr>
            <w:tcW w:w="514" w:type="pct"/>
            <w:vMerge w:val="continue"/>
            <w:tcBorders>
              <w:top w:val="single" w:color="000000" w:sz="4" w:space="0"/>
              <w:left w:val="single" w:color="000000" w:sz="4" w:space="0"/>
              <w:bottom w:val="single" w:color="000000" w:sz="4" w:space="0"/>
              <w:right w:val="single" w:color="000000" w:sz="4" w:space="0"/>
            </w:tcBorders>
            <w:noWrap w:val="0"/>
            <w:vAlign w:val="center"/>
          </w:tcPr>
          <w:p w14:paraId="40C314E5">
            <w:pPr>
              <w:snapToGrid w:val="0"/>
              <w:jc w:val="center"/>
              <w:rPr>
                <w:rFonts w:ascii="宋体" w:hAnsi="宋体" w:eastAsia="宋体" w:cs="宋体"/>
                <w:color w:val="auto"/>
                <w:sz w:val="22"/>
                <w:highlight w:val="none"/>
              </w:rPr>
            </w:pPr>
          </w:p>
        </w:tc>
        <w:tc>
          <w:tcPr>
            <w:tcW w:w="3298" w:type="pct"/>
            <w:tcBorders>
              <w:top w:val="single" w:color="000000" w:sz="4" w:space="0"/>
              <w:left w:val="single" w:color="000000" w:sz="4" w:space="0"/>
              <w:bottom w:val="single" w:color="000000" w:sz="4" w:space="0"/>
              <w:right w:val="single" w:color="000000" w:sz="4" w:space="0"/>
            </w:tcBorders>
            <w:noWrap w:val="0"/>
            <w:vAlign w:val="center"/>
          </w:tcPr>
          <w:p w14:paraId="799E74CF">
            <w:pPr>
              <w:pStyle w:val="10"/>
              <w:widowControl/>
              <w:snapToGrid w:val="0"/>
              <w:rPr>
                <w:rFonts w:ascii="宋体" w:hAnsi="宋体" w:eastAsia="宋体" w:cs="宋体"/>
                <w:color w:val="auto"/>
                <w:sz w:val="22"/>
                <w:highlight w:val="none"/>
              </w:rPr>
            </w:pPr>
            <w:r>
              <w:rPr>
                <w:rFonts w:hint="eastAsia" w:ascii="宋体" w:hAnsi="宋体" w:eastAsia="宋体" w:cs="宋体"/>
                <w:color w:val="auto"/>
                <w:kern w:val="2"/>
                <w:szCs w:val="24"/>
                <w:highlight w:val="none"/>
                <w:lang w:bidi="zh-CN"/>
              </w:rPr>
              <w:t>一档（</w:t>
            </w:r>
            <w:r>
              <w:rPr>
                <w:rFonts w:hint="eastAsia" w:ascii="宋体" w:hAnsi="宋体" w:cs="宋体"/>
                <w:color w:val="auto"/>
                <w:kern w:val="2"/>
                <w:szCs w:val="24"/>
                <w:highlight w:val="none"/>
                <w:lang w:val="en-US" w:bidi="zh-CN"/>
              </w:rPr>
              <w:t>25</w:t>
            </w:r>
            <w:r>
              <w:rPr>
                <w:rFonts w:hint="eastAsia" w:ascii="宋体" w:hAnsi="宋体" w:eastAsia="宋体" w:cs="宋体"/>
                <w:color w:val="auto"/>
                <w:kern w:val="2"/>
                <w:szCs w:val="24"/>
                <w:highlight w:val="none"/>
                <w:lang w:bidi="zh-CN"/>
              </w:rPr>
              <w:t>-</w:t>
            </w:r>
            <w:r>
              <w:rPr>
                <w:rFonts w:hint="eastAsia" w:ascii="宋体" w:hAnsi="宋体" w:cs="宋体"/>
                <w:color w:val="auto"/>
                <w:kern w:val="2"/>
                <w:szCs w:val="24"/>
                <w:highlight w:val="none"/>
                <w:lang w:val="en-US" w:bidi="zh-CN"/>
              </w:rPr>
              <w:t>35</w:t>
            </w:r>
            <w:r>
              <w:rPr>
                <w:rFonts w:hint="eastAsia" w:ascii="宋体" w:hAnsi="宋体" w:eastAsia="宋体" w:cs="宋体"/>
                <w:color w:val="auto"/>
                <w:kern w:val="2"/>
                <w:szCs w:val="24"/>
                <w:highlight w:val="none"/>
                <w:lang w:bidi="zh-CN"/>
              </w:rPr>
              <w:t>分）：根据采购需求量身定做服务团队和服务模式，能提供采购人领域的深度服务，精于调配不同专业领域的分工协作，服务质量保障措施周密完善，完全满足采购文件要求，可行性高。</w:t>
            </w:r>
          </w:p>
        </w:tc>
        <w:tc>
          <w:tcPr>
            <w:tcW w:w="468"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1667A21">
            <w:pPr>
              <w:snapToGrid w:val="0"/>
              <w:jc w:val="center"/>
              <w:rPr>
                <w:rFonts w:ascii="宋体" w:hAnsi="宋体" w:eastAsia="宋体" w:cs="宋体"/>
                <w:color w:val="auto"/>
                <w:sz w:val="22"/>
                <w:highlight w:val="none"/>
              </w:rPr>
            </w:pPr>
          </w:p>
        </w:tc>
      </w:tr>
      <w:tr w14:paraId="13253EE6">
        <w:tblPrEx>
          <w:tblCellMar>
            <w:top w:w="0" w:type="dxa"/>
            <w:left w:w="108" w:type="dxa"/>
            <w:bottom w:w="0" w:type="dxa"/>
            <w:right w:w="108" w:type="dxa"/>
          </w:tblCellMar>
        </w:tblPrEx>
        <w:trPr>
          <w:trHeight w:val="0" w:hRule="atLeast"/>
          <w:jc w:val="center"/>
        </w:trPr>
        <w:tc>
          <w:tcPr>
            <w:tcW w:w="718" w:type="pct"/>
            <w:vMerge w:val="continue"/>
            <w:tcBorders>
              <w:top w:val="single" w:color="000000" w:sz="4" w:space="0"/>
              <w:left w:val="single" w:color="000000" w:sz="4" w:space="0"/>
              <w:bottom w:val="single" w:color="000000" w:sz="4" w:space="0"/>
              <w:right w:val="single" w:color="000000" w:sz="4" w:space="0"/>
            </w:tcBorders>
            <w:noWrap w:val="0"/>
            <w:vAlign w:val="center"/>
          </w:tcPr>
          <w:p w14:paraId="7C0A20B9">
            <w:pPr>
              <w:snapToGrid w:val="0"/>
              <w:jc w:val="center"/>
              <w:rPr>
                <w:rFonts w:ascii="宋体" w:hAnsi="宋体" w:eastAsia="宋体" w:cs="宋体"/>
                <w:color w:val="auto"/>
                <w:sz w:val="22"/>
                <w:highlight w:val="none"/>
              </w:rPr>
            </w:pPr>
          </w:p>
        </w:tc>
        <w:tc>
          <w:tcPr>
            <w:tcW w:w="514" w:type="pct"/>
            <w:vMerge w:val="continue"/>
            <w:tcBorders>
              <w:top w:val="single" w:color="000000" w:sz="4" w:space="0"/>
              <w:left w:val="single" w:color="000000" w:sz="4" w:space="0"/>
              <w:bottom w:val="single" w:color="000000" w:sz="4" w:space="0"/>
              <w:right w:val="single" w:color="000000" w:sz="4" w:space="0"/>
            </w:tcBorders>
            <w:noWrap w:val="0"/>
            <w:vAlign w:val="center"/>
          </w:tcPr>
          <w:p w14:paraId="37D6A07F">
            <w:pPr>
              <w:snapToGrid w:val="0"/>
              <w:jc w:val="center"/>
              <w:rPr>
                <w:rFonts w:ascii="宋体" w:hAnsi="宋体" w:eastAsia="宋体" w:cs="宋体"/>
                <w:color w:val="auto"/>
                <w:sz w:val="22"/>
                <w:highlight w:val="none"/>
              </w:rPr>
            </w:pPr>
          </w:p>
        </w:tc>
        <w:tc>
          <w:tcPr>
            <w:tcW w:w="3298" w:type="pct"/>
            <w:tcBorders>
              <w:top w:val="single" w:color="000000" w:sz="4" w:space="0"/>
              <w:left w:val="single" w:color="000000" w:sz="4" w:space="0"/>
              <w:bottom w:val="single" w:color="000000" w:sz="4" w:space="0"/>
              <w:right w:val="single" w:color="000000" w:sz="4" w:space="0"/>
            </w:tcBorders>
            <w:noWrap w:val="0"/>
            <w:vAlign w:val="center"/>
          </w:tcPr>
          <w:p w14:paraId="5AF43949">
            <w:pPr>
              <w:widowControl/>
              <w:snapToGrid w:val="0"/>
              <w:jc w:val="left"/>
              <w:textAlignment w:val="center"/>
              <w:rPr>
                <w:rFonts w:ascii="宋体" w:hAnsi="宋体" w:eastAsia="宋体" w:cs="宋体"/>
                <w:color w:val="auto"/>
                <w:sz w:val="22"/>
                <w:highlight w:val="none"/>
              </w:rPr>
            </w:pPr>
            <w:r>
              <w:rPr>
                <w:rFonts w:hint="eastAsia" w:ascii="宋体" w:hAnsi="宋体" w:eastAsia="宋体" w:cs="宋体"/>
                <w:color w:val="auto"/>
                <w:sz w:val="24"/>
                <w:szCs w:val="24"/>
                <w:highlight w:val="none"/>
                <w:lang w:bidi="zh-CN"/>
              </w:rPr>
              <w:t>二档（</w:t>
            </w:r>
            <w:r>
              <w:rPr>
                <w:rFonts w:hint="eastAsia" w:ascii="宋体" w:hAnsi="宋体" w:cs="宋体"/>
                <w:color w:val="auto"/>
                <w:sz w:val="24"/>
                <w:szCs w:val="24"/>
                <w:highlight w:val="none"/>
                <w:lang w:val="en-US" w:bidi="zh-CN"/>
              </w:rPr>
              <w:t>1</w:t>
            </w:r>
            <w:r>
              <w:rPr>
                <w:rFonts w:hint="eastAsia" w:ascii="宋体" w:hAnsi="宋体" w:eastAsia="宋体" w:cs="宋体"/>
                <w:color w:val="auto"/>
                <w:sz w:val="24"/>
                <w:szCs w:val="24"/>
                <w:highlight w:val="none"/>
                <w:lang w:val="en-US" w:bidi="zh-CN"/>
              </w:rPr>
              <w:t>1</w:t>
            </w:r>
            <w:r>
              <w:rPr>
                <w:rFonts w:hint="eastAsia" w:ascii="宋体" w:hAnsi="宋体" w:eastAsia="宋体" w:cs="宋体"/>
                <w:color w:val="auto"/>
                <w:sz w:val="24"/>
                <w:szCs w:val="24"/>
                <w:highlight w:val="none"/>
                <w:lang w:bidi="zh-CN"/>
              </w:rPr>
              <w:t>-</w:t>
            </w:r>
            <w:r>
              <w:rPr>
                <w:rFonts w:hint="eastAsia" w:ascii="宋体" w:hAnsi="宋体" w:cs="宋体"/>
                <w:color w:val="auto"/>
                <w:sz w:val="24"/>
                <w:szCs w:val="24"/>
                <w:highlight w:val="none"/>
                <w:lang w:val="en-US" w:bidi="zh-CN"/>
              </w:rPr>
              <w:t>25</w:t>
            </w:r>
            <w:r>
              <w:rPr>
                <w:rFonts w:hint="eastAsia" w:ascii="宋体" w:hAnsi="宋体" w:eastAsia="宋体" w:cs="宋体"/>
                <w:color w:val="auto"/>
                <w:sz w:val="24"/>
                <w:szCs w:val="24"/>
                <w:highlight w:val="none"/>
                <w:lang w:bidi="zh-CN"/>
              </w:rPr>
              <w:t>分）：服务方案较好满足采购人需求，内容较详细、具体；能根据采购人要求量身定做服务团队和服务模式，能提供采购人领域的较好服务。服务质量保障措施能够满足采购文件的基本要求，提供相应保障证明材料的。</w:t>
            </w:r>
          </w:p>
        </w:tc>
        <w:tc>
          <w:tcPr>
            <w:tcW w:w="468"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6386328">
            <w:pPr>
              <w:snapToGrid w:val="0"/>
              <w:jc w:val="center"/>
              <w:rPr>
                <w:rFonts w:ascii="宋体" w:hAnsi="宋体" w:eastAsia="宋体" w:cs="宋体"/>
                <w:color w:val="auto"/>
                <w:sz w:val="22"/>
                <w:highlight w:val="none"/>
              </w:rPr>
            </w:pPr>
          </w:p>
        </w:tc>
      </w:tr>
      <w:tr w14:paraId="67896181">
        <w:tblPrEx>
          <w:tblCellMar>
            <w:top w:w="0" w:type="dxa"/>
            <w:left w:w="108" w:type="dxa"/>
            <w:bottom w:w="0" w:type="dxa"/>
            <w:right w:w="108" w:type="dxa"/>
          </w:tblCellMar>
        </w:tblPrEx>
        <w:trPr>
          <w:trHeight w:val="0" w:hRule="atLeast"/>
          <w:jc w:val="center"/>
        </w:trPr>
        <w:tc>
          <w:tcPr>
            <w:tcW w:w="718" w:type="pct"/>
            <w:vMerge w:val="continue"/>
            <w:tcBorders>
              <w:top w:val="single" w:color="000000" w:sz="4" w:space="0"/>
              <w:left w:val="single" w:color="000000" w:sz="4" w:space="0"/>
              <w:bottom w:val="single" w:color="000000" w:sz="4" w:space="0"/>
              <w:right w:val="single" w:color="000000" w:sz="4" w:space="0"/>
            </w:tcBorders>
            <w:noWrap w:val="0"/>
            <w:vAlign w:val="center"/>
          </w:tcPr>
          <w:p w14:paraId="0C9408AC">
            <w:pPr>
              <w:snapToGrid w:val="0"/>
              <w:jc w:val="center"/>
              <w:rPr>
                <w:rFonts w:ascii="宋体" w:hAnsi="宋体" w:eastAsia="宋体" w:cs="宋体"/>
                <w:color w:val="auto"/>
                <w:sz w:val="22"/>
                <w:highlight w:val="none"/>
              </w:rPr>
            </w:pPr>
          </w:p>
        </w:tc>
        <w:tc>
          <w:tcPr>
            <w:tcW w:w="514" w:type="pct"/>
            <w:vMerge w:val="continue"/>
            <w:tcBorders>
              <w:top w:val="single" w:color="000000" w:sz="4" w:space="0"/>
              <w:left w:val="single" w:color="000000" w:sz="4" w:space="0"/>
              <w:bottom w:val="single" w:color="000000" w:sz="4" w:space="0"/>
              <w:right w:val="single" w:color="000000" w:sz="4" w:space="0"/>
            </w:tcBorders>
            <w:noWrap w:val="0"/>
            <w:vAlign w:val="center"/>
          </w:tcPr>
          <w:p w14:paraId="28D5F3C3">
            <w:pPr>
              <w:snapToGrid w:val="0"/>
              <w:jc w:val="center"/>
              <w:rPr>
                <w:rFonts w:ascii="宋体" w:hAnsi="宋体" w:eastAsia="宋体" w:cs="宋体"/>
                <w:color w:val="auto"/>
                <w:sz w:val="22"/>
                <w:highlight w:val="none"/>
              </w:rPr>
            </w:pPr>
          </w:p>
        </w:tc>
        <w:tc>
          <w:tcPr>
            <w:tcW w:w="3298" w:type="pct"/>
            <w:tcBorders>
              <w:top w:val="single" w:color="000000" w:sz="4" w:space="0"/>
              <w:left w:val="single" w:color="000000" w:sz="4" w:space="0"/>
              <w:bottom w:val="single" w:color="000000" w:sz="4" w:space="0"/>
              <w:right w:val="single" w:color="000000" w:sz="4" w:space="0"/>
            </w:tcBorders>
            <w:noWrap w:val="0"/>
            <w:vAlign w:val="center"/>
          </w:tcPr>
          <w:p w14:paraId="74929786">
            <w:pPr>
              <w:widowControl/>
              <w:snapToGrid w:val="0"/>
              <w:jc w:val="left"/>
              <w:textAlignment w:val="center"/>
              <w:rPr>
                <w:rFonts w:ascii="宋体" w:hAnsi="宋体" w:eastAsia="宋体" w:cs="宋体"/>
                <w:color w:val="auto"/>
                <w:sz w:val="22"/>
                <w:highlight w:val="none"/>
              </w:rPr>
            </w:pPr>
            <w:r>
              <w:rPr>
                <w:rFonts w:hint="eastAsia" w:ascii="宋体" w:hAnsi="宋体" w:eastAsia="宋体" w:cs="宋体"/>
                <w:color w:val="auto"/>
                <w:sz w:val="24"/>
                <w:szCs w:val="24"/>
                <w:highlight w:val="none"/>
                <w:lang w:bidi="zh-CN"/>
              </w:rPr>
              <w:t>三档（0-</w:t>
            </w:r>
            <w:r>
              <w:rPr>
                <w:rFonts w:hint="eastAsia" w:ascii="宋体" w:hAnsi="宋体" w:cs="宋体"/>
                <w:color w:val="auto"/>
                <w:sz w:val="24"/>
                <w:szCs w:val="24"/>
                <w:highlight w:val="none"/>
                <w:lang w:val="en-US" w:bidi="zh-CN"/>
              </w:rPr>
              <w:t>1</w:t>
            </w:r>
            <w:r>
              <w:rPr>
                <w:rFonts w:hint="eastAsia" w:ascii="宋体" w:hAnsi="宋体" w:eastAsia="宋体" w:cs="宋体"/>
                <w:color w:val="auto"/>
                <w:sz w:val="24"/>
                <w:szCs w:val="24"/>
                <w:highlight w:val="none"/>
                <w:lang w:val="en-US" w:bidi="zh-CN"/>
              </w:rPr>
              <w:t>0</w:t>
            </w:r>
            <w:r>
              <w:rPr>
                <w:rFonts w:hint="eastAsia" w:ascii="宋体" w:hAnsi="宋体" w:eastAsia="宋体" w:cs="宋体"/>
                <w:color w:val="auto"/>
                <w:sz w:val="24"/>
                <w:szCs w:val="24"/>
                <w:highlight w:val="none"/>
                <w:lang w:bidi="zh-CN"/>
              </w:rPr>
              <w:t>分）：服务方案基本满足采购需求，内容较为简单；能根据采购人要求，量身定做服务团队和服务模式。服务质量保障措施不能全面的满足采购文件要求。</w:t>
            </w:r>
          </w:p>
        </w:tc>
        <w:tc>
          <w:tcPr>
            <w:tcW w:w="468"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4A5CE52">
            <w:pPr>
              <w:snapToGrid w:val="0"/>
              <w:jc w:val="center"/>
              <w:rPr>
                <w:rFonts w:ascii="宋体" w:hAnsi="宋体" w:eastAsia="宋体" w:cs="宋体"/>
                <w:color w:val="auto"/>
                <w:sz w:val="22"/>
                <w:highlight w:val="none"/>
              </w:rPr>
            </w:pPr>
          </w:p>
        </w:tc>
      </w:tr>
      <w:tr w14:paraId="7E169846">
        <w:tblPrEx>
          <w:tblCellMar>
            <w:top w:w="0" w:type="dxa"/>
            <w:left w:w="108" w:type="dxa"/>
            <w:bottom w:w="0" w:type="dxa"/>
            <w:right w:w="108" w:type="dxa"/>
          </w:tblCellMar>
        </w:tblPrEx>
        <w:trPr>
          <w:trHeight w:val="0" w:hRule="atLeast"/>
          <w:jc w:val="center"/>
        </w:trPr>
        <w:tc>
          <w:tcPr>
            <w:tcW w:w="718" w:type="pct"/>
            <w:vMerge w:val="continue"/>
            <w:tcBorders>
              <w:top w:val="single" w:color="000000" w:sz="4" w:space="0"/>
              <w:left w:val="single" w:color="000000" w:sz="4" w:space="0"/>
              <w:bottom w:val="single" w:color="000000" w:sz="4" w:space="0"/>
              <w:right w:val="single" w:color="000000" w:sz="4" w:space="0"/>
            </w:tcBorders>
            <w:noWrap w:val="0"/>
            <w:vAlign w:val="center"/>
          </w:tcPr>
          <w:p w14:paraId="4C49C0A4">
            <w:pPr>
              <w:snapToGrid w:val="0"/>
              <w:jc w:val="center"/>
              <w:rPr>
                <w:rFonts w:ascii="宋体" w:hAnsi="宋体" w:eastAsia="宋体" w:cs="宋体"/>
                <w:color w:val="auto"/>
                <w:sz w:val="22"/>
                <w:highlight w:val="none"/>
              </w:rPr>
            </w:pPr>
          </w:p>
        </w:tc>
        <w:tc>
          <w:tcPr>
            <w:tcW w:w="514" w:type="pct"/>
            <w:vMerge w:val="continue"/>
            <w:tcBorders>
              <w:top w:val="single" w:color="000000" w:sz="4" w:space="0"/>
              <w:left w:val="single" w:color="000000" w:sz="4" w:space="0"/>
              <w:bottom w:val="single" w:color="000000" w:sz="4" w:space="0"/>
              <w:right w:val="single" w:color="000000" w:sz="4" w:space="0"/>
            </w:tcBorders>
            <w:noWrap w:val="0"/>
            <w:vAlign w:val="center"/>
          </w:tcPr>
          <w:p w14:paraId="7989186E">
            <w:pPr>
              <w:snapToGrid w:val="0"/>
              <w:jc w:val="center"/>
              <w:rPr>
                <w:rFonts w:ascii="宋体" w:hAnsi="宋体" w:eastAsia="宋体" w:cs="宋体"/>
                <w:color w:val="auto"/>
                <w:sz w:val="22"/>
                <w:highlight w:val="none"/>
              </w:rPr>
            </w:pPr>
          </w:p>
        </w:tc>
        <w:tc>
          <w:tcPr>
            <w:tcW w:w="3298" w:type="pct"/>
            <w:tcBorders>
              <w:top w:val="single" w:color="000000" w:sz="4" w:space="0"/>
              <w:left w:val="single" w:color="000000" w:sz="4" w:space="0"/>
              <w:bottom w:val="single" w:color="000000" w:sz="4" w:space="0"/>
              <w:right w:val="single" w:color="000000" w:sz="4" w:space="0"/>
            </w:tcBorders>
            <w:noWrap w:val="0"/>
            <w:vAlign w:val="center"/>
          </w:tcPr>
          <w:p w14:paraId="6605AA82">
            <w:pPr>
              <w:pStyle w:val="10"/>
              <w:widowControl/>
              <w:snapToGrid w:val="0"/>
              <w:rPr>
                <w:rFonts w:ascii="宋体" w:hAnsi="宋体" w:eastAsia="宋体" w:cs="宋体"/>
                <w:b/>
                <w:bCs/>
                <w:color w:val="auto"/>
                <w:sz w:val="22"/>
                <w:highlight w:val="none"/>
              </w:rPr>
            </w:pPr>
          </w:p>
        </w:tc>
        <w:tc>
          <w:tcPr>
            <w:tcW w:w="468" w:type="pct"/>
            <w:gridSpan w:val="2"/>
            <w:vMerge w:val="continue"/>
            <w:tcBorders>
              <w:left w:val="single" w:color="000000" w:sz="4" w:space="0"/>
              <w:bottom w:val="single" w:color="000000" w:sz="4" w:space="0"/>
              <w:right w:val="single" w:color="000000" w:sz="4" w:space="0"/>
            </w:tcBorders>
            <w:noWrap w:val="0"/>
            <w:vAlign w:val="center"/>
          </w:tcPr>
          <w:p w14:paraId="1616016C">
            <w:pPr>
              <w:widowControl/>
              <w:snapToGrid w:val="0"/>
              <w:jc w:val="center"/>
              <w:textAlignment w:val="center"/>
              <w:rPr>
                <w:rFonts w:ascii="宋体" w:hAnsi="宋体" w:eastAsia="宋体" w:cs="宋体"/>
                <w:color w:val="auto"/>
                <w:sz w:val="22"/>
                <w:highlight w:val="none"/>
              </w:rPr>
            </w:pPr>
          </w:p>
        </w:tc>
      </w:tr>
      <w:tr w14:paraId="04185AB1">
        <w:tblPrEx>
          <w:tblCellMar>
            <w:top w:w="0" w:type="dxa"/>
            <w:left w:w="108" w:type="dxa"/>
            <w:bottom w:w="0" w:type="dxa"/>
            <w:right w:w="108" w:type="dxa"/>
          </w:tblCellMar>
        </w:tblPrEx>
        <w:trPr>
          <w:trHeight w:val="0" w:hRule="atLeast"/>
          <w:jc w:val="center"/>
        </w:trPr>
        <w:tc>
          <w:tcPr>
            <w:tcW w:w="5000" w:type="pct"/>
            <w:gridSpan w:val="5"/>
            <w:tcBorders>
              <w:top w:val="single" w:color="000000" w:sz="4" w:space="0"/>
              <w:left w:val="single" w:color="000000" w:sz="4" w:space="0"/>
              <w:bottom w:val="single" w:color="000000" w:sz="4" w:space="0"/>
              <w:right w:val="single" w:color="000000" w:sz="4" w:space="0"/>
            </w:tcBorders>
            <w:noWrap w:val="0"/>
            <w:vAlign w:val="center"/>
          </w:tcPr>
          <w:p w14:paraId="67FC38A7">
            <w:pPr>
              <w:widowControl/>
              <w:snapToGrid w:val="0"/>
              <w:jc w:val="left"/>
              <w:textAlignment w:val="center"/>
              <w:rPr>
                <w:rFonts w:ascii="黑体" w:hAnsi="宋体" w:eastAsia="黑体" w:cs="黑体"/>
                <w:color w:val="auto"/>
                <w:szCs w:val="21"/>
                <w:highlight w:val="none"/>
              </w:rPr>
            </w:pPr>
            <w:r>
              <w:rPr>
                <w:rFonts w:hint="eastAsia" w:ascii="黑体" w:hAnsi="宋体" w:eastAsia="黑体" w:cs="黑体"/>
                <w:b/>
                <w:bCs/>
                <w:color w:val="auto"/>
                <w:kern w:val="0"/>
                <w:szCs w:val="21"/>
                <w:highlight w:val="none"/>
                <w:lang w:bidi="ar"/>
              </w:rPr>
              <w:t>二、资信部分（15分）</w:t>
            </w:r>
          </w:p>
        </w:tc>
      </w:tr>
      <w:tr w14:paraId="2CBC3D60">
        <w:tblPrEx>
          <w:tblCellMar>
            <w:top w:w="0" w:type="dxa"/>
            <w:left w:w="108" w:type="dxa"/>
            <w:bottom w:w="0" w:type="dxa"/>
            <w:right w:w="108" w:type="dxa"/>
          </w:tblCellMar>
        </w:tblPrEx>
        <w:trPr>
          <w:trHeight w:val="0" w:hRule="atLeast"/>
          <w:jc w:val="center"/>
        </w:trPr>
        <w:tc>
          <w:tcPr>
            <w:tcW w:w="718" w:type="pct"/>
            <w:tcBorders>
              <w:top w:val="single" w:color="000000" w:sz="4" w:space="0"/>
              <w:left w:val="single" w:color="000000" w:sz="4" w:space="0"/>
              <w:bottom w:val="single" w:color="000000" w:sz="4" w:space="0"/>
              <w:right w:val="single" w:color="000000" w:sz="4" w:space="0"/>
            </w:tcBorders>
            <w:noWrap w:val="0"/>
            <w:vAlign w:val="center"/>
          </w:tcPr>
          <w:p w14:paraId="75BFB882">
            <w:pPr>
              <w:widowControl/>
              <w:snapToGrid w:val="0"/>
              <w:jc w:val="center"/>
              <w:textAlignment w:val="center"/>
              <w:rPr>
                <w:rFonts w:ascii="宋体" w:hAnsi="宋体" w:eastAsia="宋体" w:cs="宋体"/>
                <w:color w:val="auto"/>
                <w:sz w:val="22"/>
                <w:highlight w:val="none"/>
              </w:rPr>
            </w:pPr>
            <w:r>
              <w:rPr>
                <w:rFonts w:hint="eastAsia" w:ascii="宋体" w:hAnsi="宋体" w:eastAsia="宋体" w:cs="宋体"/>
                <w:b/>
                <w:bCs/>
                <w:color w:val="auto"/>
                <w:kern w:val="0"/>
                <w:sz w:val="22"/>
                <w:highlight w:val="none"/>
                <w:lang w:bidi="ar"/>
              </w:rPr>
              <w:t>（三）供应商业绩（15分）</w:t>
            </w:r>
          </w:p>
        </w:tc>
        <w:tc>
          <w:tcPr>
            <w:tcW w:w="514" w:type="pct"/>
            <w:tcBorders>
              <w:top w:val="single" w:color="000000" w:sz="4" w:space="0"/>
              <w:left w:val="single" w:color="000000" w:sz="4" w:space="0"/>
              <w:bottom w:val="single" w:color="000000" w:sz="4" w:space="0"/>
              <w:right w:val="single" w:color="000000" w:sz="4" w:space="0"/>
            </w:tcBorders>
            <w:noWrap w:val="0"/>
            <w:vAlign w:val="center"/>
          </w:tcPr>
          <w:p w14:paraId="71488EAD">
            <w:pPr>
              <w:widowControl/>
              <w:snapToGrid w:val="0"/>
              <w:jc w:val="center"/>
              <w:textAlignment w:val="center"/>
              <w:rPr>
                <w:rFonts w:ascii="宋体" w:hAnsi="宋体" w:eastAsia="宋体" w:cs="宋体"/>
                <w:color w:val="auto"/>
                <w:sz w:val="22"/>
                <w:highlight w:val="none"/>
              </w:rPr>
            </w:pPr>
            <w:r>
              <w:rPr>
                <w:rFonts w:ascii="宋体" w:hAnsi="宋体" w:eastAsia="宋体" w:cs="宋体"/>
                <w:color w:val="auto"/>
                <w:kern w:val="0"/>
                <w:sz w:val="22"/>
                <w:highlight w:val="none"/>
                <w:lang w:bidi="ar"/>
              </w:rPr>
              <w:t>15</w:t>
            </w:r>
          </w:p>
        </w:tc>
        <w:tc>
          <w:tcPr>
            <w:tcW w:w="3298" w:type="pct"/>
            <w:tcBorders>
              <w:top w:val="single" w:color="000000" w:sz="4" w:space="0"/>
              <w:left w:val="single" w:color="000000" w:sz="4" w:space="0"/>
              <w:bottom w:val="single" w:color="000000" w:sz="4" w:space="0"/>
              <w:right w:val="single" w:color="000000" w:sz="4" w:space="0"/>
            </w:tcBorders>
            <w:noWrap w:val="0"/>
            <w:vAlign w:val="center"/>
          </w:tcPr>
          <w:p w14:paraId="69B46E48">
            <w:pPr>
              <w:widowControl/>
              <w:snapToGrid w:val="0"/>
              <w:jc w:val="left"/>
              <w:textAlignment w:val="center"/>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val="en-US" w:bidi="zh-CN"/>
              </w:rPr>
              <w:t>满足资格审查条件后，增加</w:t>
            </w:r>
            <w:r>
              <w:rPr>
                <w:rFonts w:hint="eastAsia" w:ascii="宋体" w:hAnsi="宋体" w:eastAsia="宋体" w:cs="宋体"/>
                <w:color w:val="auto"/>
                <w:sz w:val="24"/>
                <w:szCs w:val="24"/>
                <w:highlight w:val="none"/>
                <w:lang w:bidi="zh-CN"/>
              </w:rPr>
              <w:t>自202</w:t>
            </w:r>
            <w:r>
              <w:rPr>
                <w:rFonts w:hint="eastAsia" w:ascii="宋体" w:hAnsi="宋体" w:eastAsia="宋体" w:cs="宋体"/>
                <w:color w:val="auto"/>
                <w:sz w:val="24"/>
                <w:szCs w:val="24"/>
                <w:highlight w:val="none"/>
                <w:lang w:val="en-US" w:bidi="zh-CN"/>
              </w:rPr>
              <w:t>3</w:t>
            </w:r>
            <w:r>
              <w:rPr>
                <w:rFonts w:hint="eastAsia" w:ascii="宋体" w:hAnsi="宋体" w:eastAsia="宋体" w:cs="宋体"/>
                <w:color w:val="auto"/>
                <w:sz w:val="24"/>
                <w:szCs w:val="24"/>
                <w:highlight w:val="none"/>
                <w:lang w:bidi="zh-CN"/>
              </w:rPr>
              <w:t>年1月1日以来，</w:t>
            </w:r>
            <w:r>
              <w:rPr>
                <w:rFonts w:hint="eastAsia" w:ascii="宋体" w:hAnsi="宋体" w:eastAsia="宋体" w:cs="宋体"/>
                <w:color w:val="auto"/>
                <w:sz w:val="24"/>
                <w:szCs w:val="24"/>
                <w:highlight w:val="none"/>
                <w:lang w:val="en-US" w:bidi="zh-CN"/>
              </w:rPr>
              <w:t>做过类似项目承包的</w:t>
            </w:r>
            <w:r>
              <w:rPr>
                <w:rFonts w:ascii="宋体" w:hAnsi="宋体" w:eastAsia="宋体" w:cs="宋体"/>
                <w:color w:val="auto"/>
                <w:sz w:val="24"/>
                <w:szCs w:val="24"/>
                <w:highlight w:val="none"/>
                <w:lang w:bidi="zh-CN"/>
              </w:rPr>
              <w:t>得5分，满分15分。</w:t>
            </w:r>
          </w:p>
          <w:p w14:paraId="33969505">
            <w:pPr>
              <w:widowControl/>
              <w:snapToGrid w:val="0"/>
              <w:jc w:val="left"/>
              <w:textAlignment w:val="center"/>
              <w:rPr>
                <w:rFonts w:ascii="宋体" w:hAnsi="宋体" w:eastAsia="宋体" w:cs="宋体"/>
                <w:color w:val="auto"/>
                <w:sz w:val="24"/>
                <w:szCs w:val="24"/>
                <w:highlight w:val="none"/>
                <w:lang w:bidi="zh-CN"/>
              </w:rPr>
            </w:pPr>
            <w:r>
              <w:rPr>
                <w:rFonts w:ascii="宋体" w:hAnsi="宋体" w:eastAsia="宋体" w:cs="宋体"/>
                <w:color w:val="auto"/>
                <w:sz w:val="24"/>
                <w:szCs w:val="24"/>
                <w:highlight w:val="none"/>
                <w:lang w:bidi="zh-CN"/>
              </w:rPr>
              <w:t>注：需提供中标通知书（如有）、合同关键页、签字页复印件。</w:t>
            </w:r>
          </w:p>
        </w:tc>
        <w:tc>
          <w:tcPr>
            <w:tcW w:w="468" w:type="pct"/>
            <w:gridSpan w:val="2"/>
            <w:tcBorders>
              <w:top w:val="single" w:color="000000" w:sz="4" w:space="0"/>
              <w:left w:val="single" w:color="000000" w:sz="4" w:space="0"/>
              <w:bottom w:val="single" w:color="000000" w:sz="4" w:space="0"/>
              <w:right w:val="single" w:color="000000" w:sz="4" w:space="0"/>
            </w:tcBorders>
            <w:noWrap w:val="0"/>
            <w:vAlign w:val="center"/>
          </w:tcPr>
          <w:p w14:paraId="66B4E63B">
            <w:pPr>
              <w:widowControl/>
              <w:snapToGrid w:val="0"/>
              <w:jc w:val="center"/>
              <w:textAlignment w:val="center"/>
              <w:rPr>
                <w:rFonts w:ascii="宋体" w:hAnsi="宋体" w:eastAsia="宋体" w:cs="宋体"/>
                <w:color w:val="auto"/>
                <w:sz w:val="22"/>
                <w:highlight w:val="none"/>
              </w:rPr>
            </w:pPr>
            <w:r>
              <w:rPr>
                <w:rFonts w:hint="eastAsia" w:ascii="宋体" w:hAnsi="宋体" w:eastAsia="宋体" w:cs="宋体"/>
                <w:color w:val="auto"/>
                <w:kern w:val="0"/>
                <w:sz w:val="22"/>
                <w:highlight w:val="none"/>
                <w:lang w:bidi="ar"/>
              </w:rPr>
              <w:t>0-</w:t>
            </w:r>
            <w:r>
              <w:rPr>
                <w:rFonts w:ascii="宋体" w:hAnsi="宋体" w:eastAsia="宋体" w:cs="宋体"/>
                <w:color w:val="auto"/>
                <w:kern w:val="0"/>
                <w:sz w:val="22"/>
                <w:highlight w:val="none"/>
                <w:lang w:bidi="ar"/>
              </w:rPr>
              <w:t>15</w:t>
            </w:r>
            <w:r>
              <w:rPr>
                <w:rFonts w:hint="eastAsia" w:ascii="宋体" w:hAnsi="宋体" w:eastAsia="宋体" w:cs="宋体"/>
                <w:color w:val="auto"/>
                <w:kern w:val="0"/>
                <w:sz w:val="22"/>
                <w:highlight w:val="none"/>
                <w:lang w:bidi="ar"/>
              </w:rPr>
              <w:t>分</w:t>
            </w:r>
          </w:p>
        </w:tc>
      </w:tr>
      <w:tr w14:paraId="13972F22">
        <w:tblPrEx>
          <w:tblCellMar>
            <w:top w:w="0" w:type="dxa"/>
            <w:left w:w="108" w:type="dxa"/>
            <w:bottom w:w="0" w:type="dxa"/>
            <w:right w:w="108" w:type="dxa"/>
          </w:tblCellMar>
        </w:tblPrEx>
        <w:trPr>
          <w:trHeight w:val="0" w:hRule="atLeast"/>
          <w:jc w:val="center"/>
        </w:trPr>
        <w:tc>
          <w:tcPr>
            <w:tcW w:w="5000" w:type="pct"/>
            <w:gridSpan w:val="5"/>
            <w:tcBorders>
              <w:top w:val="single" w:color="000000" w:sz="4" w:space="0"/>
              <w:left w:val="single" w:color="000000" w:sz="4" w:space="0"/>
              <w:bottom w:val="single" w:color="000000" w:sz="4" w:space="0"/>
              <w:right w:val="single" w:color="000000" w:sz="4" w:space="0"/>
            </w:tcBorders>
            <w:noWrap w:val="0"/>
            <w:vAlign w:val="center"/>
          </w:tcPr>
          <w:p w14:paraId="60296CC6">
            <w:pPr>
              <w:widowControl/>
              <w:snapToGrid w:val="0"/>
              <w:jc w:val="both"/>
              <w:textAlignment w:val="center"/>
              <w:rPr>
                <w:rFonts w:hint="eastAsia" w:ascii="宋体" w:hAnsi="宋体" w:eastAsia="宋体" w:cs="宋体"/>
                <w:color w:val="auto"/>
                <w:kern w:val="0"/>
                <w:sz w:val="22"/>
                <w:highlight w:val="none"/>
                <w:lang w:bidi="ar"/>
              </w:rPr>
            </w:pPr>
            <w:r>
              <w:rPr>
                <w:rFonts w:hint="eastAsia" w:ascii="黑体" w:hAnsi="宋体" w:eastAsia="黑体" w:cs="黑体"/>
                <w:b/>
                <w:bCs/>
                <w:color w:val="auto"/>
                <w:kern w:val="0"/>
                <w:szCs w:val="21"/>
                <w:highlight w:val="none"/>
                <w:lang w:val="en-US" w:eastAsia="zh-CN" w:bidi="ar"/>
              </w:rPr>
              <w:t>三</w:t>
            </w:r>
            <w:r>
              <w:rPr>
                <w:rFonts w:hint="eastAsia" w:ascii="黑体" w:hAnsi="宋体" w:eastAsia="黑体" w:cs="黑体"/>
                <w:b/>
                <w:bCs/>
                <w:color w:val="auto"/>
                <w:kern w:val="0"/>
                <w:szCs w:val="21"/>
                <w:highlight w:val="none"/>
                <w:lang w:bidi="ar"/>
              </w:rPr>
              <w:t>、</w:t>
            </w:r>
            <w:r>
              <w:rPr>
                <w:rFonts w:hint="eastAsia" w:ascii="黑体" w:hAnsi="宋体" w:eastAsia="黑体" w:cs="黑体"/>
                <w:b/>
                <w:bCs/>
                <w:color w:val="auto"/>
                <w:kern w:val="0"/>
                <w:szCs w:val="21"/>
                <w:highlight w:val="none"/>
                <w:lang w:val="en-US" w:eastAsia="zh-CN" w:bidi="ar"/>
              </w:rPr>
              <w:t>报价</w:t>
            </w:r>
            <w:r>
              <w:rPr>
                <w:rFonts w:hint="eastAsia" w:ascii="黑体" w:hAnsi="宋体" w:eastAsia="黑体" w:cs="黑体"/>
                <w:b/>
                <w:bCs/>
                <w:color w:val="auto"/>
                <w:kern w:val="0"/>
                <w:szCs w:val="21"/>
                <w:highlight w:val="none"/>
                <w:lang w:bidi="ar"/>
              </w:rPr>
              <w:t>部分（</w:t>
            </w:r>
            <w:r>
              <w:rPr>
                <w:rFonts w:hint="eastAsia" w:ascii="黑体" w:hAnsi="宋体" w:eastAsia="黑体" w:cs="黑体"/>
                <w:b/>
                <w:bCs/>
                <w:color w:val="auto"/>
                <w:kern w:val="0"/>
                <w:szCs w:val="21"/>
                <w:highlight w:val="none"/>
                <w:lang w:val="en-US" w:eastAsia="zh-CN" w:bidi="ar"/>
              </w:rPr>
              <w:t>50</w:t>
            </w:r>
            <w:r>
              <w:rPr>
                <w:rFonts w:hint="eastAsia" w:ascii="黑体" w:hAnsi="宋体" w:eastAsia="黑体" w:cs="黑体"/>
                <w:b/>
                <w:bCs/>
                <w:color w:val="auto"/>
                <w:kern w:val="0"/>
                <w:szCs w:val="21"/>
                <w:highlight w:val="none"/>
                <w:lang w:bidi="ar"/>
              </w:rPr>
              <w:t>分）</w:t>
            </w:r>
          </w:p>
        </w:tc>
      </w:tr>
      <w:tr w14:paraId="07C54C93">
        <w:tblPrEx>
          <w:tblCellMar>
            <w:top w:w="0" w:type="dxa"/>
            <w:left w:w="108" w:type="dxa"/>
            <w:bottom w:w="0" w:type="dxa"/>
            <w:right w:w="108" w:type="dxa"/>
          </w:tblCellMar>
        </w:tblPrEx>
        <w:trPr>
          <w:trHeight w:val="0" w:hRule="atLeast"/>
          <w:jc w:val="center"/>
        </w:trPr>
        <w:tc>
          <w:tcPr>
            <w:tcW w:w="71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68D58AB">
            <w:pPr>
              <w:widowControl/>
              <w:snapToGrid w:val="0"/>
              <w:jc w:val="center"/>
              <w:textAlignment w:val="center"/>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b/>
                <w:bCs/>
                <w:color w:val="auto"/>
                <w:kern w:val="0"/>
                <w:sz w:val="22"/>
                <w:highlight w:val="none"/>
                <w:lang w:bidi="ar"/>
              </w:rPr>
              <w:t>（四）报价金额（</w:t>
            </w:r>
            <w:r>
              <w:rPr>
                <w:rFonts w:hint="eastAsia" w:ascii="宋体" w:hAnsi="宋体" w:cs="宋体"/>
                <w:b/>
                <w:bCs/>
                <w:color w:val="auto"/>
                <w:kern w:val="0"/>
                <w:sz w:val="22"/>
                <w:highlight w:val="none"/>
                <w:lang w:val="en-US" w:eastAsia="zh-CN" w:bidi="ar"/>
              </w:rPr>
              <w:t>5</w:t>
            </w:r>
            <w:r>
              <w:rPr>
                <w:rFonts w:hint="eastAsia" w:ascii="宋体" w:hAnsi="宋体" w:eastAsia="宋体" w:cs="宋体"/>
                <w:b/>
                <w:bCs/>
                <w:color w:val="auto"/>
                <w:kern w:val="0"/>
                <w:sz w:val="22"/>
                <w:highlight w:val="none"/>
                <w:lang w:bidi="ar"/>
              </w:rPr>
              <w:t>0分）</w:t>
            </w:r>
          </w:p>
        </w:tc>
        <w:tc>
          <w:tcPr>
            <w:tcW w:w="514" w:type="pct"/>
            <w:tcBorders>
              <w:top w:val="single" w:color="000000" w:sz="4" w:space="0"/>
              <w:left w:val="single" w:color="000000" w:sz="4" w:space="0"/>
              <w:bottom w:val="single" w:color="000000" w:sz="4" w:space="0"/>
              <w:right w:val="single" w:color="000000" w:sz="4" w:space="0"/>
            </w:tcBorders>
            <w:noWrap w:val="0"/>
            <w:vAlign w:val="center"/>
          </w:tcPr>
          <w:p w14:paraId="18050E63">
            <w:pPr>
              <w:widowControl/>
              <w:snapToGrid w:val="0"/>
              <w:jc w:val="center"/>
              <w:textAlignment w:val="center"/>
              <w:rPr>
                <w:rFonts w:hint="default" w:ascii="宋体" w:hAnsi="宋体" w:eastAsia="宋体" w:cs="宋体"/>
                <w:color w:val="auto"/>
                <w:kern w:val="2"/>
                <w:sz w:val="22"/>
                <w:szCs w:val="22"/>
                <w:highlight w:val="none"/>
                <w:lang w:val="en-US" w:eastAsia="zh-CN" w:bidi="ar-SA"/>
              </w:rPr>
            </w:pPr>
            <w:r>
              <w:rPr>
                <w:rFonts w:hint="eastAsia" w:ascii="宋体" w:hAnsi="宋体" w:cs="宋体"/>
                <w:color w:val="auto"/>
                <w:kern w:val="0"/>
                <w:sz w:val="22"/>
                <w:highlight w:val="none"/>
                <w:lang w:val="en-US" w:eastAsia="zh-CN" w:bidi="ar"/>
              </w:rPr>
              <w:t>50</w:t>
            </w:r>
          </w:p>
        </w:tc>
        <w:tc>
          <w:tcPr>
            <w:tcW w:w="3298" w:type="pct"/>
            <w:tcBorders>
              <w:top w:val="single" w:color="000000" w:sz="4" w:space="0"/>
              <w:left w:val="single" w:color="000000" w:sz="4" w:space="0"/>
              <w:bottom w:val="single" w:color="000000" w:sz="4" w:space="0"/>
              <w:right w:val="single" w:color="000000" w:sz="4" w:space="0"/>
            </w:tcBorders>
            <w:noWrap w:val="0"/>
            <w:vAlign w:val="center"/>
          </w:tcPr>
          <w:p w14:paraId="1B79879C">
            <w:pPr>
              <w:widowControl/>
              <w:snapToGrid w:val="0"/>
              <w:jc w:val="left"/>
              <w:textAlignment w:val="center"/>
              <w:rPr>
                <w:rFonts w:ascii="宋体" w:hAnsi="宋体" w:eastAsia="宋体" w:cs="宋体"/>
                <w:color w:val="auto"/>
                <w:kern w:val="2"/>
                <w:sz w:val="22"/>
                <w:szCs w:val="22"/>
                <w:highlight w:val="none"/>
                <w:lang w:val="en-US" w:eastAsia="zh-CN" w:bidi="ar-SA"/>
              </w:rPr>
            </w:pPr>
            <w:r>
              <w:rPr>
                <w:rFonts w:hint="eastAsia" w:ascii="宋体" w:hAnsi="宋体" w:eastAsia="宋体" w:cs="宋体"/>
                <w:color w:val="auto"/>
                <w:szCs w:val="21"/>
                <w:highlight w:val="none"/>
                <w:u w:val="single"/>
              </w:rPr>
              <w:t xml:space="preserve">以经评审投标报价的平均值为评标基准价，满分 </w:t>
            </w:r>
            <w:r>
              <w:rPr>
                <w:rFonts w:hint="eastAsia" w:ascii="宋体" w:hAnsi="宋体" w:cs="宋体"/>
                <w:color w:val="auto"/>
                <w:szCs w:val="21"/>
                <w:highlight w:val="none"/>
                <w:u w:val="single"/>
                <w:lang w:val="en-US" w:eastAsia="zh-CN"/>
              </w:rPr>
              <w:t>5</w:t>
            </w:r>
            <w:r>
              <w:rPr>
                <w:rFonts w:hint="eastAsia" w:ascii="宋体" w:hAnsi="宋体" w:eastAsia="宋体" w:cs="宋体"/>
                <w:color w:val="auto"/>
                <w:szCs w:val="21"/>
                <w:highlight w:val="none"/>
                <w:u w:val="single"/>
              </w:rPr>
              <w:t>0分，采用内插法计算，投标人报价每高于评标基准价1%的扣</w:t>
            </w:r>
            <w:r>
              <w:rPr>
                <w:rFonts w:hint="eastAsia" w:ascii="宋体" w:hAnsi="宋体" w:eastAsia="宋体" w:cs="宋体"/>
                <w:color w:val="auto"/>
                <w:szCs w:val="21"/>
                <w:highlight w:val="none"/>
                <w:u w:val="single"/>
                <w:lang w:val="en-US" w:eastAsia="zh-CN"/>
              </w:rPr>
              <w:t>1</w:t>
            </w:r>
            <w:r>
              <w:rPr>
                <w:rFonts w:hint="eastAsia" w:ascii="宋体" w:hAnsi="宋体" w:eastAsia="宋体" w:cs="宋体"/>
                <w:color w:val="auto"/>
                <w:szCs w:val="21"/>
                <w:highlight w:val="none"/>
                <w:u w:val="single"/>
              </w:rPr>
              <w:t>分，每低于评标基准价1%的扣</w:t>
            </w:r>
            <w:r>
              <w:rPr>
                <w:rFonts w:hint="eastAsia" w:ascii="宋体" w:hAnsi="宋体" w:eastAsia="宋体" w:cs="宋体"/>
                <w:color w:val="auto"/>
                <w:szCs w:val="21"/>
                <w:highlight w:val="none"/>
                <w:u w:val="single"/>
                <w:lang w:val="en-US" w:eastAsia="zh-CN"/>
              </w:rPr>
              <w:t>0.5</w:t>
            </w:r>
            <w:r>
              <w:rPr>
                <w:rFonts w:hint="eastAsia" w:ascii="宋体" w:hAnsi="宋体" w:eastAsia="宋体" w:cs="宋体"/>
                <w:color w:val="auto"/>
                <w:szCs w:val="21"/>
                <w:highlight w:val="none"/>
                <w:u w:val="single"/>
              </w:rPr>
              <w:t>分，扣完为止，计算出投标人的投标报价得分。</w:t>
            </w:r>
          </w:p>
        </w:tc>
        <w:tc>
          <w:tcPr>
            <w:tcW w:w="468" w:type="pct"/>
            <w:gridSpan w:val="2"/>
            <w:tcBorders>
              <w:top w:val="single" w:color="000000" w:sz="4" w:space="0"/>
              <w:left w:val="single" w:color="000000" w:sz="4" w:space="0"/>
              <w:bottom w:val="single" w:color="000000" w:sz="4" w:space="0"/>
              <w:right w:val="single" w:color="000000" w:sz="4" w:space="0"/>
            </w:tcBorders>
            <w:noWrap w:val="0"/>
            <w:vAlign w:val="center"/>
          </w:tcPr>
          <w:p w14:paraId="1CB95964">
            <w:pPr>
              <w:widowControl/>
              <w:snapToGrid w:val="0"/>
              <w:jc w:val="center"/>
              <w:textAlignment w:val="center"/>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0"/>
                <w:sz w:val="22"/>
                <w:highlight w:val="none"/>
                <w:lang w:bidi="ar"/>
              </w:rPr>
              <w:t>0-</w:t>
            </w:r>
            <w:r>
              <w:rPr>
                <w:rFonts w:hint="eastAsia" w:ascii="宋体" w:hAnsi="宋体" w:cs="宋体"/>
                <w:color w:val="auto"/>
                <w:kern w:val="0"/>
                <w:sz w:val="22"/>
                <w:highlight w:val="none"/>
                <w:lang w:val="en-US" w:eastAsia="zh-CN" w:bidi="ar"/>
              </w:rPr>
              <w:t>50</w:t>
            </w:r>
            <w:r>
              <w:rPr>
                <w:rFonts w:hint="eastAsia" w:ascii="宋体" w:hAnsi="宋体" w:eastAsia="宋体" w:cs="宋体"/>
                <w:color w:val="auto"/>
                <w:kern w:val="0"/>
                <w:sz w:val="22"/>
                <w:highlight w:val="none"/>
                <w:lang w:bidi="ar"/>
              </w:rPr>
              <w:t>分</w:t>
            </w:r>
          </w:p>
        </w:tc>
      </w:tr>
      <w:tr w14:paraId="7D273A5B">
        <w:tblPrEx>
          <w:tblCellMar>
            <w:top w:w="0" w:type="dxa"/>
            <w:left w:w="108" w:type="dxa"/>
            <w:bottom w:w="0" w:type="dxa"/>
            <w:right w:w="108" w:type="dxa"/>
          </w:tblCellMar>
        </w:tblPrEx>
        <w:trPr>
          <w:trHeight w:val="626" w:hRule="atLeast"/>
          <w:jc w:val="center"/>
        </w:trPr>
        <w:tc>
          <w:tcPr>
            <w:tcW w:w="718" w:type="pct"/>
            <w:tcBorders>
              <w:top w:val="single" w:color="000000" w:sz="4" w:space="0"/>
              <w:left w:val="single" w:color="000000" w:sz="4" w:space="0"/>
              <w:bottom w:val="single" w:color="000000" w:sz="4" w:space="0"/>
              <w:right w:val="single" w:color="000000" w:sz="4" w:space="0"/>
            </w:tcBorders>
            <w:noWrap w:val="0"/>
            <w:vAlign w:val="center"/>
          </w:tcPr>
          <w:p w14:paraId="646E7966">
            <w:pPr>
              <w:widowControl/>
              <w:snapToGrid w:val="0"/>
              <w:jc w:val="center"/>
              <w:textAlignment w:val="center"/>
              <w:rPr>
                <w:rFonts w:hint="eastAsia" w:ascii="宋体" w:hAnsi="宋体" w:eastAsia="宋体" w:cs="宋体"/>
                <w:b/>
                <w:bCs/>
                <w:color w:val="auto"/>
                <w:kern w:val="2"/>
                <w:sz w:val="22"/>
                <w:szCs w:val="22"/>
                <w:highlight w:val="none"/>
                <w:lang w:val="en-US" w:eastAsia="zh-CN" w:bidi="ar-SA"/>
              </w:rPr>
            </w:pPr>
            <w:r>
              <w:rPr>
                <w:rFonts w:hint="eastAsia" w:ascii="宋体" w:hAnsi="宋体" w:eastAsia="宋体" w:cs="宋体"/>
                <w:b/>
                <w:bCs/>
                <w:color w:val="auto"/>
                <w:kern w:val="0"/>
                <w:sz w:val="22"/>
                <w:highlight w:val="none"/>
                <w:lang w:bidi="ar"/>
              </w:rPr>
              <w:t>合计（分）</w:t>
            </w:r>
          </w:p>
        </w:tc>
        <w:tc>
          <w:tcPr>
            <w:tcW w:w="514" w:type="pct"/>
            <w:tcBorders>
              <w:top w:val="single" w:color="000000" w:sz="4" w:space="0"/>
              <w:left w:val="single" w:color="000000" w:sz="4" w:space="0"/>
              <w:bottom w:val="single" w:color="000000" w:sz="4" w:space="0"/>
              <w:right w:val="single" w:color="000000" w:sz="4" w:space="0"/>
            </w:tcBorders>
            <w:noWrap w:val="0"/>
            <w:vAlign w:val="center"/>
          </w:tcPr>
          <w:p w14:paraId="446F240B">
            <w:pPr>
              <w:widowControl/>
              <w:snapToGrid w:val="0"/>
              <w:jc w:val="center"/>
              <w:textAlignment w:val="center"/>
              <w:rPr>
                <w:rFonts w:hint="eastAsia" w:ascii="宋体" w:hAnsi="宋体" w:eastAsia="宋体" w:cs="宋体"/>
                <w:b/>
                <w:bCs/>
                <w:color w:val="auto"/>
                <w:kern w:val="2"/>
                <w:sz w:val="22"/>
                <w:szCs w:val="22"/>
                <w:highlight w:val="none"/>
                <w:lang w:val="en-US" w:eastAsia="zh-CN" w:bidi="ar-SA"/>
              </w:rPr>
            </w:pPr>
            <w:r>
              <w:rPr>
                <w:rFonts w:hint="eastAsia" w:ascii="宋体" w:hAnsi="宋体" w:eastAsia="宋体" w:cs="宋体"/>
                <w:b/>
                <w:bCs/>
                <w:color w:val="auto"/>
                <w:kern w:val="0"/>
                <w:sz w:val="22"/>
                <w:highlight w:val="none"/>
                <w:lang w:bidi="ar"/>
              </w:rPr>
              <w:t>100</w:t>
            </w:r>
          </w:p>
        </w:tc>
        <w:tc>
          <w:tcPr>
            <w:tcW w:w="3298" w:type="pct"/>
            <w:tcBorders>
              <w:top w:val="single" w:color="000000" w:sz="4" w:space="0"/>
              <w:left w:val="single" w:color="000000" w:sz="4" w:space="0"/>
              <w:bottom w:val="single" w:color="000000" w:sz="4" w:space="0"/>
              <w:right w:val="single" w:color="000000" w:sz="4" w:space="0"/>
            </w:tcBorders>
            <w:noWrap w:val="0"/>
            <w:vAlign w:val="center"/>
          </w:tcPr>
          <w:p w14:paraId="1F9AB323">
            <w:pPr>
              <w:snapToGrid w:val="0"/>
              <w:rPr>
                <w:rFonts w:hint="eastAsia" w:ascii="宋体" w:hAnsi="宋体" w:eastAsia="宋体" w:cs="宋体"/>
                <w:b/>
                <w:bCs/>
                <w:color w:val="auto"/>
                <w:kern w:val="2"/>
                <w:sz w:val="22"/>
                <w:szCs w:val="22"/>
                <w:highlight w:val="none"/>
                <w:lang w:val="en-US" w:eastAsia="zh-CN" w:bidi="ar-SA"/>
              </w:rPr>
            </w:pPr>
          </w:p>
        </w:tc>
        <w:tc>
          <w:tcPr>
            <w:tcW w:w="468" w:type="pct"/>
            <w:gridSpan w:val="2"/>
            <w:tcBorders>
              <w:top w:val="single" w:color="000000" w:sz="4" w:space="0"/>
              <w:left w:val="single" w:color="000000" w:sz="4" w:space="0"/>
              <w:bottom w:val="single" w:color="000000" w:sz="4" w:space="0"/>
              <w:right w:val="single" w:color="000000" w:sz="4" w:space="0"/>
            </w:tcBorders>
            <w:noWrap w:val="0"/>
            <w:vAlign w:val="center"/>
          </w:tcPr>
          <w:p w14:paraId="623B059F">
            <w:pPr>
              <w:snapToGrid w:val="0"/>
              <w:rPr>
                <w:rFonts w:hint="eastAsia" w:ascii="宋体" w:hAnsi="宋体" w:eastAsia="宋体" w:cs="宋体"/>
                <w:b/>
                <w:bCs/>
                <w:color w:val="auto"/>
                <w:kern w:val="2"/>
                <w:sz w:val="22"/>
                <w:szCs w:val="22"/>
                <w:highlight w:val="none"/>
                <w:lang w:val="en-US" w:eastAsia="zh-CN" w:bidi="ar-SA"/>
              </w:rPr>
            </w:pPr>
          </w:p>
        </w:tc>
      </w:tr>
    </w:tbl>
    <w:p w14:paraId="2E170D58">
      <w:pPr>
        <w:rPr>
          <w:rFonts w:ascii="宋体" w:hAnsi="宋体" w:eastAsia="宋体"/>
          <w:color w:val="auto"/>
          <w:highlight w:val="none"/>
        </w:rPr>
      </w:pPr>
    </w:p>
    <w:p w14:paraId="521492BA">
      <w:pPr>
        <w:rPr>
          <w:rFonts w:ascii="宋体" w:hAnsi="宋体" w:eastAsia="宋体"/>
          <w:color w:val="auto"/>
          <w:highlight w:val="none"/>
        </w:rPr>
      </w:pPr>
    </w:p>
    <w:p w14:paraId="207247A2">
      <w:pPr>
        <w:rPr>
          <w:rFonts w:ascii="宋体" w:hAnsi="宋体" w:eastAsia="宋体"/>
          <w:color w:val="auto"/>
          <w:highlight w:val="none"/>
        </w:rPr>
      </w:pPr>
    </w:p>
    <w:p w14:paraId="35A53520">
      <w:pPr>
        <w:rPr>
          <w:rFonts w:ascii="宋体" w:hAnsi="宋体" w:eastAsia="宋体"/>
          <w:color w:val="auto"/>
          <w:highlight w:val="none"/>
        </w:rPr>
      </w:pPr>
    </w:p>
    <w:p w14:paraId="28B06FEC">
      <w:pPr>
        <w:pStyle w:val="16"/>
        <w:spacing w:after="312"/>
        <w:rPr>
          <w:rFonts w:hint="default"/>
          <w:color w:val="auto"/>
          <w:highlight w:val="none"/>
        </w:rPr>
      </w:pPr>
      <w:r>
        <w:rPr>
          <w:color w:val="auto"/>
          <w:highlight w:val="none"/>
        </w:rPr>
        <w:br w:type="page"/>
      </w:r>
      <w:r>
        <w:rPr>
          <w:color w:val="auto"/>
          <w:highlight w:val="none"/>
        </w:rPr>
        <w:t>第四章  响应文件格式</w:t>
      </w:r>
    </w:p>
    <w:p w14:paraId="28C9D41E">
      <w:pPr>
        <w:jc w:val="center"/>
        <w:rPr>
          <w:rFonts w:ascii="宋体" w:hAnsi="宋体" w:eastAsia="宋体" w:cs="宋体"/>
          <w:color w:val="auto"/>
          <w:sz w:val="32"/>
          <w:szCs w:val="32"/>
          <w:highlight w:val="none"/>
        </w:rPr>
      </w:pPr>
      <w:r>
        <w:rPr>
          <w:rFonts w:hint="eastAsia" w:ascii="宋体" w:hAnsi="宋体" w:eastAsia="宋体" w:cs="宋体"/>
          <w:color w:val="auto"/>
          <w:sz w:val="32"/>
          <w:szCs w:val="32"/>
          <w:highlight w:val="none"/>
        </w:rPr>
        <w:t>（响应文件外层包装封面格式 ）</w:t>
      </w:r>
    </w:p>
    <w:p w14:paraId="3FE9018A">
      <w:pPr>
        <w:rPr>
          <w:rFonts w:ascii="宋体" w:hAnsi="宋体" w:eastAsia="宋体" w:cs="宋体"/>
          <w:b/>
          <w:bCs/>
          <w:color w:val="auto"/>
          <w:sz w:val="32"/>
          <w:szCs w:val="32"/>
          <w:highlight w:val="none"/>
        </w:rPr>
      </w:pPr>
    </w:p>
    <w:p w14:paraId="126D43D7">
      <w:pPr>
        <w:jc w:val="center"/>
        <w:rPr>
          <w:rFonts w:ascii="宋体" w:hAnsi="宋体" w:eastAsia="宋体" w:cs="宋体"/>
          <w:color w:val="auto"/>
          <w:sz w:val="44"/>
          <w:szCs w:val="44"/>
          <w:highlight w:val="none"/>
        </w:rPr>
      </w:pPr>
      <w:r>
        <w:rPr>
          <w:rFonts w:hint="eastAsia" w:ascii="宋体" w:hAnsi="宋体" w:eastAsia="宋体" w:cs="宋体"/>
          <w:color w:val="auto"/>
          <w:sz w:val="44"/>
          <w:szCs w:val="44"/>
          <w:highlight w:val="none"/>
        </w:rPr>
        <w:t>响应文件</w:t>
      </w:r>
    </w:p>
    <w:p w14:paraId="7A52A893">
      <w:pPr>
        <w:rPr>
          <w:rFonts w:ascii="宋体" w:hAnsi="宋体" w:eastAsia="宋体" w:cs="宋体"/>
          <w:color w:val="auto"/>
          <w:sz w:val="32"/>
          <w:szCs w:val="32"/>
          <w:highlight w:val="none"/>
        </w:rPr>
      </w:pPr>
    </w:p>
    <w:p w14:paraId="45BC13EE">
      <w:pPr>
        <w:spacing w:line="360" w:lineRule="auto"/>
        <w:rPr>
          <w:rFonts w:ascii="宋体" w:hAnsi="宋体" w:eastAsia="宋体" w:cs="宋体"/>
          <w:color w:val="auto"/>
          <w:sz w:val="30"/>
          <w:szCs w:val="30"/>
          <w:highlight w:val="none"/>
        </w:rPr>
      </w:pPr>
      <w:r>
        <w:rPr>
          <w:rFonts w:hint="eastAsia" w:ascii="宋体" w:hAnsi="宋体" w:eastAsia="宋体" w:cs="宋体"/>
          <w:color w:val="auto"/>
          <w:sz w:val="30"/>
          <w:szCs w:val="30"/>
          <w:highlight w:val="none"/>
        </w:rPr>
        <w:t>项目名称：</w:t>
      </w:r>
    </w:p>
    <w:p w14:paraId="5A0114F3">
      <w:pPr>
        <w:spacing w:line="360" w:lineRule="auto"/>
        <w:rPr>
          <w:rFonts w:ascii="宋体" w:hAnsi="宋体" w:eastAsia="宋体" w:cs="宋体"/>
          <w:color w:val="auto"/>
          <w:sz w:val="30"/>
          <w:szCs w:val="30"/>
          <w:highlight w:val="none"/>
        </w:rPr>
      </w:pPr>
      <w:r>
        <w:rPr>
          <w:rFonts w:hint="eastAsia" w:ascii="宋体" w:hAnsi="宋体" w:eastAsia="宋体" w:cs="宋体"/>
          <w:color w:val="auto"/>
          <w:sz w:val="30"/>
          <w:szCs w:val="30"/>
          <w:highlight w:val="none"/>
        </w:rPr>
        <w:t>项目编号：</w:t>
      </w:r>
    </w:p>
    <w:p w14:paraId="2827B109">
      <w:pPr>
        <w:spacing w:line="360" w:lineRule="auto"/>
        <w:rPr>
          <w:rFonts w:ascii="宋体" w:hAnsi="宋体" w:eastAsia="宋体" w:cs="宋体"/>
          <w:color w:val="auto"/>
          <w:sz w:val="30"/>
          <w:szCs w:val="30"/>
          <w:highlight w:val="none"/>
        </w:rPr>
      </w:pPr>
      <w:r>
        <w:rPr>
          <w:rFonts w:hint="eastAsia" w:ascii="宋体" w:hAnsi="宋体" w:eastAsia="宋体" w:cs="宋体"/>
          <w:color w:val="auto"/>
          <w:sz w:val="30"/>
          <w:szCs w:val="30"/>
          <w:highlight w:val="none"/>
        </w:rPr>
        <w:t>所竞分标：</w:t>
      </w:r>
    </w:p>
    <w:p w14:paraId="17C9AAB3">
      <w:pPr>
        <w:spacing w:line="360" w:lineRule="auto"/>
        <w:rPr>
          <w:rFonts w:ascii="宋体" w:hAnsi="宋体" w:eastAsia="宋体" w:cs="宋体"/>
          <w:color w:val="auto"/>
          <w:sz w:val="30"/>
          <w:szCs w:val="30"/>
          <w:highlight w:val="none"/>
        </w:rPr>
      </w:pPr>
      <w:r>
        <w:rPr>
          <w:rFonts w:hint="eastAsia" w:ascii="宋体" w:hAnsi="宋体" w:eastAsia="宋体" w:cs="宋体"/>
          <w:color w:val="auto"/>
          <w:sz w:val="30"/>
          <w:szCs w:val="30"/>
          <w:highlight w:val="none"/>
        </w:rPr>
        <w:t>服务商名称：</w:t>
      </w:r>
    </w:p>
    <w:p w14:paraId="4C5CA19A">
      <w:pPr>
        <w:spacing w:line="360" w:lineRule="auto"/>
        <w:rPr>
          <w:rFonts w:ascii="宋体" w:hAnsi="宋体" w:eastAsia="宋体" w:cs="宋体"/>
          <w:color w:val="auto"/>
          <w:sz w:val="30"/>
          <w:szCs w:val="30"/>
          <w:highlight w:val="none"/>
        </w:rPr>
      </w:pPr>
      <w:r>
        <w:rPr>
          <w:rFonts w:hint="eastAsia" w:ascii="宋体" w:hAnsi="宋体" w:eastAsia="宋体" w:cs="宋体"/>
          <w:color w:val="auto"/>
          <w:sz w:val="30"/>
          <w:szCs w:val="30"/>
          <w:highlight w:val="none"/>
        </w:rPr>
        <w:t>截止时间：</w:t>
      </w:r>
      <w:r>
        <w:rPr>
          <w:rFonts w:hint="eastAsia" w:ascii="宋体" w:hAnsi="宋体" w:eastAsia="宋体" w:cs="宋体"/>
          <w:color w:val="auto"/>
          <w:sz w:val="30"/>
          <w:szCs w:val="30"/>
          <w:highlight w:val="none"/>
          <w:u w:val="single"/>
        </w:rPr>
        <w:t xml:space="preserve">    年  月  日  时  分（北京时间）</w:t>
      </w:r>
      <w:r>
        <w:rPr>
          <w:rFonts w:hint="eastAsia" w:ascii="宋体" w:hAnsi="宋体" w:eastAsia="宋体" w:cs="宋体"/>
          <w:color w:val="auto"/>
          <w:sz w:val="30"/>
          <w:szCs w:val="30"/>
          <w:highlight w:val="none"/>
        </w:rPr>
        <w:t>前不得启封</w:t>
      </w:r>
    </w:p>
    <w:p w14:paraId="4DDABB20">
      <w:pPr>
        <w:spacing w:line="360" w:lineRule="auto"/>
        <w:ind w:firstLine="1500" w:firstLineChars="500"/>
        <w:rPr>
          <w:rFonts w:hint="eastAsia" w:ascii="宋体" w:hAnsi="宋体" w:eastAsia="宋体" w:cs="宋体"/>
          <w:color w:val="auto"/>
          <w:sz w:val="30"/>
          <w:szCs w:val="30"/>
          <w:highlight w:val="none"/>
        </w:rPr>
      </w:pPr>
    </w:p>
    <w:p w14:paraId="008CF02F">
      <w:pPr>
        <w:spacing w:line="360" w:lineRule="auto"/>
        <w:ind w:firstLine="1500" w:firstLineChars="500"/>
        <w:rPr>
          <w:rFonts w:hint="eastAsia" w:ascii="宋体" w:hAnsi="宋体" w:eastAsia="宋体" w:cs="宋体"/>
          <w:color w:val="auto"/>
          <w:sz w:val="30"/>
          <w:szCs w:val="30"/>
          <w:highlight w:val="none"/>
        </w:rPr>
      </w:pPr>
    </w:p>
    <w:p w14:paraId="2527FE5A">
      <w:pPr>
        <w:spacing w:line="360" w:lineRule="auto"/>
        <w:ind w:firstLine="1500" w:firstLineChars="500"/>
        <w:rPr>
          <w:rFonts w:hint="eastAsia" w:ascii="宋体" w:hAnsi="宋体" w:eastAsia="宋体" w:cs="宋体"/>
          <w:color w:val="auto"/>
          <w:sz w:val="30"/>
          <w:szCs w:val="30"/>
          <w:highlight w:val="none"/>
        </w:rPr>
      </w:pPr>
    </w:p>
    <w:p w14:paraId="2F52524A">
      <w:pPr>
        <w:spacing w:line="360" w:lineRule="auto"/>
        <w:ind w:firstLine="1500" w:firstLineChars="500"/>
        <w:rPr>
          <w:rFonts w:ascii="宋体" w:hAnsi="宋体" w:eastAsia="宋体" w:cs="宋体"/>
          <w:color w:val="auto"/>
          <w:sz w:val="30"/>
          <w:szCs w:val="30"/>
          <w:highlight w:val="none"/>
        </w:rPr>
      </w:pPr>
      <w:r>
        <w:rPr>
          <w:rFonts w:hint="eastAsia" w:ascii="宋体" w:hAnsi="宋体" w:eastAsia="宋体" w:cs="宋体"/>
          <w:color w:val="auto"/>
          <w:sz w:val="30"/>
          <w:szCs w:val="30"/>
          <w:highlight w:val="none"/>
        </w:rPr>
        <w:t>年    月    日</w:t>
      </w:r>
    </w:p>
    <w:p w14:paraId="3B833F7A">
      <w:pPr>
        <w:pStyle w:val="3"/>
        <w:rPr>
          <w:rFonts w:ascii="宋体" w:hAnsi="宋体" w:eastAsia="宋体" w:cs="宋体"/>
          <w:color w:val="auto"/>
          <w:sz w:val="30"/>
          <w:szCs w:val="30"/>
          <w:highlight w:val="none"/>
        </w:rPr>
      </w:pPr>
    </w:p>
    <w:p w14:paraId="0CE4C816">
      <w:pPr>
        <w:rPr>
          <w:rFonts w:ascii="宋体" w:hAnsi="宋体" w:eastAsia="宋体" w:cs="宋体"/>
          <w:color w:val="auto"/>
          <w:sz w:val="32"/>
          <w:szCs w:val="32"/>
          <w:highlight w:val="none"/>
        </w:rPr>
      </w:pPr>
      <w:bookmarkStart w:id="3" w:name="_Toc35611438"/>
      <w:bookmarkStart w:id="4" w:name="_Toc35611516"/>
      <w:bookmarkStart w:id="5" w:name="_Toc31723070"/>
      <w:bookmarkStart w:id="6" w:name="_Toc31728084"/>
      <w:bookmarkStart w:id="7" w:name="_Toc30694"/>
      <w:bookmarkStart w:id="8" w:name="_Toc44229899"/>
      <w:r>
        <w:rPr>
          <w:rFonts w:hint="eastAsia" w:ascii="宋体" w:hAnsi="宋体" w:eastAsia="宋体" w:cs="宋体"/>
          <w:color w:val="auto"/>
          <w:sz w:val="32"/>
          <w:szCs w:val="32"/>
          <w:highlight w:val="none"/>
        </w:rPr>
        <w:br w:type="page"/>
      </w:r>
    </w:p>
    <w:p w14:paraId="57235ADB">
      <w:pPr>
        <w:spacing w:line="360" w:lineRule="auto"/>
        <w:rPr>
          <w:rFonts w:ascii="宋体" w:hAnsi="宋体" w:eastAsia="宋体" w:cs="宋体"/>
          <w:color w:val="auto"/>
          <w:sz w:val="32"/>
          <w:szCs w:val="32"/>
          <w:highlight w:val="none"/>
        </w:rPr>
      </w:pPr>
      <w:r>
        <w:rPr>
          <w:rFonts w:hint="eastAsia" w:ascii="宋体" w:hAnsi="宋体" w:eastAsia="宋体" w:cs="宋体"/>
          <w:color w:val="auto"/>
          <w:sz w:val="32"/>
          <w:szCs w:val="32"/>
          <w:highlight w:val="none"/>
        </w:rPr>
        <w:t>一、资格证明文件格式</w:t>
      </w:r>
      <w:bookmarkEnd w:id="3"/>
      <w:bookmarkEnd w:id="4"/>
      <w:bookmarkEnd w:id="5"/>
      <w:bookmarkEnd w:id="6"/>
      <w:bookmarkEnd w:id="7"/>
      <w:bookmarkEnd w:id="8"/>
    </w:p>
    <w:p w14:paraId="50752080">
      <w:pPr>
        <w:snapToGrid w:val="0"/>
        <w:spacing w:before="156" w:beforeLines="50" w:after="50" w:line="360" w:lineRule="auto"/>
        <w:jc w:val="left"/>
        <w:rPr>
          <w:rFonts w:ascii="宋体" w:hAnsi="宋体" w:eastAsia="宋体" w:cs="宋体"/>
          <w:color w:val="auto"/>
          <w:sz w:val="32"/>
          <w:szCs w:val="32"/>
          <w:highlight w:val="none"/>
        </w:rPr>
      </w:pPr>
      <w:r>
        <w:rPr>
          <w:rFonts w:ascii="宋体" w:hAnsi="宋体" w:eastAsia="宋体" w:cs="Times New Roman"/>
          <w:color w:val="auto"/>
          <w:sz w:val="32"/>
          <w:szCs w:val="32"/>
          <w:highlight w:val="none"/>
        </w:rPr>
        <w:t>1</w:t>
      </w:r>
      <w:r>
        <w:rPr>
          <w:rFonts w:hint="eastAsia" w:ascii="宋体" w:hAnsi="宋体" w:eastAsia="宋体" w:cs="宋体"/>
          <w:color w:val="auto"/>
          <w:sz w:val="32"/>
          <w:szCs w:val="32"/>
          <w:highlight w:val="none"/>
        </w:rPr>
        <w:t>.资格证明文件封面格式</w:t>
      </w:r>
    </w:p>
    <w:p w14:paraId="582DB74A">
      <w:pPr>
        <w:snapToGrid w:val="0"/>
        <w:spacing w:before="156" w:beforeLines="50" w:after="50" w:line="360" w:lineRule="auto"/>
        <w:rPr>
          <w:rFonts w:ascii="宋体" w:hAnsi="宋体" w:eastAsia="宋体" w:cs="宋体"/>
          <w:bCs/>
          <w:color w:val="auto"/>
          <w:sz w:val="32"/>
          <w:szCs w:val="32"/>
          <w:highlight w:val="none"/>
        </w:rPr>
      </w:pPr>
      <w:r>
        <w:rPr>
          <w:rFonts w:hint="eastAsia" w:ascii="宋体" w:hAnsi="宋体" w:eastAsia="宋体" w:cs="宋体"/>
          <w:color w:val="auto"/>
          <w:sz w:val="32"/>
          <w:szCs w:val="32"/>
          <w:highlight w:val="none"/>
        </w:rPr>
        <w:t xml:space="preserve">                                              </w:t>
      </w:r>
      <w:r>
        <w:rPr>
          <w:rFonts w:hint="eastAsia" w:ascii="宋体" w:hAnsi="宋体" w:eastAsia="宋体" w:cs="宋体"/>
          <w:bCs/>
          <w:color w:val="auto"/>
          <w:sz w:val="32"/>
          <w:szCs w:val="32"/>
          <w:highlight w:val="none"/>
        </w:rPr>
        <w:t>正本/副本</w:t>
      </w:r>
    </w:p>
    <w:p w14:paraId="6B4CA2AA">
      <w:pPr>
        <w:pStyle w:val="3"/>
        <w:rPr>
          <w:rFonts w:ascii="宋体" w:hAnsi="宋体" w:eastAsia="宋体" w:cs="宋体"/>
          <w:color w:val="auto"/>
          <w:sz w:val="32"/>
          <w:szCs w:val="32"/>
          <w:highlight w:val="none"/>
        </w:rPr>
      </w:pPr>
    </w:p>
    <w:p w14:paraId="4F349333">
      <w:pPr>
        <w:rPr>
          <w:rFonts w:ascii="宋体" w:hAnsi="宋体" w:eastAsia="宋体"/>
          <w:color w:val="auto"/>
          <w:highlight w:val="none"/>
        </w:rPr>
      </w:pPr>
    </w:p>
    <w:p w14:paraId="0A083623">
      <w:pPr>
        <w:snapToGrid w:val="0"/>
        <w:spacing w:before="156" w:beforeLines="50" w:after="50" w:line="360" w:lineRule="auto"/>
        <w:jc w:val="center"/>
        <w:rPr>
          <w:rFonts w:ascii="宋体" w:hAnsi="宋体" w:eastAsia="宋体" w:cs="宋体"/>
          <w:b/>
          <w:color w:val="auto"/>
          <w:sz w:val="44"/>
          <w:szCs w:val="44"/>
          <w:highlight w:val="none"/>
        </w:rPr>
      </w:pPr>
      <w:r>
        <w:rPr>
          <w:rFonts w:hint="eastAsia" w:ascii="宋体" w:hAnsi="宋体" w:eastAsia="宋体" w:cs="宋体"/>
          <w:b/>
          <w:color w:val="auto"/>
          <w:sz w:val="44"/>
          <w:szCs w:val="44"/>
          <w:highlight w:val="none"/>
        </w:rPr>
        <w:t>资格证明文件</w:t>
      </w:r>
    </w:p>
    <w:p w14:paraId="53FF3EBF">
      <w:pPr>
        <w:snapToGrid w:val="0"/>
        <w:spacing w:before="156" w:beforeLines="50" w:after="50" w:line="360" w:lineRule="auto"/>
        <w:rPr>
          <w:rFonts w:ascii="宋体" w:hAnsi="宋体" w:eastAsia="宋体" w:cs="宋体"/>
          <w:bCs/>
          <w:color w:val="auto"/>
          <w:sz w:val="32"/>
          <w:szCs w:val="32"/>
          <w:highlight w:val="none"/>
        </w:rPr>
      </w:pPr>
    </w:p>
    <w:p w14:paraId="2B3BEA06">
      <w:pPr>
        <w:snapToGrid w:val="0"/>
        <w:spacing w:before="156" w:beforeLines="50" w:after="50" w:line="360" w:lineRule="auto"/>
        <w:rPr>
          <w:rFonts w:ascii="宋体" w:hAnsi="宋体" w:eastAsia="宋体" w:cs="宋体"/>
          <w:bCs/>
          <w:color w:val="auto"/>
          <w:sz w:val="32"/>
          <w:szCs w:val="32"/>
          <w:highlight w:val="none"/>
        </w:rPr>
      </w:pPr>
    </w:p>
    <w:p w14:paraId="61545FCF">
      <w:pPr>
        <w:snapToGrid w:val="0"/>
        <w:spacing w:before="156" w:beforeLines="50" w:after="50" w:line="360" w:lineRule="auto"/>
        <w:ind w:firstLine="640" w:firstLineChars="200"/>
        <w:rPr>
          <w:rFonts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项目名称：</w:t>
      </w:r>
    </w:p>
    <w:p w14:paraId="6A58637D">
      <w:pPr>
        <w:snapToGrid w:val="0"/>
        <w:spacing w:before="156" w:beforeLines="50" w:after="50" w:line="360" w:lineRule="auto"/>
        <w:ind w:firstLine="640" w:firstLineChars="200"/>
        <w:rPr>
          <w:rFonts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 xml:space="preserve">项目编号： </w:t>
      </w:r>
    </w:p>
    <w:p w14:paraId="6C826587">
      <w:pPr>
        <w:snapToGrid w:val="0"/>
        <w:spacing w:before="156" w:beforeLines="50" w:after="50" w:line="360" w:lineRule="auto"/>
        <w:ind w:firstLine="640" w:firstLineChars="200"/>
        <w:rPr>
          <w:rFonts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所竞分标：</w:t>
      </w:r>
    </w:p>
    <w:p w14:paraId="3D410EFB">
      <w:pPr>
        <w:pStyle w:val="2"/>
        <w:snapToGrid w:val="0"/>
        <w:spacing w:before="50" w:after="50" w:line="360" w:lineRule="auto"/>
        <w:ind w:firstLine="640" w:firstLineChars="200"/>
        <w:rPr>
          <w:rFonts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服务商名称：</w:t>
      </w:r>
    </w:p>
    <w:p w14:paraId="0255B6A1">
      <w:pPr>
        <w:pStyle w:val="2"/>
        <w:snapToGrid w:val="0"/>
        <w:spacing w:before="50" w:after="50" w:line="360" w:lineRule="auto"/>
        <w:ind w:firstLine="1280" w:firstLineChars="400"/>
        <w:rPr>
          <w:rFonts w:ascii="宋体" w:hAnsi="宋体" w:eastAsia="宋体" w:cs="宋体"/>
          <w:bCs/>
          <w:color w:val="auto"/>
          <w:sz w:val="32"/>
          <w:szCs w:val="32"/>
          <w:highlight w:val="none"/>
        </w:rPr>
      </w:pPr>
    </w:p>
    <w:p w14:paraId="5737F92F">
      <w:pPr>
        <w:snapToGrid w:val="0"/>
        <w:spacing w:before="156" w:beforeLines="50" w:after="50" w:line="360" w:lineRule="auto"/>
        <w:jc w:val="center"/>
        <w:rPr>
          <w:rFonts w:ascii="宋体" w:hAnsi="宋体" w:eastAsia="宋体" w:cs="宋体"/>
          <w:color w:val="auto"/>
          <w:sz w:val="32"/>
          <w:szCs w:val="32"/>
          <w:highlight w:val="none"/>
        </w:rPr>
      </w:pPr>
      <w:r>
        <w:rPr>
          <w:rFonts w:hint="eastAsia" w:ascii="宋体" w:hAnsi="宋体" w:eastAsia="宋体" w:cs="宋体"/>
          <w:color w:val="auto"/>
          <w:sz w:val="32"/>
          <w:szCs w:val="32"/>
          <w:highlight w:val="none"/>
        </w:rPr>
        <w:t>年    月    日</w:t>
      </w:r>
    </w:p>
    <w:p w14:paraId="279B9DFF">
      <w:pPr>
        <w:pStyle w:val="3"/>
        <w:rPr>
          <w:rFonts w:ascii="宋体" w:hAnsi="宋体" w:eastAsia="宋体" w:cs="宋体"/>
          <w:color w:val="auto"/>
          <w:sz w:val="32"/>
          <w:szCs w:val="32"/>
          <w:highlight w:val="none"/>
        </w:rPr>
      </w:pPr>
    </w:p>
    <w:p w14:paraId="1119B464">
      <w:pPr>
        <w:rPr>
          <w:rFonts w:ascii="宋体" w:hAnsi="宋体" w:eastAsia="宋体" w:cs="宋体"/>
          <w:color w:val="auto"/>
          <w:sz w:val="32"/>
          <w:szCs w:val="32"/>
          <w:highlight w:val="none"/>
        </w:rPr>
      </w:pPr>
    </w:p>
    <w:p w14:paraId="55F4C65C">
      <w:pPr>
        <w:pStyle w:val="3"/>
        <w:rPr>
          <w:rFonts w:ascii="宋体" w:hAnsi="宋体" w:eastAsia="宋体" w:cs="宋体"/>
          <w:color w:val="auto"/>
          <w:sz w:val="32"/>
          <w:szCs w:val="32"/>
          <w:highlight w:val="none"/>
        </w:rPr>
      </w:pPr>
    </w:p>
    <w:p w14:paraId="103B3145">
      <w:pPr>
        <w:rPr>
          <w:rFonts w:ascii="宋体" w:hAnsi="宋体" w:eastAsia="宋体" w:cs="宋体"/>
          <w:color w:val="auto"/>
          <w:sz w:val="32"/>
          <w:szCs w:val="32"/>
          <w:highlight w:val="none"/>
        </w:rPr>
      </w:pPr>
    </w:p>
    <w:p w14:paraId="7C1893C7">
      <w:pPr>
        <w:pStyle w:val="3"/>
        <w:rPr>
          <w:rFonts w:ascii="宋体" w:hAnsi="宋体" w:eastAsia="宋体" w:cs="宋体"/>
          <w:color w:val="auto"/>
          <w:sz w:val="32"/>
          <w:szCs w:val="32"/>
          <w:highlight w:val="none"/>
        </w:rPr>
      </w:pPr>
    </w:p>
    <w:p w14:paraId="43582107">
      <w:pPr>
        <w:rPr>
          <w:rFonts w:ascii="宋体" w:hAnsi="宋体" w:eastAsia="宋体"/>
          <w:color w:val="auto"/>
          <w:highlight w:val="none"/>
        </w:rPr>
      </w:pPr>
    </w:p>
    <w:p w14:paraId="3F85CA8C">
      <w:pPr>
        <w:rPr>
          <w:rFonts w:ascii="宋体" w:hAnsi="宋体" w:eastAsia="宋体"/>
          <w:color w:val="auto"/>
          <w:highlight w:val="none"/>
        </w:rPr>
      </w:pPr>
    </w:p>
    <w:p w14:paraId="6B61E3DD">
      <w:pPr>
        <w:spacing w:line="360" w:lineRule="auto"/>
        <w:rPr>
          <w:rFonts w:ascii="宋体" w:hAnsi="宋体" w:eastAsia="宋体" w:cs="宋体"/>
          <w:color w:val="auto"/>
          <w:sz w:val="32"/>
          <w:szCs w:val="32"/>
          <w:highlight w:val="none"/>
        </w:rPr>
      </w:pPr>
      <w:r>
        <w:rPr>
          <w:rFonts w:ascii="宋体" w:hAnsi="宋体" w:eastAsia="宋体" w:cs="Times New Roman"/>
          <w:color w:val="auto"/>
          <w:sz w:val="32"/>
          <w:szCs w:val="32"/>
          <w:highlight w:val="none"/>
        </w:rPr>
        <w:t>2</w:t>
      </w:r>
      <w:r>
        <w:rPr>
          <w:rFonts w:hint="eastAsia" w:ascii="宋体" w:hAnsi="宋体" w:eastAsia="宋体" w:cs="宋体"/>
          <w:color w:val="auto"/>
          <w:sz w:val="32"/>
          <w:szCs w:val="32"/>
          <w:highlight w:val="none"/>
        </w:rPr>
        <w:t>.资格证明文件目录</w:t>
      </w:r>
    </w:p>
    <w:p w14:paraId="581E803D">
      <w:pPr>
        <w:spacing w:line="360" w:lineRule="auto"/>
        <w:rPr>
          <w:rFonts w:ascii="宋体" w:hAnsi="宋体" w:eastAsia="宋体"/>
          <w:color w:val="auto"/>
          <w:highlight w:val="none"/>
        </w:rPr>
      </w:pPr>
      <w:r>
        <w:rPr>
          <w:rFonts w:hint="eastAsia" w:ascii="宋体" w:hAnsi="宋体" w:eastAsia="宋体" w:cs="宋体"/>
          <w:color w:val="auto"/>
          <w:sz w:val="32"/>
          <w:szCs w:val="32"/>
          <w:highlight w:val="none"/>
        </w:rPr>
        <w:t>根据采购文件规定及服务商提供的材料自行编写目录（部分格式后附）</w:t>
      </w:r>
      <w:r>
        <w:rPr>
          <w:rFonts w:hint="eastAsia" w:ascii="宋体" w:hAnsi="宋体" w:eastAsia="宋体"/>
          <w:color w:val="auto"/>
          <w:highlight w:val="none"/>
        </w:rPr>
        <w:t>。</w:t>
      </w:r>
    </w:p>
    <w:p w14:paraId="6F93A87B">
      <w:pPr>
        <w:jc w:val="center"/>
        <w:rPr>
          <w:rFonts w:ascii="宋体" w:hAnsi="宋体" w:eastAsia="宋体" w:cs="宋体"/>
          <w:color w:val="auto"/>
          <w:sz w:val="32"/>
          <w:szCs w:val="32"/>
          <w:highlight w:val="none"/>
        </w:rPr>
      </w:pPr>
      <w:r>
        <w:rPr>
          <w:rFonts w:hint="eastAsia" w:ascii="宋体" w:hAnsi="宋体" w:eastAsia="宋体"/>
          <w:color w:val="auto"/>
          <w:highlight w:val="none"/>
        </w:rPr>
        <w:br w:type="page"/>
      </w:r>
      <w:r>
        <w:rPr>
          <w:rFonts w:hint="eastAsia" w:ascii="宋体" w:hAnsi="宋体" w:eastAsia="宋体" w:cs="宋体"/>
          <w:b/>
          <w:bCs/>
          <w:color w:val="auto"/>
          <w:sz w:val="32"/>
          <w:szCs w:val="32"/>
          <w:highlight w:val="none"/>
        </w:rPr>
        <w:t>资格证明</w:t>
      </w:r>
    </w:p>
    <w:p w14:paraId="411362D3">
      <w:pPr>
        <w:spacing w:line="360" w:lineRule="auto"/>
        <w:jc w:val="center"/>
        <w:rPr>
          <w:rFonts w:ascii="宋体" w:hAnsi="宋体" w:eastAsia="宋体" w:cs="宋体"/>
          <w:color w:val="auto"/>
          <w:sz w:val="32"/>
          <w:szCs w:val="32"/>
          <w:highlight w:val="none"/>
        </w:rPr>
      </w:pPr>
      <w:r>
        <w:rPr>
          <w:rFonts w:hint="eastAsia" w:ascii="宋体" w:hAnsi="宋体" w:eastAsia="宋体" w:cs="宋体"/>
          <w:color w:val="auto"/>
          <w:sz w:val="32"/>
          <w:szCs w:val="32"/>
          <w:highlight w:val="none"/>
        </w:rPr>
        <w:t>（如营业执照、事业单位法人证书、资质证书等）</w:t>
      </w:r>
    </w:p>
    <w:p w14:paraId="58BAA2DD">
      <w:pPr>
        <w:rPr>
          <w:rFonts w:ascii="宋体" w:hAnsi="宋体" w:eastAsia="宋体" w:cs="宋体"/>
          <w:color w:val="auto"/>
          <w:sz w:val="32"/>
          <w:szCs w:val="32"/>
          <w:highlight w:val="none"/>
        </w:rPr>
      </w:pPr>
    </w:p>
    <w:p w14:paraId="1034379C">
      <w:pPr>
        <w:rPr>
          <w:rFonts w:ascii="宋体" w:hAnsi="宋体" w:eastAsia="宋体" w:cs="宋体"/>
          <w:color w:val="auto"/>
          <w:sz w:val="32"/>
          <w:szCs w:val="32"/>
          <w:highlight w:val="none"/>
        </w:rPr>
      </w:pPr>
    </w:p>
    <w:p w14:paraId="7BA6AB5A">
      <w:pPr>
        <w:rPr>
          <w:rFonts w:ascii="宋体" w:hAnsi="宋体" w:eastAsia="宋体" w:cs="宋体"/>
          <w:color w:val="auto"/>
          <w:sz w:val="32"/>
          <w:szCs w:val="32"/>
          <w:highlight w:val="none"/>
        </w:rPr>
      </w:pPr>
      <w:r>
        <w:rPr>
          <w:rFonts w:hint="eastAsia" w:ascii="宋体" w:hAnsi="宋体" w:eastAsia="宋体" w:cs="宋体"/>
          <w:color w:val="auto"/>
          <w:sz w:val="32"/>
          <w:szCs w:val="32"/>
          <w:highlight w:val="none"/>
        </w:rPr>
        <w:br w:type="page"/>
      </w:r>
    </w:p>
    <w:p w14:paraId="1EE853B6">
      <w:pPr>
        <w:spacing w:line="240" w:lineRule="atLeast"/>
        <w:jc w:val="center"/>
        <w:rPr>
          <w:rFonts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竞标声明</w:t>
      </w:r>
    </w:p>
    <w:p w14:paraId="5CB0A67D">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致：</w:t>
      </w:r>
      <w:r>
        <w:rPr>
          <w:rFonts w:hint="eastAsia" w:ascii="宋体" w:hAnsi="宋体" w:eastAsia="宋体" w:cs="宋体"/>
          <w:color w:val="auto"/>
          <w:sz w:val="24"/>
          <w:szCs w:val="24"/>
          <w:highlight w:val="none"/>
          <w:u w:val="single"/>
          <w:lang w:bidi="zh-CN"/>
        </w:rPr>
        <w:t xml:space="preserve">  （采购人）  </w:t>
      </w:r>
    </w:p>
    <w:p w14:paraId="0B090D67">
      <w:pPr>
        <w:spacing w:line="240" w:lineRule="atLeast"/>
        <w:ind w:firstLine="480" w:firstLineChars="200"/>
        <w:jc w:val="left"/>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u w:val="single"/>
          <w:lang w:bidi="zh-CN"/>
        </w:rPr>
        <w:t xml:space="preserve">  （服务商名称） </w:t>
      </w:r>
      <w:r>
        <w:rPr>
          <w:rFonts w:hint="eastAsia" w:ascii="宋体" w:hAnsi="宋体" w:eastAsia="宋体" w:cs="宋体"/>
          <w:color w:val="auto"/>
          <w:sz w:val="24"/>
          <w:szCs w:val="24"/>
          <w:highlight w:val="none"/>
          <w:lang w:bidi="zh-CN"/>
        </w:rPr>
        <w:t>系中华人民共和国合法服务商，经营地址：</w:t>
      </w:r>
      <w:r>
        <w:rPr>
          <w:rFonts w:hint="eastAsia" w:ascii="宋体" w:hAnsi="宋体" w:eastAsia="宋体" w:cs="宋体"/>
          <w:color w:val="auto"/>
          <w:sz w:val="24"/>
          <w:szCs w:val="24"/>
          <w:highlight w:val="none"/>
          <w:u w:val="single"/>
          <w:lang w:bidi="zh-CN"/>
        </w:rPr>
        <w:t xml:space="preserve">                  </w:t>
      </w:r>
      <w:r>
        <w:rPr>
          <w:rFonts w:hint="eastAsia" w:ascii="宋体" w:hAnsi="宋体" w:eastAsia="宋体" w:cs="宋体"/>
          <w:color w:val="auto"/>
          <w:sz w:val="24"/>
          <w:szCs w:val="24"/>
          <w:highlight w:val="none"/>
          <w:lang w:bidi="zh-CN"/>
        </w:rPr>
        <w:t>。</w:t>
      </w:r>
    </w:p>
    <w:p w14:paraId="53119DD0">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我方愿意参加贵方组织的</w:t>
      </w:r>
      <w:r>
        <w:rPr>
          <w:rFonts w:hint="eastAsia" w:ascii="宋体" w:hAnsi="宋体" w:eastAsia="宋体" w:cs="宋体"/>
          <w:color w:val="auto"/>
          <w:sz w:val="24"/>
          <w:szCs w:val="24"/>
          <w:highlight w:val="none"/>
          <w:u w:val="single"/>
          <w:lang w:bidi="zh-CN"/>
        </w:rPr>
        <w:t xml:space="preserve">  （项目名称）   </w:t>
      </w:r>
      <w:r>
        <w:rPr>
          <w:rFonts w:hint="eastAsia" w:ascii="宋体" w:hAnsi="宋体" w:eastAsia="宋体" w:cs="宋体"/>
          <w:color w:val="auto"/>
          <w:sz w:val="24"/>
          <w:szCs w:val="24"/>
          <w:highlight w:val="none"/>
          <w:lang w:bidi="zh-CN"/>
        </w:rPr>
        <w:t>项目的竞标，为便于贵方公正、择优地确定成交服务商及其竞标产品和服务，我方就本次竞标有关事项郑重声明如下：</w:t>
      </w:r>
    </w:p>
    <w:p w14:paraId="5368A06F">
      <w:pPr>
        <w:spacing w:line="240" w:lineRule="atLeast"/>
        <w:ind w:firstLine="480" w:firstLineChars="200"/>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.我方向贵方提交的所有响应文件、资料都是准确的和真实的。</w:t>
      </w:r>
    </w:p>
    <w:p w14:paraId="62078A99">
      <w:pPr>
        <w:spacing w:line="240" w:lineRule="atLeast"/>
        <w:ind w:firstLine="480" w:firstLineChars="200"/>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2</w:t>
      </w:r>
      <w:r>
        <w:rPr>
          <w:rFonts w:hint="eastAsia" w:ascii="宋体" w:hAnsi="宋体" w:eastAsia="宋体" w:cs="宋体"/>
          <w:color w:val="auto"/>
          <w:sz w:val="24"/>
          <w:szCs w:val="24"/>
          <w:highlight w:val="none"/>
          <w:lang w:bidi="zh-CN"/>
        </w:rPr>
        <w:t>.在此，我方宣布同意如下：</w:t>
      </w:r>
    </w:p>
    <w:p w14:paraId="6568C96F">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）将按采购文件的约定履行合同责任和义务；</w:t>
      </w:r>
    </w:p>
    <w:p w14:paraId="155E0843">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2</w:t>
      </w:r>
      <w:r>
        <w:rPr>
          <w:rFonts w:hint="eastAsia" w:ascii="宋体" w:hAnsi="宋体" w:eastAsia="宋体" w:cs="宋体"/>
          <w:color w:val="auto"/>
          <w:sz w:val="24"/>
          <w:szCs w:val="24"/>
          <w:highlight w:val="none"/>
          <w:lang w:bidi="zh-CN"/>
        </w:rPr>
        <w:t>）已详细审查全部采购文件，包括询价文件、澄清或者更正公告（如有）等；</w:t>
      </w:r>
    </w:p>
    <w:p w14:paraId="30003A67">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）同意提供按照贵方可能要求的与采购有关的一切数据或者资料；</w:t>
      </w:r>
    </w:p>
    <w:p w14:paraId="351DA7F6">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4</w:t>
      </w:r>
      <w:r>
        <w:rPr>
          <w:rFonts w:hint="eastAsia" w:ascii="宋体" w:hAnsi="宋体" w:eastAsia="宋体" w:cs="宋体"/>
          <w:color w:val="auto"/>
          <w:sz w:val="24"/>
          <w:szCs w:val="24"/>
          <w:highlight w:val="none"/>
          <w:lang w:bidi="zh-CN"/>
        </w:rPr>
        <w:t>）响应采购文件规定的竞标有效期。</w:t>
      </w:r>
    </w:p>
    <w:p w14:paraId="25424B48">
      <w:pPr>
        <w:spacing w:line="240" w:lineRule="atLeast"/>
        <w:ind w:firstLine="480" w:firstLineChars="200"/>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.我方承诺</w:t>
      </w:r>
      <w:r>
        <w:rPr>
          <w:rFonts w:ascii="宋体" w:hAnsi="宋体" w:eastAsia="宋体" w:cs="宋体"/>
          <w:color w:val="auto"/>
          <w:sz w:val="24"/>
          <w:szCs w:val="24"/>
          <w:highlight w:val="none"/>
        </w:rPr>
        <w:t>就采购文件的</w:t>
      </w:r>
      <w:r>
        <w:rPr>
          <w:rFonts w:hint="eastAsia" w:ascii="宋体" w:hAnsi="宋体" w:cs="宋体"/>
          <w:color w:val="auto"/>
          <w:sz w:val="24"/>
          <w:szCs w:val="24"/>
          <w:highlight w:val="none"/>
          <w:lang w:eastAsia="zh-CN"/>
        </w:rPr>
        <w:t>实质</w:t>
      </w:r>
      <w:r>
        <w:rPr>
          <w:rFonts w:ascii="宋体" w:hAnsi="宋体" w:eastAsia="宋体" w:cs="宋体"/>
          <w:color w:val="auto"/>
          <w:sz w:val="24"/>
          <w:szCs w:val="24"/>
          <w:highlight w:val="none"/>
        </w:rPr>
        <w:t>性要求进行响应</w:t>
      </w:r>
      <w:r>
        <w:rPr>
          <w:rFonts w:hint="eastAsia" w:ascii="宋体" w:hAnsi="宋体" w:eastAsia="宋体" w:cs="宋体"/>
          <w:color w:val="auto"/>
          <w:sz w:val="24"/>
          <w:szCs w:val="24"/>
          <w:highlight w:val="none"/>
          <w:lang w:bidi="zh-CN"/>
        </w:rPr>
        <w:t>：</w:t>
      </w:r>
    </w:p>
    <w:p w14:paraId="48AF955E">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）服务商有效的企业营业执照副本复印件或事业单位法人（或负责人）证书副本复印件；</w:t>
      </w:r>
    </w:p>
    <w:p w14:paraId="56B1A5DB">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2</w:t>
      </w:r>
      <w:r>
        <w:rPr>
          <w:rFonts w:hint="eastAsia" w:ascii="宋体" w:hAnsi="宋体" w:eastAsia="宋体" w:cs="宋体"/>
          <w:color w:val="auto"/>
          <w:sz w:val="24"/>
          <w:szCs w:val="24"/>
          <w:highlight w:val="none"/>
          <w:lang w:bidi="zh-CN"/>
        </w:rPr>
        <w:t>）法定代表人身份证明书及身份证复印件；</w:t>
      </w:r>
    </w:p>
    <w:p w14:paraId="3FA9B1FF">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）法定代表人授权委托书和委托代理人身份证复印件（委托代理时提供，格式见后）；</w:t>
      </w:r>
    </w:p>
    <w:p w14:paraId="2FE20316">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4</w:t>
      </w:r>
      <w:r>
        <w:rPr>
          <w:rFonts w:hint="eastAsia" w:ascii="宋体" w:hAnsi="宋体" w:eastAsia="宋体" w:cs="宋体"/>
          <w:color w:val="auto"/>
          <w:sz w:val="24"/>
          <w:szCs w:val="24"/>
          <w:highlight w:val="none"/>
          <w:lang w:bidi="zh-CN"/>
        </w:rPr>
        <w:t>）服务商参加采购活动前</w:t>
      </w:r>
      <w:r>
        <w:rPr>
          <w:rFonts w:ascii="宋体" w:hAnsi="宋体"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年内在经营活动中没有重大违法记录的书面声明；</w:t>
      </w:r>
    </w:p>
    <w:p w14:paraId="4E746CC4">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w:t>
      </w:r>
      <w:r>
        <w:rPr>
          <w:rFonts w:hint="eastAsia" w:ascii="宋体" w:hAnsi="宋体" w:cs="Times New Roman"/>
          <w:color w:val="auto"/>
          <w:sz w:val="24"/>
          <w:szCs w:val="24"/>
          <w:highlight w:val="none"/>
          <w:lang w:val="en-US" w:bidi="zh-CN"/>
        </w:rPr>
        <w:t>5</w:t>
      </w:r>
      <w:r>
        <w:rPr>
          <w:rFonts w:hint="eastAsia" w:ascii="宋体" w:hAnsi="宋体" w:eastAsia="宋体" w:cs="宋体"/>
          <w:color w:val="auto"/>
          <w:sz w:val="24"/>
          <w:szCs w:val="24"/>
          <w:highlight w:val="none"/>
          <w:lang w:bidi="zh-CN"/>
        </w:rPr>
        <w:t>）其他材料：服务商认为有必要提供的声明及证明材料</w:t>
      </w:r>
    </w:p>
    <w:p w14:paraId="2BC46CA1">
      <w:pPr>
        <w:spacing w:line="240" w:lineRule="atLeast"/>
        <w:ind w:firstLine="480" w:firstLineChars="200"/>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4</w:t>
      </w:r>
      <w:r>
        <w:rPr>
          <w:rFonts w:hint="eastAsia" w:ascii="宋体" w:hAnsi="宋体" w:eastAsia="宋体" w:cs="宋体"/>
          <w:color w:val="auto"/>
          <w:sz w:val="24"/>
          <w:szCs w:val="24"/>
          <w:highlight w:val="none"/>
          <w:lang w:bidi="zh-CN"/>
        </w:rPr>
        <w:t>.我方在此声明，我方在参加本项目的采购活动前三年内，在经营活动中没有重大违法记录（重大违法记录是指服务商因违法经营受到刑事处罚或者责令停产停业、吊销许可证或者执照、较大数额罚款等行政处罚），未被列入失信被执行人、重大税收违法案件当事人名单，完全符合采购文件规定的服务商资格条件，我方对此声明负全部法律责任。</w:t>
      </w:r>
    </w:p>
    <w:p w14:paraId="404DA7D8">
      <w:pPr>
        <w:spacing w:line="240" w:lineRule="atLeast"/>
        <w:ind w:firstLine="480" w:firstLineChars="200"/>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5</w:t>
      </w:r>
      <w:r>
        <w:rPr>
          <w:rFonts w:hint="eastAsia" w:ascii="宋体" w:hAnsi="宋体" w:eastAsia="宋体" w:cs="宋体"/>
          <w:color w:val="auto"/>
          <w:sz w:val="24"/>
          <w:szCs w:val="24"/>
          <w:highlight w:val="none"/>
          <w:lang w:bidi="zh-CN"/>
        </w:rPr>
        <w:t>.我方就对本次响应文件进行注明如下：（两项内容中必须选择一项）</w:t>
      </w:r>
    </w:p>
    <w:p w14:paraId="06324EAA">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sym w:font="Wingdings 2" w:char="00A3"/>
      </w:r>
      <w:r>
        <w:rPr>
          <w:rFonts w:hint="eastAsia" w:ascii="宋体" w:hAnsi="宋体" w:eastAsia="宋体" w:cs="宋体"/>
          <w:color w:val="auto"/>
          <w:sz w:val="24"/>
          <w:szCs w:val="24"/>
          <w:highlight w:val="none"/>
          <w:lang w:bidi="zh-CN"/>
        </w:rPr>
        <w:t>我方本次响应文件内容中未涉及商业秘密；</w:t>
      </w:r>
    </w:p>
    <w:p w14:paraId="0881D340">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sym w:font="Wingdings 2" w:char="00A3"/>
      </w:r>
      <w:r>
        <w:rPr>
          <w:rFonts w:hint="eastAsia" w:ascii="宋体" w:hAnsi="宋体" w:eastAsia="宋体" w:cs="宋体"/>
          <w:color w:val="auto"/>
          <w:sz w:val="24"/>
          <w:szCs w:val="24"/>
          <w:highlight w:val="none"/>
          <w:lang w:bidi="zh-CN"/>
        </w:rPr>
        <w:t>我方本次响应文件涉及商业秘密的内容有：</w:t>
      </w:r>
      <w:r>
        <w:rPr>
          <w:rFonts w:hint="eastAsia" w:ascii="宋体" w:hAnsi="宋体" w:eastAsia="宋体" w:cs="宋体"/>
          <w:color w:val="auto"/>
          <w:sz w:val="24"/>
          <w:szCs w:val="24"/>
          <w:highlight w:val="none"/>
          <w:u w:val="single"/>
          <w:lang w:bidi="zh-CN"/>
        </w:rPr>
        <w:t xml:space="preserve">                         。</w:t>
      </w:r>
    </w:p>
    <w:p w14:paraId="78B0DAC7">
      <w:pPr>
        <w:spacing w:line="240" w:lineRule="atLeast"/>
        <w:ind w:firstLine="480" w:firstLineChars="200"/>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6</w:t>
      </w:r>
      <w:r>
        <w:rPr>
          <w:rFonts w:hint="eastAsia" w:ascii="宋体" w:hAnsi="宋体" w:eastAsia="宋体" w:cs="宋体"/>
          <w:color w:val="auto"/>
          <w:sz w:val="24"/>
          <w:szCs w:val="24"/>
          <w:highlight w:val="none"/>
          <w:lang w:bidi="zh-CN"/>
        </w:rPr>
        <w:t>.与本采购有关的一切正式往来信函请寄：</w:t>
      </w:r>
      <w:r>
        <w:rPr>
          <w:rFonts w:hint="eastAsia" w:ascii="宋体" w:hAnsi="宋体" w:eastAsia="宋体" w:cs="宋体"/>
          <w:color w:val="auto"/>
          <w:sz w:val="24"/>
          <w:szCs w:val="24"/>
          <w:highlight w:val="none"/>
          <w:u w:val="single"/>
          <w:lang w:bidi="zh-CN"/>
        </w:rPr>
        <w:t xml:space="preserve">               </w:t>
      </w:r>
      <w:r>
        <w:rPr>
          <w:rFonts w:hint="eastAsia" w:ascii="宋体" w:hAnsi="宋体" w:eastAsia="宋体" w:cs="宋体"/>
          <w:color w:val="auto"/>
          <w:sz w:val="24"/>
          <w:szCs w:val="24"/>
          <w:highlight w:val="none"/>
          <w:lang w:bidi="zh-CN"/>
        </w:rPr>
        <w:t>邮政编号：</w:t>
      </w:r>
      <w:r>
        <w:rPr>
          <w:rFonts w:hint="eastAsia" w:ascii="宋体" w:hAnsi="宋体" w:eastAsia="宋体" w:cs="宋体"/>
          <w:color w:val="auto"/>
          <w:sz w:val="24"/>
          <w:szCs w:val="24"/>
          <w:highlight w:val="none"/>
          <w:u w:val="single"/>
          <w:lang w:bidi="zh-CN"/>
        </w:rPr>
        <w:t xml:space="preserve">        </w:t>
      </w:r>
      <w:r>
        <w:rPr>
          <w:rFonts w:hint="eastAsia" w:ascii="宋体" w:hAnsi="宋体" w:eastAsia="宋体" w:cs="宋体"/>
          <w:color w:val="auto"/>
          <w:sz w:val="24"/>
          <w:szCs w:val="24"/>
          <w:highlight w:val="none"/>
          <w:lang w:bidi="zh-CN"/>
        </w:rPr>
        <w:t xml:space="preserve">   </w:t>
      </w:r>
    </w:p>
    <w:p w14:paraId="3E6B9149">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电话/传真：</w:t>
      </w:r>
      <w:r>
        <w:rPr>
          <w:rFonts w:hint="eastAsia" w:ascii="宋体" w:hAnsi="宋体" w:eastAsia="宋体" w:cs="宋体"/>
          <w:color w:val="auto"/>
          <w:sz w:val="24"/>
          <w:szCs w:val="24"/>
          <w:highlight w:val="none"/>
          <w:u w:val="single"/>
          <w:lang w:bidi="zh-CN"/>
        </w:rPr>
        <w:t xml:space="preserve">                         </w:t>
      </w:r>
      <w:r>
        <w:rPr>
          <w:rFonts w:hint="eastAsia" w:ascii="宋体" w:hAnsi="宋体" w:eastAsia="宋体" w:cs="宋体"/>
          <w:color w:val="auto"/>
          <w:sz w:val="24"/>
          <w:szCs w:val="24"/>
          <w:highlight w:val="none"/>
          <w:lang w:bidi="zh-CN"/>
        </w:rPr>
        <w:t>电子函件：</w:t>
      </w:r>
      <w:r>
        <w:rPr>
          <w:rFonts w:hint="eastAsia" w:ascii="宋体" w:hAnsi="宋体" w:eastAsia="宋体" w:cs="宋体"/>
          <w:color w:val="auto"/>
          <w:sz w:val="24"/>
          <w:szCs w:val="24"/>
          <w:highlight w:val="none"/>
          <w:u w:val="single"/>
          <w:lang w:bidi="zh-CN"/>
        </w:rPr>
        <w:t xml:space="preserve">                         </w:t>
      </w:r>
      <w:r>
        <w:rPr>
          <w:rFonts w:hint="eastAsia" w:ascii="宋体" w:hAnsi="宋体" w:eastAsia="宋体" w:cs="宋体"/>
          <w:color w:val="auto"/>
          <w:sz w:val="24"/>
          <w:szCs w:val="24"/>
          <w:highlight w:val="none"/>
          <w:lang w:bidi="zh-CN"/>
        </w:rPr>
        <w:t xml:space="preserve">       </w:t>
      </w:r>
    </w:p>
    <w:p w14:paraId="7658F312">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开户银行：</w:t>
      </w:r>
      <w:r>
        <w:rPr>
          <w:rFonts w:hint="eastAsia" w:ascii="宋体" w:hAnsi="宋体" w:eastAsia="宋体" w:cs="宋体"/>
          <w:color w:val="auto"/>
          <w:sz w:val="24"/>
          <w:szCs w:val="24"/>
          <w:highlight w:val="none"/>
          <w:u w:val="single"/>
          <w:lang w:bidi="zh-CN"/>
        </w:rPr>
        <w:t xml:space="preserve">                          </w:t>
      </w:r>
      <w:r>
        <w:rPr>
          <w:rFonts w:hint="eastAsia" w:ascii="宋体" w:hAnsi="宋体" w:eastAsia="宋体" w:cs="宋体"/>
          <w:color w:val="auto"/>
          <w:sz w:val="24"/>
          <w:szCs w:val="24"/>
          <w:highlight w:val="none"/>
          <w:lang w:bidi="zh-CN"/>
        </w:rPr>
        <w:t xml:space="preserve"> 账号：</w:t>
      </w:r>
      <w:r>
        <w:rPr>
          <w:rFonts w:hint="eastAsia" w:ascii="宋体" w:hAnsi="宋体" w:eastAsia="宋体" w:cs="宋体"/>
          <w:color w:val="auto"/>
          <w:sz w:val="24"/>
          <w:szCs w:val="24"/>
          <w:highlight w:val="none"/>
          <w:u w:val="single"/>
          <w:lang w:bidi="zh-CN"/>
        </w:rPr>
        <w:t xml:space="preserve">                            </w:t>
      </w:r>
      <w:r>
        <w:rPr>
          <w:rFonts w:hint="eastAsia" w:ascii="宋体" w:hAnsi="宋体" w:eastAsia="宋体" w:cs="宋体"/>
          <w:color w:val="auto"/>
          <w:sz w:val="24"/>
          <w:szCs w:val="24"/>
          <w:highlight w:val="none"/>
          <w:lang w:bidi="zh-CN"/>
        </w:rPr>
        <w:t xml:space="preserve">   </w:t>
      </w:r>
    </w:p>
    <w:p w14:paraId="1EEB625C">
      <w:pPr>
        <w:spacing w:line="240" w:lineRule="atLeast"/>
        <w:ind w:firstLine="480" w:firstLineChars="200"/>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7</w:t>
      </w:r>
      <w:r>
        <w:rPr>
          <w:rFonts w:hint="eastAsia" w:ascii="宋体" w:hAnsi="宋体" w:eastAsia="宋体" w:cs="宋体"/>
          <w:color w:val="auto"/>
          <w:sz w:val="24"/>
          <w:szCs w:val="24"/>
          <w:highlight w:val="none"/>
          <w:lang w:bidi="zh-CN"/>
        </w:rPr>
        <w:t>.以上事项如有虚假或者隐瞒，我方愿意承担一切后果，并不再寻求任何旨在减轻或者免除法律责任的辩解。</w:t>
      </w:r>
    </w:p>
    <w:p w14:paraId="046F851B">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特此承诺。</w:t>
      </w:r>
    </w:p>
    <w:p w14:paraId="1B987BD0">
      <w:pPr>
        <w:spacing w:line="240" w:lineRule="atLeast"/>
        <w:ind w:left="4830" w:leftChars="2300" w:firstLine="480" w:firstLineChars="200"/>
        <w:rPr>
          <w:rFonts w:ascii="宋体" w:hAnsi="宋体" w:eastAsia="宋体" w:cs="宋体"/>
          <w:color w:val="auto"/>
          <w:sz w:val="24"/>
          <w:szCs w:val="24"/>
          <w:highlight w:val="none"/>
          <w:lang w:bidi="zh-CN"/>
        </w:rPr>
      </w:pPr>
    </w:p>
    <w:p w14:paraId="276F1947">
      <w:pPr>
        <w:spacing w:line="240" w:lineRule="atLeast"/>
        <w:ind w:left="4830" w:leftChars="2300"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 xml:space="preserve">法定代表人（签字或盖章）：   </w:t>
      </w:r>
    </w:p>
    <w:p w14:paraId="56DB48C8">
      <w:pPr>
        <w:spacing w:line="240" w:lineRule="atLeast"/>
        <w:ind w:left="4830" w:leftChars="2300"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 xml:space="preserve">服务商（盖公章）：                                 </w:t>
      </w:r>
    </w:p>
    <w:p w14:paraId="62B0070F">
      <w:pPr>
        <w:spacing w:line="240" w:lineRule="atLeast"/>
        <w:ind w:firstLine="480" w:firstLineChars="200"/>
        <w:rPr>
          <w:rFonts w:ascii="宋体" w:hAnsi="宋体" w:eastAsia="宋体" w:cs="宋体"/>
          <w:b/>
          <w:bCs/>
          <w:color w:val="auto"/>
          <w:sz w:val="32"/>
          <w:szCs w:val="32"/>
          <w:highlight w:val="none"/>
        </w:rPr>
      </w:pPr>
      <w:r>
        <w:rPr>
          <w:rFonts w:hint="eastAsia" w:ascii="宋体" w:hAnsi="宋体" w:eastAsia="宋体" w:cs="宋体"/>
          <w:color w:val="auto"/>
          <w:sz w:val="24"/>
          <w:szCs w:val="24"/>
          <w:highlight w:val="none"/>
          <w:lang w:bidi="zh-CN"/>
        </w:rPr>
        <w:t xml:space="preserve">                                                   年    月    日</w:t>
      </w:r>
    </w:p>
    <w:p w14:paraId="03CBE730">
      <w:pPr>
        <w:spacing w:line="240" w:lineRule="atLeast"/>
        <w:rPr>
          <w:rFonts w:ascii="宋体" w:hAnsi="宋体" w:eastAsia="宋体" w:cs="宋体"/>
          <w:b/>
          <w:bCs/>
          <w:color w:val="auto"/>
          <w:sz w:val="32"/>
          <w:szCs w:val="32"/>
          <w:highlight w:val="none"/>
        </w:rPr>
      </w:pPr>
    </w:p>
    <w:p w14:paraId="433E3465">
      <w:pPr>
        <w:spacing w:line="240" w:lineRule="atLeast"/>
        <w:rPr>
          <w:rFonts w:ascii="宋体" w:hAnsi="宋体" w:eastAsia="宋体" w:cs="宋体"/>
          <w:b/>
          <w:bCs/>
          <w:color w:val="auto"/>
          <w:sz w:val="32"/>
          <w:szCs w:val="32"/>
          <w:highlight w:val="none"/>
        </w:rPr>
      </w:pPr>
    </w:p>
    <w:p w14:paraId="78CDC507">
      <w:pPr>
        <w:spacing w:line="240" w:lineRule="atLeast"/>
        <w:rPr>
          <w:rFonts w:ascii="宋体" w:hAnsi="宋体" w:eastAsia="宋体" w:cs="宋体"/>
          <w:b/>
          <w:bCs/>
          <w:color w:val="auto"/>
          <w:sz w:val="32"/>
          <w:szCs w:val="32"/>
          <w:highlight w:val="none"/>
        </w:rPr>
      </w:pPr>
    </w:p>
    <w:p w14:paraId="00A1ED94">
      <w:pPr>
        <w:spacing w:after="312" w:afterLines="100"/>
        <w:jc w:val="center"/>
        <w:rPr>
          <w:rFonts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法定代表人身份证明书</w:t>
      </w:r>
    </w:p>
    <w:p w14:paraId="5775176B">
      <w:pPr>
        <w:spacing w:line="360" w:lineRule="auto"/>
        <w:ind w:firstLine="560" w:firstLineChars="200"/>
        <w:rPr>
          <w:rFonts w:ascii="宋体" w:hAnsi="宋体" w:eastAsia="宋体" w:cs="宋体"/>
          <w:color w:val="auto"/>
          <w:sz w:val="28"/>
          <w:szCs w:val="28"/>
          <w:highlight w:val="none"/>
          <w:u w:val="single"/>
        </w:rPr>
      </w:pPr>
      <w:r>
        <w:rPr>
          <w:rFonts w:hint="eastAsia" w:ascii="宋体" w:hAnsi="宋体" w:eastAsia="宋体" w:cs="宋体"/>
          <w:color w:val="auto"/>
          <w:sz w:val="28"/>
          <w:szCs w:val="28"/>
          <w:highlight w:val="none"/>
        </w:rPr>
        <w:t>服务商名称：</w:t>
      </w:r>
      <w:r>
        <w:rPr>
          <w:rFonts w:hint="eastAsia" w:ascii="宋体" w:hAnsi="宋体" w:eastAsia="宋体" w:cs="宋体"/>
          <w:color w:val="auto"/>
          <w:sz w:val="28"/>
          <w:szCs w:val="28"/>
          <w:highlight w:val="none"/>
          <w:u w:val="single"/>
        </w:rPr>
        <w:t xml:space="preserve">                                               </w:t>
      </w:r>
    </w:p>
    <w:p w14:paraId="06C9F95E">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地    址：</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 xml:space="preserve">              </w:t>
      </w:r>
    </w:p>
    <w:p w14:paraId="5E17B26F">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姓    名：</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 xml:space="preserve">  性     别：</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 xml:space="preserve"> </w:t>
      </w:r>
    </w:p>
    <w:p w14:paraId="5E7CDC00">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年    龄：</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 xml:space="preserve">  职     务：</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 xml:space="preserve"> </w:t>
      </w:r>
    </w:p>
    <w:p w14:paraId="4DA20113">
      <w:pPr>
        <w:spacing w:line="360" w:lineRule="auto"/>
        <w:ind w:firstLine="560" w:firstLineChars="200"/>
        <w:jc w:val="left"/>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身份证号码： </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系</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（服务商名称）的法定代表人。</w:t>
      </w:r>
    </w:p>
    <w:p w14:paraId="5882AF40">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特此证明。</w:t>
      </w:r>
    </w:p>
    <w:p w14:paraId="2833549D">
      <w:pPr>
        <w:spacing w:line="360" w:lineRule="auto"/>
        <w:ind w:firstLine="560" w:firstLineChars="200"/>
        <w:rPr>
          <w:rFonts w:ascii="宋体" w:hAnsi="宋体" w:eastAsia="宋体" w:cs="宋体"/>
          <w:color w:val="auto"/>
          <w:sz w:val="28"/>
          <w:szCs w:val="28"/>
          <w:highlight w:val="none"/>
        </w:rPr>
      </w:pPr>
    </w:p>
    <w:p w14:paraId="726F5B48">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附件：法定代表人有效身份证正反面复印件</w:t>
      </w:r>
    </w:p>
    <w:p w14:paraId="0125100F">
      <w:pPr>
        <w:pStyle w:val="5"/>
        <w:rPr>
          <w:rFonts w:ascii="宋体" w:hAnsi="宋体" w:eastAsia="宋体"/>
          <w:color w:val="auto"/>
          <w:highlight w:val="none"/>
        </w:rPr>
      </w:pPr>
    </w:p>
    <w:p w14:paraId="45C72C02">
      <w:pPr>
        <w:pStyle w:val="5"/>
        <w:rPr>
          <w:rFonts w:ascii="宋体" w:hAnsi="宋体" w:eastAsia="宋体"/>
          <w:color w:val="auto"/>
          <w:highlight w:val="none"/>
        </w:rPr>
      </w:pPr>
    </w:p>
    <w:p w14:paraId="11C24EEB">
      <w:pPr>
        <w:spacing w:line="360" w:lineRule="auto"/>
        <w:ind w:left="3570" w:leftChars="17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服务商（盖公章）：               </w:t>
      </w:r>
    </w:p>
    <w:p w14:paraId="0AE19A4B">
      <w:pPr>
        <w:spacing w:line="360" w:lineRule="auto"/>
        <w:ind w:left="3570" w:leftChars="17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     年     月     日</w:t>
      </w:r>
    </w:p>
    <w:p w14:paraId="6555CBEA">
      <w:pPr>
        <w:pStyle w:val="5"/>
        <w:rPr>
          <w:rFonts w:ascii="宋体" w:hAnsi="宋体" w:eastAsia="宋体"/>
          <w:color w:val="auto"/>
          <w:highlight w:val="none"/>
        </w:rPr>
      </w:pPr>
    </w:p>
    <w:p w14:paraId="01F689E0">
      <w:pPr>
        <w:pStyle w:val="5"/>
        <w:rPr>
          <w:rFonts w:ascii="宋体" w:hAnsi="宋体" w:eastAsia="宋体"/>
          <w:color w:val="auto"/>
          <w:highlight w:val="none"/>
        </w:rPr>
      </w:pPr>
    </w:p>
    <w:p w14:paraId="6A094250">
      <w:pPr>
        <w:spacing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注：</w:t>
      </w:r>
      <w:r>
        <w:rPr>
          <w:rFonts w:ascii="宋体" w:hAnsi="宋体" w:eastAsia="宋体" w:cs="Times New Roman"/>
          <w:color w:val="auto"/>
          <w:sz w:val="24"/>
          <w:szCs w:val="24"/>
          <w:highlight w:val="none"/>
        </w:rPr>
        <w:t>1</w:t>
      </w:r>
      <w:r>
        <w:rPr>
          <w:rFonts w:hint="eastAsia" w:ascii="宋体" w:hAnsi="宋体" w:eastAsia="宋体" w:cs="宋体"/>
          <w:color w:val="auto"/>
          <w:sz w:val="24"/>
          <w:szCs w:val="24"/>
          <w:highlight w:val="none"/>
        </w:rPr>
        <w:t>.自然人竞标的无需提供，联合体竞标的只需牵头人出具。</w:t>
      </w:r>
    </w:p>
    <w:p w14:paraId="767C2FBC">
      <w:pPr>
        <w:spacing w:line="360" w:lineRule="auto"/>
        <w:ind w:firstLine="480" w:firstLineChars="200"/>
        <w:rPr>
          <w:rFonts w:ascii="宋体" w:hAnsi="宋体" w:eastAsia="宋体" w:cs="宋体"/>
          <w:color w:val="auto"/>
          <w:sz w:val="24"/>
          <w:szCs w:val="24"/>
          <w:highlight w:val="none"/>
        </w:rPr>
      </w:pPr>
      <w:r>
        <w:rPr>
          <w:rFonts w:ascii="宋体" w:hAnsi="宋体" w:eastAsia="宋体" w:cs="Times New Roman"/>
          <w:color w:val="auto"/>
          <w:sz w:val="24"/>
          <w:szCs w:val="24"/>
          <w:highlight w:val="none"/>
        </w:rPr>
        <w:t>2</w:t>
      </w:r>
      <w:r>
        <w:rPr>
          <w:rFonts w:hint="eastAsia" w:ascii="宋体" w:hAnsi="宋体" w:eastAsia="宋体" w:cs="宋体"/>
          <w:color w:val="auto"/>
          <w:sz w:val="24"/>
          <w:szCs w:val="24"/>
          <w:highlight w:val="none"/>
        </w:rPr>
        <w:t>.服务商为其他组织或者自然人时，本采购文件规定的法定代表人指负责人或者自然人。本采购文件所称负责人是指参加竞标的其他组织营业执照上的负责人，本采购文件所称自然人指参与竞标的自然人本人。</w:t>
      </w:r>
    </w:p>
    <w:p w14:paraId="686EE3E1">
      <w:pP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br w:type="page"/>
      </w:r>
    </w:p>
    <w:p w14:paraId="578EB2D3">
      <w:pPr>
        <w:spacing w:after="312" w:afterLines="100"/>
        <w:jc w:val="center"/>
        <w:rPr>
          <w:rFonts w:ascii="宋体" w:hAnsi="宋体" w:eastAsia="宋体" w:cs="宋体"/>
          <w:color w:val="auto"/>
          <w:sz w:val="28"/>
          <w:szCs w:val="28"/>
          <w:highlight w:val="none"/>
        </w:rPr>
      </w:pPr>
      <w:r>
        <w:rPr>
          <w:rFonts w:hint="eastAsia" w:ascii="宋体" w:hAnsi="宋体" w:eastAsia="宋体" w:cs="宋体"/>
          <w:b/>
          <w:bCs/>
          <w:color w:val="auto"/>
          <w:sz w:val="32"/>
          <w:szCs w:val="32"/>
          <w:highlight w:val="none"/>
        </w:rPr>
        <w:t>法定代表人授权委托书</w:t>
      </w:r>
      <w:r>
        <w:rPr>
          <w:rFonts w:hint="eastAsia" w:ascii="宋体" w:hAnsi="宋体" w:eastAsia="宋体" w:cs="宋体"/>
          <w:color w:val="auto"/>
          <w:sz w:val="32"/>
          <w:szCs w:val="32"/>
          <w:highlight w:val="none"/>
        </w:rPr>
        <w:t>（如有委托时）</w:t>
      </w:r>
    </w:p>
    <w:p w14:paraId="5933A5D4">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致：（采购人名称）</w:t>
      </w:r>
    </w:p>
    <w:p w14:paraId="6C608E9D">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我</w:t>
      </w:r>
      <w:r>
        <w:rPr>
          <w:rFonts w:hint="eastAsia" w:ascii="宋体" w:hAnsi="宋体" w:eastAsia="宋体" w:cs="宋体"/>
          <w:color w:val="auto"/>
          <w:sz w:val="28"/>
          <w:szCs w:val="28"/>
          <w:highlight w:val="none"/>
          <w:u w:val="single"/>
        </w:rPr>
        <w:t xml:space="preserve">  （姓名）  </w:t>
      </w:r>
      <w:r>
        <w:rPr>
          <w:rFonts w:hint="eastAsia" w:ascii="宋体" w:hAnsi="宋体" w:eastAsia="宋体" w:cs="宋体"/>
          <w:color w:val="auto"/>
          <w:sz w:val="28"/>
          <w:szCs w:val="28"/>
          <w:highlight w:val="none"/>
        </w:rPr>
        <w:t>系</w:t>
      </w:r>
      <w:r>
        <w:rPr>
          <w:rFonts w:hint="eastAsia" w:ascii="宋体" w:hAnsi="宋体" w:eastAsia="宋体" w:cs="宋体"/>
          <w:color w:val="auto"/>
          <w:sz w:val="28"/>
          <w:szCs w:val="28"/>
          <w:highlight w:val="none"/>
          <w:u w:val="single"/>
        </w:rPr>
        <w:t xml:space="preserve">  （服务商名称）  </w:t>
      </w:r>
      <w:r>
        <w:rPr>
          <w:rFonts w:hint="eastAsia" w:ascii="宋体" w:hAnsi="宋体" w:eastAsia="宋体" w:cs="宋体"/>
          <w:color w:val="auto"/>
          <w:sz w:val="28"/>
          <w:szCs w:val="28"/>
          <w:highlight w:val="none"/>
        </w:rPr>
        <w:t>的</w:t>
      </w:r>
      <w:r>
        <w:rPr>
          <w:rFonts w:hint="eastAsia" w:ascii="宋体" w:hAnsi="宋体" w:eastAsia="宋体" w:cs="宋体"/>
          <w:color w:val="auto"/>
          <w:sz w:val="28"/>
          <w:szCs w:val="28"/>
          <w:highlight w:val="none"/>
          <w:u w:val="single"/>
        </w:rPr>
        <w:t>（</w:t>
      </w:r>
      <w:r>
        <w:rPr>
          <w:rFonts w:hint="eastAsia" w:ascii="宋体" w:hAnsi="宋体" w:eastAsia="宋体" w:cs="宋体"/>
          <w:color w:val="auto"/>
          <w:sz w:val="28"/>
          <w:szCs w:val="28"/>
          <w:highlight w:val="none"/>
          <w:u w:val="single"/>
        </w:rPr>
        <w:sym w:font="Wingdings 2" w:char="00A3"/>
      </w:r>
      <w:r>
        <w:rPr>
          <w:rFonts w:hint="eastAsia" w:ascii="宋体" w:hAnsi="宋体" w:eastAsia="宋体" w:cs="宋体"/>
          <w:color w:val="auto"/>
          <w:sz w:val="28"/>
          <w:szCs w:val="28"/>
          <w:highlight w:val="none"/>
          <w:u w:val="single"/>
        </w:rPr>
        <w:t>法定代表人/□负责人/□自然人本人）</w:t>
      </w:r>
      <w:r>
        <w:rPr>
          <w:rFonts w:hint="eastAsia" w:ascii="宋体" w:hAnsi="宋体" w:eastAsia="宋体" w:cs="宋体"/>
          <w:color w:val="auto"/>
          <w:sz w:val="28"/>
          <w:szCs w:val="28"/>
          <w:highlight w:val="none"/>
        </w:rPr>
        <w:t>，现授权</w:t>
      </w:r>
      <w:r>
        <w:rPr>
          <w:rFonts w:hint="eastAsia" w:ascii="宋体" w:hAnsi="宋体" w:eastAsia="宋体" w:cs="宋体"/>
          <w:color w:val="auto"/>
          <w:sz w:val="28"/>
          <w:szCs w:val="28"/>
          <w:highlight w:val="none"/>
          <w:u w:val="single"/>
        </w:rPr>
        <w:t xml:space="preserve"> （姓名） </w:t>
      </w:r>
      <w:r>
        <w:rPr>
          <w:rFonts w:hint="eastAsia" w:ascii="宋体" w:hAnsi="宋体" w:eastAsia="宋体" w:cs="宋体"/>
          <w:color w:val="auto"/>
          <w:sz w:val="28"/>
          <w:szCs w:val="28"/>
          <w:highlight w:val="none"/>
        </w:rPr>
        <w:t>以我方的名义参加</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项目的竞标活动，并代表我方全权办理针对上述项目的所有采购程序和环节的具体事务和签署相关文件。</w:t>
      </w:r>
    </w:p>
    <w:p w14:paraId="2AADD7B9">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我方对委托代理人的签字事项负全部责任。</w:t>
      </w:r>
    </w:p>
    <w:p w14:paraId="59CE7C91">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本授权书自签署之日起生效，在撤销授权的书面通知以前，本授权书一直有效。委托代理人在授权书有效期内签署的所有文件不因授权的撤销而失效。</w:t>
      </w:r>
    </w:p>
    <w:p w14:paraId="05BF85D1">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委托代理人无转委托权，特此委托。</w:t>
      </w:r>
    </w:p>
    <w:p w14:paraId="682232FA">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附：委托代理人有效身份证正反面复印件</w:t>
      </w:r>
    </w:p>
    <w:p w14:paraId="05E7CCBD">
      <w:pPr>
        <w:spacing w:line="360" w:lineRule="auto"/>
        <w:ind w:firstLine="560" w:firstLineChars="200"/>
        <w:rPr>
          <w:rFonts w:ascii="宋体" w:hAnsi="宋体" w:eastAsia="宋体" w:cs="宋体"/>
          <w:color w:val="auto"/>
          <w:sz w:val="28"/>
          <w:szCs w:val="28"/>
          <w:highlight w:val="none"/>
        </w:rPr>
      </w:pPr>
    </w:p>
    <w:p w14:paraId="175730DC">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委托代理人（签字）：             法定代表人（签字或盖章）：                    </w:t>
      </w:r>
    </w:p>
    <w:p w14:paraId="45EB37AF">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委托代理人身份证号码：                              </w:t>
      </w:r>
    </w:p>
    <w:p w14:paraId="799F8B9D">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                         </w:t>
      </w:r>
    </w:p>
    <w:p w14:paraId="7F19EF1E">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       </w:t>
      </w:r>
    </w:p>
    <w:p w14:paraId="4D7F4BE1">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                         服务商（盖公章）：                      </w:t>
      </w:r>
    </w:p>
    <w:p w14:paraId="4EADF9BA">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                                         年    月    日</w:t>
      </w:r>
    </w:p>
    <w:p w14:paraId="325359FE">
      <w:pPr>
        <w:spacing w:line="360" w:lineRule="auto"/>
        <w:rPr>
          <w:rFonts w:ascii="宋体" w:hAnsi="宋体" w:eastAsia="宋体" w:cs="宋体"/>
          <w:color w:val="auto"/>
          <w:sz w:val="32"/>
          <w:szCs w:val="32"/>
          <w:highlight w:val="none"/>
        </w:rPr>
      </w:pPr>
      <w:r>
        <w:rPr>
          <w:rFonts w:hint="eastAsia" w:ascii="宋体" w:hAnsi="宋体" w:eastAsia="宋体"/>
          <w:color w:val="auto"/>
          <w:highlight w:val="none"/>
        </w:rPr>
        <w:br w:type="page"/>
      </w:r>
      <w:r>
        <w:rPr>
          <w:rFonts w:hint="eastAsia" w:ascii="宋体" w:hAnsi="宋体" w:eastAsia="宋体" w:cs="宋体"/>
          <w:color w:val="auto"/>
          <w:sz w:val="32"/>
          <w:szCs w:val="32"/>
          <w:highlight w:val="none"/>
        </w:rPr>
        <w:t>二、报价商务技术文件格式</w:t>
      </w:r>
    </w:p>
    <w:p w14:paraId="44FAD94B">
      <w:pPr>
        <w:snapToGrid w:val="0"/>
        <w:spacing w:before="156" w:beforeLines="50" w:after="50" w:line="360" w:lineRule="auto"/>
        <w:jc w:val="left"/>
        <w:rPr>
          <w:rFonts w:ascii="宋体" w:hAnsi="宋体" w:eastAsia="宋体" w:cs="宋体"/>
          <w:color w:val="auto"/>
          <w:sz w:val="32"/>
          <w:szCs w:val="32"/>
          <w:highlight w:val="none"/>
        </w:rPr>
      </w:pPr>
      <w:r>
        <w:rPr>
          <w:rFonts w:ascii="宋体" w:hAnsi="宋体" w:eastAsia="宋体" w:cs="Times New Roman"/>
          <w:color w:val="auto"/>
          <w:sz w:val="32"/>
          <w:szCs w:val="32"/>
          <w:highlight w:val="none"/>
        </w:rPr>
        <w:t>1</w:t>
      </w:r>
      <w:r>
        <w:rPr>
          <w:rFonts w:hint="eastAsia" w:ascii="宋体" w:hAnsi="宋体" w:eastAsia="宋体" w:cs="宋体"/>
          <w:color w:val="auto"/>
          <w:sz w:val="32"/>
          <w:szCs w:val="32"/>
          <w:highlight w:val="none"/>
        </w:rPr>
        <w:t>.报价商务技术文件封面格式</w:t>
      </w:r>
    </w:p>
    <w:p w14:paraId="7F730897">
      <w:pPr>
        <w:snapToGrid w:val="0"/>
        <w:spacing w:before="156" w:beforeLines="50" w:after="50" w:line="360" w:lineRule="auto"/>
        <w:rPr>
          <w:rFonts w:ascii="宋体" w:hAnsi="宋体" w:eastAsia="宋体" w:cs="宋体"/>
          <w:bCs/>
          <w:color w:val="auto"/>
          <w:sz w:val="32"/>
          <w:szCs w:val="32"/>
          <w:highlight w:val="none"/>
        </w:rPr>
      </w:pPr>
      <w:r>
        <w:rPr>
          <w:rFonts w:hint="eastAsia" w:ascii="宋体" w:hAnsi="宋体" w:eastAsia="宋体" w:cs="宋体"/>
          <w:color w:val="auto"/>
          <w:sz w:val="32"/>
          <w:szCs w:val="32"/>
          <w:highlight w:val="none"/>
        </w:rPr>
        <w:t xml:space="preserve">                                              </w:t>
      </w:r>
      <w:r>
        <w:rPr>
          <w:rFonts w:hint="eastAsia" w:ascii="宋体" w:hAnsi="宋体" w:eastAsia="宋体" w:cs="宋体"/>
          <w:bCs/>
          <w:color w:val="auto"/>
          <w:sz w:val="32"/>
          <w:szCs w:val="32"/>
          <w:highlight w:val="none"/>
        </w:rPr>
        <w:t>正本/副本</w:t>
      </w:r>
    </w:p>
    <w:p w14:paraId="0C59DF09">
      <w:pPr>
        <w:snapToGrid w:val="0"/>
        <w:spacing w:before="156" w:beforeLines="50" w:after="50" w:line="360" w:lineRule="auto"/>
        <w:rPr>
          <w:rFonts w:ascii="宋体" w:hAnsi="宋体" w:eastAsia="宋体" w:cs="宋体"/>
          <w:color w:val="auto"/>
          <w:sz w:val="32"/>
          <w:szCs w:val="32"/>
          <w:highlight w:val="none"/>
        </w:rPr>
      </w:pPr>
    </w:p>
    <w:p w14:paraId="26AA525E">
      <w:pPr>
        <w:snapToGrid w:val="0"/>
        <w:spacing w:before="156" w:beforeLines="50" w:after="50" w:line="360" w:lineRule="auto"/>
        <w:rPr>
          <w:rFonts w:ascii="宋体" w:hAnsi="宋体" w:eastAsia="宋体" w:cs="宋体"/>
          <w:color w:val="auto"/>
          <w:sz w:val="32"/>
          <w:szCs w:val="32"/>
          <w:highlight w:val="none"/>
        </w:rPr>
      </w:pPr>
    </w:p>
    <w:p w14:paraId="54506025">
      <w:pPr>
        <w:snapToGrid w:val="0"/>
        <w:spacing w:before="156" w:beforeLines="50" w:after="50" w:line="360" w:lineRule="auto"/>
        <w:jc w:val="center"/>
        <w:rPr>
          <w:rFonts w:ascii="宋体" w:hAnsi="宋体" w:eastAsia="宋体" w:cs="宋体"/>
          <w:b/>
          <w:color w:val="auto"/>
          <w:sz w:val="44"/>
          <w:szCs w:val="44"/>
          <w:highlight w:val="none"/>
        </w:rPr>
      </w:pPr>
      <w:r>
        <w:rPr>
          <w:rFonts w:hint="eastAsia" w:ascii="宋体" w:hAnsi="宋体" w:eastAsia="宋体" w:cs="宋体"/>
          <w:b/>
          <w:color w:val="auto"/>
          <w:sz w:val="44"/>
          <w:szCs w:val="44"/>
          <w:highlight w:val="none"/>
        </w:rPr>
        <w:t>报价商务技术文件</w:t>
      </w:r>
    </w:p>
    <w:p w14:paraId="037A9BCA">
      <w:pPr>
        <w:snapToGrid w:val="0"/>
        <w:spacing w:before="156" w:beforeLines="50" w:after="50" w:line="360" w:lineRule="auto"/>
        <w:rPr>
          <w:rFonts w:ascii="宋体" w:hAnsi="宋体" w:eastAsia="宋体" w:cs="宋体"/>
          <w:bCs/>
          <w:color w:val="auto"/>
          <w:sz w:val="32"/>
          <w:szCs w:val="32"/>
          <w:highlight w:val="none"/>
        </w:rPr>
      </w:pPr>
    </w:p>
    <w:p w14:paraId="1E267122">
      <w:pPr>
        <w:snapToGrid w:val="0"/>
        <w:spacing w:before="156" w:beforeLines="50" w:after="50" w:line="360" w:lineRule="auto"/>
        <w:rPr>
          <w:rFonts w:ascii="宋体" w:hAnsi="宋体" w:eastAsia="宋体" w:cs="宋体"/>
          <w:bCs/>
          <w:color w:val="auto"/>
          <w:sz w:val="32"/>
          <w:szCs w:val="32"/>
          <w:highlight w:val="none"/>
        </w:rPr>
      </w:pPr>
    </w:p>
    <w:p w14:paraId="75DF8B56">
      <w:pPr>
        <w:snapToGrid w:val="0"/>
        <w:spacing w:before="156" w:beforeLines="50" w:after="50" w:line="360" w:lineRule="auto"/>
        <w:ind w:firstLine="640" w:firstLineChars="200"/>
        <w:rPr>
          <w:rFonts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项目名称：</w:t>
      </w:r>
    </w:p>
    <w:p w14:paraId="67CD4708">
      <w:pPr>
        <w:snapToGrid w:val="0"/>
        <w:spacing w:before="156" w:beforeLines="50" w:after="50" w:line="360" w:lineRule="auto"/>
        <w:ind w:firstLine="640" w:firstLineChars="200"/>
        <w:rPr>
          <w:rFonts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 xml:space="preserve">项目编号： </w:t>
      </w:r>
    </w:p>
    <w:p w14:paraId="5462AC6A">
      <w:pPr>
        <w:snapToGrid w:val="0"/>
        <w:spacing w:before="156" w:beforeLines="50" w:after="50" w:line="360" w:lineRule="auto"/>
        <w:ind w:firstLine="640" w:firstLineChars="200"/>
        <w:rPr>
          <w:rFonts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所竞分标：</w:t>
      </w:r>
    </w:p>
    <w:p w14:paraId="71E10F27">
      <w:pPr>
        <w:pStyle w:val="2"/>
        <w:snapToGrid w:val="0"/>
        <w:spacing w:before="50" w:after="50" w:line="360" w:lineRule="auto"/>
        <w:ind w:firstLine="640" w:firstLineChars="200"/>
        <w:rPr>
          <w:rFonts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服务商名称：</w:t>
      </w:r>
    </w:p>
    <w:p w14:paraId="188F9EB4">
      <w:pPr>
        <w:pStyle w:val="2"/>
        <w:snapToGrid w:val="0"/>
        <w:spacing w:before="50" w:after="50" w:line="360" w:lineRule="auto"/>
        <w:ind w:firstLine="1280" w:firstLineChars="400"/>
        <w:rPr>
          <w:rFonts w:ascii="宋体" w:hAnsi="宋体" w:eastAsia="宋体" w:cs="宋体"/>
          <w:bCs/>
          <w:color w:val="auto"/>
          <w:sz w:val="32"/>
          <w:szCs w:val="32"/>
          <w:highlight w:val="none"/>
        </w:rPr>
      </w:pPr>
    </w:p>
    <w:p w14:paraId="119D3D4A">
      <w:pPr>
        <w:snapToGrid w:val="0"/>
        <w:spacing w:before="156" w:beforeLines="50" w:after="50" w:line="360" w:lineRule="auto"/>
        <w:jc w:val="center"/>
        <w:rPr>
          <w:rFonts w:ascii="宋体" w:hAnsi="宋体" w:eastAsia="宋体" w:cs="宋体"/>
          <w:color w:val="auto"/>
          <w:sz w:val="32"/>
          <w:szCs w:val="32"/>
          <w:highlight w:val="none"/>
        </w:rPr>
      </w:pPr>
      <w:r>
        <w:rPr>
          <w:rFonts w:hint="eastAsia" w:ascii="宋体" w:hAnsi="宋体" w:eastAsia="宋体" w:cs="宋体"/>
          <w:color w:val="auto"/>
          <w:sz w:val="32"/>
          <w:szCs w:val="32"/>
          <w:highlight w:val="none"/>
        </w:rPr>
        <w:t>年    月    日</w:t>
      </w:r>
    </w:p>
    <w:p w14:paraId="5547585B">
      <w:pPr>
        <w:rPr>
          <w:rFonts w:ascii="宋体" w:hAnsi="宋体" w:eastAsia="宋体"/>
          <w:color w:val="auto"/>
          <w:highlight w:val="none"/>
        </w:rPr>
      </w:pPr>
    </w:p>
    <w:p w14:paraId="432E3FA2">
      <w:pPr>
        <w:spacing w:line="360" w:lineRule="auto"/>
        <w:rPr>
          <w:rFonts w:ascii="宋体" w:hAnsi="宋体" w:eastAsia="宋体" w:cs="Times New Roman"/>
          <w:color w:val="auto"/>
          <w:sz w:val="32"/>
          <w:szCs w:val="32"/>
          <w:highlight w:val="none"/>
        </w:rPr>
      </w:pPr>
    </w:p>
    <w:p w14:paraId="0B8C8866">
      <w:pPr>
        <w:spacing w:line="360" w:lineRule="auto"/>
        <w:rPr>
          <w:rFonts w:ascii="宋体" w:hAnsi="宋体" w:eastAsia="宋体" w:cs="Times New Roman"/>
          <w:color w:val="auto"/>
          <w:sz w:val="32"/>
          <w:szCs w:val="32"/>
          <w:highlight w:val="none"/>
        </w:rPr>
      </w:pPr>
    </w:p>
    <w:p w14:paraId="59D514F2">
      <w:pPr>
        <w:spacing w:line="360" w:lineRule="auto"/>
        <w:rPr>
          <w:rFonts w:ascii="宋体" w:hAnsi="宋体" w:eastAsia="宋体" w:cs="Times New Roman"/>
          <w:color w:val="auto"/>
          <w:sz w:val="32"/>
          <w:szCs w:val="32"/>
          <w:highlight w:val="none"/>
        </w:rPr>
      </w:pPr>
    </w:p>
    <w:p w14:paraId="51DF47AB">
      <w:pPr>
        <w:spacing w:line="360" w:lineRule="auto"/>
        <w:rPr>
          <w:rFonts w:ascii="宋体" w:hAnsi="宋体" w:eastAsia="宋体" w:cs="Times New Roman"/>
          <w:color w:val="auto"/>
          <w:sz w:val="32"/>
          <w:szCs w:val="32"/>
          <w:highlight w:val="none"/>
        </w:rPr>
      </w:pPr>
    </w:p>
    <w:p w14:paraId="5A17D880">
      <w:pPr>
        <w:spacing w:line="360" w:lineRule="auto"/>
        <w:rPr>
          <w:rFonts w:ascii="宋体" w:hAnsi="宋体" w:eastAsia="宋体" w:cs="宋体"/>
          <w:color w:val="auto"/>
          <w:sz w:val="32"/>
          <w:szCs w:val="32"/>
          <w:highlight w:val="none"/>
        </w:rPr>
      </w:pPr>
      <w:r>
        <w:rPr>
          <w:rFonts w:ascii="宋体" w:hAnsi="宋体" w:eastAsia="宋体" w:cs="Times New Roman"/>
          <w:color w:val="auto"/>
          <w:sz w:val="32"/>
          <w:szCs w:val="32"/>
          <w:highlight w:val="none"/>
        </w:rPr>
        <w:t>2</w:t>
      </w:r>
      <w:r>
        <w:rPr>
          <w:rFonts w:hint="eastAsia" w:ascii="宋体" w:hAnsi="宋体" w:eastAsia="宋体" w:cs="宋体"/>
          <w:color w:val="auto"/>
          <w:sz w:val="32"/>
          <w:szCs w:val="32"/>
          <w:highlight w:val="none"/>
        </w:rPr>
        <w:t>.报价商务技术文件目录</w:t>
      </w:r>
    </w:p>
    <w:p w14:paraId="5532F69D">
      <w:pPr>
        <w:spacing w:line="360" w:lineRule="auto"/>
        <w:rPr>
          <w:rFonts w:ascii="宋体" w:hAnsi="宋体" w:eastAsia="宋体" w:cs="宋体"/>
          <w:color w:val="auto"/>
          <w:sz w:val="32"/>
          <w:szCs w:val="32"/>
          <w:highlight w:val="none"/>
        </w:rPr>
      </w:pPr>
      <w:r>
        <w:rPr>
          <w:rFonts w:hint="eastAsia" w:ascii="宋体" w:hAnsi="宋体" w:eastAsia="宋体" w:cs="宋体"/>
          <w:color w:val="auto"/>
          <w:sz w:val="32"/>
          <w:szCs w:val="32"/>
          <w:highlight w:val="none"/>
        </w:rPr>
        <w:t>根据采购文件规定及服务商提供的材料自行编写目录。</w:t>
      </w:r>
    </w:p>
    <w:p w14:paraId="6768E96B">
      <w:pPr>
        <w:jc w:val="center"/>
        <w:rPr>
          <w:rFonts w:ascii="宋体" w:hAnsi="宋体" w:eastAsia="宋体" w:cs="宋体"/>
          <w:b/>
          <w:bCs/>
          <w:color w:val="auto"/>
          <w:sz w:val="32"/>
          <w:szCs w:val="32"/>
          <w:highlight w:val="none"/>
        </w:rPr>
      </w:pPr>
      <w:r>
        <w:rPr>
          <w:rFonts w:hint="eastAsia" w:ascii="宋体" w:hAnsi="宋体" w:eastAsia="宋体" w:cs="宋体"/>
          <w:color w:val="auto"/>
          <w:sz w:val="32"/>
          <w:szCs w:val="32"/>
          <w:highlight w:val="none"/>
        </w:rPr>
        <w:br w:type="page"/>
      </w:r>
      <w:r>
        <w:rPr>
          <w:rFonts w:hint="eastAsia" w:ascii="宋体" w:hAnsi="宋体" w:eastAsia="宋体" w:cs="宋体"/>
          <w:b/>
          <w:bCs/>
          <w:color w:val="auto"/>
          <w:sz w:val="32"/>
          <w:szCs w:val="32"/>
          <w:highlight w:val="none"/>
        </w:rPr>
        <w:t>竞标报价表</w:t>
      </w:r>
    </w:p>
    <w:p w14:paraId="5BDA0B6D">
      <w:pPr>
        <w:adjustRightInd w:val="0"/>
        <w:snapToGrid w:val="0"/>
        <w:spacing w:line="240" w:lineRule="atLeast"/>
        <w:rPr>
          <w:rFonts w:hint="eastAsia" w:ascii="方正仿宋_GBK" w:hAnsi="方正仿宋_GBK" w:eastAsia="方正仿宋_GBK" w:cs="方正仿宋_GBK"/>
          <w:b w:val="0"/>
          <w:bCs w:val="0"/>
          <w:color w:val="auto"/>
          <w:sz w:val="24"/>
          <w:szCs w:val="24"/>
          <w:highlight w:val="none"/>
          <w:u w:val="single"/>
          <w:lang w:val="en-US" w:eastAsia="zh-CN"/>
        </w:rPr>
      </w:pPr>
      <w:r>
        <w:rPr>
          <w:rFonts w:hint="eastAsia" w:ascii="方正仿宋_GBK" w:hAnsi="方正仿宋_GBK" w:eastAsia="方正仿宋_GBK" w:cs="方正仿宋_GBK"/>
          <w:color w:val="auto"/>
          <w:sz w:val="24"/>
          <w:szCs w:val="24"/>
          <w:highlight w:val="none"/>
        </w:rPr>
        <w:t>项目名称：</w:t>
      </w:r>
      <w:r>
        <w:rPr>
          <w:rFonts w:hint="eastAsia" w:ascii="方正仿宋_GBK" w:hAnsi="方正仿宋_GBK" w:eastAsia="方正仿宋_GBK" w:cs="方正仿宋_GBK"/>
          <w:b w:val="0"/>
          <w:bCs w:val="0"/>
          <w:color w:val="auto"/>
          <w:sz w:val="24"/>
          <w:szCs w:val="24"/>
          <w:highlight w:val="none"/>
          <w:u w:val="single"/>
          <w:lang w:val="en-US" w:eastAsia="zh-CN"/>
        </w:rPr>
        <w:t>再生铝浮选厂易损件项目</w:t>
      </w:r>
    </w:p>
    <w:tbl>
      <w:tblPr>
        <w:tblStyle w:val="11"/>
        <w:tblW w:w="9103"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387"/>
        <w:gridCol w:w="650"/>
        <w:gridCol w:w="784"/>
        <w:gridCol w:w="1766"/>
        <w:gridCol w:w="1000"/>
        <w:gridCol w:w="917"/>
        <w:gridCol w:w="750"/>
        <w:gridCol w:w="617"/>
        <w:gridCol w:w="883"/>
        <w:gridCol w:w="800"/>
        <w:gridCol w:w="549"/>
      </w:tblGrid>
      <w:tr w14:paraId="466B43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80" w:hRule="atLeast"/>
        </w:trPr>
        <w:tc>
          <w:tcPr>
            <w:tcW w:w="3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4BBADD">
            <w:pPr>
              <w:keepNext w:val="0"/>
              <w:keepLines w:val="0"/>
              <w:widowControl/>
              <w:suppressLineNumbers w:val="0"/>
              <w:jc w:val="center"/>
              <w:textAlignment w:val="center"/>
              <w:rPr>
                <w:rFonts w:hint="eastAsia" w:ascii="方正仿宋_GBK" w:hAnsi="方正仿宋_GBK" w:eastAsia="方正仿宋_GBK" w:cs="方正仿宋_GBK"/>
                <w:b/>
                <w:bCs w:val="0"/>
                <w:color w:val="auto"/>
                <w:kern w:val="2"/>
                <w:sz w:val="21"/>
                <w:szCs w:val="21"/>
                <w:highlight w:val="none"/>
                <w:vertAlign w:val="baseline"/>
                <w:lang w:val="en-US" w:eastAsia="zh-CN" w:bidi="zh-CN"/>
              </w:rPr>
            </w:pPr>
            <w:r>
              <w:rPr>
                <w:rFonts w:hint="eastAsia" w:ascii="宋体" w:hAnsi="宋体" w:eastAsia="宋体" w:cs="宋体"/>
                <w:b/>
                <w:bCs/>
                <w:i w:val="0"/>
                <w:iCs w:val="0"/>
                <w:color w:val="000000"/>
                <w:kern w:val="0"/>
                <w:sz w:val="22"/>
                <w:szCs w:val="22"/>
                <w:u w:val="none"/>
                <w:lang w:val="en-US" w:eastAsia="zh-CN" w:bidi="ar"/>
              </w:rPr>
              <w:t>序号</w:t>
            </w: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977F8A">
            <w:pPr>
              <w:keepNext w:val="0"/>
              <w:keepLines w:val="0"/>
              <w:widowControl/>
              <w:suppressLineNumbers w:val="0"/>
              <w:jc w:val="center"/>
              <w:textAlignment w:val="center"/>
              <w:rPr>
                <w:rFonts w:hint="eastAsia" w:ascii="方正仿宋_GBK" w:hAnsi="方正仿宋_GBK" w:eastAsia="方正仿宋_GBK" w:cs="方正仿宋_GBK"/>
                <w:b/>
                <w:bCs w:val="0"/>
                <w:color w:val="auto"/>
                <w:kern w:val="2"/>
                <w:sz w:val="21"/>
                <w:szCs w:val="21"/>
                <w:highlight w:val="none"/>
                <w:vertAlign w:val="baseline"/>
                <w:lang w:val="en-US" w:eastAsia="zh-CN" w:bidi="zh-CN"/>
              </w:rPr>
            </w:pPr>
            <w:r>
              <w:rPr>
                <w:rFonts w:hint="eastAsia" w:ascii="宋体" w:hAnsi="宋体" w:eastAsia="宋体" w:cs="宋体"/>
                <w:b/>
                <w:bCs/>
                <w:i w:val="0"/>
                <w:iCs w:val="0"/>
                <w:color w:val="000000"/>
                <w:kern w:val="0"/>
                <w:sz w:val="22"/>
                <w:szCs w:val="22"/>
                <w:u w:val="none"/>
                <w:lang w:val="en-US" w:eastAsia="zh-CN" w:bidi="ar"/>
              </w:rPr>
              <w:t>品名</w:t>
            </w:r>
          </w:p>
        </w:tc>
        <w:tc>
          <w:tcPr>
            <w:tcW w:w="7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5889D">
            <w:pPr>
              <w:keepNext w:val="0"/>
              <w:keepLines w:val="0"/>
              <w:widowControl/>
              <w:suppressLineNumbers w:val="0"/>
              <w:jc w:val="center"/>
              <w:textAlignment w:val="center"/>
              <w:rPr>
                <w:rFonts w:hint="eastAsia" w:ascii="方正仿宋_GBK" w:hAnsi="方正仿宋_GBK" w:eastAsia="方正仿宋_GBK" w:cs="方正仿宋_GBK"/>
                <w:b/>
                <w:bCs w:val="0"/>
                <w:color w:val="auto"/>
                <w:kern w:val="2"/>
                <w:sz w:val="21"/>
                <w:szCs w:val="21"/>
                <w:highlight w:val="none"/>
                <w:vertAlign w:val="baseline"/>
                <w:lang w:val="en-US" w:eastAsia="zh-CN" w:bidi="zh-CN"/>
              </w:rPr>
            </w:pPr>
            <w:r>
              <w:rPr>
                <w:rFonts w:hint="eastAsia" w:ascii="宋体" w:hAnsi="宋体" w:eastAsia="宋体" w:cs="宋体"/>
                <w:b/>
                <w:bCs/>
                <w:i w:val="0"/>
                <w:iCs w:val="0"/>
                <w:color w:val="000000"/>
                <w:kern w:val="0"/>
                <w:sz w:val="22"/>
                <w:szCs w:val="22"/>
                <w:u w:val="none"/>
                <w:lang w:val="en-US" w:eastAsia="zh-CN" w:bidi="ar"/>
              </w:rPr>
              <w:t>规格型号</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DD11A">
            <w:pPr>
              <w:keepNext w:val="0"/>
              <w:keepLines w:val="0"/>
              <w:widowControl/>
              <w:suppressLineNumbers w:val="0"/>
              <w:jc w:val="center"/>
              <w:textAlignment w:val="center"/>
              <w:rPr>
                <w:rFonts w:hint="eastAsia" w:ascii="方正仿宋_GBK" w:hAnsi="方正仿宋_GBK" w:eastAsia="方正仿宋_GBK" w:cs="方正仿宋_GBK"/>
                <w:b/>
                <w:bCs w:val="0"/>
                <w:color w:val="auto"/>
                <w:kern w:val="2"/>
                <w:sz w:val="21"/>
                <w:szCs w:val="21"/>
                <w:highlight w:val="none"/>
                <w:vertAlign w:val="baseline"/>
                <w:lang w:val="en-US" w:eastAsia="zh-CN" w:bidi="zh-CN"/>
              </w:rPr>
            </w:pPr>
            <w:r>
              <w:rPr>
                <w:rFonts w:hint="eastAsia" w:ascii="宋体" w:hAnsi="宋体" w:eastAsia="宋体" w:cs="宋体"/>
                <w:b/>
                <w:bCs/>
                <w:i w:val="0"/>
                <w:iCs w:val="0"/>
                <w:color w:val="000000"/>
                <w:kern w:val="0"/>
                <w:sz w:val="22"/>
                <w:szCs w:val="22"/>
                <w:u w:val="none"/>
                <w:lang w:val="en-US" w:eastAsia="zh-CN" w:bidi="ar"/>
              </w:rPr>
              <w:t>功率/参数</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09FD51">
            <w:pPr>
              <w:keepNext w:val="0"/>
              <w:keepLines w:val="0"/>
              <w:widowControl/>
              <w:suppressLineNumbers w:val="0"/>
              <w:jc w:val="center"/>
              <w:textAlignment w:val="center"/>
              <w:rPr>
                <w:rFonts w:hint="eastAsia" w:ascii="方正仿宋_GBK" w:hAnsi="方正仿宋_GBK" w:eastAsia="方正仿宋_GBK" w:cs="方正仿宋_GBK"/>
                <w:b/>
                <w:bCs w:val="0"/>
                <w:color w:val="auto"/>
                <w:kern w:val="2"/>
                <w:sz w:val="21"/>
                <w:szCs w:val="21"/>
                <w:highlight w:val="none"/>
                <w:vertAlign w:val="baseline"/>
                <w:lang w:val="en-US" w:eastAsia="zh-CN" w:bidi="zh-CN"/>
              </w:rPr>
            </w:pPr>
            <w:r>
              <w:rPr>
                <w:rFonts w:hint="eastAsia" w:ascii="宋体" w:hAnsi="宋体" w:eastAsia="宋体" w:cs="宋体"/>
                <w:b/>
                <w:bCs/>
                <w:i w:val="0"/>
                <w:iCs w:val="0"/>
                <w:color w:val="000000"/>
                <w:kern w:val="0"/>
                <w:sz w:val="22"/>
                <w:szCs w:val="22"/>
                <w:u w:val="none"/>
                <w:lang w:val="en-US" w:eastAsia="zh-CN" w:bidi="ar"/>
              </w:rPr>
              <w:t>尺寸</w:t>
            </w: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29293">
            <w:pPr>
              <w:keepNext w:val="0"/>
              <w:keepLines w:val="0"/>
              <w:widowControl/>
              <w:suppressLineNumbers w:val="0"/>
              <w:jc w:val="center"/>
              <w:textAlignment w:val="center"/>
              <w:rPr>
                <w:rFonts w:hint="eastAsia" w:ascii="方正仿宋_GBK" w:hAnsi="方正仿宋_GBK" w:eastAsia="方正仿宋_GBK" w:cs="方正仿宋_GBK"/>
                <w:b/>
                <w:bCs w:val="0"/>
                <w:color w:val="auto"/>
                <w:kern w:val="2"/>
                <w:sz w:val="21"/>
                <w:szCs w:val="21"/>
                <w:highlight w:val="none"/>
                <w:vertAlign w:val="baseline"/>
                <w:lang w:val="en-US" w:eastAsia="zh-CN" w:bidi="zh-CN"/>
              </w:rPr>
            </w:pPr>
            <w:r>
              <w:rPr>
                <w:rFonts w:hint="eastAsia" w:ascii="宋体" w:hAnsi="宋体" w:eastAsia="宋体" w:cs="宋体"/>
                <w:b/>
                <w:bCs/>
                <w:i w:val="0"/>
                <w:iCs w:val="0"/>
                <w:color w:val="000000"/>
                <w:kern w:val="0"/>
                <w:sz w:val="22"/>
                <w:szCs w:val="22"/>
                <w:u w:val="none"/>
                <w:lang w:val="en-US" w:eastAsia="zh-CN" w:bidi="ar"/>
              </w:rPr>
              <w:t>材质</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631111">
            <w:pPr>
              <w:keepNext w:val="0"/>
              <w:keepLines w:val="0"/>
              <w:widowControl/>
              <w:suppressLineNumbers w:val="0"/>
              <w:jc w:val="center"/>
              <w:textAlignment w:val="center"/>
              <w:rPr>
                <w:rFonts w:hint="eastAsia" w:ascii="方正仿宋_GBK" w:hAnsi="方正仿宋_GBK" w:eastAsia="方正仿宋_GBK" w:cs="方正仿宋_GBK"/>
                <w:b/>
                <w:bCs w:val="0"/>
                <w:color w:val="auto"/>
                <w:kern w:val="2"/>
                <w:sz w:val="21"/>
                <w:szCs w:val="21"/>
                <w:highlight w:val="none"/>
                <w:vertAlign w:val="baseline"/>
                <w:lang w:val="en-US" w:eastAsia="zh-CN" w:bidi="zh-CN"/>
              </w:rPr>
            </w:pPr>
            <w:r>
              <w:rPr>
                <w:rFonts w:hint="eastAsia" w:ascii="宋体" w:hAnsi="宋体" w:eastAsia="宋体" w:cs="宋体"/>
                <w:b/>
                <w:bCs/>
                <w:i w:val="0"/>
                <w:iCs w:val="0"/>
                <w:color w:val="000000"/>
                <w:kern w:val="0"/>
                <w:sz w:val="22"/>
                <w:szCs w:val="22"/>
                <w:u w:val="none"/>
                <w:lang w:val="en-US" w:eastAsia="zh-CN" w:bidi="ar"/>
              </w:rPr>
              <w:t>单位</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BA2354">
            <w:pPr>
              <w:keepNext w:val="0"/>
              <w:keepLines w:val="0"/>
              <w:widowControl/>
              <w:suppressLineNumbers w:val="0"/>
              <w:jc w:val="center"/>
              <w:textAlignment w:val="center"/>
              <w:rPr>
                <w:rFonts w:hint="eastAsia" w:ascii="方正仿宋_GBK" w:hAnsi="方正仿宋_GBK" w:eastAsia="方正仿宋_GBK" w:cs="方正仿宋_GBK"/>
                <w:b/>
                <w:bCs w:val="0"/>
                <w:color w:val="auto"/>
                <w:kern w:val="2"/>
                <w:sz w:val="21"/>
                <w:szCs w:val="21"/>
                <w:highlight w:val="none"/>
                <w:vertAlign w:val="baseline"/>
                <w:lang w:val="en-US" w:eastAsia="zh-CN" w:bidi="zh-CN"/>
              </w:rPr>
            </w:pPr>
            <w:r>
              <w:rPr>
                <w:rFonts w:hint="eastAsia" w:ascii="宋体" w:hAnsi="宋体" w:eastAsia="宋体" w:cs="宋体"/>
                <w:b/>
                <w:bCs/>
                <w:i w:val="0"/>
                <w:iCs w:val="0"/>
                <w:color w:val="000000"/>
                <w:kern w:val="0"/>
                <w:sz w:val="22"/>
                <w:szCs w:val="22"/>
                <w:u w:val="none"/>
                <w:lang w:val="en-US" w:eastAsia="zh-CN" w:bidi="ar"/>
              </w:rPr>
              <w:t>数量</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47D13B">
            <w:pPr>
              <w:keepNext w:val="0"/>
              <w:keepLines w:val="0"/>
              <w:widowControl/>
              <w:suppressLineNumbers w:val="0"/>
              <w:jc w:val="center"/>
              <w:textAlignment w:val="center"/>
              <w:rPr>
                <w:rFonts w:hint="eastAsia" w:ascii="宋体" w:hAnsi="宋体" w:cs="宋体"/>
                <w:b/>
                <w:bCs/>
                <w:i w:val="0"/>
                <w:iCs w:val="0"/>
                <w:color w:val="000000"/>
                <w:kern w:val="0"/>
                <w:sz w:val="22"/>
                <w:szCs w:val="22"/>
                <w:u w:val="none"/>
                <w:lang w:val="en-US" w:eastAsia="zh-CN" w:bidi="ar"/>
              </w:rPr>
            </w:pPr>
            <w:r>
              <w:rPr>
                <w:rFonts w:hint="eastAsia" w:ascii="宋体" w:hAnsi="宋体" w:cs="宋体"/>
                <w:b/>
                <w:bCs/>
                <w:i w:val="0"/>
                <w:iCs w:val="0"/>
                <w:color w:val="000000"/>
                <w:kern w:val="0"/>
                <w:sz w:val="22"/>
                <w:szCs w:val="22"/>
                <w:u w:val="none"/>
                <w:lang w:val="en-US" w:eastAsia="zh-CN" w:bidi="ar"/>
              </w:rPr>
              <w:t>单价</w:t>
            </w:r>
          </w:p>
          <w:p w14:paraId="6693BB57">
            <w:pPr>
              <w:keepNext w:val="0"/>
              <w:keepLines w:val="0"/>
              <w:widowControl/>
              <w:suppressLineNumbers w:val="0"/>
              <w:jc w:val="center"/>
              <w:textAlignment w:val="center"/>
              <w:rPr>
                <w:rFonts w:hint="eastAsia" w:ascii="宋体" w:hAnsi="宋体" w:eastAsia="宋体" w:cs="宋体"/>
                <w:b/>
                <w:bCs/>
                <w:i w:val="0"/>
                <w:iCs w:val="0"/>
                <w:color w:val="000000"/>
                <w:kern w:val="0"/>
                <w:sz w:val="22"/>
                <w:szCs w:val="22"/>
                <w:u w:val="none"/>
                <w:lang w:val="en-US" w:eastAsia="zh-CN" w:bidi="ar"/>
              </w:rPr>
            </w:pPr>
            <w:r>
              <w:rPr>
                <w:rFonts w:hint="eastAsia" w:ascii="宋体" w:hAnsi="宋体" w:cs="宋体"/>
                <w:b/>
                <w:bCs/>
                <w:i w:val="0"/>
                <w:iCs w:val="0"/>
                <w:color w:val="000000"/>
                <w:kern w:val="0"/>
                <w:sz w:val="22"/>
                <w:szCs w:val="22"/>
                <w:u w:val="none"/>
                <w:lang w:val="en-US" w:eastAsia="zh-CN" w:bidi="ar"/>
              </w:rPr>
              <w:t>(元)</w:t>
            </w: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495DE2">
            <w:pPr>
              <w:keepNext w:val="0"/>
              <w:keepLines w:val="0"/>
              <w:widowControl/>
              <w:suppressLineNumbers w:val="0"/>
              <w:jc w:val="center"/>
              <w:textAlignment w:val="center"/>
              <w:rPr>
                <w:rFonts w:hint="eastAsia" w:ascii="宋体" w:hAnsi="宋体" w:cs="宋体"/>
                <w:b/>
                <w:bCs/>
                <w:i w:val="0"/>
                <w:iCs w:val="0"/>
                <w:color w:val="000000"/>
                <w:kern w:val="0"/>
                <w:sz w:val="22"/>
                <w:szCs w:val="22"/>
                <w:u w:val="none"/>
                <w:lang w:val="en-US" w:eastAsia="zh-CN" w:bidi="ar"/>
              </w:rPr>
            </w:pPr>
            <w:r>
              <w:rPr>
                <w:rFonts w:hint="eastAsia" w:ascii="宋体" w:hAnsi="宋体" w:cs="宋体"/>
                <w:b/>
                <w:bCs/>
                <w:i w:val="0"/>
                <w:iCs w:val="0"/>
                <w:color w:val="000000"/>
                <w:kern w:val="0"/>
                <w:sz w:val="22"/>
                <w:szCs w:val="22"/>
                <w:u w:val="none"/>
                <w:lang w:val="en-US" w:eastAsia="zh-CN" w:bidi="ar"/>
              </w:rPr>
              <w:t>合价</w:t>
            </w:r>
          </w:p>
          <w:p w14:paraId="31548591">
            <w:pPr>
              <w:keepNext w:val="0"/>
              <w:keepLines w:val="0"/>
              <w:widowControl/>
              <w:suppressLineNumbers w:val="0"/>
              <w:jc w:val="center"/>
              <w:textAlignment w:val="center"/>
              <w:rPr>
                <w:rFonts w:hint="eastAsia" w:ascii="宋体" w:hAnsi="宋体" w:eastAsia="宋体" w:cs="宋体"/>
                <w:b/>
                <w:bCs/>
                <w:i w:val="0"/>
                <w:iCs w:val="0"/>
                <w:color w:val="000000"/>
                <w:kern w:val="0"/>
                <w:sz w:val="22"/>
                <w:szCs w:val="22"/>
                <w:u w:val="none"/>
                <w:lang w:val="en-US" w:eastAsia="zh-CN" w:bidi="ar"/>
              </w:rPr>
            </w:pPr>
            <w:r>
              <w:rPr>
                <w:rFonts w:hint="eastAsia" w:ascii="宋体" w:hAnsi="宋体" w:cs="宋体"/>
                <w:b/>
                <w:bCs/>
                <w:i w:val="0"/>
                <w:iCs w:val="0"/>
                <w:color w:val="000000"/>
                <w:kern w:val="0"/>
                <w:sz w:val="22"/>
                <w:szCs w:val="22"/>
                <w:u w:val="none"/>
                <w:lang w:val="en-US" w:eastAsia="zh-CN" w:bidi="ar"/>
              </w:rPr>
              <w:t>(元)</w:t>
            </w:r>
          </w:p>
        </w:tc>
        <w:tc>
          <w:tcPr>
            <w:tcW w:w="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BAFF08">
            <w:pPr>
              <w:keepNext w:val="0"/>
              <w:keepLines w:val="0"/>
              <w:widowControl/>
              <w:suppressLineNumbers w:val="0"/>
              <w:jc w:val="center"/>
              <w:textAlignment w:val="center"/>
              <w:rPr>
                <w:rFonts w:hint="eastAsia" w:ascii="宋体" w:hAnsi="宋体" w:eastAsia="宋体" w:cs="宋体"/>
                <w:b/>
                <w:bCs/>
                <w:i w:val="0"/>
                <w:iCs w:val="0"/>
                <w:color w:val="000000"/>
                <w:kern w:val="0"/>
                <w:sz w:val="22"/>
                <w:szCs w:val="22"/>
                <w:u w:val="none"/>
                <w:lang w:val="en-US" w:eastAsia="zh-CN" w:bidi="ar"/>
              </w:rPr>
            </w:pPr>
            <w:r>
              <w:rPr>
                <w:rFonts w:hint="eastAsia" w:ascii="宋体" w:hAnsi="宋体" w:cs="宋体"/>
                <w:b/>
                <w:bCs/>
                <w:i w:val="0"/>
                <w:iCs w:val="0"/>
                <w:color w:val="000000"/>
                <w:kern w:val="0"/>
                <w:sz w:val="22"/>
                <w:szCs w:val="22"/>
                <w:u w:val="none"/>
                <w:lang w:val="en-US" w:eastAsia="zh-CN" w:bidi="ar"/>
              </w:rPr>
              <w:t>备注</w:t>
            </w:r>
          </w:p>
        </w:tc>
      </w:tr>
      <w:tr w14:paraId="035357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80" w:hRule="atLeast"/>
        </w:trPr>
        <w:tc>
          <w:tcPr>
            <w:tcW w:w="3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DC6B25">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w:t>
            </w: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9A490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渣浆泵</w:t>
            </w:r>
          </w:p>
        </w:tc>
        <w:tc>
          <w:tcPr>
            <w:tcW w:w="7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8BA80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6/4DL-AH</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5A2E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配套电机功率为45KW/台叶轮采用闭式转速n=1200r/min扬程20m时水泵流量为260方/h适用于输送细颗粒及腐蚀性介质</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CC557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长1650*宽750*高1300</w:t>
            </w: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939E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过流部件采用高铬合金</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9499B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12ADC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90634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A15182">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BB83D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108543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80" w:hRule="atLeast"/>
        </w:trPr>
        <w:tc>
          <w:tcPr>
            <w:tcW w:w="3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F8F1A3">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w:t>
            </w: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7E4B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泵壳</w:t>
            </w:r>
          </w:p>
        </w:tc>
        <w:tc>
          <w:tcPr>
            <w:tcW w:w="7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EC373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6/4DL-AH</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59D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泵组件</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20460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子口φ425*外圆φ550/600*总厚220</w:t>
            </w: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6260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高铬合金</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76C2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件</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A1E73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177EB6">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F070FB">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61C8EB">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524B98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80" w:hRule="atLeast"/>
        </w:trPr>
        <w:tc>
          <w:tcPr>
            <w:tcW w:w="3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39E4D3">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w:t>
            </w: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6880C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叶轮</w:t>
            </w:r>
          </w:p>
        </w:tc>
        <w:tc>
          <w:tcPr>
            <w:tcW w:w="7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3A33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6/4DL-AH</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456D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泵组件</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07D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外径φ400*总厚150</w:t>
            </w: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0138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高铬合金</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A1D1A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件</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D88E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CF37B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BBF28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6E67BF">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713675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3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EC98AB">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4</w:t>
            </w: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29A7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轴套</w:t>
            </w:r>
          </w:p>
        </w:tc>
        <w:tc>
          <w:tcPr>
            <w:tcW w:w="7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8B1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6/4DL-AH</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3392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内配件</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881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内φ70*外φ82*长95</w:t>
            </w: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C152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碳钢</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CEE36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件</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9F93E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77D76F">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78AD58">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C1786A">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1340A5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3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ABAE9E">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5</w:t>
            </w: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A3DD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轴承</w:t>
            </w:r>
          </w:p>
        </w:tc>
        <w:tc>
          <w:tcPr>
            <w:tcW w:w="7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F0E8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K645/632</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9180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传动组件</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7B85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外径φ136.5*内71.4装配总宽41.2</w:t>
            </w: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BA06C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轴承钢</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8656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件</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5F38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0001A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78CF3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61E584">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2EF141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3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13A660">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6</w:t>
            </w: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7664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密封垫</w:t>
            </w:r>
          </w:p>
        </w:tc>
        <w:tc>
          <w:tcPr>
            <w:tcW w:w="7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A50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6/4DL-AH</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7497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泵内配件</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AA9E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260*280*8*420*430*8</w:t>
            </w: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5473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橡胶</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F9BCF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B8FDD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9D18A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CDC948">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39569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22C993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00" w:hRule="atLeast"/>
        </w:trPr>
        <w:tc>
          <w:tcPr>
            <w:tcW w:w="3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9D3C2E">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7</w:t>
            </w: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4788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盘根</w:t>
            </w:r>
          </w:p>
        </w:tc>
        <w:tc>
          <w:tcPr>
            <w:tcW w:w="7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47F72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6/4DL-AH</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7F5E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含硬质颗粒，严禁普通石棉盘根。</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BF21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内φ110*85*12.5厚</w:t>
            </w: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E99FC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石墨</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FE76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圈</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7CE4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894E58">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E281E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D8B05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368AB6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0" w:hRule="atLeast"/>
        </w:trPr>
        <w:tc>
          <w:tcPr>
            <w:tcW w:w="3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79867D">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8</w:t>
            </w: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8DDC9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泵壳</w:t>
            </w:r>
          </w:p>
        </w:tc>
        <w:tc>
          <w:tcPr>
            <w:tcW w:w="7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CDB6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泵3/2</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F2452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外层泵体（承压壳体）+内层蜗壳护套</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0EC9A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子口φ248*总厚220</w:t>
            </w: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784F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高铬合金</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A71CF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AA94D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913A7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C33F31">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C6E7EB">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1ADD36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0" w:hRule="atLeast"/>
        </w:trPr>
        <w:tc>
          <w:tcPr>
            <w:tcW w:w="3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5A0AA2">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9</w:t>
            </w: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B78C9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叶轮</w:t>
            </w:r>
          </w:p>
        </w:tc>
        <w:tc>
          <w:tcPr>
            <w:tcW w:w="7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EB5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泵3/2</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4ECC2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叶轮与前护板间隙，正常0.5</w:t>
            </w:r>
            <w:r>
              <w:rPr>
                <w:rFonts w:hint="eastAsia" w:ascii="宋体" w:hAnsi="宋体" w:eastAsia="宋体" w:cs="宋体"/>
                <w:i w:val="0"/>
                <w:iCs w:val="0"/>
                <w:color w:val="000000"/>
                <w:kern w:val="0"/>
                <w:sz w:val="20"/>
                <w:szCs w:val="20"/>
                <w:u w:val="none"/>
                <w:lang w:val="en-US" w:eastAsia="zh-CN" w:bidi="ar"/>
              </w:rPr>
              <w:noBreakHyphen/>
            </w:r>
            <w:r>
              <w:rPr>
                <w:rFonts w:hint="eastAsia" w:ascii="宋体" w:hAnsi="宋体" w:eastAsia="宋体" w:cs="宋体"/>
                <w:i w:val="0"/>
                <w:iCs w:val="0"/>
                <w:color w:val="000000"/>
                <w:kern w:val="0"/>
                <w:sz w:val="20"/>
                <w:szCs w:val="20"/>
                <w:u w:val="none"/>
                <w:lang w:val="en-US" w:eastAsia="zh-CN" w:bidi="ar"/>
              </w:rPr>
              <w:t>1.0mm；间隙变大效率下降，介质回流加剧磨损，需要调整间隙。</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A6CB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外径φ230*总厚95</w:t>
            </w: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C74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高铬合金</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A458B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5014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68752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53A0A8">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0CB788">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009BC6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0" w:hRule="atLeast"/>
        </w:trPr>
        <w:tc>
          <w:tcPr>
            <w:tcW w:w="3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0FB670">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10</w:t>
            </w: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65817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轴套</w:t>
            </w:r>
          </w:p>
        </w:tc>
        <w:tc>
          <w:tcPr>
            <w:tcW w:w="7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B777C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泵3/2</w:t>
            </w:r>
          </w:p>
        </w:tc>
        <w:tc>
          <w:tcPr>
            <w:tcW w:w="17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9B35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泵内配件</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782B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内φ48*外φ58*长80</w:t>
            </w:r>
          </w:p>
        </w:tc>
        <w:tc>
          <w:tcPr>
            <w:tcW w:w="9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47DC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碳钢</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53F74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B8E7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0C7F0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05FD1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8F6782">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6C25F8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0" w:hRule="atLeast"/>
        </w:trPr>
        <w:tc>
          <w:tcPr>
            <w:tcW w:w="3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EEC9FD">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11</w:t>
            </w: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EDA78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轴承</w:t>
            </w:r>
          </w:p>
        </w:tc>
        <w:tc>
          <w:tcPr>
            <w:tcW w:w="7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80C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529/522</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9A6E1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传动组件</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5DF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外径101.6内径50.8</w:t>
            </w: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31F9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轴承钢</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4D0F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66E2A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BDD1C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2E59B6">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AE6FEF">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403CE6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0" w:hRule="atLeast"/>
        </w:trPr>
        <w:tc>
          <w:tcPr>
            <w:tcW w:w="3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442E5D">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12</w:t>
            </w: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F4B75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密封垫</w:t>
            </w:r>
          </w:p>
        </w:tc>
        <w:tc>
          <w:tcPr>
            <w:tcW w:w="7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D615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泵3/2</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7DEE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传动组件</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7E36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245*255*6*159*181*10</w:t>
            </w: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89DC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橡胶</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D1746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0634C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573C42">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193972">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1E42B7">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20E364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0" w:hRule="atLeast"/>
        </w:trPr>
        <w:tc>
          <w:tcPr>
            <w:tcW w:w="3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20C761">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13</w:t>
            </w: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FF57A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盘根</w:t>
            </w:r>
          </w:p>
        </w:tc>
        <w:tc>
          <w:tcPr>
            <w:tcW w:w="7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546E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泵3/2</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310F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含硬质颗粒，严禁普通石棉盘根。</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8548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内φ78*外φ58*10厚</w:t>
            </w: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CF6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石墨</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1D1D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圈</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C80AD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91D41A">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DA5E1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8E19E8">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373ADF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0" w:hRule="atLeast"/>
        </w:trPr>
        <w:tc>
          <w:tcPr>
            <w:tcW w:w="3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21299E">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14</w:t>
            </w: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74C0E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重型抽料泵（泵壳）</w:t>
            </w:r>
          </w:p>
        </w:tc>
        <w:tc>
          <w:tcPr>
            <w:tcW w:w="7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8ED34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40PV-SP</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E07BE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外层泵体（承压壳体）+内层蜗壳护套</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2037A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子口φ210*外圆φ300*</w:t>
            </w: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080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高铬合金</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3698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件</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BE75D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DBFE04">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498DB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2AFEED">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1A5422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0" w:hRule="atLeast"/>
        </w:trPr>
        <w:tc>
          <w:tcPr>
            <w:tcW w:w="3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7BEF46">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15</w:t>
            </w: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0FAB5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重型抽料泵（叶轮）</w:t>
            </w:r>
          </w:p>
        </w:tc>
        <w:tc>
          <w:tcPr>
            <w:tcW w:w="7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F05C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40PV-SP</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324F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叶轮与前护板间隙，正常0.5</w:t>
            </w:r>
            <w:r>
              <w:rPr>
                <w:rFonts w:hint="eastAsia" w:ascii="宋体" w:hAnsi="宋体" w:eastAsia="宋体" w:cs="宋体"/>
                <w:i w:val="0"/>
                <w:iCs w:val="0"/>
                <w:color w:val="000000"/>
                <w:kern w:val="0"/>
                <w:sz w:val="20"/>
                <w:szCs w:val="20"/>
                <w:u w:val="none"/>
                <w:lang w:val="en-US" w:eastAsia="zh-CN" w:bidi="ar"/>
              </w:rPr>
              <w:noBreakHyphen/>
            </w:r>
            <w:r>
              <w:rPr>
                <w:rFonts w:hint="eastAsia" w:ascii="宋体" w:hAnsi="宋体" w:eastAsia="宋体" w:cs="宋体"/>
                <w:i w:val="0"/>
                <w:iCs w:val="0"/>
                <w:color w:val="000000"/>
                <w:kern w:val="0"/>
                <w:sz w:val="20"/>
                <w:szCs w:val="20"/>
                <w:u w:val="none"/>
                <w:lang w:val="en-US" w:eastAsia="zh-CN" w:bidi="ar"/>
              </w:rPr>
              <w:t>1.0mm；间隙变大效率下降，介质回流加剧磨损，需要调整间隙。</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3ED67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外径φ180*总厚65</w:t>
            </w: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E3F4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高铬合金</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C102E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件</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30622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EB84C8">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803D41">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47B4B">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43A406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0" w:hRule="atLeast"/>
        </w:trPr>
        <w:tc>
          <w:tcPr>
            <w:tcW w:w="3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B9FF3B">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16</w:t>
            </w: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04B49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轴承</w:t>
            </w:r>
          </w:p>
        </w:tc>
        <w:tc>
          <w:tcPr>
            <w:tcW w:w="7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C07C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55206/55444NU310EM</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96C99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泵配件</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A8FC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外径112.7内径52.3宽65</w:t>
            </w: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2AA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轴承钢</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3015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7141D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8091BA">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2E2196">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B242A7">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406B94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0" w:hRule="atLeast"/>
        </w:trPr>
        <w:tc>
          <w:tcPr>
            <w:tcW w:w="3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38B530">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17</w:t>
            </w: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E54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轴轮</w:t>
            </w:r>
          </w:p>
        </w:tc>
        <w:tc>
          <w:tcPr>
            <w:tcW w:w="7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35C7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40PV-SP</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573D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泵配件</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CA42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轴长175*总长250</w:t>
            </w:r>
          </w:p>
        </w:tc>
        <w:tc>
          <w:tcPr>
            <w:tcW w:w="9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2C33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钢</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EF203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AEEBE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DCF00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32B621">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6368B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0636F2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00" w:hRule="atLeast"/>
        </w:trPr>
        <w:tc>
          <w:tcPr>
            <w:tcW w:w="3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764AD6">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18</w:t>
            </w: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02B3D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潜水渣浆泵（叶轮）</w:t>
            </w:r>
          </w:p>
        </w:tc>
        <w:tc>
          <w:tcPr>
            <w:tcW w:w="7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B85E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ZJQ80-11kw</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01923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叶轮与前护板间隙，正常0.5</w:t>
            </w:r>
            <w:r>
              <w:rPr>
                <w:rFonts w:hint="eastAsia" w:ascii="宋体" w:hAnsi="宋体" w:eastAsia="宋体" w:cs="宋体"/>
                <w:i w:val="0"/>
                <w:iCs w:val="0"/>
                <w:color w:val="000000"/>
                <w:kern w:val="0"/>
                <w:sz w:val="20"/>
                <w:szCs w:val="20"/>
                <w:u w:val="none"/>
                <w:lang w:val="en-US" w:eastAsia="zh-CN" w:bidi="ar"/>
              </w:rPr>
              <w:noBreakHyphen/>
            </w:r>
            <w:r>
              <w:rPr>
                <w:rFonts w:hint="eastAsia" w:ascii="宋体" w:hAnsi="宋体" w:eastAsia="宋体" w:cs="宋体"/>
                <w:i w:val="0"/>
                <w:iCs w:val="0"/>
                <w:color w:val="000000"/>
                <w:kern w:val="0"/>
                <w:sz w:val="20"/>
                <w:szCs w:val="20"/>
                <w:u w:val="none"/>
                <w:lang w:val="en-US" w:eastAsia="zh-CN" w:bidi="ar"/>
              </w:rPr>
              <w:t>1.0mm；间隙变大效率下降，介质回流加剧磨损，需要调整间隙。</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29AD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外经φ261*总高49</w:t>
            </w: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7EB6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高铬合金</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92F5F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件</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177A1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47AF68">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FF6DBA">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5BA1F6">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2CB33D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0" w:hRule="atLeast"/>
        </w:trPr>
        <w:tc>
          <w:tcPr>
            <w:tcW w:w="3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119D64">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19</w:t>
            </w: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44A8B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入料泵（叶轮）</w:t>
            </w:r>
          </w:p>
        </w:tc>
        <w:tc>
          <w:tcPr>
            <w:tcW w:w="7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BF8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50SYA</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7E9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叶轮与前护板间隙，正常0.5</w:t>
            </w:r>
            <w:r>
              <w:rPr>
                <w:rFonts w:hint="eastAsia" w:ascii="宋体" w:hAnsi="宋体" w:eastAsia="宋体" w:cs="宋体"/>
                <w:i w:val="0"/>
                <w:iCs w:val="0"/>
                <w:color w:val="000000"/>
                <w:kern w:val="0"/>
                <w:sz w:val="20"/>
                <w:szCs w:val="20"/>
                <w:u w:val="none"/>
                <w:lang w:val="en-US" w:eastAsia="zh-CN" w:bidi="ar"/>
              </w:rPr>
              <w:noBreakHyphen/>
            </w:r>
            <w:r>
              <w:rPr>
                <w:rFonts w:hint="eastAsia" w:ascii="宋体" w:hAnsi="宋体" w:eastAsia="宋体" w:cs="宋体"/>
                <w:i w:val="0"/>
                <w:iCs w:val="0"/>
                <w:color w:val="000000"/>
                <w:kern w:val="0"/>
                <w:sz w:val="20"/>
                <w:szCs w:val="20"/>
                <w:u w:val="none"/>
                <w:lang w:val="en-US" w:eastAsia="zh-CN" w:bidi="ar"/>
              </w:rPr>
              <w:t>1.0mm；间隙变大效率下降，介质回流加剧磨损，需要调整间隙。</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52B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外径φ320</w:t>
            </w: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387C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高铬合金</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CF15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F3C3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DC719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55978B">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4649C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253977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0" w:hRule="atLeast"/>
        </w:trPr>
        <w:tc>
          <w:tcPr>
            <w:tcW w:w="3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5EC665">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20</w:t>
            </w: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645F0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入料泵（轴套）</w:t>
            </w:r>
          </w:p>
        </w:tc>
        <w:tc>
          <w:tcPr>
            <w:tcW w:w="7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5FBD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50SYA</w:t>
            </w:r>
          </w:p>
        </w:tc>
        <w:tc>
          <w:tcPr>
            <w:tcW w:w="17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0DE5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内φ45*外φ60*长120</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B2E3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内φ45*外φ60*长120</w:t>
            </w:r>
          </w:p>
        </w:tc>
        <w:tc>
          <w:tcPr>
            <w:tcW w:w="9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4C2E7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碳钢</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CD504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2B8A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114AB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6AB6A8">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B2508F">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0390BF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0" w:hRule="atLeast"/>
        </w:trPr>
        <w:tc>
          <w:tcPr>
            <w:tcW w:w="3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48C4A3">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21</w:t>
            </w: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745F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喷淋泵（叶轮）</w:t>
            </w:r>
          </w:p>
        </w:tc>
        <w:tc>
          <w:tcPr>
            <w:tcW w:w="7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0ED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150-315叶轮</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631C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叶轮与前护板间隙，正常0.5</w:t>
            </w:r>
            <w:r>
              <w:rPr>
                <w:rFonts w:hint="eastAsia" w:ascii="宋体" w:hAnsi="宋体" w:eastAsia="宋体" w:cs="宋体"/>
                <w:i w:val="0"/>
                <w:iCs w:val="0"/>
                <w:color w:val="000000"/>
                <w:kern w:val="0"/>
                <w:sz w:val="20"/>
                <w:szCs w:val="20"/>
                <w:u w:val="none"/>
                <w:lang w:val="en-US" w:eastAsia="zh-CN" w:bidi="ar"/>
              </w:rPr>
              <w:noBreakHyphen/>
            </w:r>
            <w:r>
              <w:rPr>
                <w:rFonts w:hint="eastAsia" w:ascii="宋体" w:hAnsi="宋体" w:eastAsia="宋体" w:cs="宋体"/>
                <w:i w:val="0"/>
                <w:iCs w:val="0"/>
                <w:color w:val="000000"/>
                <w:kern w:val="0"/>
                <w:sz w:val="20"/>
                <w:szCs w:val="20"/>
                <w:u w:val="none"/>
                <w:lang w:val="en-US" w:eastAsia="zh-CN" w:bidi="ar"/>
              </w:rPr>
              <w:t>1.0mm；间隙变大效率下降，介质回流加剧磨损，需要调整间隙。</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4318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高105*外径φ325</w:t>
            </w: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F458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铸铁</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D84F7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对</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9104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5FB5C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27AE0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2952A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671656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0" w:hRule="atLeast"/>
        </w:trPr>
        <w:tc>
          <w:tcPr>
            <w:tcW w:w="3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337274">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22</w:t>
            </w: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D7D33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喷淋泵（轴承）</w:t>
            </w:r>
          </w:p>
        </w:tc>
        <w:tc>
          <w:tcPr>
            <w:tcW w:w="7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9ABDD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6312</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43D4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承受径向力+较大轴向力；主流为稀油润滑卧式中开托架</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678C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60*130*31</w:t>
            </w: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E5AB2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轴承钢</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2F089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件</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E1A1F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E75DB">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32D154">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DD31B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6D3DAC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0" w:hRule="atLeast"/>
        </w:trPr>
        <w:tc>
          <w:tcPr>
            <w:tcW w:w="3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7E04E0">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23</w:t>
            </w: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0B45D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喷淋泵（机封）</w:t>
            </w:r>
          </w:p>
        </w:tc>
        <w:tc>
          <w:tcPr>
            <w:tcW w:w="7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CA2A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ISW150-315</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8D8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泵内配件</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77F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109-45</w:t>
            </w: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6B474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合金机封</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19719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123A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16E18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9C4B1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1C7A5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58AA3D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0" w:hRule="atLeast"/>
        </w:trPr>
        <w:tc>
          <w:tcPr>
            <w:tcW w:w="3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613AE6">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24</w:t>
            </w: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86CE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清水离心泵（叶轮）</w:t>
            </w:r>
          </w:p>
        </w:tc>
        <w:tc>
          <w:tcPr>
            <w:tcW w:w="7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E2D18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IS100-800-125</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B07E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叶轮与前护板间隙，正常0.5</w:t>
            </w:r>
            <w:r>
              <w:rPr>
                <w:rFonts w:hint="eastAsia" w:ascii="宋体" w:hAnsi="宋体" w:eastAsia="宋体" w:cs="宋体"/>
                <w:i w:val="0"/>
                <w:iCs w:val="0"/>
                <w:color w:val="000000"/>
                <w:kern w:val="0"/>
                <w:sz w:val="20"/>
                <w:szCs w:val="20"/>
                <w:u w:val="none"/>
                <w:lang w:val="en-US" w:eastAsia="zh-CN" w:bidi="ar"/>
              </w:rPr>
              <w:noBreakHyphen/>
            </w:r>
            <w:r>
              <w:rPr>
                <w:rFonts w:hint="eastAsia" w:ascii="宋体" w:hAnsi="宋体" w:eastAsia="宋体" w:cs="宋体"/>
                <w:i w:val="0"/>
                <w:iCs w:val="0"/>
                <w:color w:val="000000"/>
                <w:kern w:val="0"/>
                <w:sz w:val="20"/>
                <w:szCs w:val="20"/>
                <w:u w:val="none"/>
                <w:lang w:val="en-US" w:eastAsia="zh-CN" w:bidi="ar"/>
              </w:rPr>
              <w:t>1.0mm；间隙变大效率下降，介质回流加剧磨损，需要调整间隙。</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E1E9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高72*外径φ139</w:t>
            </w: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3B6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铸铁</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4E2C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E0B25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76D90F">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DC430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ED4E18">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7CF6A6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0" w:hRule="atLeast"/>
        </w:trPr>
        <w:tc>
          <w:tcPr>
            <w:tcW w:w="3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68543B">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25</w:t>
            </w: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C7D7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清水离心泵（轴承）</w:t>
            </w:r>
          </w:p>
        </w:tc>
        <w:tc>
          <w:tcPr>
            <w:tcW w:w="7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0B76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IS100-800-125</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6BF8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承受径向力+较大轴向力；主流为稀油润滑卧式中开托架</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718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25*62*17</w:t>
            </w: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04C1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轴承钢</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64A9A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件</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A93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6B5CE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A1D2EA">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EE077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77A2DD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0" w:hRule="atLeast"/>
        </w:trPr>
        <w:tc>
          <w:tcPr>
            <w:tcW w:w="3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AF7E66">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26</w:t>
            </w: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28E9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清水离心泵（轴套）</w:t>
            </w:r>
          </w:p>
        </w:tc>
        <w:tc>
          <w:tcPr>
            <w:tcW w:w="7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361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IS100-800-125</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E3F6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泵内配件</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8468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内φ25*外φ34*长85</w:t>
            </w: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8B7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铸铁</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CF453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A451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6DD93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6904E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1CA971">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55613A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80" w:hRule="atLeast"/>
        </w:trPr>
        <w:tc>
          <w:tcPr>
            <w:tcW w:w="3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72708E">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27</w:t>
            </w: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882D1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重型抽料泵</w:t>
            </w:r>
          </w:p>
        </w:tc>
        <w:tc>
          <w:tcPr>
            <w:tcW w:w="7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8B6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40PV-SP</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A1D03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功率：7.5KW，流量：30m³/h，杨程：1Pm，转速：1450r/min</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15457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长1850*宽500*高600</w:t>
            </w: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3DD2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过流部件采用高铬合金</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3808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84573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56DE3A">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1E85B7">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FF70A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0309E3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0" w:hRule="atLeast"/>
        </w:trPr>
        <w:tc>
          <w:tcPr>
            <w:tcW w:w="3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552FD2">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28</w:t>
            </w: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8D719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管闸阀</w:t>
            </w:r>
          </w:p>
        </w:tc>
        <w:tc>
          <w:tcPr>
            <w:tcW w:w="7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E4D1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DN65</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627B0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压力PN16=1.6MPa（16公斤）</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8A0EC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250*13</w:t>
            </w: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44A84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铝合金</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AC0F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6F2E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EE5BD4">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7C190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1B7C6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0F78B8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0" w:hRule="atLeast"/>
        </w:trPr>
        <w:tc>
          <w:tcPr>
            <w:tcW w:w="3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7FDBE3">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29</w:t>
            </w: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7587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管闸阀</w:t>
            </w:r>
          </w:p>
        </w:tc>
        <w:tc>
          <w:tcPr>
            <w:tcW w:w="7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89DE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DN80</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2FA6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压力PN16=1.6MPa（16公斤）</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959C8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300*13</w:t>
            </w: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CA90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铝合金</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66383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C768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D1207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60B03A">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077C28">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1833F8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0" w:hRule="atLeast"/>
        </w:trPr>
        <w:tc>
          <w:tcPr>
            <w:tcW w:w="3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453510">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30</w:t>
            </w: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8746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管闸阀</w:t>
            </w:r>
          </w:p>
        </w:tc>
        <w:tc>
          <w:tcPr>
            <w:tcW w:w="7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6550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DN100</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2781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压力PN16=1.6MPa（16公斤）</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680F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350*13</w:t>
            </w: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1B4E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铝合金</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1DFBE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9CDAD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29C557">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E95FD8">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BD90F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0BC04D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0" w:hRule="atLeast"/>
        </w:trPr>
        <w:tc>
          <w:tcPr>
            <w:tcW w:w="3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F98648">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31</w:t>
            </w: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7ECB1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管闸阀</w:t>
            </w:r>
          </w:p>
        </w:tc>
        <w:tc>
          <w:tcPr>
            <w:tcW w:w="7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17C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DN150</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4A0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压力PN16=1.6MPa（16公斤）</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D516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500*13</w:t>
            </w: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B597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铝合金</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804A1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852A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68955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5D01A7">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E0F561">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6F8547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0" w:hRule="atLeast"/>
        </w:trPr>
        <w:tc>
          <w:tcPr>
            <w:tcW w:w="3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801DB8">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32</w:t>
            </w: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FE49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隔膜阀</w:t>
            </w:r>
          </w:p>
        </w:tc>
        <w:tc>
          <w:tcPr>
            <w:tcW w:w="7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FCA9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DN150</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B2E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压力PN16=1.6MPa（16公斤）</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4D4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406*15</w:t>
            </w: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A197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铸钢</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691B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F2D5A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08495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EA4707">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96FDE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6EF353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0" w:hRule="atLeast"/>
        </w:trPr>
        <w:tc>
          <w:tcPr>
            <w:tcW w:w="3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BD1A4D">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33</w:t>
            </w: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241C7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软连接</w:t>
            </w:r>
          </w:p>
        </w:tc>
        <w:tc>
          <w:tcPr>
            <w:tcW w:w="7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7C7D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DN65</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693A8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压力PN16=1.6MPa（16公斤）</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6674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115*13</w:t>
            </w: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79DC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法兰：碳钢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体：橡胶</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75A07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5214C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6A76E7">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C0B6AF">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93DB4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2735FB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0" w:hRule="atLeast"/>
        </w:trPr>
        <w:tc>
          <w:tcPr>
            <w:tcW w:w="3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7322B2">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34</w:t>
            </w: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BFC9C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软连接</w:t>
            </w:r>
          </w:p>
        </w:tc>
        <w:tc>
          <w:tcPr>
            <w:tcW w:w="7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BA1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DN80</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22813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压力PN16=1.6MPa（16公斤）</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D7FA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135*13</w:t>
            </w: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22331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法兰：碳钢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体：橡胶</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B2EBD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8A1AE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AF627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C62F61">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29895F">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264410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0" w:hRule="atLeast"/>
        </w:trPr>
        <w:tc>
          <w:tcPr>
            <w:tcW w:w="3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327124">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35</w:t>
            </w: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E50F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软连接</w:t>
            </w:r>
          </w:p>
        </w:tc>
        <w:tc>
          <w:tcPr>
            <w:tcW w:w="7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63D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DN100</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41340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压力PN16=1.6MPa（16公斤）</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328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150*13</w:t>
            </w: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270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法兰：碳钢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体：橡胶</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5445A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205E4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5C8C62">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19864F">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000286">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061BBD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0" w:hRule="atLeast"/>
        </w:trPr>
        <w:tc>
          <w:tcPr>
            <w:tcW w:w="3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6439D4">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36</w:t>
            </w: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F5703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软连接</w:t>
            </w:r>
          </w:p>
        </w:tc>
        <w:tc>
          <w:tcPr>
            <w:tcW w:w="7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78F27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DN150</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04C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压力PN16=1.6MPa（16公斤）</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B8E8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180*15</w:t>
            </w: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37DA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法兰：碳钢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体：橡胶</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B3ED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5705A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746DAA">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E0FDAA">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6CA4ED">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3A112C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3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873622">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37</w:t>
            </w: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0D4F8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耐磨橡胶管</w:t>
            </w:r>
          </w:p>
        </w:tc>
        <w:tc>
          <w:tcPr>
            <w:tcW w:w="7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D0C3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DN65*2700</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71A7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压力PN16=1.6MPa（16公斤）</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9E030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DN65*2700*15mm</w:t>
            </w: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333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法兰：碳钢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体：橡胶</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B57D6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条</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AD8C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EFA566">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DD65B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BB7EE6">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0130CF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3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7D5804">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38</w:t>
            </w: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FCFFF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耐磨橡胶管</w:t>
            </w:r>
          </w:p>
        </w:tc>
        <w:tc>
          <w:tcPr>
            <w:tcW w:w="7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44DD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DN150*3000</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F75F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压力PN16=1.6MPa（16公斤）</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076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DN150*3000*15mm</w:t>
            </w: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C7221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法兰：碳钢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体：橡胶</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337F5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条</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E988E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7D247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EA956F">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110F0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227851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3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F05E7B">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39</w:t>
            </w: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6DDB8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耐磨橡胶管</w:t>
            </w:r>
          </w:p>
        </w:tc>
        <w:tc>
          <w:tcPr>
            <w:tcW w:w="7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9465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DN100*1700</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9F32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压力PN16=1.6MPa（16公斤）</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DEC2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DN100*1700*15mm</w:t>
            </w: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83B1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法兰：碳钢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体：橡胶</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F34DF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条</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0685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41610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699E98">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9BF0A7">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335484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3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1730BF">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40</w:t>
            </w: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5CB81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耐磨橡胶管</w:t>
            </w:r>
          </w:p>
        </w:tc>
        <w:tc>
          <w:tcPr>
            <w:tcW w:w="7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D3E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DN65*2100</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427D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压力PN16=1.6MPa（16公斤）</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FCE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DN65*2100*15mm</w:t>
            </w: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E05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法兰：碳钢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体：橡胶</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0BC47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条</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E2021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4EC45D">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C530A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D2FE56">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279F80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3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7B0281">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41</w:t>
            </w: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6B9E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耐磨橡胶管</w:t>
            </w:r>
          </w:p>
        </w:tc>
        <w:tc>
          <w:tcPr>
            <w:tcW w:w="7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D9EA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DN100*2800</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906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压力PN16=1.6MPa（16公斤）</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19D94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DN100*2800*15mm</w:t>
            </w: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B4E3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法兰：碳钢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体：橡胶</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C60D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条</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9469C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996BE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E84417">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B2900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3F8E29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3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AEB4F4">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42</w:t>
            </w: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F7381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耐磨橡胶管</w:t>
            </w:r>
          </w:p>
        </w:tc>
        <w:tc>
          <w:tcPr>
            <w:tcW w:w="7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6B1E2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DN80*2600</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3DD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压力PN16=1.6MPa（16公斤）</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01C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DN80*2600*15mm</w:t>
            </w: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CCBA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法兰：碳钢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体：橡胶</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60A9B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条</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CA17D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CE5DE1">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01DEA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FF785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7DAC55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3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641FD2">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43</w:t>
            </w: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A11A1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耐磨橡胶管</w:t>
            </w:r>
          </w:p>
        </w:tc>
        <w:tc>
          <w:tcPr>
            <w:tcW w:w="7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17A3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DN80*1000</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28C39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压力PN16=1.6MPa（16公斤）</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B2A9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DN80*1000*15mm</w:t>
            </w: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67877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法兰：碳钢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体：橡胶</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7E062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条</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BEB18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07EE01">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0DF74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86D674">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2169B5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3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BFF2B4">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44</w:t>
            </w: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45EDF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耐磨橡胶管</w:t>
            </w:r>
          </w:p>
        </w:tc>
        <w:tc>
          <w:tcPr>
            <w:tcW w:w="7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AC2EA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DN100*6000</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A43F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压力PN16=1.6MPa（16公斤）</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1E3E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DN100*6000*15mm</w:t>
            </w: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144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法兰：碳钢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体：橡胶</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2ACE3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条</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19FC6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9702F7">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E7596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96C22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28B2A4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3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D4EB32">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45</w:t>
            </w: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77FB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耐磨橡胶管</w:t>
            </w:r>
          </w:p>
        </w:tc>
        <w:tc>
          <w:tcPr>
            <w:tcW w:w="7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A3D5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DN150*5000</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47E9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压力PN16=1.6MPa（16公斤）</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3FBB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DN150*5000*15mm</w:t>
            </w: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C4A0D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法兰：碳钢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体：橡胶</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18BFA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条</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12249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4215F7">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A7A546">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67890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2F09AB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3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6E1FCE">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46</w:t>
            </w: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A92B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耐磨橡胶管</w:t>
            </w:r>
          </w:p>
        </w:tc>
        <w:tc>
          <w:tcPr>
            <w:tcW w:w="7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6E307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DN65*3800</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240D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压力PN16=1.6MPa（16公斤）</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7DB7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DN65*3800*15mm</w:t>
            </w: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EAD72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法兰：碳钢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体：橡胶</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32B1F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条</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E22C9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07A9D4">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284F1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3411C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48D710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3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5FE860">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47</w:t>
            </w: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A8FA1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耐磨橡胶管</w:t>
            </w:r>
          </w:p>
        </w:tc>
        <w:tc>
          <w:tcPr>
            <w:tcW w:w="7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78762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DN65*1800</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FD01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压力PN16=1.6MPa（16公斤）</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65115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DN65*1800*15mm</w:t>
            </w: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4853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法兰：碳钢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体：橡胶</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6104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条</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5BCF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8B0772">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26AC24">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2A7D36">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304608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3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5DC0A2">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48</w:t>
            </w: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A60C0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耐磨橡胶管</w:t>
            </w:r>
          </w:p>
        </w:tc>
        <w:tc>
          <w:tcPr>
            <w:tcW w:w="7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2572F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DN150*4200</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4B5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压力PN16=1.6MPa（16公斤）</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D0F32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DN150*4200*15mm</w:t>
            </w: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4FE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法兰：碳钢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体：橡胶</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558B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条</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8E65D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45D35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058F5D">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B9EF4F">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66FC87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3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7E0EE7">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49</w:t>
            </w: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16918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耐磨橡胶管</w:t>
            </w:r>
          </w:p>
        </w:tc>
        <w:tc>
          <w:tcPr>
            <w:tcW w:w="7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FDFE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DN80*1700</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DD40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压力PN16=1.6MPa（16公斤）</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814A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DN80*1700*15mm</w:t>
            </w: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05B9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法兰：碳钢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体：橡胶</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7FB6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条</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EDA9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1D75FF">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F4EB68">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2EE1B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1337B0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3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F26EC7">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50</w:t>
            </w: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4F9C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耐磨橡胶管</w:t>
            </w:r>
          </w:p>
        </w:tc>
        <w:tc>
          <w:tcPr>
            <w:tcW w:w="7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0B2A4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DN65*2300</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0F49D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压力PN16=1.6MPa（16公斤）</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C19A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DN65*2300*15mm</w:t>
            </w: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8DCB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法兰：碳钢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体：橡胶</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9D61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条</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ECEBB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25F5A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5F854A">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586308">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203415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3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6CC4D6">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51</w:t>
            </w: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B04A7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耐磨橡胶管</w:t>
            </w:r>
          </w:p>
        </w:tc>
        <w:tc>
          <w:tcPr>
            <w:tcW w:w="7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4A905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DN100*1500</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41D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压力PN16=1.6MPa（16公斤）</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76BE7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DN100*1500*15mm</w:t>
            </w: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69646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法兰：碳钢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体：橡胶</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C462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条</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6B217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19DEAF">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24A6D4">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A3400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58B8F8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3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DA8DB6">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52</w:t>
            </w: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8BAC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耐磨橡胶管</w:t>
            </w:r>
          </w:p>
        </w:tc>
        <w:tc>
          <w:tcPr>
            <w:tcW w:w="7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79FEE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DN65*2000</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1734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压力PN16=1.6MPa（16公斤）</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467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DN65*2000*15mm</w:t>
            </w: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4CD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法兰：碳钢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体：橡胶</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E1D93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条</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9961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F4AF68">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151986">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F28372">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2B05F9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3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92D2B2">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53</w:t>
            </w: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60523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耐磨橡胶管</w:t>
            </w:r>
          </w:p>
        </w:tc>
        <w:tc>
          <w:tcPr>
            <w:tcW w:w="7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4E6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DN100*2600</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536C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压力PN16=1.6MPa（16公斤）</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B5E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DN100*2600*15mm</w:t>
            </w: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5A19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法兰：碳钢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体：橡胶</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0D361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条</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38DF1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31633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D29F11">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EE2794">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64E51C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3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1A2D44">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54</w:t>
            </w: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3C4D8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耐磨橡胶管</w:t>
            </w:r>
          </w:p>
        </w:tc>
        <w:tc>
          <w:tcPr>
            <w:tcW w:w="7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C9F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DN65*1500</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90D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压力PN16=1.6MPa（16公斤）</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303CF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DN65*1500*15mm</w:t>
            </w: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A86B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法兰：碳钢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体：橡胶</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9106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条</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7908C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4AA267">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043A6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EDBE88">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21A6A1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3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E2546A">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55</w:t>
            </w: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399F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耐磨橡胶管</w:t>
            </w:r>
          </w:p>
        </w:tc>
        <w:tc>
          <w:tcPr>
            <w:tcW w:w="7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A608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DN150*4000</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1BD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压力PN16=1.6MPa（16公斤）</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4C7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DN150*4000*15mm</w:t>
            </w: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A541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法兰：碳钢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体：橡胶</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6208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条</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2DC3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BDC4DD">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333151">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A4C1BB">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1FD146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3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7D1E3D">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56</w:t>
            </w: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8919E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耐磨橡胶管</w:t>
            </w:r>
          </w:p>
        </w:tc>
        <w:tc>
          <w:tcPr>
            <w:tcW w:w="7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CC0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DN150*3900</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14A0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压力PN16=1.6MPa（16公斤）</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C294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DN150*3900*15mm</w:t>
            </w: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847D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法兰：碳钢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体：橡胶</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F311C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条</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93F0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45F7A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81C51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DEABCF">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1E7440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00" w:hRule="atLeast"/>
        </w:trPr>
        <w:tc>
          <w:tcPr>
            <w:tcW w:w="3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D9CBEE">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57</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7D1A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（大振筛）聚氨酯筛板（方孔）</w:t>
            </w:r>
          </w:p>
        </w:tc>
        <w:tc>
          <w:tcPr>
            <w:tcW w:w="7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72DE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ZS 9828</w:t>
            </w:r>
          </w:p>
        </w:tc>
        <w:tc>
          <w:tcPr>
            <w:tcW w:w="17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2BCE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颗粒分级</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6B7D8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600*700*厚45厘</w:t>
            </w:r>
          </w:p>
        </w:tc>
        <w:tc>
          <w:tcPr>
            <w:tcW w:w="9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E406D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聚氨酯</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91E3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张</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0F2B2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5C304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012ED7">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1F75AB">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5A3F53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00" w:hRule="atLeast"/>
        </w:trPr>
        <w:tc>
          <w:tcPr>
            <w:tcW w:w="3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B5B22">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58</w:t>
            </w:r>
          </w:p>
          <w:p w14:paraId="2F4AFF08">
            <w:pPr>
              <w:keepNext w:val="0"/>
              <w:keepLines w:val="0"/>
              <w:widowControl/>
              <w:suppressLineNumbers w:val="0"/>
              <w:jc w:val="both"/>
              <w:textAlignment w:val="center"/>
              <w:rPr>
                <w:rFonts w:hint="default" w:ascii="宋体" w:hAnsi="宋体" w:eastAsia="宋体" w:cs="宋体"/>
                <w:i w:val="0"/>
                <w:iCs w:val="0"/>
                <w:color w:val="000000"/>
                <w:kern w:val="0"/>
                <w:sz w:val="20"/>
                <w:szCs w:val="20"/>
                <w:u w:val="none"/>
                <w:lang w:val="en-US" w:eastAsia="zh-CN" w:bidi="ar"/>
              </w:rPr>
            </w:pP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241E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（大振筛）聚氨酯筛板（无孔）</w:t>
            </w:r>
          </w:p>
        </w:tc>
        <w:tc>
          <w:tcPr>
            <w:tcW w:w="7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EE72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ZS 9828</w:t>
            </w:r>
          </w:p>
        </w:tc>
        <w:tc>
          <w:tcPr>
            <w:tcW w:w="17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DEA9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颗粒分级</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65056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600*700*厚45厘</w:t>
            </w:r>
          </w:p>
        </w:tc>
        <w:tc>
          <w:tcPr>
            <w:tcW w:w="9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227A5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聚氨酯</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0D256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张</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5923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C99D4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704097">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F3BF9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01545C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00" w:hRule="atLeast"/>
        </w:trPr>
        <w:tc>
          <w:tcPr>
            <w:tcW w:w="3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FB96EC">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59</w:t>
            </w: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56D04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压滤机（隔膜空心板）</w:t>
            </w:r>
          </w:p>
        </w:tc>
        <w:tc>
          <w:tcPr>
            <w:tcW w:w="7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324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1200型</w:t>
            </w:r>
          </w:p>
        </w:tc>
        <w:tc>
          <w:tcPr>
            <w:tcW w:w="17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5FC9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1.0-1.6MPa</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5135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1000*1000*72mm</w:t>
            </w:r>
          </w:p>
        </w:tc>
        <w:tc>
          <w:tcPr>
            <w:tcW w:w="9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677D7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聚丙烯</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A43A4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张</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71A5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063677">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7E6EE4">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298C8F">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7BCD80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00" w:hRule="atLeast"/>
        </w:trPr>
        <w:tc>
          <w:tcPr>
            <w:tcW w:w="3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A0D596">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60</w:t>
            </w: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27327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压滤机（实心配板）</w:t>
            </w:r>
          </w:p>
        </w:tc>
        <w:tc>
          <w:tcPr>
            <w:tcW w:w="7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036F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1200型</w:t>
            </w:r>
          </w:p>
        </w:tc>
        <w:tc>
          <w:tcPr>
            <w:tcW w:w="17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97BC5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1.0-1.6MPa</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4B85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1000*1000*72mm</w:t>
            </w:r>
          </w:p>
        </w:tc>
        <w:tc>
          <w:tcPr>
            <w:tcW w:w="9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9EDAB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聚丙烯</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AFBF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张</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CC122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A58D2A">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40422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FE1198">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250AE7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60" w:hRule="atLeast"/>
        </w:trPr>
        <w:tc>
          <w:tcPr>
            <w:tcW w:w="3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B0879A">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61</w:t>
            </w: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2A0A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压滤机滤布 </w:t>
            </w:r>
          </w:p>
        </w:tc>
        <w:tc>
          <w:tcPr>
            <w:tcW w:w="7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D3CB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1200型</w:t>
            </w:r>
          </w:p>
        </w:tc>
        <w:tc>
          <w:tcPr>
            <w:tcW w:w="17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2814E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350目</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06521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800B*1000</w:t>
            </w: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3548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涤纶</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6135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张</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EB193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E43EA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3A5CE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223021">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001E92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20" w:hRule="atLeast"/>
        </w:trPr>
        <w:tc>
          <w:tcPr>
            <w:tcW w:w="3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6D6301">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62</w:t>
            </w: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915DE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通用滚筒托轮</w:t>
            </w:r>
          </w:p>
        </w:tc>
        <w:tc>
          <w:tcPr>
            <w:tcW w:w="7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6154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130型</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4E7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单组（2只托轮）承载：5</w:t>
            </w:r>
            <w:r>
              <w:rPr>
                <w:rFonts w:hint="eastAsia" w:ascii="宋体" w:hAnsi="宋体" w:eastAsia="宋体" w:cs="宋体"/>
                <w:i w:val="0"/>
                <w:iCs w:val="0"/>
                <w:color w:val="000000"/>
                <w:kern w:val="0"/>
                <w:sz w:val="20"/>
                <w:szCs w:val="20"/>
                <w:u w:val="none"/>
                <w:lang w:val="en-US" w:eastAsia="zh-CN" w:bidi="ar"/>
              </w:rPr>
              <w:noBreakHyphen/>
            </w:r>
            <w:r>
              <w:rPr>
                <w:rFonts w:hint="eastAsia" w:ascii="宋体" w:hAnsi="宋体" w:eastAsia="宋体" w:cs="宋体"/>
                <w:i w:val="0"/>
                <w:iCs w:val="0"/>
                <w:color w:val="000000"/>
                <w:kern w:val="0"/>
                <w:sz w:val="20"/>
                <w:szCs w:val="20"/>
                <w:u w:val="none"/>
                <w:lang w:val="en-US" w:eastAsia="zh-CN" w:bidi="ar"/>
              </w:rPr>
              <w:t>30 t</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筒体转速：0.5</w:t>
            </w:r>
            <w:r>
              <w:rPr>
                <w:rFonts w:hint="eastAsia" w:ascii="宋体" w:hAnsi="宋体" w:eastAsia="宋体" w:cs="宋体"/>
                <w:i w:val="0"/>
                <w:iCs w:val="0"/>
                <w:color w:val="000000"/>
                <w:kern w:val="0"/>
                <w:sz w:val="20"/>
                <w:szCs w:val="20"/>
                <w:u w:val="none"/>
                <w:lang w:val="en-US" w:eastAsia="zh-CN" w:bidi="ar"/>
              </w:rPr>
              <w:noBreakHyphen/>
            </w:r>
            <w:r>
              <w:rPr>
                <w:rFonts w:hint="eastAsia" w:ascii="宋体" w:hAnsi="宋体" w:eastAsia="宋体" w:cs="宋体"/>
                <w:i w:val="0"/>
                <w:iCs w:val="0"/>
                <w:color w:val="000000"/>
                <w:kern w:val="0"/>
                <w:sz w:val="20"/>
                <w:szCs w:val="20"/>
                <w:u w:val="none"/>
                <w:lang w:val="en-US" w:eastAsia="zh-CN" w:bidi="ar"/>
              </w:rPr>
              <w:t>4 r/min</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 工作温度：≤180℃；轴承运行温度正常＜70℃</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75D0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φ320*210</w:t>
            </w: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683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45#碳钢</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D5BC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DC83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D01CB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48333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3BEE0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710902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80" w:hRule="atLeast"/>
        </w:trPr>
        <w:tc>
          <w:tcPr>
            <w:tcW w:w="3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41BEEA">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63</w:t>
            </w: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B5B7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浮选机托轮</w:t>
            </w:r>
          </w:p>
        </w:tc>
        <w:tc>
          <w:tcPr>
            <w:tcW w:w="7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4ADA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150型</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F783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单组（2只托轮）承载：5</w:t>
            </w:r>
            <w:r>
              <w:rPr>
                <w:rFonts w:hint="eastAsia" w:ascii="宋体" w:hAnsi="宋体" w:eastAsia="宋体" w:cs="宋体"/>
                <w:i w:val="0"/>
                <w:iCs w:val="0"/>
                <w:color w:val="000000"/>
                <w:kern w:val="0"/>
                <w:sz w:val="20"/>
                <w:szCs w:val="20"/>
                <w:u w:val="none"/>
                <w:lang w:val="en-US" w:eastAsia="zh-CN" w:bidi="ar"/>
              </w:rPr>
              <w:noBreakHyphen/>
            </w:r>
            <w:r>
              <w:rPr>
                <w:rFonts w:hint="eastAsia" w:ascii="宋体" w:hAnsi="宋体" w:eastAsia="宋体" w:cs="宋体"/>
                <w:i w:val="0"/>
                <w:iCs w:val="0"/>
                <w:color w:val="000000"/>
                <w:kern w:val="0"/>
                <w:sz w:val="20"/>
                <w:szCs w:val="20"/>
                <w:u w:val="none"/>
                <w:lang w:val="en-US" w:eastAsia="zh-CN" w:bidi="ar"/>
              </w:rPr>
              <w:t>30 t</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筒体转速：0.5</w:t>
            </w:r>
            <w:r>
              <w:rPr>
                <w:rFonts w:hint="eastAsia" w:ascii="宋体" w:hAnsi="宋体" w:eastAsia="宋体" w:cs="宋体"/>
                <w:i w:val="0"/>
                <w:iCs w:val="0"/>
                <w:color w:val="000000"/>
                <w:kern w:val="0"/>
                <w:sz w:val="20"/>
                <w:szCs w:val="20"/>
                <w:u w:val="none"/>
                <w:lang w:val="en-US" w:eastAsia="zh-CN" w:bidi="ar"/>
              </w:rPr>
              <w:noBreakHyphen/>
            </w:r>
            <w:r>
              <w:rPr>
                <w:rFonts w:hint="eastAsia" w:ascii="宋体" w:hAnsi="宋体" w:eastAsia="宋体" w:cs="宋体"/>
                <w:i w:val="0"/>
                <w:iCs w:val="0"/>
                <w:color w:val="000000"/>
                <w:kern w:val="0"/>
                <w:sz w:val="20"/>
                <w:szCs w:val="20"/>
                <w:u w:val="none"/>
                <w:lang w:val="en-US" w:eastAsia="zh-CN" w:bidi="ar"/>
              </w:rPr>
              <w:t>4 r/min</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 工作温度：≤180℃；轴承运行温度正常＜70℃</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483F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φ370*230</w:t>
            </w: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4536B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45#碳钢</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B5D69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7FB97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02C727">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E06226">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CF765F">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6834B3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60" w:hRule="atLeast"/>
        </w:trPr>
        <w:tc>
          <w:tcPr>
            <w:tcW w:w="3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B7C629">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64</w:t>
            </w: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60FF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靠轮</w:t>
            </w:r>
          </w:p>
        </w:tc>
        <w:tc>
          <w:tcPr>
            <w:tcW w:w="7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1E930">
            <w:pPr>
              <w:jc w:val="center"/>
              <w:rPr>
                <w:rFonts w:hint="eastAsia" w:ascii="宋体" w:hAnsi="宋体" w:eastAsia="宋体" w:cs="宋体"/>
                <w:i w:val="0"/>
                <w:iCs w:val="0"/>
                <w:color w:val="000000"/>
                <w:sz w:val="20"/>
                <w:szCs w:val="20"/>
                <w:u w:val="none"/>
              </w:rPr>
            </w:pP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97FC0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承受轴向下滑力：3</w:t>
            </w:r>
            <w:r>
              <w:rPr>
                <w:rFonts w:hint="eastAsia" w:ascii="宋体" w:hAnsi="宋体" w:eastAsia="宋体" w:cs="宋体"/>
                <w:i w:val="0"/>
                <w:iCs w:val="0"/>
                <w:color w:val="000000"/>
                <w:kern w:val="0"/>
                <w:sz w:val="20"/>
                <w:szCs w:val="20"/>
                <w:u w:val="none"/>
                <w:lang w:val="en-US" w:eastAsia="zh-CN" w:bidi="ar"/>
              </w:rPr>
              <w:noBreakHyphen/>
            </w:r>
            <w:r>
              <w:rPr>
                <w:rFonts w:hint="eastAsia" w:ascii="宋体" w:hAnsi="宋体" w:eastAsia="宋体" w:cs="宋体"/>
                <w:i w:val="0"/>
                <w:iCs w:val="0"/>
                <w:color w:val="000000"/>
                <w:kern w:val="0"/>
                <w:sz w:val="20"/>
                <w:szCs w:val="20"/>
                <w:u w:val="none"/>
                <w:lang w:val="en-US" w:eastAsia="zh-CN" w:bidi="ar"/>
              </w:rPr>
              <w:t>30t</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 筒体转速：0.5</w:t>
            </w:r>
            <w:r>
              <w:rPr>
                <w:rFonts w:hint="eastAsia" w:ascii="宋体" w:hAnsi="宋体" w:eastAsia="宋体" w:cs="宋体"/>
                <w:i w:val="0"/>
                <w:iCs w:val="0"/>
                <w:color w:val="000000"/>
                <w:kern w:val="0"/>
                <w:sz w:val="20"/>
                <w:szCs w:val="20"/>
                <w:u w:val="none"/>
                <w:lang w:val="en-US" w:eastAsia="zh-CN" w:bidi="ar"/>
              </w:rPr>
              <w:noBreakHyphen/>
            </w:r>
            <w:r>
              <w:rPr>
                <w:rFonts w:hint="eastAsia" w:ascii="宋体" w:hAnsi="宋体" w:eastAsia="宋体" w:cs="宋体"/>
                <w:i w:val="0"/>
                <w:iCs w:val="0"/>
                <w:color w:val="000000"/>
                <w:kern w:val="0"/>
                <w:sz w:val="20"/>
                <w:szCs w:val="20"/>
                <w:u w:val="none"/>
                <w:lang w:val="en-US" w:eastAsia="zh-CN" w:bidi="ar"/>
              </w:rPr>
              <w:t>4r/min</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工作温度：≤180℃；轴承温度正常＜70℃</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033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φ200*80</w:t>
            </w: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99D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45#碳钢</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7E780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66BF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7CC86D">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E0CD07">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B9BE4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31F923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0" w:hRule="atLeast"/>
        </w:trPr>
        <w:tc>
          <w:tcPr>
            <w:tcW w:w="3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4E3912">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65</w:t>
            </w: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352E4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弹簧（投料斗）</w:t>
            </w:r>
          </w:p>
        </w:tc>
        <w:tc>
          <w:tcPr>
            <w:tcW w:w="7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A601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φ60*250</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40E5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传动部件</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B0F8A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φ60*250*丝径8厘</w:t>
            </w: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78B77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碳钢</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55A81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A1A4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0A34F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BBB86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F5496F">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42FE4A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0" w:hRule="atLeast"/>
        </w:trPr>
        <w:tc>
          <w:tcPr>
            <w:tcW w:w="3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EAD303">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66</w:t>
            </w: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745C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输送带下托辊</w:t>
            </w:r>
          </w:p>
        </w:tc>
        <w:tc>
          <w:tcPr>
            <w:tcW w:w="7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AC43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800型</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148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传动部件</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571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89*900*1100</w:t>
            </w: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F631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碳钢</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61DB0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批</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C5161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57410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C2D8C4">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6F3FF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5B96EC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0" w:hRule="atLeast"/>
        </w:trPr>
        <w:tc>
          <w:tcPr>
            <w:tcW w:w="3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9F9C5C">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67</w:t>
            </w: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EF22C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输送带上托辊</w:t>
            </w:r>
          </w:p>
        </w:tc>
        <w:tc>
          <w:tcPr>
            <w:tcW w:w="7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05F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800型</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6DD1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传动部件</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E2A7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89*300</w:t>
            </w: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6CB7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碳钢</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6F9F5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批</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C607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071F2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C650CF">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64023D">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1DF463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0" w:hRule="atLeast"/>
        </w:trPr>
        <w:tc>
          <w:tcPr>
            <w:tcW w:w="3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49DDA9">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68</w:t>
            </w: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0F098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输送带上托支架</w:t>
            </w:r>
          </w:p>
        </w:tc>
        <w:tc>
          <w:tcPr>
            <w:tcW w:w="7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4E52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800型</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63DAA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传动部件</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4D914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1150长</w:t>
            </w: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C8E1C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碳钢</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F987C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批</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4F5B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C62E4F">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CBAA01">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C5255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2CB7F3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0" w:hRule="atLeast"/>
        </w:trPr>
        <w:tc>
          <w:tcPr>
            <w:tcW w:w="3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1640C4">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69</w:t>
            </w: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AAE5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下托辊（600带）</w:t>
            </w:r>
          </w:p>
        </w:tc>
        <w:tc>
          <w:tcPr>
            <w:tcW w:w="7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B233A">
            <w:pPr>
              <w:jc w:val="center"/>
              <w:rPr>
                <w:rFonts w:hint="eastAsia" w:ascii="宋体" w:hAnsi="宋体" w:eastAsia="宋体" w:cs="宋体"/>
                <w:i w:val="0"/>
                <w:iCs w:val="0"/>
                <w:color w:val="000000"/>
                <w:sz w:val="20"/>
                <w:szCs w:val="20"/>
                <w:u w:val="none"/>
              </w:rPr>
            </w:pPr>
          </w:p>
        </w:tc>
        <w:tc>
          <w:tcPr>
            <w:tcW w:w="17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2F43A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无动力托辊</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95E9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89*750*800</w:t>
            </w: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12456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碳钢</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F1AA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条</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39EC0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0C5788">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5323C6">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EBF1C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54A720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0" w:hRule="atLeast"/>
        </w:trPr>
        <w:tc>
          <w:tcPr>
            <w:tcW w:w="3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889534">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70</w:t>
            </w: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75AEB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上托辊（600带）</w:t>
            </w:r>
          </w:p>
        </w:tc>
        <w:tc>
          <w:tcPr>
            <w:tcW w:w="7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DEE4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600带</w:t>
            </w:r>
          </w:p>
        </w:tc>
        <w:tc>
          <w:tcPr>
            <w:tcW w:w="17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979C4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无动力托辊</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2B0A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89*220*260</w:t>
            </w: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B8B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碳钢</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E6D2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条</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C9CA5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D31E9B">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5E09F8">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B8162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6FF9B0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0" w:hRule="atLeast"/>
        </w:trPr>
        <w:tc>
          <w:tcPr>
            <w:tcW w:w="3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DB7003">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71</w:t>
            </w: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790C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上支架（600带）</w:t>
            </w:r>
          </w:p>
        </w:tc>
        <w:tc>
          <w:tcPr>
            <w:tcW w:w="7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FC7B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600带</w:t>
            </w:r>
          </w:p>
        </w:tc>
        <w:tc>
          <w:tcPr>
            <w:tcW w:w="17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07258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槽型</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AF12F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900</w:t>
            </w: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26F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碳钢</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9602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条</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2901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FA0517">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3E5791">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90705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3459AF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0" w:hRule="atLeast"/>
        </w:trPr>
        <w:tc>
          <w:tcPr>
            <w:tcW w:w="3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0A1B28">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72</w:t>
            </w: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A2BE7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挡边轮</w:t>
            </w:r>
          </w:p>
        </w:tc>
        <w:tc>
          <w:tcPr>
            <w:tcW w:w="7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ACC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螺杆立辊</w:t>
            </w:r>
          </w:p>
        </w:tc>
        <w:tc>
          <w:tcPr>
            <w:tcW w:w="17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A43B0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输送机防止跑偏</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D0927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φ60*150*M14</w:t>
            </w: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24A9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碳钢</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E4F3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条</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4C0BF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77ECC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E481A2">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3BC7C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4A94AE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0" w:hRule="atLeast"/>
        </w:trPr>
        <w:tc>
          <w:tcPr>
            <w:tcW w:w="3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FD19C9">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73</w:t>
            </w: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ACD3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轴承座</w:t>
            </w:r>
          </w:p>
        </w:tc>
        <w:tc>
          <w:tcPr>
            <w:tcW w:w="7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F417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UCP213</w:t>
            </w:r>
          </w:p>
        </w:tc>
        <w:tc>
          <w:tcPr>
            <w:tcW w:w="17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9A341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常规密封标准底</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77D3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内径65中心高76.2总长265孔中心距203</w:t>
            </w:r>
          </w:p>
        </w:tc>
        <w:tc>
          <w:tcPr>
            <w:tcW w:w="9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6185E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铸钢</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7F018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965A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4BC3E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A91BED">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8B077B">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6AEF7F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0" w:hRule="atLeast"/>
        </w:trPr>
        <w:tc>
          <w:tcPr>
            <w:tcW w:w="3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266E03">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74</w:t>
            </w: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B5B4E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轴承座</w:t>
            </w:r>
          </w:p>
        </w:tc>
        <w:tc>
          <w:tcPr>
            <w:tcW w:w="7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3F8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UCP211</w:t>
            </w:r>
          </w:p>
        </w:tc>
        <w:tc>
          <w:tcPr>
            <w:tcW w:w="17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E3BB2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常规密封标准底</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C5E5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内径55中心高63.5总长219孔中心距17</w:t>
            </w:r>
          </w:p>
        </w:tc>
        <w:tc>
          <w:tcPr>
            <w:tcW w:w="9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CD42B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铸钢</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5C1CC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A9AD5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58877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D2258F">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3E58B7">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73CB0B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0" w:hRule="atLeast"/>
        </w:trPr>
        <w:tc>
          <w:tcPr>
            <w:tcW w:w="3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02E4A0">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75</w:t>
            </w: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93D87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轴承座</w:t>
            </w:r>
          </w:p>
        </w:tc>
        <w:tc>
          <w:tcPr>
            <w:tcW w:w="7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9AF01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UCP209</w:t>
            </w:r>
          </w:p>
        </w:tc>
        <w:tc>
          <w:tcPr>
            <w:tcW w:w="17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06316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常规密封标准底</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E928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内径45中心高54总长190孔中心距146</w:t>
            </w:r>
          </w:p>
        </w:tc>
        <w:tc>
          <w:tcPr>
            <w:tcW w:w="9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698ED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铸钢</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4526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164BD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964D4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C25D1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6726D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6C336F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0" w:hRule="atLeast"/>
        </w:trPr>
        <w:tc>
          <w:tcPr>
            <w:tcW w:w="3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5E4FAE">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76</w:t>
            </w: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F991B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铸钢座轴承</w:t>
            </w:r>
          </w:p>
        </w:tc>
        <w:tc>
          <w:tcPr>
            <w:tcW w:w="7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F5C5F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UCP207</w:t>
            </w:r>
          </w:p>
        </w:tc>
        <w:tc>
          <w:tcPr>
            <w:tcW w:w="17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6C944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7A158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9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9B3BE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28</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4879E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B5B3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9C7C8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F866C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E6ACE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1740ED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0" w:hRule="atLeast"/>
        </w:trPr>
        <w:tc>
          <w:tcPr>
            <w:tcW w:w="3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AA1DAD">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77</w:t>
            </w: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689DA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热电偶（烘干机）</w:t>
            </w:r>
          </w:p>
        </w:tc>
        <w:tc>
          <w:tcPr>
            <w:tcW w:w="7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973A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130K型</w:t>
            </w:r>
          </w:p>
        </w:tc>
        <w:tc>
          <w:tcPr>
            <w:tcW w:w="17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CE423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PT100</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8862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φ16*500</w:t>
            </w:r>
          </w:p>
        </w:tc>
        <w:tc>
          <w:tcPr>
            <w:tcW w:w="9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A156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不锈钢</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056EC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条</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BA660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BE7452">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8D4E0F">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182C7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2488D1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3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0B2B3">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78</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429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内六角圆柱头螺丝（大振筛）</w:t>
            </w:r>
          </w:p>
        </w:tc>
        <w:tc>
          <w:tcPr>
            <w:tcW w:w="7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436F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M14*55半牙</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F9D33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8.8级</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364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M14*55</w:t>
            </w: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49D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201不锈钢</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0C9D6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36F20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93A3B1">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DF155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55E35B">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22C09A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3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943EB">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79</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6824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内六角圆柱头螺丝（大振筛）</w:t>
            </w:r>
          </w:p>
        </w:tc>
        <w:tc>
          <w:tcPr>
            <w:tcW w:w="7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4EDA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M14*80半牙</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F0DC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8.8级</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A812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M14*80</w:t>
            </w: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9652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201不锈钢</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EEA5E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005C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77EB1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BE0A36">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3982F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02E648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3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17861">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80</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E51D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内六角圆柱头螺丝（大振筛）</w:t>
            </w:r>
          </w:p>
        </w:tc>
        <w:tc>
          <w:tcPr>
            <w:tcW w:w="7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47387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M14*100半牙</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FDA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8.8级</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94D1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M14*100</w:t>
            </w: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E34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201不锈钢</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4E33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18640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26651F">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0D7EB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8BA534">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2E053B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3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BC96C0">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81</w:t>
            </w: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29CEF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皮带</w:t>
            </w:r>
          </w:p>
        </w:tc>
        <w:tc>
          <w:tcPr>
            <w:tcW w:w="7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9F42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C带*周长4050</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FCDA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匹配2012型</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25BA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22*14</w:t>
            </w: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B1359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橡胶</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09E4D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条</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0FD1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216F4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71FD14">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72DCA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1F5DEA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3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664FC">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82</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C7060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扇形喷嘴</w:t>
            </w:r>
          </w:p>
        </w:tc>
        <w:tc>
          <w:tcPr>
            <w:tcW w:w="7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D1B9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8mm孔</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EC90B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6分-8mm孔</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10D5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108*80</w:t>
            </w: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0CD3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聚氨酯</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AF388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E494E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381AED">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329C3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2DF81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0E3323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3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F011F3">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83</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2269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除尘器/龙骨</w:t>
            </w:r>
          </w:p>
        </w:tc>
        <w:tc>
          <w:tcPr>
            <w:tcW w:w="7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859C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133*2450*丝径3.2</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4D79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匹配37KW</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13A0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φ133*2450*丝径3.2</w:t>
            </w: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7B9D6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铁</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406AC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条</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DA2FF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16471A">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3D7114">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634D14">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3827CC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3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3BBAF">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84</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D205F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除尘器/布袋</w:t>
            </w:r>
          </w:p>
        </w:tc>
        <w:tc>
          <w:tcPr>
            <w:tcW w:w="7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DEE3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133*2500</w:t>
            </w:r>
          </w:p>
        </w:tc>
        <w:tc>
          <w:tcPr>
            <w:tcW w:w="1766" w:type="dxa"/>
            <w:tcBorders>
              <w:top w:val="nil"/>
              <w:left w:val="nil"/>
              <w:bottom w:val="nil"/>
              <w:right w:val="nil"/>
            </w:tcBorders>
            <w:shd w:val="clear" w:color="auto" w:fill="auto"/>
            <w:vAlign w:val="center"/>
          </w:tcPr>
          <w:p w14:paraId="39F09F65">
            <w:pPr>
              <w:jc w:val="center"/>
              <w:rPr>
                <w:rFonts w:hint="eastAsia" w:ascii="宋体" w:hAnsi="宋体" w:eastAsia="宋体" w:cs="宋体"/>
                <w:i w:val="0"/>
                <w:iCs w:val="0"/>
                <w:color w:val="000000"/>
                <w:sz w:val="22"/>
                <w:szCs w:val="22"/>
                <w:u w:val="none"/>
              </w:rPr>
            </w:pP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AF4B3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φ133*2500</w:t>
            </w:r>
          </w:p>
        </w:tc>
        <w:tc>
          <w:tcPr>
            <w:tcW w:w="917" w:type="dxa"/>
            <w:tcBorders>
              <w:top w:val="nil"/>
              <w:left w:val="nil"/>
              <w:bottom w:val="nil"/>
              <w:right w:val="nil"/>
            </w:tcBorders>
            <w:shd w:val="clear" w:color="auto" w:fill="auto"/>
            <w:vAlign w:val="center"/>
          </w:tcPr>
          <w:p w14:paraId="4735B85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涤纶覆膜</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1A422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条</w:t>
            </w:r>
          </w:p>
        </w:tc>
        <w:tc>
          <w:tcPr>
            <w:tcW w:w="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76887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1AB587">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128E52">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4F0B2A">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7CACF2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687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33E66A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方正仿宋_GBK" w:hAnsi="方正仿宋_GBK" w:eastAsia="方正仿宋_GBK" w:cs="方正仿宋_GBK"/>
                <w:b w:val="0"/>
                <w:bCs w:val="0"/>
                <w:color w:val="auto"/>
                <w:sz w:val="21"/>
                <w:szCs w:val="21"/>
                <w:highlight w:val="none"/>
                <w:vertAlign w:val="baseline"/>
                <w:lang w:val="en-US" w:bidi="zh-CN"/>
              </w:rPr>
              <w:t>不含税总价</w:t>
            </w:r>
          </w:p>
        </w:tc>
        <w:tc>
          <w:tcPr>
            <w:tcW w:w="2232"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6313F2">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5F59A6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687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FC80F3B">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方正仿宋_GBK" w:hAnsi="方正仿宋_GBK" w:eastAsia="方正仿宋_GBK" w:cs="方正仿宋_GBK"/>
                <w:i w:val="0"/>
                <w:iCs w:val="0"/>
                <w:color w:val="000000"/>
                <w:kern w:val="2"/>
                <w:sz w:val="20"/>
                <w:szCs w:val="20"/>
                <w:u w:val="none"/>
                <w:lang w:val="en-US" w:eastAsia="zh-CN" w:bidi="ar-SA"/>
              </w:rPr>
              <w:t>增值税专用发票税率</w:t>
            </w:r>
            <w:r>
              <w:rPr>
                <w:rFonts w:hint="eastAsia" w:ascii="方正仿宋_GBK" w:hAnsi="方正仿宋_GBK" w:eastAsia="方正仿宋_GBK" w:cs="方正仿宋_GBK"/>
                <w:i w:val="0"/>
                <w:iCs w:val="0"/>
                <w:color w:val="000000"/>
                <w:kern w:val="2"/>
                <w:sz w:val="20"/>
                <w:szCs w:val="20"/>
                <w:u w:val="single"/>
                <w:lang w:val="en-US" w:eastAsia="zh-CN" w:bidi="ar-SA"/>
              </w:rPr>
              <w:t xml:space="preserve">    </w:t>
            </w:r>
            <w:r>
              <w:rPr>
                <w:rFonts w:hint="eastAsia" w:ascii="方正仿宋_GBK" w:hAnsi="方正仿宋_GBK" w:eastAsia="方正仿宋_GBK" w:cs="方正仿宋_GBK"/>
                <w:i w:val="0"/>
                <w:iCs w:val="0"/>
                <w:color w:val="000000"/>
                <w:kern w:val="2"/>
                <w:sz w:val="20"/>
                <w:szCs w:val="20"/>
                <w:u w:val="none"/>
                <w:lang w:val="en-US" w:eastAsia="zh-CN" w:bidi="ar-SA"/>
              </w:rPr>
              <w:t>%</w:t>
            </w:r>
          </w:p>
        </w:tc>
        <w:tc>
          <w:tcPr>
            <w:tcW w:w="2232"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D2C74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5E824D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687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F0F9511">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方正仿宋_GBK" w:hAnsi="方正仿宋_GBK" w:eastAsia="方正仿宋_GBK" w:cs="方正仿宋_GBK"/>
                <w:b w:val="0"/>
                <w:bCs w:val="0"/>
                <w:color w:val="auto"/>
                <w:sz w:val="21"/>
                <w:szCs w:val="21"/>
                <w:highlight w:val="none"/>
                <w:vertAlign w:val="baseline"/>
                <w:lang w:val="en-US" w:bidi="zh-CN"/>
              </w:rPr>
              <w:t>含税总价</w:t>
            </w:r>
          </w:p>
        </w:tc>
        <w:tc>
          <w:tcPr>
            <w:tcW w:w="2232"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E3FAE2">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bl>
    <w:p w14:paraId="372EB7DA">
      <w:pPr>
        <w:pStyle w:val="6"/>
        <w:jc w:val="both"/>
        <w:rPr>
          <w:rFonts w:hint="eastAsia" w:ascii="方正仿宋_GBK" w:hAnsi="方正仿宋_GBK" w:eastAsia="方正仿宋_GBK" w:cs="方正仿宋_GBK"/>
          <w:color w:val="auto"/>
          <w:sz w:val="24"/>
          <w:szCs w:val="24"/>
          <w:highlight w:val="none"/>
        </w:rPr>
      </w:pPr>
    </w:p>
    <w:p w14:paraId="307C9048">
      <w:pPr>
        <w:pStyle w:val="6"/>
        <w:jc w:val="both"/>
        <w:rPr>
          <w:rFonts w:hint="eastAsia" w:ascii="方正仿宋_GBK" w:hAnsi="方正仿宋_GBK" w:eastAsia="方正仿宋_GBK" w:cs="方正仿宋_GBK"/>
          <w:color w:val="auto"/>
          <w:sz w:val="24"/>
          <w:szCs w:val="24"/>
          <w:highlight w:val="none"/>
        </w:rPr>
      </w:pPr>
    </w:p>
    <w:p w14:paraId="6C7A6AA2">
      <w:pPr>
        <w:pStyle w:val="6"/>
        <w:jc w:val="both"/>
        <w:rPr>
          <w:rFonts w:hint="eastAsia" w:ascii="方正仿宋_GBK" w:hAnsi="方正仿宋_GBK" w:eastAsia="方正仿宋_GBK" w:cs="方正仿宋_GBK"/>
          <w:color w:val="auto"/>
          <w:sz w:val="24"/>
          <w:szCs w:val="24"/>
          <w:highlight w:val="none"/>
        </w:rPr>
      </w:pPr>
    </w:p>
    <w:p w14:paraId="52F87FFD">
      <w:pPr>
        <w:spacing w:line="360" w:lineRule="auto"/>
        <w:ind w:firstLine="2988" w:firstLineChars="1200"/>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w w:val="104"/>
          <w:sz w:val="24"/>
          <w:szCs w:val="24"/>
          <w:highlight w:val="none"/>
        </w:rPr>
        <w:t>法定代表人或者委托代理人（签字或盖章）：</w:t>
      </w:r>
      <w:r>
        <w:rPr>
          <w:rFonts w:hint="eastAsia" w:ascii="方正仿宋_GBK" w:hAnsi="方正仿宋_GBK" w:eastAsia="方正仿宋_GBK" w:cs="方正仿宋_GBK"/>
          <w:color w:val="auto"/>
          <w:sz w:val="24"/>
          <w:szCs w:val="24"/>
          <w:highlight w:val="none"/>
        </w:rPr>
        <w:t xml:space="preserve"> </w:t>
      </w:r>
    </w:p>
    <w:p w14:paraId="2C3F563C">
      <w:pPr>
        <w:spacing w:line="360" w:lineRule="auto"/>
        <w:ind w:left="2520" w:leftChars="1200" w:firstLine="480" w:firstLineChars="200"/>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 xml:space="preserve">服务商（盖公章）：    </w:t>
      </w:r>
    </w:p>
    <w:p w14:paraId="25AAAAB8">
      <w:pPr>
        <w:spacing w:line="360" w:lineRule="auto"/>
        <w:ind w:left="2520" w:leftChars="1200" w:firstLine="480" w:firstLineChars="200"/>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lang w:val="en-US" w:eastAsia="zh-CN"/>
        </w:rPr>
        <w:t>联系电话：</w:t>
      </w:r>
      <w:r>
        <w:rPr>
          <w:rFonts w:hint="eastAsia" w:ascii="方正仿宋_GBK" w:hAnsi="方正仿宋_GBK" w:eastAsia="方正仿宋_GBK" w:cs="方正仿宋_GBK"/>
          <w:color w:val="auto"/>
          <w:sz w:val="24"/>
          <w:szCs w:val="24"/>
          <w:highlight w:val="none"/>
        </w:rPr>
        <w:t xml:space="preserve">  </w:t>
      </w:r>
    </w:p>
    <w:p w14:paraId="57DE29DD">
      <w:pPr>
        <w:spacing w:line="360" w:lineRule="auto"/>
        <w:ind w:left="2520" w:leftChars="1200" w:firstLine="480" w:firstLineChars="200"/>
        <w:rPr>
          <w:rFonts w:hint="eastAsia" w:ascii="方正仿宋_GBK" w:hAnsi="方正仿宋_GBK" w:eastAsia="方正仿宋_GBK" w:cs="方正仿宋_GBK"/>
          <w:b/>
          <w:bCs/>
          <w:color w:val="auto"/>
          <w:sz w:val="24"/>
          <w:szCs w:val="24"/>
          <w:highlight w:val="none"/>
        </w:rPr>
      </w:pPr>
      <w:r>
        <w:rPr>
          <w:rFonts w:hint="eastAsia" w:ascii="方正仿宋_GBK" w:hAnsi="方正仿宋_GBK" w:eastAsia="方正仿宋_GBK" w:cs="方正仿宋_GBK"/>
          <w:color w:val="auto"/>
          <w:sz w:val="24"/>
          <w:szCs w:val="24"/>
          <w:highlight w:val="none"/>
        </w:rPr>
        <w:t>日期：   年   月   日</w:t>
      </w:r>
      <w:r>
        <w:rPr>
          <w:rFonts w:hint="eastAsia" w:ascii="方正仿宋_GBK" w:hAnsi="方正仿宋_GBK" w:eastAsia="方正仿宋_GBK" w:cs="方正仿宋_GBK"/>
          <w:b/>
          <w:bCs/>
          <w:color w:val="auto"/>
          <w:sz w:val="24"/>
          <w:szCs w:val="24"/>
          <w:highlight w:val="none"/>
        </w:rPr>
        <w:br w:type="page"/>
      </w:r>
    </w:p>
    <w:p w14:paraId="41799E2D">
      <w:pPr>
        <w:spacing w:after="312" w:afterLines="100"/>
        <w:jc w:val="center"/>
        <w:rPr>
          <w:rFonts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项目实施方案</w:t>
      </w:r>
    </w:p>
    <w:p w14:paraId="15617ABA">
      <w:pPr>
        <w:pStyle w:val="5"/>
        <w:rPr>
          <w:color w:val="auto"/>
          <w:highlight w:val="none"/>
        </w:rPr>
      </w:pPr>
      <w:r>
        <w:rPr>
          <w:rFonts w:hint="eastAsia" w:ascii="宋体" w:hAnsi="宋体" w:eastAsia="宋体"/>
          <w:color w:val="auto"/>
          <w:highlight w:val="none"/>
        </w:rPr>
        <w:t>（格式自拟）</w:t>
      </w:r>
    </w:p>
    <w:p w14:paraId="049C97F0">
      <w:pPr>
        <w:rPr>
          <w:color w:val="auto"/>
          <w:highlight w:val="none"/>
        </w:rPr>
      </w:pPr>
    </w:p>
    <w:p w14:paraId="79568946">
      <w:pPr>
        <w:rPr>
          <w:color w:val="auto"/>
          <w:highlight w:val="none"/>
        </w:rPr>
      </w:pPr>
    </w:p>
    <w:sectPr>
      <w:footerReference r:id="rId3" w:type="default"/>
      <w:pgSz w:w="11906" w:h="16838"/>
      <w:pgMar w:top="1440" w:right="1417" w:bottom="1440" w:left="1531" w:header="851" w:footer="992" w:gutter="0"/>
      <w:pgBorders>
        <w:top w:val="none" w:sz="0" w:space="0"/>
        <w:left w:val="none" w:sz="0" w:space="0"/>
        <w:bottom w:val="none" w:sz="0" w:space="0"/>
        <w:right w:val="none" w:sz="0" w:space="0"/>
      </w:pgBorders>
      <w:pgNumType w:fmt="numberInDash"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60680331-8F0B-46D8-9439-8FD8EDD67B7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embedRegular r:id="rId2" w:fontKey="{9939FB46-702D-4BA2-9E4C-56EE75E703D0}"/>
  </w:font>
  <w:font w:name="Wingdings 2">
    <w:panose1 w:val="05020102010507070707"/>
    <w:charset w:val="02"/>
    <w:family w:val="roman"/>
    <w:pitch w:val="default"/>
    <w:sig w:usb0="00000000" w:usb1="00000000" w:usb2="00000000" w:usb3="00000000" w:csb0="80000000" w:csb1="00000000"/>
    <w:embedRegular r:id="rId3" w:fontKey="{567FA5D8-7E1A-4DC8-9487-CEF20E2DC96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E55591">
    <w:pPr>
      <w:pStyle w:val="9"/>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-38100</wp:posOffset>
              </wp:positionV>
              <wp:extent cx="341630" cy="199390"/>
              <wp:effectExtent l="0" t="0" r="0" b="0"/>
              <wp:wrapNone/>
              <wp:docPr id="2" name="文本框 2"/>
              <wp:cNvGraphicFramePr/>
              <a:graphic xmlns:a="http://schemas.openxmlformats.org/drawingml/2006/main">
                <a:graphicData uri="http://schemas.microsoft.com/office/word/2010/wordprocessingShape">
                  <wps:wsp>
                    <wps:cNvSpPr txBox="1"/>
                    <wps:spPr>
                      <a:xfrm>
                        <a:off x="0" y="0"/>
                        <a:ext cx="341630" cy="199390"/>
                      </a:xfrm>
                      <a:prstGeom prst="rect">
                        <a:avLst/>
                      </a:prstGeom>
                      <a:noFill/>
                      <a:ln w="6350">
                        <a:noFill/>
                      </a:ln>
                      <a:effectLst/>
                    </wps:spPr>
                    <wps:txbx>
                      <w:txbxContent>
                        <w:p w14:paraId="357BC5E1">
                          <w:pPr>
                            <w:pStyle w:val="9"/>
                            <w:rPr>
                              <w:rFonts w:ascii="Times New Roman" w:hAnsi="Times New Roman" w:cs="Times New Roman"/>
                              <w:sz w:val="28"/>
                              <w:szCs w:val="28"/>
                            </w:rPr>
                          </w:pP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  \* MERGEFORMAT </w:instrText>
                          </w:r>
                          <w:r>
                            <w:rPr>
                              <w:rFonts w:ascii="Times New Roman" w:hAnsi="Times New Roman" w:cs="Times New Roman"/>
                              <w:sz w:val="28"/>
                              <w:szCs w:val="28"/>
                            </w:rPr>
                            <w:fldChar w:fldCharType="separate"/>
                          </w:r>
                          <w:r>
                            <w:rPr>
                              <w:rFonts w:ascii="Times New Roman" w:hAnsi="Times New Roman" w:cs="Times New Roman"/>
                              <w:sz w:val="28"/>
                              <w:szCs w:val="28"/>
                            </w:rPr>
                            <w:t>- 21 -</w:t>
                          </w:r>
                          <w:r>
                            <w:rPr>
                              <w:rFonts w:ascii="Times New Roman" w:hAnsi="Times New Roman" w:cs="Times New Roman"/>
                              <w:sz w:val="28"/>
                              <w:szCs w:val="28"/>
                            </w:rPr>
                            <w:fldChar w:fldCharType="end"/>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026" o:spid="_x0000_s1026" o:spt="202" type="#_x0000_t202" style="position:absolute;left:0pt;margin-top:-3pt;height:15.7pt;width:26.9pt;mso-position-horizontal:outside;mso-position-horizontal-relative:margin;z-index:251659264;mso-width-relative:page;mso-height-relative:page;" filled="f" stroked="f" coordsize="21600,21600" o:gfxdata="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jXHidQAAAAFAQAADwAAAAAAAAABACAAAAAiAAAAZHJzL2Rvd25yZXYu&#10;eG1sUEsBAhQAFAAAAAgAh07iQBDz+PI4AgAAYwQAAA4AAAAAAAAAAQAgAAAAIwEAAGRycy9lMm9E&#10;b2MueG1sUEsFBgAAAAAGAAYAWQEAAM0FAAAAAA==&#10;">
              <v:fill on="f" focussize="0,0"/>
              <v:stroke on="f" weight="0.5pt"/>
              <v:imagedata o:title=""/>
              <o:lock v:ext="edit" aspectratio="f"/>
              <v:textbox inset="0mm,0mm,0mm,0mm">
                <w:txbxContent>
                  <w:p w14:paraId="357BC5E1">
                    <w:pPr>
                      <w:pStyle w:val="9"/>
                      <w:rPr>
                        <w:rFonts w:ascii="Times New Roman" w:hAnsi="Times New Roman" w:cs="Times New Roman"/>
                        <w:sz w:val="28"/>
                        <w:szCs w:val="28"/>
                      </w:rPr>
                    </w:pP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  \* MERGEFORMAT </w:instrText>
                    </w:r>
                    <w:r>
                      <w:rPr>
                        <w:rFonts w:ascii="Times New Roman" w:hAnsi="Times New Roman" w:cs="Times New Roman"/>
                        <w:sz w:val="28"/>
                        <w:szCs w:val="28"/>
                      </w:rPr>
                      <w:fldChar w:fldCharType="separate"/>
                    </w:r>
                    <w:r>
                      <w:rPr>
                        <w:rFonts w:ascii="Times New Roman" w:hAnsi="Times New Roman" w:cs="Times New Roman"/>
                        <w:sz w:val="28"/>
                        <w:szCs w:val="28"/>
                      </w:rPr>
                      <w:t>- 21 -</w:t>
                    </w:r>
                    <w:r>
                      <w:rPr>
                        <w:rFonts w:ascii="Times New Roman" w:hAnsi="Times New Roman" w:cs="Times New Roman"/>
                        <w:sz w:val="28"/>
                        <w:szCs w:val="2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40A277D"/>
    <w:multiLevelType w:val="singleLevel"/>
    <w:tmpl w:val="C40A277D"/>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A1099C"/>
    <w:rsid w:val="04982B21"/>
    <w:rsid w:val="05760618"/>
    <w:rsid w:val="065D62CE"/>
    <w:rsid w:val="07294B24"/>
    <w:rsid w:val="08372D47"/>
    <w:rsid w:val="08465E02"/>
    <w:rsid w:val="08CE5DBF"/>
    <w:rsid w:val="0ACC6CC8"/>
    <w:rsid w:val="0C88548B"/>
    <w:rsid w:val="0CD16B96"/>
    <w:rsid w:val="0DEE43F5"/>
    <w:rsid w:val="0E9266FE"/>
    <w:rsid w:val="0F002CF3"/>
    <w:rsid w:val="10686DD7"/>
    <w:rsid w:val="130F4C41"/>
    <w:rsid w:val="14DE2665"/>
    <w:rsid w:val="157522D7"/>
    <w:rsid w:val="159E1DEC"/>
    <w:rsid w:val="161D5555"/>
    <w:rsid w:val="16626F20"/>
    <w:rsid w:val="16DC7B67"/>
    <w:rsid w:val="17C36FE9"/>
    <w:rsid w:val="17C41936"/>
    <w:rsid w:val="1BA50EE0"/>
    <w:rsid w:val="1D047E88"/>
    <w:rsid w:val="1EB53B30"/>
    <w:rsid w:val="217616D3"/>
    <w:rsid w:val="22EB79ED"/>
    <w:rsid w:val="22FF500A"/>
    <w:rsid w:val="232E2103"/>
    <w:rsid w:val="23671B57"/>
    <w:rsid w:val="23C93BD9"/>
    <w:rsid w:val="271E423C"/>
    <w:rsid w:val="273D46C2"/>
    <w:rsid w:val="285423F7"/>
    <w:rsid w:val="28CE5BCD"/>
    <w:rsid w:val="28F9693A"/>
    <w:rsid w:val="2BBD4024"/>
    <w:rsid w:val="2C3229E7"/>
    <w:rsid w:val="2D5624C4"/>
    <w:rsid w:val="2E532D3F"/>
    <w:rsid w:val="2ED3590C"/>
    <w:rsid w:val="2F8E3C2C"/>
    <w:rsid w:val="309C0928"/>
    <w:rsid w:val="32BD2B5B"/>
    <w:rsid w:val="32BF2D77"/>
    <w:rsid w:val="340A4069"/>
    <w:rsid w:val="345364CB"/>
    <w:rsid w:val="36AA0B8B"/>
    <w:rsid w:val="375A12C0"/>
    <w:rsid w:val="37D44BCF"/>
    <w:rsid w:val="385C6972"/>
    <w:rsid w:val="3AB17449"/>
    <w:rsid w:val="3AD24EA0"/>
    <w:rsid w:val="3B6F4C0F"/>
    <w:rsid w:val="3BFA5E32"/>
    <w:rsid w:val="3C186D61"/>
    <w:rsid w:val="3C5D421B"/>
    <w:rsid w:val="3D1017D1"/>
    <w:rsid w:val="3D7B67C9"/>
    <w:rsid w:val="3DED7156"/>
    <w:rsid w:val="3F71460F"/>
    <w:rsid w:val="3F943452"/>
    <w:rsid w:val="406B3BF6"/>
    <w:rsid w:val="41305B09"/>
    <w:rsid w:val="41561E71"/>
    <w:rsid w:val="45E05E91"/>
    <w:rsid w:val="46E14C12"/>
    <w:rsid w:val="495A05E1"/>
    <w:rsid w:val="49ED67C8"/>
    <w:rsid w:val="4E2D443F"/>
    <w:rsid w:val="4F8F74FE"/>
    <w:rsid w:val="4FB4787B"/>
    <w:rsid w:val="507D4E01"/>
    <w:rsid w:val="51D72D57"/>
    <w:rsid w:val="5395678C"/>
    <w:rsid w:val="53C733E2"/>
    <w:rsid w:val="55C061A9"/>
    <w:rsid w:val="57411EE0"/>
    <w:rsid w:val="58030761"/>
    <w:rsid w:val="5A5F28F1"/>
    <w:rsid w:val="5AD60E6A"/>
    <w:rsid w:val="5CB75E1C"/>
    <w:rsid w:val="5D082FA1"/>
    <w:rsid w:val="5D0E2AEF"/>
    <w:rsid w:val="5D4D4958"/>
    <w:rsid w:val="5E766130"/>
    <w:rsid w:val="5F370AEC"/>
    <w:rsid w:val="5F7D664A"/>
    <w:rsid w:val="60BB26AF"/>
    <w:rsid w:val="61EF56EC"/>
    <w:rsid w:val="62A019CE"/>
    <w:rsid w:val="6353259C"/>
    <w:rsid w:val="63CD572D"/>
    <w:rsid w:val="64306D81"/>
    <w:rsid w:val="6468394A"/>
    <w:rsid w:val="65C5024C"/>
    <w:rsid w:val="660B3D98"/>
    <w:rsid w:val="66852B41"/>
    <w:rsid w:val="68922C4A"/>
    <w:rsid w:val="69B51BD4"/>
    <w:rsid w:val="69FF3F6A"/>
    <w:rsid w:val="6A13495F"/>
    <w:rsid w:val="6AF361D6"/>
    <w:rsid w:val="6CEB7FF6"/>
    <w:rsid w:val="6F197464"/>
    <w:rsid w:val="704E4817"/>
    <w:rsid w:val="734737A0"/>
    <w:rsid w:val="74AF129A"/>
    <w:rsid w:val="75C6259F"/>
    <w:rsid w:val="76A01B45"/>
    <w:rsid w:val="78177BE5"/>
    <w:rsid w:val="79D0602D"/>
    <w:rsid w:val="79FC52E4"/>
    <w:rsid w:val="7B9D7754"/>
    <w:rsid w:val="7C044E61"/>
    <w:rsid w:val="7D4C0330"/>
    <w:rsid w:val="7DA82308"/>
    <w:rsid w:val="7F286B7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iPriority="99"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qFormat="1" w:uiPriority="99"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qFormat="1" w:uiPriority="99"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13">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ind w:firstLine="420"/>
    </w:pPr>
    <w:rPr>
      <w:szCs w:val="20"/>
    </w:rPr>
  </w:style>
  <w:style w:type="paragraph" w:styleId="3">
    <w:name w:val="toa heading"/>
    <w:basedOn w:val="1"/>
    <w:next w:val="1"/>
    <w:unhideWhenUsed/>
    <w:qFormat/>
    <w:uiPriority w:val="99"/>
    <w:pPr>
      <w:spacing w:before="120"/>
    </w:pPr>
    <w:rPr>
      <w:rFonts w:ascii="Arial" w:hAnsi="Arial"/>
      <w:sz w:val="24"/>
    </w:rPr>
  </w:style>
  <w:style w:type="paragraph" w:styleId="4">
    <w:name w:val="annotation text"/>
    <w:basedOn w:val="1"/>
    <w:qFormat/>
    <w:uiPriority w:val="0"/>
    <w:pPr>
      <w:jc w:val="left"/>
    </w:pPr>
  </w:style>
  <w:style w:type="paragraph" w:styleId="5">
    <w:name w:val="Body Text 3"/>
    <w:unhideWhenUsed/>
    <w:qFormat/>
    <w:uiPriority w:val="99"/>
    <w:pPr>
      <w:widowControl w:val="0"/>
      <w:spacing w:after="312"/>
      <w:jc w:val="center"/>
    </w:pPr>
    <w:rPr>
      <w:rFonts w:ascii="Times New Roman" w:hAnsi="Times New Roman" w:eastAsia="仿宋_GB2312" w:cs="Times New Roman"/>
      <w:b/>
      <w:kern w:val="2"/>
      <w:sz w:val="28"/>
      <w:szCs w:val="16"/>
      <w:lang w:val="en-US" w:eastAsia="zh-CN" w:bidi="ar-SA"/>
    </w:rPr>
  </w:style>
  <w:style w:type="paragraph" w:styleId="6">
    <w:name w:val="Body Text"/>
    <w:basedOn w:val="1"/>
    <w:qFormat/>
    <w:uiPriority w:val="0"/>
    <w:pPr>
      <w:jc w:val="center"/>
    </w:pPr>
    <w:rPr>
      <w:sz w:val="52"/>
    </w:rPr>
  </w:style>
  <w:style w:type="paragraph" w:styleId="7">
    <w:name w:val="Plain Text"/>
    <w:basedOn w:val="1"/>
    <w:next w:val="8"/>
    <w:qFormat/>
    <w:uiPriority w:val="0"/>
    <w:rPr>
      <w:rFonts w:ascii="宋体" w:eastAsia="宋体" w:cs="Courier New"/>
      <w:szCs w:val="21"/>
    </w:rPr>
  </w:style>
  <w:style w:type="paragraph" w:styleId="8">
    <w:name w:val="Date"/>
    <w:basedOn w:val="1"/>
    <w:next w:val="1"/>
    <w:qFormat/>
    <w:uiPriority w:val="0"/>
    <w:pPr>
      <w:ind w:left="100" w:leftChars="2500"/>
    </w:pPr>
  </w:style>
  <w:style w:type="paragraph" w:styleId="9">
    <w:name w:val="footer"/>
    <w:basedOn w:val="1"/>
    <w:unhideWhenUsed/>
    <w:qFormat/>
    <w:uiPriority w:val="99"/>
    <w:pPr>
      <w:tabs>
        <w:tab w:val="center" w:pos="4153"/>
        <w:tab w:val="right" w:pos="8306"/>
      </w:tabs>
      <w:snapToGrid w:val="0"/>
      <w:jc w:val="left"/>
    </w:pPr>
    <w:rPr>
      <w:sz w:val="18"/>
      <w:szCs w:val="18"/>
    </w:rPr>
  </w:style>
  <w:style w:type="paragraph" w:styleId="10">
    <w:name w:val="Normal (Web)"/>
    <w:basedOn w:val="1"/>
    <w:qFormat/>
    <w:uiPriority w:val="0"/>
    <w:pPr>
      <w:spacing w:beforeAutospacing="1" w:afterAutospacing="1"/>
      <w:jc w:val="left"/>
    </w:pPr>
    <w:rPr>
      <w:rFonts w:cs="Times New Roman"/>
      <w:kern w:val="0"/>
      <w:sz w:val="24"/>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Strong"/>
    <w:basedOn w:val="13"/>
    <w:qFormat/>
    <w:uiPriority w:val="0"/>
    <w:rPr>
      <w:b/>
    </w:rPr>
  </w:style>
  <w:style w:type="character" w:styleId="15">
    <w:name w:val="FollowedHyperlink"/>
    <w:basedOn w:val="13"/>
    <w:unhideWhenUsed/>
    <w:qFormat/>
    <w:uiPriority w:val="99"/>
    <w:rPr>
      <w:color w:val="800080"/>
      <w:u w:val="single"/>
    </w:rPr>
  </w:style>
  <w:style w:type="paragraph" w:customStyle="1" w:styleId="16">
    <w:name w:val="采购一"/>
    <w:basedOn w:val="1"/>
    <w:qFormat/>
    <w:uiPriority w:val="0"/>
    <w:pPr>
      <w:adjustRightInd w:val="0"/>
      <w:snapToGrid w:val="0"/>
      <w:spacing w:after="312" w:afterLines="100" w:line="240" w:lineRule="atLeast"/>
      <w:jc w:val="center"/>
      <w:outlineLvl w:val="0"/>
    </w:pPr>
    <w:rPr>
      <w:rFonts w:hint="eastAsia" w:ascii="宋体" w:hAnsi="宋体" w:eastAsia="宋体" w:cs="宋体"/>
      <w:b/>
      <w:bCs/>
      <w:sz w:val="32"/>
      <w:szCs w:val="32"/>
    </w:rPr>
  </w:style>
  <w:style w:type="character" w:customStyle="1" w:styleId="17">
    <w:name w:val="font51"/>
    <w:basedOn w:val="13"/>
    <w:qFormat/>
    <w:uiPriority w:val="0"/>
    <w:rPr>
      <w:rFonts w:hint="eastAsia" w:ascii="宋体" w:hAnsi="宋体" w:eastAsia="宋体" w:cs="宋体"/>
      <w:color w:val="000000"/>
      <w:sz w:val="32"/>
      <w:szCs w:val="32"/>
      <w:u w:val="none"/>
    </w:rPr>
  </w:style>
  <w:style w:type="character" w:customStyle="1" w:styleId="18">
    <w:name w:val="font31"/>
    <w:basedOn w:val="13"/>
    <w:qFormat/>
    <w:uiPriority w:val="0"/>
    <w:rPr>
      <w:rFonts w:ascii="宋体" w:hAnsi="宋体" w:eastAsia="宋体" w:cs="宋体"/>
      <w:color w:val="000000"/>
      <w:sz w:val="32"/>
      <w:szCs w:val="32"/>
      <w:u w:val="single"/>
    </w:rPr>
  </w:style>
  <w:style w:type="character" w:customStyle="1" w:styleId="19">
    <w:name w:val="font21"/>
    <w:basedOn w:val="13"/>
    <w:qFormat/>
    <w:uiPriority w:val="0"/>
    <w:rPr>
      <w:rFonts w:ascii="宋体" w:hAnsi="宋体" w:eastAsia="宋体" w:cs="宋体"/>
      <w:color w:val="000000"/>
      <w:sz w:val="32"/>
      <w:szCs w:val="32"/>
      <w:u w:val="none"/>
    </w:rPr>
  </w:style>
  <w:style w:type="character" w:customStyle="1" w:styleId="20">
    <w:name w:val="font01"/>
    <w:basedOn w:val="13"/>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38</Pages>
  <Words>49</Words>
  <Characters>52</Characters>
  <Lines>0</Lines>
  <Paragraphs>0</Paragraphs>
  <TotalTime>0</TotalTime>
  <ScaleCrop>false</ScaleCrop>
  <LinksUpToDate>false</LinksUpToDate>
  <CharactersWithSpaces>56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2025-05-16T02:14:00Z</dcterms:created>
  <dc:creator>peibingchang</dc:creator>
  <cp:lastModifiedBy>裴炳昌</cp:lastModifiedBy>
  <dcterms:modified xsi:type="dcterms:W3CDTF">2026-09-29T08:10:27Z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eyJoZGlkIjoiZTE5MDRkN2UyZWU2ZmU4NGE1YjI3ZDQ0MWRkNzEyYzkiLCJ1c2VySWQiOiI0MTg5MzY0NjEifQ==</vt:lpwstr>
  </property>
  <property fmtid="{D5CDD505-2E9C-101B-9397-08002B2CF9AE}" pid="4" name="ICV">
    <vt:lpwstr>4C4C2FE8339E4541A4B92EA61D93A23E_13</vt:lpwstr>
  </property>
</Properties>
</file>