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7290A">
      <w:pPr>
        <w:snapToGrid w:val="0"/>
        <w:spacing w:before="120" w:beforeLines="50" w:line="360" w:lineRule="auto"/>
        <w:jc w:val="center"/>
        <w:rPr>
          <w:rFonts w:hint="eastAsia" w:ascii="宋体" w:hAnsi="宋体" w:eastAsia="宋体" w:cs="宋体"/>
          <w:b/>
          <w:bCs/>
          <w:sz w:val="36"/>
          <w:szCs w:val="36"/>
          <w:highlight w:val="none"/>
          <w:lang w:val="en-US" w:eastAsia="zh-CN"/>
        </w:rPr>
      </w:pPr>
      <w:r>
        <w:rPr>
          <w:rFonts w:hint="eastAsia" w:ascii="宋体" w:hAnsi="宋体" w:eastAsia="宋体" w:cs="宋体"/>
          <w:b/>
          <w:sz w:val="72"/>
          <w:szCs w:val="72"/>
          <w:highlight w:val="none"/>
          <w:lang w:val="en-US" w:eastAsia="zh-CN"/>
        </w:rPr>
        <w:t>询比采购文件</w:t>
      </w:r>
    </w:p>
    <w:p w14:paraId="05C08AD1">
      <w:pPr>
        <w:pStyle w:val="5"/>
        <w:rPr>
          <w:rFonts w:hint="eastAsia" w:ascii="宋体" w:hAnsi="宋体" w:eastAsia="宋体" w:cs="宋体"/>
          <w:b/>
          <w:bCs/>
          <w:sz w:val="36"/>
          <w:szCs w:val="36"/>
          <w:highlight w:val="none"/>
          <w:lang w:val="en-US" w:eastAsia="zh-CN"/>
        </w:rPr>
      </w:pPr>
    </w:p>
    <w:p w14:paraId="0E4381CF">
      <w:pPr>
        <w:rPr>
          <w:rFonts w:hint="eastAsia"/>
          <w:highlight w:val="none"/>
          <w:lang w:val="en-US" w:eastAsia="zh-CN"/>
        </w:rPr>
      </w:pPr>
    </w:p>
    <w:p w14:paraId="2AEDB478">
      <w:pPr>
        <w:pStyle w:val="3"/>
        <w:numPr>
          <w:ilvl w:val="0"/>
          <w:numId w:val="0"/>
        </w:numPr>
        <w:ind w:leftChars="0"/>
        <w:jc w:val="both"/>
        <w:rPr>
          <w:rFonts w:hint="eastAsia"/>
          <w:highlight w:val="none"/>
          <w:lang w:val="en-US" w:eastAsia="zh-CN"/>
        </w:rPr>
      </w:pPr>
    </w:p>
    <w:p w14:paraId="67B67A46">
      <w:pPr>
        <w:rPr>
          <w:rFonts w:hint="eastAsia"/>
          <w:highlight w:val="none"/>
          <w:lang w:val="en-US" w:eastAsia="zh-CN"/>
        </w:rPr>
      </w:pPr>
    </w:p>
    <w:p w14:paraId="45D489E4">
      <w:pPr>
        <w:rPr>
          <w:rFonts w:hint="eastAsia" w:ascii="宋体" w:hAnsi="宋体" w:eastAsia="宋体" w:cs="宋体"/>
          <w:b/>
          <w:bCs/>
          <w:sz w:val="36"/>
          <w:szCs w:val="36"/>
          <w:highlight w:val="none"/>
          <w:lang w:val="en-US" w:eastAsia="zh-CN"/>
        </w:rPr>
      </w:pPr>
    </w:p>
    <w:p w14:paraId="35D7E833">
      <w:pPr>
        <w:rPr>
          <w:rFonts w:hint="eastAsia" w:ascii="宋体" w:hAnsi="宋体" w:eastAsia="宋体" w:cs="宋体"/>
          <w:b/>
          <w:bCs/>
          <w:sz w:val="36"/>
          <w:szCs w:val="36"/>
          <w:highlight w:val="none"/>
          <w:lang w:val="en-US" w:eastAsia="zh-CN"/>
        </w:rPr>
      </w:pPr>
    </w:p>
    <w:p w14:paraId="523EB5B4">
      <w:pPr>
        <w:keepNext w:val="0"/>
        <w:keepLines w:val="0"/>
        <w:pageBreakBefore w:val="0"/>
        <w:widowControl w:val="0"/>
        <w:kinsoku/>
        <w:wordWrap/>
        <w:overflowPunct/>
        <w:topLinePunct w:val="0"/>
        <w:autoSpaceDE/>
        <w:autoSpaceDN/>
        <w:bidi w:val="0"/>
        <w:adjustRightInd/>
        <w:snapToGrid/>
        <w:ind w:left="3607" w:leftChars="857" w:hanging="1807" w:hangingChars="500"/>
        <w:textAlignment w:val="auto"/>
        <w:rPr>
          <w:rFonts w:hint="default" w:ascii="宋体" w:hAnsi="宋体" w:eastAsia="宋体" w:cs="宋体"/>
          <w:b/>
          <w:bCs/>
          <w:sz w:val="36"/>
          <w:szCs w:val="36"/>
          <w:highlight w:val="none"/>
          <w:u w:val="single"/>
          <w:lang w:val="en-US" w:eastAsia="zh-CN"/>
        </w:rPr>
      </w:pPr>
      <w:r>
        <w:rPr>
          <w:rFonts w:hint="eastAsia" w:ascii="宋体" w:hAnsi="宋体" w:eastAsia="宋体" w:cs="宋体"/>
          <w:b/>
          <w:bCs/>
          <w:sz w:val="36"/>
          <w:szCs w:val="36"/>
          <w:highlight w:val="none"/>
          <w:lang w:val="en-US" w:eastAsia="zh-CN"/>
        </w:rPr>
        <w:t>项目名称：</w:t>
      </w:r>
      <w:r>
        <w:rPr>
          <w:rFonts w:hint="eastAsia" w:ascii="宋体" w:hAnsi="宋体" w:eastAsia="宋体" w:cs="宋体"/>
          <w:b/>
          <w:bCs/>
          <w:color w:val="0000FF"/>
          <w:sz w:val="36"/>
          <w:szCs w:val="36"/>
          <w:highlight w:val="none"/>
          <w:u w:val="single"/>
          <w:lang w:val="en-US" w:eastAsia="zh-CN"/>
        </w:rPr>
        <w:t>计算机设备及摄影器材采购</w:t>
      </w:r>
    </w:p>
    <w:p w14:paraId="29B92308">
      <w:pPr>
        <w:ind w:firstLine="1807" w:firstLineChars="500"/>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采 购 人：</w:t>
      </w:r>
      <w:r>
        <w:rPr>
          <w:rFonts w:hint="eastAsia" w:ascii="宋体" w:hAnsi="宋体" w:eastAsia="宋体" w:cs="宋体"/>
          <w:b/>
          <w:bCs/>
          <w:color w:val="0000FF"/>
          <w:sz w:val="36"/>
          <w:szCs w:val="36"/>
          <w:highlight w:val="none"/>
          <w:u w:val="single"/>
          <w:lang w:val="en-US" w:eastAsia="zh-CN"/>
        </w:rPr>
        <w:t>广西星帆安芸科技有限公司</w:t>
      </w:r>
    </w:p>
    <w:p w14:paraId="57E9B231">
      <w:pPr>
        <w:jc w:val="center"/>
        <w:rPr>
          <w:rFonts w:hint="eastAsia" w:ascii="宋体" w:hAnsi="宋体" w:eastAsia="宋体" w:cs="宋体"/>
          <w:b/>
          <w:bCs/>
          <w:i w:val="0"/>
          <w:iCs w:val="0"/>
          <w:caps w:val="0"/>
          <w:color w:val="333333"/>
          <w:spacing w:val="0"/>
          <w:sz w:val="32"/>
          <w:szCs w:val="32"/>
          <w:highlight w:val="none"/>
          <w:shd w:val="clear" w:fill="FFFFFF"/>
          <w:vertAlign w:val="baseline"/>
          <w:lang w:val="en-US" w:eastAsia="zh-CN"/>
        </w:rPr>
      </w:pPr>
      <w:r>
        <w:rPr>
          <w:rFonts w:hint="eastAsia" w:ascii="宋体" w:hAnsi="宋体" w:eastAsia="宋体" w:cs="宋体"/>
          <w:b/>
          <w:bCs/>
          <w:sz w:val="36"/>
          <w:szCs w:val="36"/>
          <w:highlight w:val="none"/>
          <w:lang w:val="en-US" w:eastAsia="zh-CN"/>
        </w:rPr>
        <w:t>2026年10月</w:t>
      </w:r>
    </w:p>
    <w:p w14:paraId="6CEFC453">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 w:lineRule="atLeast"/>
        <w:ind w:leftChars="0" w:right="0" w:rightChars="0"/>
        <w:jc w:val="both"/>
        <w:textAlignment w:val="baseline"/>
        <w:rPr>
          <w:rFonts w:hint="eastAsia" w:ascii="宋体" w:hAnsi="宋体" w:eastAsia="宋体" w:cs="宋体"/>
          <w:b/>
          <w:bCs/>
          <w:i w:val="0"/>
          <w:iCs w:val="0"/>
          <w:caps w:val="0"/>
          <w:color w:val="333333"/>
          <w:spacing w:val="0"/>
          <w:sz w:val="32"/>
          <w:szCs w:val="32"/>
          <w:highlight w:val="none"/>
          <w:shd w:val="clear" w:fill="FFFFFF"/>
          <w:vertAlign w:val="baseline"/>
          <w:lang w:val="en-US" w:eastAsia="zh-CN"/>
        </w:rPr>
      </w:pPr>
      <w:r>
        <w:rPr>
          <w:rFonts w:hint="eastAsia" w:ascii="宋体" w:hAnsi="宋体" w:eastAsia="宋体" w:cs="宋体"/>
          <w:b/>
          <w:bCs/>
          <w:sz w:val="36"/>
          <w:szCs w:val="36"/>
          <w:highlight w:val="none"/>
          <w:lang w:val="en-US" w:eastAsia="zh-CN"/>
        </w:rPr>
        <w:br w:type="page"/>
      </w:r>
    </w:p>
    <w:p w14:paraId="0481B171">
      <w:pPr>
        <w:pStyle w:val="16"/>
        <w:rPr>
          <w:rFonts w:hint="eastAsia" w:ascii="宋体" w:hAnsi="宋体" w:eastAsia="宋体" w:cs="宋体"/>
          <w:b/>
          <w:bCs w:val="0"/>
          <w:kern w:val="2"/>
          <w:sz w:val="32"/>
          <w:szCs w:val="32"/>
          <w:highlight w:val="none"/>
          <w:lang w:val="en-US" w:eastAsia="zh-CN" w:bidi="ar-SA"/>
        </w:rPr>
      </w:pPr>
      <w:r>
        <w:rPr>
          <w:rFonts w:hint="eastAsia" w:ascii="宋体" w:hAnsi="宋体" w:eastAsia="宋体" w:cs="宋体"/>
          <w:b/>
          <w:bCs w:val="0"/>
          <w:kern w:val="2"/>
          <w:sz w:val="32"/>
          <w:szCs w:val="32"/>
          <w:highlight w:val="none"/>
          <w:lang w:val="en-US" w:eastAsia="zh-CN" w:bidi="ar-SA"/>
        </w:rPr>
        <w:t>第一章  采购公告</w:t>
      </w:r>
    </w:p>
    <w:p w14:paraId="7A2141D6">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bCs/>
          <w:sz w:val="24"/>
          <w:szCs w:val="24"/>
          <w:highlight w:val="none"/>
          <w:lang w:val="en-US" w:eastAsia="zh-CN"/>
        </w:rPr>
        <w:t>一、项目基本情况</w:t>
      </w:r>
    </w:p>
    <w:p w14:paraId="2FE6CD8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sz w:val="24"/>
          <w:szCs w:val="24"/>
          <w:highlight w:val="none"/>
          <w:lang w:val="en-US" w:eastAsia="zh-CN"/>
        </w:rPr>
        <w:t>项目名称：</w:t>
      </w:r>
      <w:r>
        <w:rPr>
          <w:rFonts w:hint="eastAsia" w:ascii="宋体" w:hAnsi="宋体" w:eastAsia="宋体" w:cs="宋体"/>
          <w:b w:val="0"/>
          <w:bCs/>
          <w:kern w:val="2"/>
          <w:sz w:val="24"/>
          <w:szCs w:val="24"/>
          <w:highlight w:val="none"/>
          <w:lang w:val="en-US" w:eastAsia="zh-CN" w:bidi="ar-SA"/>
        </w:rPr>
        <w:t>计算机设备及摄影器材采购</w:t>
      </w:r>
    </w:p>
    <w:p w14:paraId="0CEF8E1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采购方式：询比</w:t>
      </w:r>
    </w:p>
    <w:p w14:paraId="09FCB05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定标方式：综合评估法</w:t>
      </w:r>
    </w:p>
    <w:p w14:paraId="4510C9C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sz w:val="24"/>
          <w:szCs w:val="24"/>
          <w:highlight w:val="none"/>
          <w:lang w:val="en-US" w:eastAsia="zh-CN"/>
        </w:rPr>
        <w:t>合同履行期限：</w:t>
      </w:r>
      <w:r>
        <w:rPr>
          <w:rFonts w:hint="eastAsia" w:ascii="宋体" w:hAnsi="宋体" w:eastAsia="宋体" w:cs="宋体"/>
          <w:bCs/>
          <w:color w:val="auto"/>
          <w:sz w:val="24"/>
          <w:szCs w:val="24"/>
          <w:highlight w:val="none"/>
          <w:u w:val="none"/>
        </w:rPr>
        <w:t>自签订合同之日起</w:t>
      </w:r>
      <w:r>
        <w:rPr>
          <w:rFonts w:hint="eastAsia" w:ascii="宋体" w:hAnsi="宋体" w:eastAsia="宋体" w:cs="宋体"/>
          <w:bCs/>
          <w:color w:val="auto"/>
          <w:sz w:val="24"/>
          <w:szCs w:val="24"/>
          <w:highlight w:val="none"/>
          <w:u w:val="none"/>
          <w:lang w:val="en-US" w:eastAsia="zh-CN"/>
        </w:rPr>
        <w:t>5个工作日内需送达货物</w:t>
      </w:r>
      <w:r>
        <w:rPr>
          <w:rFonts w:hint="eastAsia" w:ascii="宋体" w:hAnsi="宋体" w:eastAsia="宋体" w:cs="宋体"/>
          <w:b w:val="0"/>
          <w:bCs/>
          <w:color w:val="auto"/>
          <w:sz w:val="24"/>
          <w:szCs w:val="24"/>
          <w:highlight w:val="none"/>
          <w:u w:val="none"/>
          <w:lang w:val="en-US" w:eastAsia="zh-CN"/>
        </w:rPr>
        <w:t>。</w:t>
      </w:r>
    </w:p>
    <w:p w14:paraId="0A1D39D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最高</w:t>
      </w:r>
      <w:r>
        <w:rPr>
          <w:rFonts w:hint="default" w:ascii="宋体" w:hAnsi="宋体" w:eastAsia="宋体" w:cs="宋体"/>
          <w:b w:val="0"/>
          <w:bCs/>
          <w:color w:val="auto"/>
          <w:sz w:val="24"/>
          <w:szCs w:val="24"/>
          <w:highlight w:val="none"/>
          <w:u w:val="none"/>
          <w:lang w:eastAsia="zh-CN"/>
        </w:rPr>
        <w:t>上限</w:t>
      </w:r>
      <w:r>
        <w:rPr>
          <w:rFonts w:hint="eastAsia" w:ascii="宋体" w:hAnsi="宋体" w:eastAsia="宋体" w:cs="宋体"/>
          <w:b w:val="0"/>
          <w:bCs/>
          <w:color w:val="auto"/>
          <w:sz w:val="24"/>
          <w:szCs w:val="24"/>
          <w:highlight w:val="none"/>
          <w:u w:val="none"/>
          <w:lang w:val="en-US" w:eastAsia="zh-CN"/>
        </w:rPr>
        <w:t>价（人民币）：95000.00 元</w:t>
      </w:r>
    </w:p>
    <w:p w14:paraId="3748AB9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sz w:val="24"/>
          <w:szCs w:val="24"/>
          <w:highlight w:val="none"/>
          <w:lang w:val="en-US" w:eastAsia="zh-CN"/>
        </w:rPr>
        <w:t>本项目不接受联合体。</w:t>
      </w:r>
    </w:p>
    <w:p w14:paraId="3552326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二、供应商的资格要求</w:t>
      </w:r>
    </w:p>
    <w:p w14:paraId="6613952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1.国内注册（指按国家有关规定要求注册），依法能提供本次采购货物的供应商；</w:t>
      </w:r>
    </w:p>
    <w:p w14:paraId="37157EF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2.具有独立承担民事责任的能力；</w:t>
      </w:r>
    </w:p>
    <w:p w14:paraId="1F03414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3.具有良好的商业信誉和履行合同所必需的设备和专业技术能力；</w:t>
      </w:r>
    </w:p>
    <w:p w14:paraId="4BE9F96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4.单位负责人为同一人或者存在直接控股、管理关系的不同供应商，不得参加同一合同项下的采购活动。</w:t>
      </w:r>
    </w:p>
    <w:p w14:paraId="08D9C94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5.法律、行政法规规定的其他条件。</w:t>
      </w:r>
    </w:p>
    <w:p w14:paraId="781529D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6.本项目的特定资格要求：无</w:t>
      </w:r>
    </w:p>
    <w:p w14:paraId="5CA2BF2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三、获取采购文件</w:t>
      </w:r>
    </w:p>
    <w:p w14:paraId="2D5D565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时间：</w:t>
      </w:r>
      <w:r>
        <w:rPr>
          <w:rFonts w:hint="eastAsia" w:ascii="宋体" w:hAnsi="宋体" w:eastAsia="宋体" w:cs="宋体"/>
          <w:b w:val="0"/>
          <w:bCs/>
          <w:color w:val="auto"/>
          <w:sz w:val="24"/>
          <w:szCs w:val="24"/>
          <w:highlight w:val="none"/>
          <w:u w:val="single"/>
          <w:lang w:val="en-US" w:eastAsia="zh-CN"/>
        </w:rPr>
        <w:t>2026年 10 月8日</w:t>
      </w:r>
      <w:r>
        <w:rPr>
          <w:rFonts w:hint="eastAsia" w:ascii="宋体" w:hAnsi="宋体" w:eastAsia="宋体" w:cs="宋体"/>
          <w:b w:val="0"/>
          <w:bCs/>
          <w:color w:val="auto"/>
          <w:sz w:val="24"/>
          <w:szCs w:val="24"/>
          <w:highlight w:val="none"/>
          <w:lang w:val="en-US" w:eastAsia="zh-CN"/>
        </w:rPr>
        <w:t>至</w:t>
      </w:r>
      <w:r>
        <w:rPr>
          <w:rFonts w:hint="eastAsia" w:ascii="宋体" w:hAnsi="宋体" w:eastAsia="宋体" w:cs="宋体"/>
          <w:b w:val="0"/>
          <w:bCs/>
          <w:color w:val="auto"/>
          <w:sz w:val="24"/>
          <w:szCs w:val="24"/>
          <w:highlight w:val="none"/>
          <w:u w:val="single"/>
          <w:lang w:val="en-US" w:eastAsia="zh-CN"/>
        </w:rPr>
        <w:t>2026年10月15日</w:t>
      </w:r>
      <w:r>
        <w:rPr>
          <w:rFonts w:hint="eastAsia" w:ascii="宋体" w:hAnsi="宋体" w:eastAsia="宋体" w:cs="宋体"/>
          <w:b w:val="0"/>
          <w:bCs/>
          <w:color w:val="auto"/>
          <w:sz w:val="24"/>
          <w:szCs w:val="24"/>
          <w:highlight w:val="none"/>
          <w:lang w:val="en-US" w:eastAsia="zh-CN"/>
        </w:rPr>
        <w:t>，每天上午</w:t>
      </w:r>
      <w:r>
        <w:rPr>
          <w:rFonts w:hint="eastAsia" w:ascii="宋体" w:hAnsi="宋体" w:eastAsia="宋体" w:cs="宋体"/>
          <w:b w:val="0"/>
          <w:bCs/>
          <w:color w:val="auto"/>
          <w:sz w:val="24"/>
          <w:szCs w:val="24"/>
          <w:highlight w:val="none"/>
          <w:u w:val="single"/>
          <w:lang w:val="en-US" w:eastAsia="zh-CN"/>
        </w:rPr>
        <w:t>08：30至12：00</w:t>
      </w:r>
      <w:r>
        <w:rPr>
          <w:rFonts w:hint="eastAsia" w:ascii="宋体" w:hAnsi="宋体" w:eastAsia="宋体" w:cs="宋体"/>
          <w:b w:val="0"/>
          <w:bCs/>
          <w:color w:val="auto"/>
          <w:sz w:val="24"/>
          <w:szCs w:val="24"/>
          <w:highlight w:val="none"/>
          <w:lang w:val="en-US" w:eastAsia="zh-CN"/>
        </w:rPr>
        <w:t>，下午</w:t>
      </w:r>
      <w:r>
        <w:rPr>
          <w:rFonts w:hint="eastAsia" w:ascii="宋体" w:hAnsi="宋体" w:eastAsia="宋体" w:cs="宋体"/>
          <w:b w:val="0"/>
          <w:bCs/>
          <w:color w:val="auto"/>
          <w:sz w:val="24"/>
          <w:szCs w:val="24"/>
          <w:highlight w:val="none"/>
          <w:u w:val="single"/>
          <w:lang w:val="en-US" w:eastAsia="zh-CN"/>
        </w:rPr>
        <w:t>14：00至17：30</w:t>
      </w:r>
      <w:r>
        <w:rPr>
          <w:rFonts w:hint="eastAsia" w:ascii="宋体" w:hAnsi="宋体" w:eastAsia="宋体" w:cs="宋体"/>
          <w:b w:val="0"/>
          <w:bCs/>
          <w:color w:val="auto"/>
          <w:sz w:val="24"/>
          <w:szCs w:val="24"/>
          <w:highlight w:val="none"/>
          <w:lang w:val="en-US" w:eastAsia="zh-CN"/>
        </w:rPr>
        <w:t>（北京时间，法定节假日除外）</w:t>
      </w:r>
    </w:p>
    <w:p w14:paraId="2DFD18F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u w:val="single"/>
          <w:lang w:val="en-US" w:eastAsia="zh-CN"/>
        </w:rPr>
      </w:pPr>
      <w:r>
        <w:rPr>
          <w:rFonts w:hint="eastAsia" w:ascii="宋体" w:hAnsi="宋体" w:eastAsia="宋体" w:cs="宋体"/>
          <w:b w:val="0"/>
          <w:bCs/>
          <w:color w:val="auto"/>
          <w:sz w:val="24"/>
          <w:szCs w:val="24"/>
          <w:highlight w:val="none"/>
          <w:lang w:val="en-US" w:eastAsia="zh-CN"/>
        </w:rPr>
        <w:t>地点（网址）：</w:t>
      </w:r>
      <w:r>
        <w:rPr>
          <w:rFonts w:hint="eastAsia" w:ascii="微软雅黑" w:hAnsi="微软雅黑" w:eastAsia="微软雅黑" w:cs="微软雅黑"/>
          <w:i w:val="0"/>
          <w:iCs w:val="0"/>
          <w:caps w:val="0"/>
          <w:color w:val="auto"/>
          <w:spacing w:val="0"/>
          <w:sz w:val="24"/>
          <w:szCs w:val="24"/>
          <w:highlight w:val="none"/>
          <w:u w:val="single"/>
          <w:shd w:val="clear" w:fill="FFFFFF"/>
        </w:rPr>
        <w:t>广西自贸区钦州港片区开发投资集团有限责任公司网站（http://www.qzmktjt.com）获取（下载）</w:t>
      </w:r>
      <w:r>
        <w:rPr>
          <w:rFonts w:hint="eastAsia" w:ascii="宋体" w:hAnsi="宋体" w:eastAsia="宋体" w:cs="宋体"/>
          <w:b w:val="0"/>
          <w:bCs/>
          <w:color w:val="auto"/>
          <w:sz w:val="24"/>
          <w:szCs w:val="24"/>
          <w:highlight w:val="none"/>
          <w:u w:val="single"/>
          <w:lang w:val="en-US" w:eastAsia="zh-CN"/>
        </w:rPr>
        <w:t>。</w:t>
      </w:r>
    </w:p>
    <w:p w14:paraId="4D346D6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方式：在</w:t>
      </w:r>
      <w:r>
        <w:rPr>
          <w:rFonts w:hint="eastAsia" w:ascii="宋体" w:hAnsi="宋体" w:eastAsia="宋体" w:cs="宋体"/>
          <w:b w:val="0"/>
          <w:bCs/>
          <w:color w:val="auto"/>
          <w:sz w:val="24"/>
          <w:szCs w:val="24"/>
          <w:highlight w:val="none"/>
          <w:u w:val="single"/>
          <w:lang w:val="en-US" w:eastAsia="zh-CN"/>
        </w:rPr>
        <w:t xml:space="preserve"> 2026年10月15日17时30分</w:t>
      </w:r>
      <w:r>
        <w:rPr>
          <w:rFonts w:hint="eastAsia" w:ascii="宋体" w:hAnsi="宋体" w:eastAsia="宋体" w:cs="宋体"/>
          <w:b w:val="0"/>
          <w:bCs/>
          <w:color w:val="auto"/>
          <w:sz w:val="24"/>
          <w:szCs w:val="24"/>
          <w:highlight w:val="none"/>
          <w:lang w:val="en-US" w:eastAsia="zh-CN"/>
        </w:rPr>
        <w:t>前（北京时间）自行获取（下载）。</w:t>
      </w:r>
    </w:p>
    <w:p w14:paraId="49943B6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售价：0元。</w:t>
      </w:r>
    </w:p>
    <w:p w14:paraId="670E48BE">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四、响应文件提交</w:t>
      </w:r>
    </w:p>
    <w:p w14:paraId="4C27F00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截止时间：</w:t>
      </w:r>
      <w:r>
        <w:rPr>
          <w:rFonts w:hint="eastAsia" w:ascii="宋体" w:hAnsi="宋体" w:eastAsia="宋体" w:cs="宋体"/>
          <w:b w:val="0"/>
          <w:bCs/>
          <w:color w:val="auto"/>
          <w:sz w:val="24"/>
          <w:szCs w:val="24"/>
          <w:highlight w:val="none"/>
          <w:u w:val="single"/>
          <w:lang w:val="en-US" w:eastAsia="zh-CN"/>
        </w:rPr>
        <w:t>2026年10月15日17时30分</w:t>
      </w:r>
      <w:r>
        <w:rPr>
          <w:rFonts w:hint="eastAsia" w:ascii="宋体" w:hAnsi="宋体" w:eastAsia="宋体" w:cs="宋体"/>
          <w:b w:val="0"/>
          <w:bCs/>
          <w:color w:val="auto"/>
          <w:sz w:val="24"/>
          <w:szCs w:val="24"/>
          <w:highlight w:val="none"/>
          <w:lang w:val="en-US" w:eastAsia="zh-CN"/>
        </w:rPr>
        <w:t>（北京时间）</w:t>
      </w:r>
    </w:p>
    <w:p w14:paraId="5E72B58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u w:val="single"/>
          <w:lang w:val="en-US" w:eastAsia="zh-CN"/>
        </w:rPr>
      </w:pPr>
      <w:r>
        <w:rPr>
          <w:rFonts w:hint="eastAsia" w:ascii="宋体" w:hAnsi="宋体" w:eastAsia="宋体" w:cs="宋体"/>
          <w:b w:val="0"/>
          <w:bCs/>
          <w:color w:val="auto"/>
          <w:sz w:val="24"/>
          <w:szCs w:val="24"/>
          <w:highlight w:val="none"/>
          <w:lang w:val="en-US" w:eastAsia="zh-CN"/>
        </w:rPr>
        <w:t>提交响应文件地点：</w:t>
      </w:r>
      <w:r>
        <w:rPr>
          <w:rFonts w:hint="eastAsia" w:ascii="微软雅黑" w:hAnsi="微软雅黑" w:eastAsia="微软雅黑" w:cs="微软雅黑"/>
          <w:i w:val="0"/>
          <w:iCs w:val="0"/>
          <w:caps w:val="0"/>
          <w:color w:val="auto"/>
          <w:spacing w:val="0"/>
          <w:sz w:val="24"/>
          <w:szCs w:val="24"/>
          <w:highlight w:val="none"/>
          <w:shd w:val="clear" w:fill="FFFFFF"/>
        </w:rPr>
        <w:t>响应文件递交的截止时间为</w:t>
      </w:r>
      <w:r>
        <w:rPr>
          <w:rFonts w:hint="eastAsia" w:ascii="微软雅黑" w:hAnsi="微软雅黑" w:eastAsia="微软雅黑" w:cs="微软雅黑"/>
          <w:i w:val="0"/>
          <w:iCs w:val="0"/>
          <w:caps w:val="0"/>
          <w:color w:val="auto"/>
          <w:spacing w:val="0"/>
          <w:sz w:val="24"/>
          <w:szCs w:val="24"/>
          <w:highlight w:val="none"/>
          <w:u w:val="single"/>
          <w:shd w:val="clear" w:fill="FFFFFF"/>
        </w:rPr>
        <w:t>  </w:t>
      </w:r>
      <w:r>
        <w:rPr>
          <w:rFonts w:hint="eastAsia" w:ascii="宋体" w:hAnsi="宋体" w:eastAsia="宋体" w:cs="宋体"/>
          <w:b w:val="0"/>
          <w:bCs/>
          <w:color w:val="auto"/>
          <w:sz w:val="24"/>
          <w:szCs w:val="24"/>
          <w:highlight w:val="none"/>
          <w:u w:val="single"/>
          <w:lang w:val="en-US" w:eastAsia="zh-CN"/>
        </w:rPr>
        <w:t>2026年10月15日</w:t>
      </w:r>
      <w:r>
        <w:rPr>
          <w:rFonts w:hint="eastAsia" w:ascii="微软雅黑" w:hAnsi="微软雅黑" w:eastAsia="微软雅黑" w:cs="微软雅黑"/>
          <w:i w:val="0"/>
          <w:iCs w:val="0"/>
          <w:caps w:val="0"/>
          <w:color w:val="auto"/>
          <w:spacing w:val="0"/>
          <w:sz w:val="24"/>
          <w:szCs w:val="24"/>
          <w:highlight w:val="none"/>
          <w:u w:val="single"/>
          <w:shd w:val="clear" w:fill="FFFFFF"/>
        </w:rPr>
        <w:t>  17 </w:t>
      </w:r>
      <w:r>
        <w:rPr>
          <w:rFonts w:hint="eastAsia" w:ascii="微软雅黑" w:hAnsi="微软雅黑" w:eastAsia="微软雅黑" w:cs="微软雅黑"/>
          <w:i w:val="0"/>
          <w:iCs w:val="0"/>
          <w:caps w:val="0"/>
          <w:color w:val="auto"/>
          <w:spacing w:val="0"/>
          <w:sz w:val="24"/>
          <w:szCs w:val="24"/>
          <w:highlight w:val="none"/>
          <w:shd w:val="clear" w:fill="FFFFFF"/>
        </w:rPr>
        <w:t>时</w:t>
      </w:r>
      <w:r>
        <w:rPr>
          <w:rFonts w:hint="eastAsia" w:ascii="微软雅黑" w:hAnsi="微软雅黑" w:eastAsia="微软雅黑" w:cs="微软雅黑"/>
          <w:i w:val="0"/>
          <w:iCs w:val="0"/>
          <w:caps w:val="0"/>
          <w:color w:val="auto"/>
          <w:spacing w:val="0"/>
          <w:sz w:val="24"/>
          <w:szCs w:val="24"/>
          <w:highlight w:val="none"/>
          <w:u w:val="single"/>
          <w:shd w:val="clear" w:fill="FFFFFF"/>
        </w:rPr>
        <w:t>  30  </w:t>
      </w:r>
      <w:r>
        <w:rPr>
          <w:rFonts w:hint="eastAsia" w:ascii="微软雅黑" w:hAnsi="微软雅黑" w:eastAsia="微软雅黑" w:cs="微软雅黑"/>
          <w:i w:val="0"/>
          <w:iCs w:val="0"/>
          <w:caps w:val="0"/>
          <w:color w:val="auto"/>
          <w:spacing w:val="0"/>
          <w:sz w:val="24"/>
          <w:szCs w:val="24"/>
          <w:highlight w:val="none"/>
          <w:shd w:val="clear" w:fill="FFFFFF"/>
        </w:rPr>
        <w:t>分，地点为</w:t>
      </w:r>
      <w:r>
        <w:rPr>
          <w:rFonts w:hint="eastAsia" w:ascii="微软雅黑" w:hAnsi="微软雅黑" w:eastAsia="微软雅黑" w:cs="微软雅黑"/>
          <w:i w:val="0"/>
          <w:iCs w:val="0"/>
          <w:caps w:val="0"/>
          <w:color w:val="auto"/>
          <w:spacing w:val="0"/>
          <w:sz w:val="24"/>
          <w:szCs w:val="24"/>
          <w:highlight w:val="none"/>
          <w:u w:val="single"/>
          <w:shd w:val="clear" w:fill="FFFFFF"/>
        </w:rPr>
        <w:t xml:space="preserve">  广西钦州市钦州港区友谊大道1号自贸中心23楼经营管理部 </w:t>
      </w:r>
      <w:r>
        <w:rPr>
          <w:rFonts w:hint="eastAsia" w:ascii="微软雅黑" w:hAnsi="微软雅黑" w:eastAsia="微软雅黑" w:cs="微软雅黑"/>
          <w:i w:val="0"/>
          <w:iCs w:val="0"/>
          <w:caps w:val="0"/>
          <w:color w:val="auto"/>
          <w:spacing w:val="0"/>
          <w:sz w:val="24"/>
          <w:szCs w:val="24"/>
          <w:highlight w:val="none"/>
          <w:u w:val="single"/>
          <w:shd w:val="clear" w:fill="FFFFFF"/>
          <w:lang w:val="en-US" w:eastAsia="zh-CN"/>
        </w:rPr>
        <w:t>曾斌繁</w:t>
      </w:r>
      <w:r>
        <w:rPr>
          <w:rFonts w:hint="eastAsia" w:ascii="微软雅黑" w:hAnsi="微软雅黑" w:eastAsia="微软雅黑" w:cs="微软雅黑"/>
          <w:i w:val="0"/>
          <w:iCs w:val="0"/>
          <w:caps w:val="0"/>
          <w:color w:val="auto"/>
          <w:spacing w:val="0"/>
          <w:sz w:val="24"/>
          <w:szCs w:val="24"/>
          <w:highlight w:val="none"/>
          <w:u w:val="single"/>
          <w:shd w:val="clear" w:fill="FFFFFF"/>
        </w:rPr>
        <w:t>07775881305</w:t>
      </w:r>
    </w:p>
    <w:p w14:paraId="3261B02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不按规定密封、逾期送达的或者未送达指定地点的，采购人不予受理。</w:t>
      </w:r>
    </w:p>
    <w:p w14:paraId="6133660C">
      <w:pPr>
        <w:keepNext w:val="0"/>
        <w:keepLines w:val="0"/>
        <w:spacing w:line="400" w:lineRule="exact"/>
        <w:ind w:firstLine="480" w:firstLineChars="200"/>
        <w:jc w:val="both"/>
        <w:rPr>
          <w:rFonts w:hint="default"/>
          <w:color w:val="auto"/>
          <w:highlight w:val="none"/>
          <w:lang w:val="en-US" w:eastAsia="zh-CN"/>
        </w:rPr>
      </w:pPr>
      <w:r>
        <w:rPr>
          <w:rFonts w:hint="default" w:ascii="宋体" w:hAnsi="宋体" w:eastAsia="宋体" w:cs="宋体"/>
          <w:b w:val="0"/>
          <w:bCs/>
          <w:color w:val="auto"/>
          <w:sz w:val="24"/>
          <w:szCs w:val="24"/>
          <w:highlight w:val="none"/>
          <w:lang w:val="en-US" w:eastAsia="zh-CN"/>
        </w:rPr>
        <w:t>注：以邮寄方式</w:t>
      </w:r>
      <w:r>
        <w:rPr>
          <w:rFonts w:hint="eastAsia" w:ascii="宋体" w:hAnsi="宋体" w:eastAsia="宋体" w:cs="宋体"/>
          <w:b w:val="0"/>
          <w:bCs/>
          <w:color w:val="auto"/>
          <w:sz w:val="24"/>
          <w:szCs w:val="24"/>
          <w:highlight w:val="none"/>
          <w:lang w:val="en-US" w:eastAsia="zh-CN"/>
        </w:rPr>
        <w:t>（寄顺丰）</w:t>
      </w:r>
      <w:r>
        <w:rPr>
          <w:rFonts w:hint="default" w:ascii="宋体" w:hAnsi="宋体" w:eastAsia="宋体" w:cs="宋体"/>
          <w:b w:val="0"/>
          <w:bCs/>
          <w:color w:val="auto"/>
          <w:sz w:val="24"/>
          <w:szCs w:val="24"/>
          <w:highlight w:val="none"/>
          <w:lang w:val="en-US" w:eastAsia="zh-CN"/>
        </w:rPr>
        <w:t>提交的，应在截止时间前送达指定地点并经签收，不按规定密封、逾期送达的按无效竞标处理。</w:t>
      </w:r>
    </w:p>
    <w:p w14:paraId="5248961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五、开启</w:t>
      </w:r>
    </w:p>
    <w:p w14:paraId="51DB30B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时间：</w:t>
      </w:r>
      <w:r>
        <w:rPr>
          <w:rFonts w:hint="eastAsia" w:ascii="宋体" w:hAnsi="宋体" w:eastAsia="宋体" w:cs="宋体"/>
          <w:b w:val="0"/>
          <w:bCs/>
          <w:color w:val="auto"/>
          <w:sz w:val="24"/>
          <w:szCs w:val="24"/>
          <w:highlight w:val="none"/>
          <w:u w:val="single"/>
          <w:lang w:val="en-US" w:eastAsia="zh-CN"/>
        </w:rPr>
        <w:t>2026年10月15日17时30分</w:t>
      </w:r>
      <w:r>
        <w:rPr>
          <w:rFonts w:hint="eastAsia" w:ascii="宋体" w:hAnsi="宋体" w:eastAsia="宋体" w:cs="宋体"/>
          <w:b w:val="0"/>
          <w:bCs/>
          <w:color w:val="auto"/>
          <w:sz w:val="24"/>
          <w:szCs w:val="24"/>
          <w:highlight w:val="none"/>
          <w:lang w:val="en-US" w:eastAsia="zh-CN"/>
        </w:rPr>
        <w:t>（北京时间）后；</w:t>
      </w:r>
    </w:p>
    <w:p w14:paraId="0495D86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地点：广西钦州市保税港区二号路自贸中心23楼</w:t>
      </w:r>
    </w:p>
    <w:p w14:paraId="035281E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textAlignment w:val="baseline"/>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响应文件开启在响应文件递交截止时间后，具体开启时间由采购人确定，地点为广西钦州市钦南区保税港区友谊大道1号自贸大厦。</w:t>
      </w:r>
    </w:p>
    <w:p w14:paraId="17EDD57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480" w:firstLineChars="200"/>
        <w:textAlignment w:val="baseline"/>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1.供应商是否需要参加开启会议：</w:t>
      </w:r>
    </w:p>
    <w:p w14:paraId="1038A164">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480" w:firstLineChars="200"/>
        <w:textAlignment w:val="baseline"/>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供应商不需要参加开启会议。</w:t>
      </w:r>
    </w:p>
    <w:p w14:paraId="3AED062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580" w:lineRule="exact"/>
        <w:ind w:right="0"/>
        <w:textAlignment w:val="baseline"/>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六、公告期限</w:t>
      </w:r>
    </w:p>
    <w:p w14:paraId="48209DD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自本公告发布之日起3个工作日。</w:t>
      </w:r>
    </w:p>
    <w:p w14:paraId="4139D85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七、其他</w:t>
      </w:r>
    </w:p>
    <w:p w14:paraId="66876FF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highlight w:val="none"/>
          <w:lang w:val="en-US" w:eastAsia="zh-CN"/>
        </w:rPr>
      </w:pPr>
      <w:r>
        <w:rPr>
          <w:rFonts w:hint="default" w:ascii="宋体" w:hAnsi="宋体" w:eastAsia="宋体" w:cs="宋体"/>
          <w:b w:val="0"/>
          <w:bCs/>
          <w:sz w:val="24"/>
          <w:szCs w:val="24"/>
          <w:highlight w:val="none"/>
          <w:lang w:val="en-US" w:eastAsia="zh-CN"/>
        </w:rPr>
        <w:t>1.响应文件应装在一个密封袋内，并进行密封，加盖密封章或单位公章。密封袋外应注明项目名称。</w:t>
      </w:r>
    </w:p>
    <w:p w14:paraId="207AA5C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2</w:t>
      </w:r>
      <w:r>
        <w:rPr>
          <w:rFonts w:hint="default" w:ascii="宋体" w:hAnsi="宋体" w:eastAsia="宋体" w:cs="宋体"/>
          <w:b w:val="0"/>
          <w:bCs/>
          <w:sz w:val="24"/>
          <w:szCs w:val="24"/>
          <w:highlight w:val="none"/>
          <w:lang w:val="en-US" w:eastAsia="zh-CN"/>
        </w:rPr>
        <w:t>.有关招标采购事务和本项目的补充公告，敬请关注本网站发布的信息。竞标人或潜在竞标人未及时关注相关信息的，所造成的一切后果由竞标人或潜在竞标人自行承担。</w:t>
      </w:r>
    </w:p>
    <w:p w14:paraId="7A102D4B">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八、凡对本次采购提出询问的请按以下方式联系</w:t>
      </w:r>
    </w:p>
    <w:p w14:paraId="07DB2FE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textAlignment w:val="baseline"/>
        <w:rPr>
          <w:rFonts w:hint="eastAsia" w:asciiTheme="minorEastAsia" w:hAnsiTheme="minorEastAsia" w:eastAsiaTheme="minorEastAsia" w:cstheme="minorEastAsia"/>
          <w:i w:val="0"/>
          <w:iCs w:val="0"/>
          <w:caps w:val="0"/>
          <w:color w:val="333333"/>
          <w:spacing w:val="0"/>
          <w:sz w:val="24"/>
          <w:szCs w:val="24"/>
          <w:highlight w:val="none"/>
        </w:rPr>
      </w:pPr>
      <w:r>
        <w:rPr>
          <w:rFonts w:hint="eastAsia" w:asciiTheme="minorEastAsia" w:hAnsiTheme="minorEastAsia" w:eastAsiaTheme="minorEastAsia" w:cstheme="minorEastAsia"/>
          <w:i w:val="0"/>
          <w:iCs w:val="0"/>
          <w:caps w:val="0"/>
          <w:color w:val="333333"/>
          <w:spacing w:val="0"/>
          <w:sz w:val="24"/>
          <w:szCs w:val="24"/>
          <w:highlight w:val="none"/>
          <w:shd w:val="clear" w:fill="FFFFFF"/>
          <w:vertAlign w:val="baseline"/>
        </w:rPr>
        <w:t>1.采购人信息</w:t>
      </w:r>
    </w:p>
    <w:p w14:paraId="7213500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baseline"/>
        <w:rPr>
          <w:rFonts w:hint="eastAsia" w:asciiTheme="minorEastAsia" w:hAnsiTheme="minorEastAsia" w:eastAsiaTheme="minorEastAsia" w:cstheme="minorEastAsia"/>
          <w:i w:val="0"/>
          <w:iCs w:val="0"/>
          <w:caps w:val="0"/>
          <w:color w:val="333333"/>
          <w:spacing w:val="0"/>
          <w:sz w:val="24"/>
          <w:szCs w:val="24"/>
          <w:highlight w:val="none"/>
          <w:u w:val="single"/>
          <w:shd w:val="clear" w:fill="FFFFFF"/>
          <w:vertAlign w:val="baseline"/>
          <w:lang w:eastAsia="zh-CN"/>
        </w:rPr>
      </w:pPr>
      <w:r>
        <w:rPr>
          <w:rFonts w:hint="eastAsia" w:asciiTheme="minorEastAsia" w:hAnsiTheme="minorEastAsia" w:eastAsiaTheme="minorEastAsia" w:cstheme="minorEastAsia"/>
          <w:i w:val="0"/>
          <w:iCs w:val="0"/>
          <w:caps w:val="0"/>
          <w:color w:val="333333"/>
          <w:spacing w:val="0"/>
          <w:sz w:val="24"/>
          <w:szCs w:val="24"/>
          <w:highlight w:val="none"/>
          <w:shd w:val="clear" w:fill="FFFFFF"/>
          <w:vertAlign w:val="baseline"/>
        </w:rPr>
        <w:t>名称：</w:t>
      </w:r>
      <w:r>
        <w:rPr>
          <w:rFonts w:hint="eastAsia" w:asciiTheme="minorEastAsia" w:hAnsiTheme="minorEastAsia" w:eastAsiaTheme="minorEastAsia" w:cstheme="minorEastAsia"/>
          <w:i w:val="0"/>
          <w:iCs w:val="0"/>
          <w:caps w:val="0"/>
          <w:color w:val="333333"/>
          <w:spacing w:val="0"/>
          <w:sz w:val="24"/>
          <w:szCs w:val="24"/>
          <w:highlight w:val="none"/>
          <w:u w:val="single"/>
          <w:shd w:val="clear" w:fill="FFFFFF"/>
          <w:vertAlign w:val="baseline"/>
          <w:lang w:eastAsia="zh-CN"/>
        </w:rPr>
        <w:t>广西星帆安芸科技有限公司</w:t>
      </w:r>
    </w:p>
    <w:p w14:paraId="705BCA0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baseline"/>
        <w:rPr>
          <w:rFonts w:hint="eastAsia" w:asciiTheme="minorEastAsia" w:hAnsiTheme="minorEastAsia" w:eastAsiaTheme="minorEastAsia" w:cstheme="minorEastAsia"/>
          <w:b w:val="0"/>
          <w:bCs/>
          <w:sz w:val="24"/>
          <w:szCs w:val="24"/>
          <w:highlight w:val="none"/>
          <w:u w:val="single"/>
          <w:lang w:val="en-US" w:eastAsia="zh-CN"/>
        </w:rPr>
      </w:pPr>
      <w:r>
        <w:rPr>
          <w:rFonts w:hint="eastAsia" w:asciiTheme="minorEastAsia" w:hAnsiTheme="minorEastAsia" w:eastAsiaTheme="minorEastAsia" w:cstheme="minorEastAsia"/>
          <w:i w:val="0"/>
          <w:iCs w:val="0"/>
          <w:caps w:val="0"/>
          <w:color w:val="333333"/>
          <w:spacing w:val="0"/>
          <w:sz w:val="24"/>
          <w:szCs w:val="24"/>
          <w:highlight w:val="none"/>
          <w:shd w:val="clear" w:fill="FFFFFF"/>
          <w:vertAlign w:val="baseline"/>
        </w:rPr>
        <w:t>地址：</w:t>
      </w:r>
      <w:r>
        <w:rPr>
          <w:rFonts w:hint="eastAsia" w:asciiTheme="minorEastAsia" w:hAnsiTheme="minorEastAsia" w:eastAsiaTheme="minorEastAsia" w:cstheme="minorEastAsia"/>
          <w:b w:val="0"/>
          <w:bCs/>
          <w:sz w:val="24"/>
          <w:szCs w:val="24"/>
          <w:highlight w:val="none"/>
          <w:u w:val="single"/>
          <w:lang w:val="en-US" w:eastAsia="zh-CN"/>
        </w:rPr>
        <w:t>广西钦州市保税港区二号路自贸中心23楼</w:t>
      </w:r>
    </w:p>
    <w:p w14:paraId="36320EF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baseline"/>
        <w:rPr>
          <w:rFonts w:hint="eastAsia" w:asciiTheme="minorEastAsia" w:hAnsiTheme="minorEastAsia" w:eastAsiaTheme="minorEastAsia" w:cstheme="minorEastAsia"/>
          <w:i w:val="0"/>
          <w:iCs w:val="0"/>
          <w:caps w:val="0"/>
          <w:color w:val="000000" w:themeColor="text1"/>
          <w:spacing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333333"/>
          <w:spacing w:val="0"/>
          <w:sz w:val="24"/>
          <w:szCs w:val="24"/>
          <w:highlight w:val="none"/>
          <w:shd w:val="clear" w:fill="FFFFFF"/>
          <w:vertAlign w:val="baseline"/>
        </w:rPr>
        <w:t>联系方式</w:t>
      </w:r>
      <w:r>
        <w:rPr>
          <w:rFonts w:hint="eastAsia" w:asciiTheme="minorEastAsia" w:hAnsiTheme="minorEastAsia" w:eastAsiaTheme="minorEastAsia" w:cstheme="minorEastAsia"/>
          <w:i w:val="0"/>
          <w:iCs w:val="0"/>
          <w:caps w:val="0"/>
          <w:color w:val="333333"/>
          <w:spacing w:val="0"/>
          <w:sz w:val="24"/>
          <w:szCs w:val="24"/>
          <w:highlight w:val="none"/>
          <w:shd w:val="clear" w:fill="FFFFFF"/>
          <w:vertAlign w:val="baseline"/>
          <w:lang w:eastAsia="zh-CN"/>
        </w:rPr>
        <w:t>：</w:t>
      </w:r>
      <w:r>
        <w:rPr>
          <w:rFonts w:hint="eastAsia" w:asciiTheme="minorEastAsia" w:hAnsiTheme="minorEastAsia" w:eastAsiaTheme="minorEastAsia" w:cstheme="minorEastAsia"/>
          <w:i w:val="0"/>
          <w:iCs w:val="0"/>
          <w:caps w:val="0"/>
          <w:color w:val="333333"/>
          <w:spacing w:val="0"/>
          <w:sz w:val="24"/>
          <w:szCs w:val="24"/>
          <w:highlight w:val="none"/>
          <w:shd w:val="clear" w:fill="FFFFFF"/>
          <w:vertAlign w:val="baseline"/>
          <w:lang w:val="en-US" w:eastAsia="zh-CN"/>
        </w:rPr>
        <w:t xml:space="preserve">陈丽  18507811250  </w:t>
      </w:r>
      <w:r>
        <w:rPr>
          <w:rFonts w:hint="eastAsia" w:asciiTheme="minorEastAsia" w:hAnsiTheme="minorEastAsia" w:eastAsiaTheme="minorEastAsia" w:cstheme="minorEastAsia"/>
          <w:i w:val="0"/>
          <w:iCs w:val="0"/>
          <w:caps w:val="0"/>
          <w:color w:val="000000" w:themeColor="text1"/>
          <w:spacing w:val="0"/>
          <w:sz w:val="24"/>
          <w:szCs w:val="24"/>
          <w:highlight w:val="none"/>
          <w:shd w:val="clear" w:fill="FFFFFF"/>
          <w:vertAlign w:val="baseline"/>
          <w:lang w:val="en-US" w:eastAsia="zh-CN"/>
          <w14:textFill>
            <w14:solidFill>
              <w14:schemeClr w14:val="tx1"/>
            </w14:solidFill>
          </w14:textFill>
        </w:rPr>
        <w:t>黄上芳19994572750</w:t>
      </w:r>
    </w:p>
    <w:p w14:paraId="68DF4F1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2.监督部门信息</w:t>
      </w:r>
    </w:p>
    <w:p w14:paraId="1F70E73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4"/>
          <w:szCs w:val="24"/>
          <w:highlight w:val="none"/>
          <w:u w:val="single"/>
          <w:lang w:val="en-US" w:eastAsia="zh-CN"/>
        </w:rPr>
      </w:pPr>
      <w:r>
        <w:rPr>
          <w:rFonts w:hint="eastAsia" w:ascii="宋体" w:hAnsi="宋体" w:eastAsia="宋体" w:cs="宋体"/>
          <w:b w:val="0"/>
          <w:bCs/>
          <w:sz w:val="24"/>
          <w:szCs w:val="24"/>
          <w:highlight w:val="none"/>
          <w:lang w:val="en-US" w:eastAsia="zh-CN"/>
        </w:rPr>
        <w:t>名称：</w:t>
      </w:r>
      <w:r>
        <w:rPr>
          <w:rFonts w:hint="eastAsia" w:ascii="宋体" w:hAnsi="宋体" w:eastAsia="宋体" w:cs="宋体"/>
          <w:b w:val="0"/>
          <w:bCs/>
          <w:sz w:val="24"/>
          <w:szCs w:val="24"/>
          <w:highlight w:val="none"/>
          <w:u w:val="single"/>
          <w:lang w:val="en-US" w:eastAsia="zh-CN"/>
        </w:rPr>
        <w:t>广西自贸区钦州港区开发投资集团有限责任公司风控审计部</w:t>
      </w:r>
    </w:p>
    <w:p w14:paraId="7C4E7A0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地址：</w:t>
      </w:r>
      <w:r>
        <w:rPr>
          <w:rFonts w:hint="eastAsia" w:ascii="宋体" w:hAnsi="宋体" w:eastAsia="宋体" w:cs="宋体"/>
          <w:b w:val="0"/>
          <w:bCs/>
          <w:sz w:val="24"/>
          <w:szCs w:val="24"/>
          <w:highlight w:val="none"/>
          <w:u w:val="single"/>
          <w:lang w:val="en-US" w:eastAsia="zh-CN"/>
        </w:rPr>
        <w:t>广西钦州市保税港区二号路自贸中心23楼</w:t>
      </w:r>
    </w:p>
    <w:p w14:paraId="5B5C584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4"/>
          <w:szCs w:val="24"/>
          <w:highlight w:val="none"/>
          <w:u w:val="single"/>
          <w:lang w:val="en-US" w:eastAsia="zh-CN"/>
        </w:rPr>
      </w:pPr>
      <w:r>
        <w:rPr>
          <w:rFonts w:hint="eastAsia" w:ascii="宋体" w:hAnsi="宋体" w:eastAsia="宋体" w:cs="宋体"/>
          <w:b w:val="0"/>
          <w:bCs/>
          <w:sz w:val="24"/>
          <w:szCs w:val="24"/>
          <w:highlight w:val="none"/>
          <w:lang w:val="en-US" w:eastAsia="zh-CN"/>
        </w:rPr>
        <w:t>联系方式：</w:t>
      </w:r>
      <w:r>
        <w:rPr>
          <w:rFonts w:hint="eastAsia" w:ascii="宋体" w:hAnsi="宋体" w:eastAsia="宋体" w:cs="宋体"/>
          <w:b w:val="0"/>
          <w:bCs/>
          <w:sz w:val="24"/>
          <w:szCs w:val="24"/>
          <w:highlight w:val="none"/>
          <w:u w:val="single"/>
          <w:lang w:val="en-US" w:eastAsia="zh-CN"/>
        </w:rPr>
        <w:t>07775881380（风控-陈哲）</w:t>
      </w:r>
    </w:p>
    <w:p w14:paraId="21ED400D">
      <w:pPr>
        <w:pStyle w:val="2"/>
        <w:rPr>
          <w:rFonts w:hint="eastAsia"/>
          <w:lang w:val="en-US" w:eastAsia="zh-CN"/>
        </w:rPr>
      </w:pPr>
    </w:p>
    <w:p w14:paraId="3A8F122B">
      <w:pPr>
        <w:pStyle w:val="9"/>
        <w:rPr>
          <w:rFonts w:hint="eastAsia"/>
          <w:highlight w:val="none"/>
          <w:lang w:val="en-US" w:eastAsia="zh-CN"/>
        </w:rPr>
      </w:pPr>
    </w:p>
    <w:p w14:paraId="4F579A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第二章  采购需求</w:t>
      </w:r>
    </w:p>
    <w:p w14:paraId="54F9CDFA">
      <w:pPr>
        <w:pStyle w:val="17"/>
        <w:rPr>
          <w:rFonts w:hint="eastAsia" w:cs="宋体"/>
          <w:b w:val="0"/>
          <w:bCs w:val="0"/>
          <w:color w:val="auto"/>
          <w:kern w:val="0"/>
          <w:sz w:val="21"/>
          <w:szCs w:val="21"/>
          <w:highlight w:val="none"/>
          <w:lang w:val="en-US" w:eastAsia="zh-CN" w:bidi="zh-CN"/>
        </w:rPr>
      </w:pPr>
      <w:r>
        <w:rPr>
          <w:rFonts w:hint="eastAsia"/>
          <w:color w:val="auto"/>
          <w:highlight w:val="none"/>
          <w:lang w:val="en-US" w:eastAsia="zh-CN"/>
        </w:rPr>
        <w:t>1.采购标的</w:t>
      </w:r>
      <w:r>
        <w:rPr>
          <w:rFonts w:hint="eastAsia" w:ascii="宋体" w:hAnsi="宋体" w:eastAsia="宋体" w:cs="宋体"/>
          <w:b w:val="0"/>
          <w:bCs w:val="0"/>
          <w:color w:val="auto"/>
          <w:kern w:val="0"/>
          <w:sz w:val="21"/>
          <w:szCs w:val="21"/>
          <w:highlight w:val="none"/>
          <w:lang w:val="en-US" w:eastAsia="zh-CN" w:bidi="zh-CN"/>
        </w:rPr>
        <w:t>：见下表</w:t>
      </w:r>
      <w:r>
        <w:rPr>
          <w:rFonts w:hint="eastAsia" w:cs="宋体"/>
          <w:b w:val="0"/>
          <w:bCs w:val="0"/>
          <w:color w:val="auto"/>
          <w:kern w:val="0"/>
          <w:sz w:val="21"/>
          <w:szCs w:val="21"/>
          <w:highlight w:val="none"/>
          <w:lang w:val="en-US" w:eastAsia="zh-CN" w:bidi="zh-CN"/>
        </w:rPr>
        <w:t>（具体采购数量以实际为准）。</w:t>
      </w:r>
    </w:p>
    <w:tbl>
      <w:tblPr>
        <w:tblStyle w:val="13"/>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1495"/>
        <w:gridCol w:w="3859"/>
        <w:gridCol w:w="836"/>
        <w:gridCol w:w="836"/>
        <w:gridCol w:w="836"/>
      </w:tblGrid>
      <w:tr w14:paraId="0064A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684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序号</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61A05D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名称</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2D41FA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参数</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2F8AF6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数量</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474DA3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单价</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A5A66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总价</w:t>
            </w:r>
          </w:p>
        </w:tc>
      </w:tr>
      <w:tr w14:paraId="2FB7F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7D8CC">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1</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085D8C38">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笔记本电脑</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00197F9B">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处理器:Intel Core Ultra7251HX或同等及以上性能处理器;</w:t>
            </w:r>
          </w:p>
          <w:p w14:paraId="106A6247">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独立显卡:NVIDIAGeForce RTX 5060 或同等及以上性能独立显卡，显存≥16GB;</w:t>
            </w:r>
          </w:p>
          <w:p w14:paraId="706D06C1">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内存≥16GB DDR5;</w:t>
            </w:r>
          </w:p>
          <w:p w14:paraId="5F80146E">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存储≥1TBPCle4.0NVMe 固态硬盘;</w:t>
            </w:r>
          </w:p>
          <w:p w14:paraId="2DCD2079">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显示屏≥16英寸，分辨率≥2.5K</w:t>
            </w:r>
          </w:p>
          <w:p w14:paraId="650EF297">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刷新率≥180Hz，高色域;背光键盘;</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44F8E61F">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3E18043C">
            <w:pPr>
              <w:snapToGrid w:val="0"/>
              <w:spacing w:line="240" w:lineRule="auto"/>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27CC049">
            <w:pPr>
              <w:snapToGrid w:val="0"/>
              <w:spacing w:line="240" w:lineRule="auto"/>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r>
      <w:tr w14:paraId="2C190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7"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97E33">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2</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36D3F8E5">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一体机电脑</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30E18C4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27英寸 白色 </w:t>
            </w:r>
          </w:p>
          <w:p w14:paraId="729B6094">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固态处理器:Intel Core i5-13420H 或同等及以上性能处理器;</w:t>
            </w:r>
          </w:p>
          <w:p w14:paraId="2591146F">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内存≥16GB;存储≥1TB </w:t>
            </w:r>
          </w:p>
          <w:p w14:paraId="6A07ACC1">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高速固态硬盘;</w:t>
            </w:r>
          </w:p>
          <w:p w14:paraId="7B8EAD67">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显示屏≥27英寸，窄边框全面屏设计;集成高清摄像头、麦克风、扬声器;</w:t>
            </w:r>
          </w:p>
          <w:p w14:paraId="3F416625">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支持WiFi及蓝牙;含无线键鼠套装</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501AE5C">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CE30C04">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2B21567">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r>
      <w:tr w14:paraId="703E9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3"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96062">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3</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0D6C42CA">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电脑显示屏</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47C135A9">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2K/Fast-IPS/180Hz/HDR400/旋转升降/TUV滤蓝光</w:t>
            </w:r>
          </w:p>
          <w:p w14:paraId="338DD469">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屏幕尺寸≥27英寸;</w:t>
            </w:r>
          </w:p>
          <w:p w14:paraId="5938A007">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分辨率≥2560x1440 (2K);</w:t>
            </w:r>
          </w:p>
          <w:p w14:paraId="05D0551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面板类型:Fast-IPS或同等及以上;</w:t>
            </w:r>
          </w:p>
          <w:p w14:paraId="791C2FC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最大刷新率≥180Hz;</w:t>
            </w:r>
          </w:p>
          <w:p w14:paraId="76650C91">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支持 HDR400 或更高;</w:t>
            </w:r>
          </w:p>
          <w:p w14:paraId="631C73C1">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响应时间≤1ms;</w:t>
            </w:r>
          </w:p>
          <w:p w14:paraId="36A92127">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大通过TUV莱茵低蓝光护眼认证;</w:t>
            </w:r>
          </w:p>
          <w:p w14:paraId="4AA7642B">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接口含HDMI、DP、USB扩展;</w:t>
            </w:r>
          </w:p>
          <w:p w14:paraId="10DA7123">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色域≥99%sRGB    </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0C88175">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8"/>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101690BE">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5AC86C5">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r>
      <w:tr w14:paraId="56214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5"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15219">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4</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68BDE3F4">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口袋摄像机</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5C4BA4B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ascii="宋体" w:hAnsi="宋体" w:eastAsia="宋体"/>
                <w:b w:val="0"/>
                <w:sz w:val="21"/>
                <w:highlight w:val="none"/>
              </w:rPr>
              <w:t>一体化手持云台；支持4K超高清视频录制；三轴机械增稳；有效像素≥2000万；内置存储≥64GB；触摸屏操控；含1年意外保障服务（随心换或同等服务）</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1A41DB85">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448139FD">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11990D4D">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r>
      <w:tr w14:paraId="159E5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3"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8A68CF">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5</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3FE8DB5E">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相机镜头</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5415B210">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FE 16-35mm F2.8镜头；</w:t>
            </w:r>
          </w:p>
          <w:p w14:paraId="2DB7151F">
            <w:pPr>
              <w:keepNext w:val="0"/>
              <w:keepLines w:val="0"/>
              <w:widowControl/>
              <w:suppressLineNumbers w:val="0"/>
              <w:snapToGrid w:val="0"/>
              <w:spacing w:line="240" w:lineRule="auto"/>
              <w:ind w:left="0" w:leftChars="0" w:right="0" w:rightChars="0" w:firstLine="0" w:firstLineChars="0"/>
              <w:jc w:val="left"/>
              <w:textAlignment w:val="center"/>
              <w:rPr>
                <w:rFonts w:ascii="宋体" w:hAnsi="宋体" w:eastAsia="宋体"/>
                <w:b w:val="0"/>
                <w:color w:val="auto"/>
                <w:sz w:val="21"/>
                <w:highlight w:val="none"/>
              </w:rPr>
            </w:pPr>
            <w:r>
              <w:rPr>
                <w:rFonts w:hint="eastAsia" w:ascii="宋体" w:hAnsi="宋体" w:eastAsia="宋体"/>
                <w:b w:val="0"/>
                <w:color w:val="auto"/>
                <w:sz w:val="21"/>
                <w:highlight w:val="none"/>
              </w:rPr>
              <w:t>超广角镜头(SEL1635GM2)</w:t>
            </w:r>
            <w:r>
              <w:rPr>
                <w:rFonts w:ascii="宋体" w:hAnsi="宋体" w:eastAsia="宋体"/>
                <w:b w:val="0"/>
                <w:color w:val="auto"/>
                <w:sz w:val="21"/>
                <w:highlight w:val="none"/>
              </w:rPr>
              <w:t>全画幅镜头；滤镜口径≥72mm；支持自动对焦；</w:t>
            </w:r>
          </w:p>
          <w:p w14:paraId="74DD1C23">
            <w:pPr>
              <w:keepNext w:val="0"/>
              <w:keepLines w:val="0"/>
              <w:widowControl/>
              <w:suppressLineNumbers w:val="0"/>
              <w:snapToGrid w:val="0"/>
              <w:spacing w:line="240" w:lineRule="auto"/>
              <w:ind w:left="0" w:leftChars="0" w:right="0" w:rightChars="0" w:firstLine="0" w:firstLineChars="0"/>
              <w:jc w:val="left"/>
              <w:textAlignment w:val="center"/>
              <w:rPr>
                <w:rFonts w:ascii="宋体" w:hAnsi="宋体" w:eastAsia="宋体"/>
                <w:b w:val="0"/>
                <w:color w:val="auto"/>
                <w:sz w:val="21"/>
                <w:highlight w:val="none"/>
              </w:rPr>
            </w:pPr>
            <w:r>
              <w:rPr>
                <w:rFonts w:ascii="宋体" w:hAnsi="宋体" w:eastAsia="宋体"/>
                <w:b w:val="0"/>
                <w:color w:val="auto"/>
                <w:sz w:val="21"/>
                <w:highlight w:val="none"/>
              </w:rPr>
              <w:t>防尘防滴设计；</w:t>
            </w:r>
          </w:p>
          <w:p w14:paraId="1919028D">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ascii="宋体" w:hAnsi="宋体" w:eastAsia="宋体"/>
                <w:b w:val="0"/>
                <w:color w:val="auto"/>
                <w:sz w:val="21"/>
                <w:highlight w:val="none"/>
              </w:rPr>
              <w:t>适用于风光、建筑及空间摄影。</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49A83FD9">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26F6CD8B">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60DF8867">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r>
      <w:tr w14:paraId="2E180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7"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BB3D5">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6</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7EDA28FC">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相机内存卡512G</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208C75B6">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b w:val="0"/>
                <w:sz w:val="21"/>
                <w:highlight w:val="none"/>
              </w:rPr>
              <w:t>512GB SD内存卡 4K 读速200MB/s 写速140MB/s</w:t>
            </w:r>
            <w:r>
              <w:rPr>
                <w:rFonts w:hint="eastAsia" w:ascii="宋体" w:hAnsi="宋体" w:eastAsia="宋体"/>
                <w:b w:val="0"/>
                <w:sz w:val="21"/>
                <w:highlight w:val="none"/>
                <w:lang w:val="en-US" w:eastAsia="zh-CN"/>
              </w:rPr>
              <w:t xml:space="preserve"> </w:t>
            </w:r>
            <w:r>
              <w:rPr>
                <w:rFonts w:ascii="宋体" w:hAnsi="宋体" w:eastAsia="宋体"/>
                <w:b w:val="0"/>
                <w:sz w:val="21"/>
                <w:highlight w:val="none"/>
              </w:rPr>
              <w:t>容量≥512GB；视频速度等级V30/U3；支持4K超高清视频录制；读取速度≥200MB/s，写入速度≥140MB/s；SDXC UHS-I或更高规格；防水防震抗X光；适用于专业相机高速连拍及4K视频。</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241F8DA">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392940B">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79167E84">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r>
      <w:tr w14:paraId="40E99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5"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4C2DA">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7</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21EAEF69">
            <w:pPr>
              <w:keepNext w:val="0"/>
              <w:keepLines w:val="0"/>
              <w:widowControl/>
              <w:suppressLineNumbers w:val="0"/>
              <w:tabs>
                <w:tab w:val="left" w:pos="465"/>
              </w:tabs>
              <w:snapToGrid w:val="0"/>
              <w:spacing w:line="240" w:lineRule="auto"/>
              <w:ind w:left="0" w:leftChars="0" w:right="0" w:rightChars="0" w:firstLine="0" w:firstLineChars="0"/>
              <w:jc w:val="left"/>
              <w:textAlignment w:val="center"/>
              <w:rPr>
                <w:rFonts w:hint="eastAsia" w:eastAsiaTheme="minorEastAsia"/>
                <w:highlight w:val="none"/>
                <w:lang w:eastAsia="zh-CN"/>
              </w:rPr>
            </w:pPr>
            <w:r>
              <w:rPr>
                <w:rFonts w:hint="eastAsia"/>
                <w:sz w:val="22"/>
                <w:szCs w:val="24"/>
                <w:highlight w:val="none"/>
                <w:lang w:eastAsia="zh-CN"/>
              </w:rPr>
              <w:t>机顶闪光灯（索尼版）</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0409E12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TTL自动曝光、支持闪光曝光锁定 FEL、闪光曝光补偿 FEC；</w:t>
            </w:r>
          </w:p>
          <w:p w14:paraId="48367D9B">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功率：2W，色温 5300K±200K；</w:t>
            </w:r>
          </w:p>
          <w:p w14:paraId="2B70FF9E">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2.4G 无线引闪，可做主灯 / 副灯</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25DB36D">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4C3D9A6E">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2C65B380">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r>
      <w:tr w14:paraId="7C45E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5"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9D488">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8</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2E0AE20C">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highlight w:val="none"/>
              </w:rPr>
              <w:t>长条台式电脑音箱</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6595FD26">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电脑音箱；具备蓝牙功能；</w:t>
            </w:r>
          </w:p>
          <w:p w14:paraId="64BC36A5">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7.1虚拟环绕声或同等性能；</w:t>
            </w:r>
          </w:p>
          <w:p w14:paraId="174D3C12">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可拔插ENC麦克风；</w:t>
            </w:r>
          </w:p>
          <w:p w14:paraId="0F7862F3">
            <w:pPr>
              <w:keepNext w:val="0"/>
              <w:keepLines w:val="0"/>
              <w:widowControl/>
              <w:suppressLineNumbers w:val="0"/>
              <w:snapToGrid w:val="0"/>
              <w:spacing w:line="240" w:lineRule="auto"/>
              <w:ind w:left="0" w:leftChars="0" w:right="0" w:rightChars="0" w:firstLine="0" w:firstLineChars="0"/>
              <w:jc w:val="lef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AEC智能回音消除；</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CA1A296">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8136330">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28E2ABE6">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r>
      <w:tr w14:paraId="3DE8A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5"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31012">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4A4C74DB">
            <w:pPr>
              <w:keepNext w:val="0"/>
              <w:keepLines w:val="0"/>
              <w:widowControl/>
              <w:suppressLineNumbers w:val="0"/>
              <w:snapToGrid w:val="0"/>
              <w:spacing w:line="240" w:lineRule="auto"/>
              <w:ind w:left="0" w:leftChars="0" w:right="0" w:rightChars="0" w:firstLine="0" w:firstLineChars="0"/>
              <w:jc w:val="center"/>
              <w:textAlignment w:val="center"/>
              <w:rPr>
                <w:rFonts w:hint="eastAsia"/>
                <w:highlight w:val="none"/>
              </w:rPr>
            </w:pPr>
            <w:r>
              <w:rPr>
                <w:rFonts w:hint="eastAsia" w:ascii="宋体" w:hAnsi="宋体" w:eastAsia="宋体" w:cs="宋体"/>
                <w:i w:val="0"/>
                <w:iCs w:val="0"/>
                <w:color w:val="000000"/>
                <w:kern w:val="0"/>
                <w:sz w:val="22"/>
                <w:szCs w:val="22"/>
                <w:highlight w:val="none"/>
                <w:u w:val="none"/>
                <w:lang w:val="en-US" w:eastAsia="zh-CN" w:bidi="ar"/>
              </w:rPr>
              <w:t>随身WiFi</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336ADB8F">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 根 5G 全向天线，360°全频段覆盖；2.4GHz + 5GHz；</w:t>
            </w:r>
          </w:p>
          <w:p w14:paraId="2390B25F">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WiFi 峰值速3600Mbps；</w:t>
            </w:r>
          </w:p>
          <w:p w14:paraId="4433B611">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NFC 快速配网，全球多频段兼容</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1D6F22B3">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2FDCFDD4">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7C950809">
            <w:pPr>
              <w:keepNext w:val="0"/>
              <w:keepLines w:val="0"/>
              <w:widowControl/>
              <w:suppressLineNumbers w:val="0"/>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p>
        </w:tc>
      </w:tr>
    </w:tbl>
    <w:p w14:paraId="5C62F8E6">
      <w:pPr>
        <w:pStyle w:val="16"/>
        <w:ind w:firstLine="0" w:firstLineChars="0"/>
        <w:jc w:val="both"/>
        <w:rPr>
          <w:rFonts w:hint="eastAsia"/>
          <w:highlight w:val="none"/>
          <w:lang w:val="en-US" w:eastAsia="zh-CN"/>
        </w:rPr>
      </w:pPr>
    </w:p>
    <w:p w14:paraId="465895F1">
      <w:pPr>
        <w:pStyle w:val="16"/>
        <w:numPr>
          <w:ilvl w:val="0"/>
          <w:numId w:val="2"/>
        </w:numPr>
        <w:ind w:firstLine="0" w:firstLineChars="0"/>
        <w:jc w:val="center"/>
        <w:rPr>
          <w:rFonts w:hint="eastAsia" w:ascii="宋体" w:hAnsi="宋体" w:eastAsia="宋体" w:cs="宋体"/>
          <w:b/>
          <w:bCs/>
          <w:sz w:val="32"/>
          <w:szCs w:val="32"/>
          <w:highlight w:val="none"/>
          <w:lang w:val="en-US" w:eastAsia="zh-CN" w:bidi="zh-CN"/>
        </w:rPr>
      </w:pPr>
      <w:r>
        <w:rPr>
          <w:rFonts w:hint="eastAsia"/>
          <w:sz w:val="32"/>
          <w:szCs w:val="32"/>
          <w:highlight w:val="none"/>
          <w:lang w:val="en-US" w:eastAsia="zh-CN"/>
        </w:rPr>
        <w:t xml:space="preserve"> 供应商须知</w:t>
      </w:r>
    </w:p>
    <w:p w14:paraId="0ECCA1E5">
      <w:pPr>
        <w:pStyle w:val="16"/>
        <w:numPr>
          <w:ilvl w:val="0"/>
          <w:numId w:val="0"/>
        </w:numPr>
        <w:jc w:val="both"/>
        <w:rPr>
          <w:rFonts w:hint="eastAsia" w:ascii="宋体" w:hAnsi="宋体" w:eastAsia="宋体" w:cs="宋体"/>
          <w:b/>
          <w:bCs/>
          <w:sz w:val="28"/>
          <w:szCs w:val="28"/>
          <w:highlight w:val="none"/>
          <w:lang w:val="en-US" w:eastAsia="zh-CN" w:bidi="zh-CN"/>
        </w:rPr>
      </w:pPr>
      <w:r>
        <w:rPr>
          <w:rFonts w:hint="eastAsia"/>
          <w:highlight w:val="none"/>
          <w:lang w:val="en-US" w:eastAsia="zh-CN"/>
        </w:rPr>
        <w:t>一、</w:t>
      </w:r>
      <w:r>
        <w:rPr>
          <w:rFonts w:hint="eastAsia" w:ascii="宋体" w:hAnsi="宋体" w:eastAsia="宋体" w:cs="宋体"/>
          <w:b/>
          <w:bCs/>
          <w:sz w:val="28"/>
          <w:szCs w:val="28"/>
          <w:highlight w:val="none"/>
          <w:lang w:val="en-US" w:eastAsia="zh-CN" w:bidi="zh-CN"/>
        </w:rPr>
        <w:t>总则</w:t>
      </w:r>
    </w:p>
    <w:p w14:paraId="1511B05E">
      <w:pPr>
        <w:pStyle w:val="17"/>
        <w:rPr>
          <w:rFonts w:hint="default"/>
          <w:highlight w:val="none"/>
        </w:rPr>
      </w:pPr>
      <w:r>
        <w:rPr>
          <w:rFonts w:hint="default"/>
          <w:highlight w:val="none"/>
        </w:rPr>
        <w:t>1.项目概况</w:t>
      </w:r>
    </w:p>
    <w:p w14:paraId="29F1ABC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1.1采购人：</w:t>
      </w:r>
      <w:r>
        <w:rPr>
          <w:rFonts w:hint="eastAsia" w:ascii="微软雅黑" w:hAnsi="微软雅黑" w:eastAsia="微软雅黑" w:cs="微软雅黑"/>
          <w:i w:val="0"/>
          <w:iCs w:val="0"/>
          <w:caps w:val="0"/>
          <w:color w:val="333333"/>
          <w:spacing w:val="0"/>
          <w:sz w:val="24"/>
          <w:szCs w:val="24"/>
          <w:highlight w:val="none"/>
          <w:u w:val="single"/>
          <w:shd w:val="clear" w:fill="FFFFFF"/>
          <w:vertAlign w:val="baseline"/>
          <w:lang w:eastAsia="zh-CN"/>
        </w:rPr>
        <w:t>广西星帆安芸科技有限公司</w:t>
      </w:r>
      <w:r>
        <w:rPr>
          <w:rFonts w:hint="default" w:ascii="宋体" w:hAnsi="宋体" w:eastAsia="宋体" w:cs="宋体"/>
          <w:sz w:val="24"/>
          <w:szCs w:val="24"/>
          <w:highlight w:val="none"/>
          <w:lang w:bidi="zh-CN"/>
        </w:rPr>
        <w:t>。</w:t>
      </w:r>
    </w:p>
    <w:p w14:paraId="0BD3308F">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1.</w:t>
      </w:r>
      <w:r>
        <w:rPr>
          <w:rFonts w:hint="eastAsia" w:ascii="宋体" w:hAnsi="宋体" w:eastAsia="宋体" w:cs="宋体"/>
          <w:sz w:val="24"/>
          <w:szCs w:val="24"/>
          <w:highlight w:val="none"/>
          <w:lang w:val="en-US" w:bidi="zh-CN"/>
        </w:rPr>
        <w:t>2</w:t>
      </w:r>
      <w:r>
        <w:rPr>
          <w:rFonts w:hint="default" w:ascii="宋体" w:hAnsi="宋体" w:eastAsia="宋体" w:cs="宋体"/>
          <w:sz w:val="24"/>
          <w:szCs w:val="24"/>
          <w:highlight w:val="none"/>
          <w:lang w:bidi="zh-CN"/>
        </w:rPr>
        <w:t>项目名称：</w:t>
      </w:r>
      <w:r>
        <w:rPr>
          <w:rFonts w:hint="eastAsia" w:ascii="宋体" w:hAnsi="宋体" w:eastAsia="宋体" w:cs="宋体"/>
          <w:b w:val="0"/>
          <w:bCs/>
          <w:kern w:val="2"/>
          <w:sz w:val="24"/>
          <w:szCs w:val="24"/>
          <w:highlight w:val="none"/>
          <w:lang w:val="en-US" w:eastAsia="zh-CN" w:bidi="ar-SA"/>
        </w:rPr>
        <w:t>直播设备采购项目</w:t>
      </w:r>
      <w:r>
        <w:rPr>
          <w:rFonts w:hint="default" w:ascii="宋体" w:hAnsi="宋体" w:eastAsia="宋体" w:cs="宋体"/>
          <w:sz w:val="24"/>
          <w:szCs w:val="24"/>
          <w:highlight w:val="none"/>
          <w:lang w:bidi="zh-CN"/>
        </w:rPr>
        <w:t>。</w:t>
      </w:r>
    </w:p>
    <w:p w14:paraId="3762ACA5">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1.</w:t>
      </w:r>
      <w:r>
        <w:rPr>
          <w:rFonts w:hint="eastAsia" w:ascii="宋体" w:hAnsi="宋体" w:eastAsia="宋体" w:cs="宋体"/>
          <w:sz w:val="24"/>
          <w:szCs w:val="24"/>
          <w:highlight w:val="none"/>
          <w:lang w:val="en-US" w:bidi="zh-CN"/>
        </w:rPr>
        <w:t>3</w:t>
      </w:r>
      <w:r>
        <w:rPr>
          <w:rFonts w:hint="default" w:ascii="宋体" w:hAnsi="宋体" w:eastAsia="宋体" w:cs="宋体"/>
          <w:sz w:val="24"/>
          <w:szCs w:val="24"/>
          <w:highlight w:val="none"/>
          <w:lang w:bidi="zh-CN"/>
        </w:rPr>
        <w:t>资金来源：</w:t>
      </w:r>
      <w:r>
        <w:rPr>
          <w:rFonts w:hint="eastAsia" w:ascii="宋体" w:hAnsi="宋体" w:eastAsia="宋体" w:cs="宋体"/>
          <w:sz w:val="24"/>
          <w:szCs w:val="24"/>
          <w:highlight w:val="none"/>
          <w:lang w:val="en-US" w:bidi="zh-CN"/>
        </w:rPr>
        <w:t>企业自有资金</w:t>
      </w:r>
      <w:r>
        <w:rPr>
          <w:rFonts w:hint="default" w:ascii="宋体" w:hAnsi="宋体" w:eastAsia="宋体" w:cs="宋体"/>
          <w:sz w:val="24"/>
          <w:szCs w:val="24"/>
          <w:highlight w:val="none"/>
          <w:lang w:bidi="zh-CN"/>
        </w:rPr>
        <w:t>。</w:t>
      </w:r>
    </w:p>
    <w:p w14:paraId="65234FF1">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1.</w:t>
      </w:r>
      <w:r>
        <w:rPr>
          <w:rFonts w:hint="eastAsia" w:ascii="宋体" w:hAnsi="宋体" w:eastAsia="宋体" w:cs="宋体"/>
          <w:sz w:val="24"/>
          <w:szCs w:val="24"/>
          <w:highlight w:val="none"/>
          <w:lang w:val="en-US" w:bidi="zh-CN"/>
        </w:rPr>
        <w:t>4</w:t>
      </w:r>
      <w:r>
        <w:rPr>
          <w:rFonts w:hint="default" w:ascii="宋体" w:hAnsi="宋体" w:eastAsia="宋体" w:cs="宋体"/>
          <w:sz w:val="24"/>
          <w:szCs w:val="24"/>
          <w:highlight w:val="none"/>
          <w:lang w:bidi="zh-CN"/>
        </w:rPr>
        <w:t>获取</w:t>
      </w:r>
      <w:r>
        <w:rPr>
          <w:rFonts w:hint="eastAsia" w:ascii="宋体" w:hAnsi="宋体" w:eastAsia="宋体" w:cs="宋体"/>
          <w:sz w:val="24"/>
          <w:szCs w:val="24"/>
          <w:highlight w:val="none"/>
          <w:lang w:val="en-US" w:bidi="zh-CN"/>
        </w:rPr>
        <w:t>采购</w:t>
      </w:r>
      <w:r>
        <w:rPr>
          <w:rFonts w:hint="default" w:ascii="宋体" w:hAnsi="宋体" w:eastAsia="宋体" w:cs="宋体"/>
          <w:sz w:val="24"/>
          <w:szCs w:val="24"/>
          <w:highlight w:val="none"/>
          <w:lang w:bidi="zh-CN"/>
        </w:rPr>
        <w:t>文件的时间、地点、方式：</w:t>
      </w:r>
      <w:r>
        <w:rPr>
          <w:rFonts w:hint="eastAsia" w:ascii="宋体" w:hAnsi="宋体" w:eastAsia="宋体" w:cs="宋体"/>
          <w:sz w:val="24"/>
          <w:szCs w:val="24"/>
          <w:highlight w:val="none"/>
          <w:lang w:val="en-US" w:bidi="zh-CN"/>
        </w:rPr>
        <w:t>采购公告</w:t>
      </w:r>
      <w:r>
        <w:rPr>
          <w:rFonts w:hint="default" w:ascii="宋体" w:hAnsi="宋体" w:eastAsia="宋体" w:cs="宋体"/>
          <w:sz w:val="24"/>
          <w:szCs w:val="24"/>
          <w:highlight w:val="none"/>
          <w:lang w:bidi="zh-CN"/>
        </w:rPr>
        <w:t>。</w:t>
      </w:r>
    </w:p>
    <w:p w14:paraId="21516929">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1.5采购文件：是指采购人为完成采购活动所制定的文件，包括价格性文件内容和商务性文件内容（包括但不限于综合评估法采购文件、澄清或者更正公告等）。</w:t>
      </w:r>
    </w:p>
    <w:p w14:paraId="08E1C663">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1.6供应商：是指有能力向采购人提供符合本项目技术规格要求的货物、工程、服务的法人、其他组织和自然人。</w:t>
      </w:r>
    </w:p>
    <w:p w14:paraId="244B513C">
      <w:pPr>
        <w:pStyle w:val="17"/>
        <w:rPr>
          <w:rFonts w:hint="default" w:ascii="宋体" w:hAnsi="宋体" w:eastAsia="宋体" w:cs="宋体"/>
          <w:b/>
          <w:bCs/>
          <w:sz w:val="24"/>
          <w:szCs w:val="28"/>
          <w:highlight w:val="none"/>
          <w:lang w:bidi="zh-CN"/>
        </w:rPr>
      </w:pPr>
      <w:r>
        <w:rPr>
          <w:rFonts w:hint="default" w:ascii="宋体" w:hAnsi="宋体" w:eastAsia="宋体" w:cs="宋体"/>
          <w:b/>
          <w:bCs/>
          <w:sz w:val="24"/>
          <w:szCs w:val="28"/>
          <w:highlight w:val="none"/>
          <w:lang w:bidi="zh-CN"/>
        </w:rPr>
        <w:t>2.采购信息发布媒体：</w:t>
      </w:r>
    </w:p>
    <w:p w14:paraId="1B369318">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与本项目相关的采购业务信息（包括公告、成交公告及其更正事项等）将在以下媒体上发布：广西自贸区钦州港片区开发投资集团有限责任公司网站</w:t>
      </w:r>
      <w:r>
        <w:rPr>
          <w:rFonts w:hint="default" w:ascii="宋体" w:hAnsi="宋体" w:eastAsia="宋体" w:cs="宋体"/>
          <w:sz w:val="24"/>
          <w:szCs w:val="24"/>
          <w:highlight w:val="none"/>
          <w:lang w:bidi="zh-CN"/>
        </w:rPr>
        <w:fldChar w:fldCharType="begin"/>
      </w:r>
      <w:r>
        <w:rPr>
          <w:rFonts w:hint="default" w:ascii="宋体" w:hAnsi="宋体" w:eastAsia="宋体" w:cs="宋体"/>
          <w:sz w:val="24"/>
          <w:szCs w:val="24"/>
          <w:highlight w:val="none"/>
          <w:lang w:bidi="zh-CN"/>
        </w:rPr>
        <w:instrText xml:space="preserve"> HYPERLINK "http://www.qbtzjt.com" </w:instrText>
      </w:r>
      <w:r>
        <w:rPr>
          <w:rFonts w:hint="default" w:ascii="宋体" w:hAnsi="宋体" w:eastAsia="宋体" w:cs="宋体"/>
          <w:sz w:val="24"/>
          <w:szCs w:val="24"/>
          <w:highlight w:val="none"/>
          <w:lang w:bidi="zh-CN"/>
        </w:rPr>
        <w:fldChar w:fldCharType="separate"/>
      </w:r>
      <w:r>
        <w:rPr>
          <w:rFonts w:hint="default" w:ascii="宋体" w:hAnsi="宋体" w:eastAsia="宋体" w:cs="宋体"/>
          <w:sz w:val="24"/>
          <w:szCs w:val="24"/>
          <w:highlight w:val="none"/>
          <w:lang w:bidi="zh-CN"/>
        </w:rPr>
        <w:t>http://www.</w:t>
      </w:r>
      <w:r>
        <w:rPr>
          <w:rFonts w:hint="eastAsia" w:ascii="宋体" w:hAnsi="宋体" w:eastAsia="宋体" w:cs="宋体"/>
          <w:sz w:val="24"/>
          <w:szCs w:val="24"/>
          <w:highlight w:val="none"/>
          <w:lang w:val="en-US" w:bidi="zh-CN"/>
        </w:rPr>
        <w:t>qzmktjt</w:t>
      </w:r>
      <w:r>
        <w:rPr>
          <w:rFonts w:hint="default" w:ascii="宋体" w:hAnsi="宋体" w:eastAsia="宋体" w:cs="宋体"/>
          <w:sz w:val="24"/>
          <w:szCs w:val="24"/>
          <w:highlight w:val="none"/>
          <w:lang w:bidi="zh-CN"/>
        </w:rPr>
        <w:t>.com</w:t>
      </w:r>
      <w:r>
        <w:rPr>
          <w:rFonts w:hint="default" w:ascii="宋体" w:hAnsi="宋体" w:eastAsia="宋体" w:cs="宋体"/>
          <w:sz w:val="24"/>
          <w:szCs w:val="24"/>
          <w:highlight w:val="none"/>
          <w:lang w:bidi="zh-CN"/>
        </w:rPr>
        <w:fldChar w:fldCharType="end"/>
      </w:r>
      <w:r>
        <w:rPr>
          <w:rFonts w:hint="default" w:ascii="宋体" w:hAnsi="宋体" w:eastAsia="宋体" w:cs="宋体"/>
          <w:sz w:val="24"/>
          <w:szCs w:val="24"/>
          <w:highlight w:val="none"/>
          <w:lang w:bidi="zh-CN"/>
        </w:rPr>
        <w:t>获取</w:t>
      </w:r>
      <w:r>
        <w:rPr>
          <w:rFonts w:hint="eastAsia" w:ascii="宋体" w:hAnsi="宋体" w:eastAsia="宋体" w:cs="宋体"/>
          <w:sz w:val="24"/>
          <w:szCs w:val="24"/>
          <w:highlight w:val="none"/>
          <w:lang w:bidi="zh-CN"/>
        </w:rPr>
        <w:t>（</w:t>
      </w:r>
      <w:r>
        <w:rPr>
          <w:rFonts w:hint="default" w:ascii="宋体" w:hAnsi="宋体" w:eastAsia="宋体" w:cs="宋体"/>
          <w:sz w:val="24"/>
          <w:szCs w:val="24"/>
          <w:highlight w:val="none"/>
          <w:lang w:bidi="zh-CN"/>
        </w:rPr>
        <w:t>下载</w:t>
      </w:r>
      <w:r>
        <w:rPr>
          <w:rFonts w:hint="eastAsia" w:ascii="宋体" w:hAnsi="宋体" w:eastAsia="宋体" w:cs="宋体"/>
          <w:sz w:val="24"/>
          <w:szCs w:val="24"/>
          <w:highlight w:val="none"/>
          <w:lang w:bidi="zh-CN"/>
        </w:rPr>
        <w:t>）。</w:t>
      </w:r>
    </w:p>
    <w:p w14:paraId="615A744E">
      <w:pPr>
        <w:pStyle w:val="17"/>
        <w:rPr>
          <w:rFonts w:hint="default" w:ascii="宋体" w:hAnsi="宋体" w:eastAsia="宋体" w:cs="宋体"/>
          <w:b/>
          <w:bCs/>
          <w:sz w:val="24"/>
          <w:szCs w:val="28"/>
          <w:highlight w:val="none"/>
          <w:lang w:bidi="zh-CN"/>
        </w:rPr>
      </w:pPr>
      <w:r>
        <w:rPr>
          <w:rFonts w:hint="default" w:ascii="宋体" w:hAnsi="宋体" w:eastAsia="宋体" w:cs="宋体"/>
          <w:b/>
          <w:bCs/>
          <w:sz w:val="24"/>
          <w:szCs w:val="28"/>
          <w:highlight w:val="none"/>
          <w:lang w:bidi="zh-CN"/>
        </w:rPr>
        <w:t>3.</w:t>
      </w:r>
      <w:r>
        <w:rPr>
          <w:rFonts w:hint="default" w:ascii="宋体" w:hAnsi="宋体" w:eastAsia="宋体" w:cs="宋体"/>
          <w:sz w:val="24"/>
          <w:szCs w:val="24"/>
          <w:highlight w:val="none"/>
          <w:lang w:bidi="zh-CN"/>
        </w:rPr>
        <w:t>供应商</w:t>
      </w:r>
      <w:r>
        <w:rPr>
          <w:rFonts w:hint="default" w:ascii="宋体" w:hAnsi="宋体" w:eastAsia="宋体" w:cs="宋体"/>
          <w:b/>
          <w:bCs/>
          <w:sz w:val="24"/>
          <w:szCs w:val="28"/>
          <w:highlight w:val="none"/>
          <w:lang w:bidi="zh-CN"/>
        </w:rPr>
        <w:t>资格要求：</w:t>
      </w:r>
    </w:p>
    <w:p w14:paraId="53EE7128">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eastAsia" w:ascii="宋体" w:hAnsi="宋体" w:eastAsia="宋体" w:cs="宋体"/>
          <w:sz w:val="24"/>
          <w:szCs w:val="24"/>
          <w:highlight w:val="none"/>
          <w:lang w:bidi="zh-CN"/>
        </w:rPr>
        <w:t>3</w:t>
      </w:r>
      <w:r>
        <w:rPr>
          <w:rFonts w:hint="eastAsia" w:ascii="宋体" w:hAnsi="宋体" w:eastAsia="宋体" w:cs="宋体"/>
          <w:sz w:val="24"/>
          <w:szCs w:val="24"/>
          <w:highlight w:val="none"/>
          <w:lang w:val="en-US" w:bidi="zh-CN"/>
        </w:rPr>
        <w:t>.1</w:t>
      </w:r>
      <w:r>
        <w:rPr>
          <w:rFonts w:hint="default" w:ascii="宋体" w:hAnsi="宋体" w:eastAsia="宋体" w:cs="宋体"/>
          <w:sz w:val="24"/>
          <w:szCs w:val="24"/>
          <w:highlight w:val="none"/>
          <w:lang w:bidi="zh-CN"/>
        </w:rPr>
        <w:t>供应商的资格条件详见“</w:t>
      </w:r>
      <w:r>
        <w:rPr>
          <w:rFonts w:hint="eastAsia" w:ascii="宋体" w:hAnsi="宋体" w:eastAsia="宋体" w:cs="宋体"/>
          <w:sz w:val="24"/>
          <w:szCs w:val="24"/>
          <w:highlight w:val="none"/>
          <w:lang w:val="en-US" w:bidi="zh-CN"/>
        </w:rPr>
        <w:t>采购公告</w:t>
      </w:r>
      <w:r>
        <w:rPr>
          <w:rFonts w:hint="default" w:ascii="宋体" w:hAnsi="宋体" w:eastAsia="宋体" w:cs="宋体"/>
          <w:sz w:val="24"/>
          <w:szCs w:val="24"/>
          <w:highlight w:val="none"/>
          <w:lang w:bidi="zh-CN"/>
        </w:rPr>
        <w:t>”。</w:t>
      </w:r>
    </w:p>
    <w:p w14:paraId="4A80C0E3">
      <w:pPr>
        <w:pStyle w:val="17"/>
        <w:rPr>
          <w:rFonts w:hint="default" w:ascii="宋体" w:hAnsi="宋体" w:eastAsia="宋体" w:cs="宋体"/>
          <w:b/>
          <w:bCs/>
          <w:sz w:val="24"/>
          <w:szCs w:val="28"/>
          <w:highlight w:val="none"/>
          <w:lang w:val="en-US" w:eastAsia="zh-CN" w:bidi="zh-CN"/>
        </w:rPr>
      </w:pPr>
      <w:r>
        <w:rPr>
          <w:rFonts w:hint="default" w:ascii="宋体" w:hAnsi="宋体" w:eastAsia="宋体" w:cs="宋体"/>
          <w:b/>
          <w:bCs/>
          <w:sz w:val="24"/>
          <w:szCs w:val="28"/>
          <w:highlight w:val="none"/>
          <w:lang w:val="en-US" w:eastAsia="zh-CN" w:bidi="zh-CN"/>
        </w:rPr>
        <w:t>4.费用承担</w:t>
      </w:r>
    </w:p>
    <w:p w14:paraId="31B0C855">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供应商准备和参加</w:t>
      </w:r>
      <w:r>
        <w:rPr>
          <w:rFonts w:hint="eastAsia" w:ascii="宋体" w:hAnsi="宋体" w:eastAsia="宋体" w:cs="宋体"/>
          <w:sz w:val="24"/>
          <w:szCs w:val="24"/>
          <w:highlight w:val="none"/>
          <w:lang w:val="en-US" w:bidi="zh-CN"/>
        </w:rPr>
        <w:t>本次采购</w:t>
      </w:r>
      <w:r>
        <w:rPr>
          <w:rFonts w:hint="default" w:ascii="宋体" w:hAnsi="宋体" w:eastAsia="宋体" w:cs="宋体"/>
          <w:sz w:val="24"/>
          <w:szCs w:val="24"/>
          <w:highlight w:val="none"/>
          <w:lang w:bidi="zh-CN"/>
        </w:rPr>
        <w:t>活动发生的费用自理。</w:t>
      </w:r>
    </w:p>
    <w:p w14:paraId="34DB4FD1">
      <w:pPr>
        <w:pStyle w:val="17"/>
        <w:rPr>
          <w:rFonts w:hint="default" w:ascii="宋体" w:hAnsi="宋体" w:eastAsia="宋体" w:cs="宋体"/>
          <w:sz w:val="24"/>
          <w:szCs w:val="28"/>
          <w:highlight w:val="none"/>
          <w:lang w:bidi="zh-CN"/>
        </w:rPr>
      </w:pPr>
      <w:r>
        <w:rPr>
          <w:rFonts w:hint="default" w:ascii="宋体" w:hAnsi="宋体" w:eastAsia="宋体" w:cs="宋体"/>
          <w:sz w:val="24"/>
          <w:szCs w:val="28"/>
          <w:highlight w:val="none"/>
          <w:lang w:bidi="zh-CN"/>
        </w:rPr>
        <w:t>5.联合体竞标</w:t>
      </w:r>
    </w:p>
    <w:p w14:paraId="05DD4304">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eastAsia" w:ascii="宋体" w:hAnsi="宋体" w:eastAsia="宋体" w:cs="宋体"/>
          <w:sz w:val="24"/>
          <w:szCs w:val="24"/>
          <w:highlight w:val="none"/>
          <w:lang w:val="en-US" w:eastAsia="zh-CN" w:bidi="zh-CN"/>
        </w:rPr>
        <w:t>5</w:t>
      </w:r>
      <w:r>
        <w:rPr>
          <w:rFonts w:hint="default" w:ascii="宋体" w:hAnsi="宋体" w:eastAsia="宋体" w:cs="宋体"/>
          <w:sz w:val="24"/>
          <w:szCs w:val="24"/>
          <w:highlight w:val="none"/>
          <w:lang w:val="en-US" w:eastAsia="zh-CN" w:bidi="zh-CN"/>
        </w:rPr>
        <w:t>.</w:t>
      </w:r>
      <w:r>
        <w:rPr>
          <w:rFonts w:hint="eastAsia" w:ascii="宋体" w:hAnsi="宋体" w:eastAsia="宋体" w:cs="宋体"/>
          <w:sz w:val="24"/>
          <w:szCs w:val="24"/>
          <w:highlight w:val="none"/>
          <w:lang w:val="en-US" w:eastAsia="zh-CN" w:bidi="zh-CN"/>
        </w:rPr>
        <w:t>1</w:t>
      </w:r>
      <w:r>
        <w:rPr>
          <w:rFonts w:hint="default" w:ascii="宋体" w:hAnsi="宋体" w:eastAsia="宋体" w:cs="宋体"/>
          <w:sz w:val="24"/>
          <w:szCs w:val="24"/>
          <w:highlight w:val="none"/>
          <w:lang w:bidi="zh-CN"/>
        </w:rPr>
        <w:t>供应商</w:t>
      </w:r>
      <w:r>
        <w:rPr>
          <w:rFonts w:hint="eastAsia" w:ascii="宋体" w:hAnsi="宋体" w:eastAsia="宋体" w:cs="宋体"/>
          <w:sz w:val="24"/>
          <w:szCs w:val="24"/>
          <w:highlight w:val="none"/>
          <w:lang w:val="en-US" w:eastAsia="zh-CN" w:bidi="zh-CN"/>
        </w:rPr>
        <w:t>须知前附表规定不接受联合体竞标。</w:t>
      </w:r>
      <w:r>
        <w:rPr>
          <w:rFonts w:hint="default" w:ascii="宋体" w:hAnsi="宋体" w:eastAsia="宋体" w:cs="宋体"/>
          <w:sz w:val="24"/>
          <w:szCs w:val="24"/>
          <w:highlight w:val="none"/>
          <w:lang w:bidi="zh-CN"/>
        </w:rPr>
        <w:t>。</w:t>
      </w:r>
    </w:p>
    <w:p w14:paraId="66E79FD3">
      <w:pPr>
        <w:pStyle w:val="17"/>
        <w:rPr>
          <w:rFonts w:hint="default" w:ascii="宋体" w:hAnsi="宋体" w:eastAsia="宋体" w:cs="宋体"/>
          <w:sz w:val="24"/>
          <w:szCs w:val="28"/>
          <w:highlight w:val="none"/>
          <w:lang w:bidi="zh-CN"/>
        </w:rPr>
      </w:pPr>
      <w:r>
        <w:rPr>
          <w:rFonts w:hint="default" w:ascii="宋体" w:hAnsi="宋体" w:eastAsia="宋体" w:cs="宋体"/>
          <w:sz w:val="24"/>
          <w:szCs w:val="28"/>
          <w:highlight w:val="none"/>
          <w:lang w:bidi="zh-CN"/>
        </w:rPr>
        <w:t>6.转包与分包</w:t>
      </w:r>
    </w:p>
    <w:p w14:paraId="7E43136A">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6.1本项目不允许转包。</w:t>
      </w:r>
    </w:p>
    <w:p w14:paraId="200A488A">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6.2本项目不允许违法分包。</w:t>
      </w:r>
    </w:p>
    <w:p w14:paraId="3671D884">
      <w:pPr>
        <w:pStyle w:val="17"/>
        <w:rPr>
          <w:rFonts w:hint="default" w:ascii="宋体" w:hAnsi="宋体" w:eastAsia="宋体" w:cs="宋体"/>
          <w:sz w:val="24"/>
          <w:szCs w:val="28"/>
          <w:highlight w:val="none"/>
          <w:lang w:bidi="zh-CN"/>
        </w:rPr>
      </w:pPr>
      <w:r>
        <w:rPr>
          <w:rFonts w:hint="eastAsia" w:ascii="宋体" w:hAnsi="宋体" w:eastAsia="宋体" w:cs="宋体"/>
          <w:sz w:val="24"/>
          <w:szCs w:val="28"/>
          <w:highlight w:val="none"/>
          <w:lang w:val="en-US" w:bidi="zh-CN"/>
        </w:rPr>
        <w:t>7.</w:t>
      </w:r>
      <w:r>
        <w:rPr>
          <w:rFonts w:hint="default" w:ascii="宋体" w:hAnsi="宋体" w:eastAsia="宋体" w:cs="宋体"/>
          <w:sz w:val="24"/>
          <w:szCs w:val="28"/>
          <w:highlight w:val="none"/>
          <w:lang w:bidi="zh-CN"/>
        </w:rPr>
        <w:t>语言文字</w:t>
      </w:r>
    </w:p>
    <w:p w14:paraId="2423A06A">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除专用术语外</w:t>
      </w:r>
      <w:r>
        <w:rPr>
          <w:rFonts w:hint="eastAsia" w:ascii="宋体" w:hAnsi="宋体" w:eastAsia="宋体" w:cs="宋体"/>
          <w:sz w:val="24"/>
          <w:szCs w:val="24"/>
          <w:highlight w:val="none"/>
          <w:lang w:bidi="zh-CN"/>
        </w:rPr>
        <w:t>，</w:t>
      </w:r>
      <w:r>
        <w:rPr>
          <w:rFonts w:hint="default" w:ascii="宋体" w:hAnsi="宋体" w:eastAsia="宋体" w:cs="宋体"/>
          <w:sz w:val="24"/>
          <w:szCs w:val="24"/>
          <w:highlight w:val="none"/>
          <w:lang w:bidi="zh-CN"/>
        </w:rPr>
        <w:t>与</w:t>
      </w:r>
      <w:r>
        <w:rPr>
          <w:rFonts w:hint="eastAsia" w:ascii="宋体" w:hAnsi="宋体" w:eastAsia="宋体" w:cs="宋体"/>
          <w:sz w:val="24"/>
          <w:szCs w:val="24"/>
          <w:highlight w:val="none"/>
          <w:lang w:val="en-US" w:bidi="zh-CN"/>
        </w:rPr>
        <w:t>本次采购活动</w:t>
      </w:r>
      <w:r>
        <w:rPr>
          <w:rFonts w:hint="default" w:ascii="宋体" w:hAnsi="宋体" w:eastAsia="宋体" w:cs="宋体"/>
          <w:sz w:val="24"/>
          <w:szCs w:val="24"/>
          <w:highlight w:val="none"/>
          <w:lang w:bidi="zh-CN"/>
        </w:rPr>
        <w:t>有关的语言均使用中文。必要时专用术语应附有中文注释。</w:t>
      </w:r>
    </w:p>
    <w:p w14:paraId="2D68686A">
      <w:pPr>
        <w:pStyle w:val="17"/>
        <w:rPr>
          <w:rFonts w:hint="default" w:ascii="宋体" w:hAnsi="宋体" w:eastAsia="宋体" w:cs="宋体"/>
          <w:b/>
          <w:bCs/>
          <w:sz w:val="24"/>
          <w:szCs w:val="28"/>
          <w:highlight w:val="none"/>
          <w:lang w:val="en-US" w:eastAsia="zh-CN" w:bidi="zh-CN"/>
        </w:rPr>
      </w:pPr>
      <w:r>
        <w:rPr>
          <w:rFonts w:hint="eastAsia" w:ascii="宋体" w:hAnsi="宋体" w:eastAsia="宋体" w:cs="宋体"/>
          <w:b/>
          <w:bCs/>
          <w:sz w:val="24"/>
          <w:szCs w:val="28"/>
          <w:highlight w:val="none"/>
          <w:lang w:val="en-US" w:eastAsia="zh-CN" w:bidi="zh-CN"/>
        </w:rPr>
        <w:t>8.</w:t>
      </w:r>
      <w:r>
        <w:rPr>
          <w:rFonts w:hint="default" w:ascii="宋体" w:hAnsi="宋体" w:eastAsia="宋体" w:cs="宋体"/>
          <w:b/>
          <w:bCs/>
          <w:sz w:val="24"/>
          <w:szCs w:val="28"/>
          <w:highlight w:val="none"/>
          <w:lang w:val="en-US" w:eastAsia="zh-CN" w:bidi="zh-CN"/>
        </w:rPr>
        <w:t>计量单位</w:t>
      </w:r>
    </w:p>
    <w:p w14:paraId="2C2C5788">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所有计量均采用中华人民共和国法定计量单位。</w:t>
      </w:r>
    </w:p>
    <w:p w14:paraId="49400C3B">
      <w:pPr>
        <w:pStyle w:val="17"/>
        <w:rPr>
          <w:rFonts w:hint="eastAsia" w:ascii="宋体" w:hAnsi="宋体" w:eastAsia="宋体" w:cs="宋体"/>
          <w:b/>
          <w:bCs/>
          <w:sz w:val="24"/>
          <w:szCs w:val="28"/>
          <w:highlight w:val="none"/>
          <w:lang w:val="en-US" w:eastAsia="zh-CN" w:bidi="zh-CN"/>
        </w:rPr>
      </w:pPr>
      <w:r>
        <w:rPr>
          <w:rFonts w:hint="eastAsia" w:cs="宋体"/>
          <w:b/>
          <w:bCs/>
          <w:sz w:val="24"/>
          <w:szCs w:val="28"/>
          <w:highlight w:val="none"/>
          <w:lang w:val="en-US" w:eastAsia="zh-CN" w:bidi="zh-CN"/>
        </w:rPr>
        <w:t>9.</w:t>
      </w:r>
      <w:r>
        <w:rPr>
          <w:rFonts w:hint="eastAsia" w:ascii="宋体" w:hAnsi="宋体" w:eastAsia="宋体" w:cs="宋体"/>
          <w:b/>
          <w:bCs/>
          <w:sz w:val="24"/>
          <w:szCs w:val="28"/>
          <w:highlight w:val="none"/>
          <w:lang w:val="en-US" w:eastAsia="zh-CN" w:bidi="zh-CN"/>
        </w:rPr>
        <w:t>否决</w:t>
      </w:r>
      <w:r>
        <w:rPr>
          <w:rFonts w:hint="eastAsia" w:cs="宋体"/>
          <w:b/>
          <w:bCs/>
          <w:sz w:val="24"/>
          <w:szCs w:val="28"/>
          <w:highlight w:val="none"/>
          <w:lang w:val="en-US" w:eastAsia="zh-CN" w:bidi="zh-CN"/>
        </w:rPr>
        <w:t>竞</w:t>
      </w:r>
      <w:r>
        <w:rPr>
          <w:rFonts w:hint="eastAsia" w:ascii="宋体" w:hAnsi="宋体" w:eastAsia="宋体" w:cs="宋体"/>
          <w:b/>
          <w:bCs/>
          <w:sz w:val="24"/>
          <w:szCs w:val="28"/>
          <w:highlight w:val="none"/>
          <w:lang w:val="en-US" w:eastAsia="zh-CN" w:bidi="zh-CN"/>
        </w:rPr>
        <w:t>标条件</w:t>
      </w:r>
    </w:p>
    <w:p w14:paraId="1DC4049B">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9.1</w:t>
      </w:r>
      <w:r>
        <w:rPr>
          <w:rFonts w:hint="default" w:ascii="宋体" w:hAnsi="宋体" w:eastAsia="宋体" w:cs="宋体"/>
          <w:sz w:val="24"/>
          <w:szCs w:val="24"/>
          <w:highlight w:val="none"/>
          <w:lang w:val="en-US" w:eastAsia="zh-CN" w:bidi="zh-CN"/>
        </w:rPr>
        <w:t>有下列情形之一的，属于相互串通</w:t>
      </w:r>
      <w:r>
        <w:rPr>
          <w:rFonts w:hint="eastAsia" w:ascii="宋体" w:hAnsi="宋体" w:eastAsia="宋体" w:cs="宋体"/>
          <w:sz w:val="24"/>
          <w:szCs w:val="24"/>
          <w:highlight w:val="none"/>
          <w:lang w:val="en-US" w:eastAsia="zh-CN" w:bidi="zh-CN"/>
        </w:rPr>
        <w:t>竞</w:t>
      </w:r>
      <w:r>
        <w:rPr>
          <w:rFonts w:hint="default" w:ascii="宋体" w:hAnsi="宋体" w:eastAsia="宋体" w:cs="宋体"/>
          <w:sz w:val="24"/>
          <w:szCs w:val="24"/>
          <w:highlight w:val="none"/>
          <w:lang w:val="en-US" w:eastAsia="zh-CN" w:bidi="zh-CN"/>
        </w:rPr>
        <w:t>标</w:t>
      </w:r>
      <w:r>
        <w:rPr>
          <w:rFonts w:hint="eastAsia" w:ascii="宋体" w:hAnsi="宋体" w:eastAsia="宋体" w:cs="宋体"/>
          <w:sz w:val="24"/>
          <w:szCs w:val="24"/>
          <w:highlight w:val="none"/>
          <w:lang w:val="en-US" w:eastAsia="zh-CN" w:bidi="zh-CN"/>
        </w:rPr>
        <w:t>，</w:t>
      </w:r>
      <w:r>
        <w:rPr>
          <w:rFonts w:hint="default" w:ascii="宋体" w:hAnsi="宋体" w:eastAsia="宋体" w:cs="宋体"/>
          <w:sz w:val="24"/>
          <w:szCs w:val="24"/>
          <w:highlight w:val="none"/>
          <w:lang w:val="en-US" w:eastAsia="zh-CN" w:bidi="zh-CN"/>
        </w:rPr>
        <w:t>响应文件将被视为无效：</w:t>
      </w:r>
    </w:p>
    <w:p w14:paraId="55A02B8F">
      <w:pPr>
        <w:numPr>
          <w:ilvl w:val="0"/>
          <w:numId w:val="0"/>
        </w:numPr>
        <w:adjustRightInd w:val="0"/>
        <w:snapToGrid w:val="0"/>
        <w:ind w:firstLine="480" w:firstLineChars="200"/>
        <w:jc w:val="left"/>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9.1.1供应商直接或者间接从采购人或者采购代理机构处获得其他供应商的相关情况并修改其响应文件；</w:t>
      </w:r>
    </w:p>
    <w:p w14:paraId="767FEB32">
      <w:pPr>
        <w:numPr>
          <w:ilvl w:val="0"/>
          <w:numId w:val="0"/>
        </w:numPr>
        <w:adjustRightInd w:val="0"/>
        <w:snapToGrid w:val="0"/>
        <w:ind w:firstLine="480" w:firstLineChars="200"/>
        <w:jc w:val="left"/>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9.1.2供应商按照采购人或者采购代理机构的授意撤换、修改响应文件；</w:t>
      </w:r>
    </w:p>
    <w:p w14:paraId="47624877">
      <w:pPr>
        <w:numPr>
          <w:ilvl w:val="0"/>
          <w:numId w:val="0"/>
        </w:numPr>
        <w:adjustRightInd w:val="0"/>
        <w:snapToGrid w:val="0"/>
        <w:ind w:firstLine="480" w:firstLineChars="200"/>
        <w:jc w:val="left"/>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9.1.3供应商之间协商报价、技术方案等响应文件的实质性内容；</w:t>
      </w:r>
    </w:p>
    <w:p w14:paraId="6B79A8D5">
      <w:pPr>
        <w:numPr>
          <w:ilvl w:val="0"/>
          <w:numId w:val="0"/>
        </w:numPr>
        <w:adjustRightInd w:val="0"/>
        <w:snapToGrid w:val="0"/>
        <w:ind w:firstLine="480" w:firstLineChars="200"/>
        <w:jc w:val="left"/>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9.1.4属于同一集团、协会、商会等组织成员的供应商按照该组织要求协同参加采购活动；</w:t>
      </w:r>
    </w:p>
    <w:p w14:paraId="643EAED2">
      <w:pPr>
        <w:numPr>
          <w:ilvl w:val="0"/>
          <w:numId w:val="0"/>
        </w:numPr>
        <w:adjustRightInd w:val="0"/>
        <w:snapToGrid w:val="0"/>
        <w:ind w:firstLine="480" w:firstLineChars="200"/>
        <w:jc w:val="left"/>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9.1.5供应商之间事先约定由某一特定供应商成交；</w:t>
      </w:r>
    </w:p>
    <w:p w14:paraId="6D9F2140">
      <w:pPr>
        <w:numPr>
          <w:ilvl w:val="0"/>
          <w:numId w:val="0"/>
        </w:numPr>
        <w:adjustRightInd w:val="0"/>
        <w:snapToGrid w:val="0"/>
        <w:ind w:firstLine="480" w:firstLineChars="200"/>
        <w:jc w:val="left"/>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9.1.6供应商之间商定部分供应商放弃参加采购活动或者放弃成交；</w:t>
      </w:r>
    </w:p>
    <w:p w14:paraId="702FEEE4">
      <w:pPr>
        <w:numPr>
          <w:ilvl w:val="0"/>
          <w:numId w:val="0"/>
        </w:numPr>
        <w:adjustRightInd w:val="0"/>
        <w:snapToGrid w:val="0"/>
        <w:ind w:firstLine="480" w:firstLineChars="200"/>
        <w:jc w:val="left"/>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9.1.7供应商与采购人或者采购代理机构之间、供应商相互之间，为谋求特定供应商成交或者排斥其他供应商的其他串通行为。</w:t>
      </w:r>
    </w:p>
    <w:p w14:paraId="792567AD">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9.2</w:t>
      </w:r>
      <w:r>
        <w:rPr>
          <w:rFonts w:hint="default" w:ascii="宋体" w:hAnsi="宋体" w:eastAsia="宋体" w:cs="宋体"/>
          <w:sz w:val="24"/>
          <w:szCs w:val="24"/>
          <w:highlight w:val="none"/>
          <w:lang w:val="en-US" w:eastAsia="zh-CN" w:bidi="zh-CN"/>
        </w:rPr>
        <w:t>有下列情形之一的，视为</w:t>
      </w:r>
      <w:r>
        <w:rPr>
          <w:rFonts w:hint="eastAsia" w:ascii="宋体" w:hAnsi="宋体" w:eastAsia="宋体" w:cs="宋体"/>
          <w:sz w:val="24"/>
          <w:szCs w:val="24"/>
          <w:highlight w:val="none"/>
          <w:lang w:val="en-US" w:eastAsia="zh-CN" w:bidi="zh-CN"/>
        </w:rPr>
        <w:t>供应商</w:t>
      </w:r>
      <w:r>
        <w:rPr>
          <w:rFonts w:hint="default" w:ascii="宋体" w:hAnsi="宋体" w:eastAsia="宋体" w:cs="宋体"/>
          <w:sz w:val="24"/>
          <w:szCs w:val="24"/>
          <w:highlight w:val="none"/>
          <w:lang w:val="en-US" w:eastAsia="zh-CN" w:bidi="zh-CN"/>
        </w:rPr>
        <w:t>相互串通</w:t>
      </w:r>
      <w:r>
        <w:rPr>
          <w:rFonts w:hint="eastAsia" w:ascii="宋体" w:hAnsi="宋体" w:eastAsia="宋体" w:cs="宋体"/>
          <w:sz w:val="24"/>
          <w:szCs w:val="24"/>
          <w:highlight w:val="none"/>
          <w:lang w:val="en-US" w:eastAsia="zh-CN" w:bidi="zh-CN"/>
        </w:rPr>
        <w:t>竞</w:t>
      </w:r>
      <w:r>
        <w:rPr>
          <w:rFonts w:hint="default" w:ascii="宋体" w:hAnsi="宋体" w:eastAsia="宋体" w:cs="宋体"/>
          <w:sz w:val="24"/>
          <w:szCs w:val="24"/>
          <w:highlight w:val="none"/>
          <w:lang w:val="en-US" w:eastAsia="zh-CN" w:bidi="zh-CN"/>
        </w:rPr>
        <w:t>标</w:t>
      </w:r>
      <w:r>
        <w:rPr>
          <w:rFonts w:hint="eastAsia" w:ascii="宋体" w:hAnsi="宋体" w:eastAsia="宋体" w:cs="宋体"/>
          <w:sz w:val="24"/>
          <w:szCs w:val="24"/>
          <w:highlight w:val="none"/>
          <w:lang w:val="en-US" w:eastAsia="zh-CN" w:bidi="zh-CN"/>
        </w:rPr>
        <w:t>，</w:t>
      </w:r>
      <w:r>
        <w:rPr>
          <w:rFonts w:hint="default" w:ascii="宋体" w:hAnsi="宋体" w:eastAsia="宋体" w:cs="宋体"/>
          <w:sz w:val="24"/>
          <w:szCs w:val="24"/>
          <w:highlight w:val="none"/>
          <w:lang w:val="en-US" w:eastAsia="zh-CN" w:bidi="zh-CN"/>
        </w:rPr>
        <w:t>响应文件将被视为无效：</w:t>
      </w:r>
    </w:p>
    <w:p w14:paraId="7EDCCB62">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9.2.1</w:t>
      </w:r>
      <w:r>
        <w:rPr>
          <w:rFonts w:hint="default" w:ascii="宋体" w:hAnsi="宋体" w:eastAsia="宋体" w:cs="宋体"/>
          <w:sz w:val="24"/>
          <w:szCs w:val="24"/>
          <w:highlight w:val="none"/>
          <w:lang w:val="en-US" w:eastAsia="zh-CN" w:bidi="zh-CN"/>
        </w:rPr>
        <w:t>不同</w:t>
      </w:r>
      <w:r>
        <w:rPr>
          <w:rFonts w:hint="eastAsia" w:ascii="宋体" w:hAnsi="宋体" w:eastAsia="宋体" w:cs="宋体"/>
          <w:sz w:val="24"/>
          <w:szCs w:val="24"/>
          <w:highlight w:val="none"/>
          <w:lang w:val="en-US" w:eastAsia="zh-CN" w:bidi="zh-CN"/>
        </w:rPr>
        <w:t>供应商</w:t>
      </w:r>
      <w:r>
        <w:rPr>
          <w:rFonts w:hint="default" w:ascii="宋体" w:hAnsi="宋体" w:eastAsia="宋体" w:cs="宋体"/>
          <w:sz w:val="24"/>
          <w:szCs w:val="24"/>
          <w:highlight w:val="none"/>
          <w:lang w:val="en-US" w:eastAsia="zh-CN" w:bidi="zh-CN"/>
        </w:rPr>
        <w:t>的</w:t>
      </w:r>
      <w:r>
        <w:rPr>
          <w:rFonts w:hint="eastAsia" w:ascii="宋体" w:hAnsi="宋体" w:eastAsia="宋体" w:cs="宋体"/>
          <w:sz w:val="24"/>
          <w:szCs w:val="24"/>
          <w:highlight w:val="none"/>
          <w:lang w:val="en-US" w:eastAsia="zh-CN" w:bidi="zh-CN"/>
        </w:rPr>
        <w:t>响应</w:t>
      </w:r>
      <w:r>
        <w:rPr>
          <w:rFonts w:hint="default" w:ascii="宋体" w:hAnsi="宋体" w:eastAsia="宋体" w:cs="宋体"/>
          <w:sz w:val="24"/>
          <w:szCs w:val="24"/>
          <w:highlight w:val="none"/>
          <w:lang w:val="en-US" w:eastAsia="zh-CN" w:bidi="zh-CN"/>
        </w:rPr>
        <w:t>文件由同一单位或者个人编制；</w:t>
      </w:r>
    </w:p>
    <w:p w14:paraId="0E92A0BD">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9.2.2</w:t>
      </w:r>
      <w:r>
        <w:rPr>
          <w:rFonts w:hint="default" w:ascii="宋体" w:hAnsi="宋体" w:eastAsia="宋体" w:cs="宋体"/>
          <w:sz w:val="24"/>
          <w:szCs w:val="24"/>
          <w:highlight w:val="none"/>
          <w:lang w:val="en-US" w:eastAsia="zh-CN" w:bidi="zh-CN"/>
        </w:rPr>
        <w:t>不同</w:t>
      </w:r>
      <w:r>
        <w:rPr>
          <w:rFonts w:hint="eastAsia" w:ascii="宋体" w:hAnsi="宋体" w:eastAsia="宋体" w:cs="宋体"/>
          <w:sz w:val="24"/>
          <w:szCs w:val="24"/>
          <w:highlight w:val="none"/>
          <w:lang w:val="en-US" w:eastAsia="zh-CN" w:bidi="zh-CN"/>
        </w:rPr>
        <w:t>供应商</w:t>
      </w:r>
      <w:r>
        <w:rPr>
          <w:rFonts w:hint="default" w:ascii="宋体" w:hAnsi="宋体" w:eastAsia="宋体" w:cs="宋体"/>
          <w:sz w:val="24"/>
          <w:szCs w:val="24"/>
          <w:highlight w:val="none"/>
          <w:lang w:val="en-US" w:eastAsia="zh-CN" w:bidi="zh-CN"/>
        </w:rPr>
        <w:t>委托同一单位或者个人办理</w:t>
      </w:r>
      <w:r>
        <w:rPr>
          <w:rFonts w:hint="eastAsia" w:ascii="宋体" w:hAnsi="宋体" w:eastAsia="宋体" w:cs="宋体"/>
          <w:sz w:val="24"/>
          <w:szCs w:val="24"/>
          <w:highlight w:val="none"/>
          <w:lang w:val="en-US" w:eastAsia="zh-CN" w:bidi="zh-CN"/>
        </w:rPr>
        <w:t>竞</w:t>
      </w:r>
      <w:r>
        <w:rPr>
          <w:rFonts w:hint="default" w:ascii="宋体" w:hAnsi="宋体" w:eastAsia="宋体" w:cs="宋体"/>
          <w:sz w:val="24"/>
          <w:szCs w:val="24"/>
          <w:highlight w:val="none"/>
          <w:lang w:val="en-US" w:eastAsia="zh-CN" w:bidi="zh-CN"/>
        </w:rPr>
        <w:t>标事宜；</w:t>
      </w:r>
    </w:p>
    <w:p w14:paraId="5EE0C472">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9.2.3</w:t>
      </w:r>
      <w:r>
        <w:rPr>
          <w:rFonts w:hint="default" w:ascii="宋体" w:hAnsi="宋体" w:eastAsia="宋体" w:cs="宋体"/>
          <w:sz w:val="24"/>
          <w:szCs w:val="24"/>
          <w:highlight w:val="none"/>
          <w:lang w:val="en-US" w:eastAsia="zh-CN" w:bidi="zh-CN"/>
        </w:rPr>
        <w:t>不同</w:t>
      </w:r>
      <w:r>
        <w:rPr>
          <w:rFonts w:hint="eastAsia" w:ascii="宋体" w:hAnsi="宋体" w:eastAsia="宋体" w:cs="宋体"/>
          <w:sz w:val="24"/>
          <w:szCs w:val="24"/>
          <w:highlight w:val="none"/>
          <w:lang w:val="en-US" w:eastAsia="zh-CN" w:bidi="zh-CN"/>
        </w:rPr>
        <w:t>供应商</w:t>
      </w:r>
      <w:r>
        <w:rPr>
          <w:rFonts w:hint="default" w:ascii="宋体" w:hAnsi="宋体" w:eastAsia="宋体" w:cs="宋体"/>
          <w:sz w:val="24"/>
          <w:szCs w:val="24"/>
          <w:highlight w:val="none"/>
          <w:lang w:val="en-US" w:eastAsia="zh-CN" w:bidi="zh-CN"/>
        </w:rPr>
        <w:t>的</w:t>
      </w:r>
      <w:r>
        <w:rPr>
          <w:rFonts w:hint="eastAsia" w:ascii="宋体" w:hAnsi="宋体" w:eastAsia="宋体" w:cs="宋体"/>
          <w:sz w:val="24"/>
          <w:szCs w:val="24"/>
          <w:highlight w:val="none"/>
          <w:lang w:val="en-US" w:eastAsia="zh-CN" w:bidi="zh-CN"/>
        </w:rPr>
        <w:t>响应</w:t>
      </w:r>
      <w:r>
        <w:rPr>
          <w:rFonts w:hint="default" w:ascii="宋体" w:hAnsi="宋体" w:eastAsia="宋体" w:cs="宋体"/>
          <w:sz w:val="24"/>
          <w:szCs w:val="24"/>
          <w:highlight w:val="none"/>
          <w:lang w:val="en-US" w:eastAsia="zh-CN" w:bidi="zh-CN"/>
        </w:rPr>
        <w:t>文件载明的项目管理成员为同一人；</w:t>
      </w:r>
    </w:p>
    <w:p w14:paraId="3DAAB325">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9.2.4</w:t>
      </w:r>
      <w:r>
        <w:rPr>
          <w:rFonts w:hint="default" w:ascii="宋体" w:hAnsi="宋体" w:eastAsia="宋体" w:cs="宋体"/>
          <w:sz w:val="24"/>
          <w:szCs w:val="24"/>
          <w:highlight w:val="none"/>
          <w:lang w:val="en-US" w:eastAsia="zh-CN" w:bidi="zh-CN"/>
        </w:rPr>
        <w:t>不同</w:t>
      </w:r>
      <w:r>
        <w:rPr>
          <w:rFonts w:hint="eastAsia" w:ascii="宋体" w:hAnsi="宋体" w:eastAsia="宋体" w:cs="宋体"/>
          <w:sz w:val="24"/>
          <w:szCs w:val="24"/>
          <w:highlight w:val="none"/>
          <w:lang w:val="en-US" w:eastAsia="zh-CN" w:bidi="zh-CN"/>
        </w:rPr>
        <w:t>供应商</w:t>
      </w:r>
      <w:r>
        <w:rPr>
          <w:rFonts w:hint="default" w:ascii="宋体" w:hAnsi="宋体" w:eastAsia="宋体" w:cs="宋体"/>
          <w:sz w:val="24"/>
          <w:szCs w:val="24"/>
          <w:highlight w:val="none"/>
          <w:lang w:val="en-US" w:eastAsia="zh-CN" w:bidi="zh-CN"/>
        </w:rPr>
        <w:t>的</w:t>
      </w:r>
      <w:r>
        <w:rPr>
          <w:rFonts w:hint="eastAsia" w:ascii="宋体" w:hAnsi="宋体" w:eastAsia="宋体" w:cs="宋体"/>
          <w:sz w:val="24"/>
          <w:szCs w:val="24"/>
          <w:highlight w:val="none"/>
          <w:lang w:val="en-US" w:eastAsia="zh-CN" w:bidi="zh-CN"/>
        </w:rPr>
        <w:t>响应</w:t>
      </w:r>
      <w:r>
        <w:rPr>
          <w:rFonts w:hint="default" w:ascii="宋体" w:hAnsi="宋体" w:eastAsia="宋体" w:cs="宋体"/>
          <w:sz w:val="24"/>
          <w:szCs w:val="24"/>
          <w:highlight w:val="none"/>
          <w:lang w:val="en-US" w:eastAsia="zh-CN" w:bidi="zh-CN"/>
        </w:rPr>
        <w:t>文件异常一致或者报价呈规律性差异；</w:t>
      </w:r>
    </w:p>
    <w:p w14:paraId="6A9468E2">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9.2.5</w:t>
      </w:r>
      <w:r>
        <w:rPr>
          <w:rFonts w:hint="default" w:ascii="宋体" w:hAnsi="宋体" w:eastAsia="宋体" w:cs="宋体"/>
          <w:sz w:val="24"/>
          <w:szCs w:val="24"/>
          <w:highlight w:val="none"/>
          <w:lang w:val="en-US" w:eastAsia="zh-CN" w:bidi="zh-CN"/>
        </w:rPr>
        <w:t>不同</w:t>
      </w:r>
      <w:r>
        <w:rPr>
          <w:rFonts w:hint="eastAsia" w:ascii="宋体" w:hAnsi="宋体" w:eastAsia="宋体" w:cs="宋体"/>
          <w:sz w:val="24"/>
          <w:szCs w:val="24"/>
          <w:highlight w:val="none"/>
          <w:lang w:val="en-US" w:eastAsia="zh-CN" w:bidi="zh-CN"/>
        </w:rPr>
        <w:t>供应商</w:t>
      </w:r>
      <w:r>
        <w:rPr>
          <w:rFonts w:hint="default" w:ascii="宋体" w:hAnsi="宋体" w:eastAsia="宋体" w:cs="宋体"/>
          <w:sz w:val="24"/>
          <w:szCs w:val="24"/>
          <w:highlight w:val="none"/>
          <w:lang w:val="en-US" w:eastAsia="zh-CN" w:bidi="zh-CN"/>
        </w:rPr>
        <w:t>的</w:t>
      </w:r>
      <w:r>
        <w:rPr>
          <w:rFonts w:hint="eastAsia" w:ascii="宋体" w:hAnsi="宋体" w:eastAsia="宋体" w:cs="宋体"/>
          <w:sz w:val="24"/>
          <w:szCs w:val="24"/>
          <w:highlight w:val="none"/>
          <w:lang w:val="en-US" w:eastAsia="zh-CN" w:bidi="zh-CN"/>
        </w:rPr>
        <w:t>响应</w:t>
      </w:r>
      <w:r>
        <w:rPr>
          <w:rFonts w:hint="default" w:ascii="宋体" w:hAnsi="宋体" w:eastAsia="宋体" w:cs="宋体"/>
          <w:sz w:val="24"/>
          <w:szCs w:val="24"/>
          <w:highlight w:val="none"/>
          <w:lang w:val="en-US" w:eastAsia="zh-CN" w:bidi="zh-CN"/>
        </w:rPr>
        <w:t>文件相互混装；</w:t>
      </w:r>
    </w:p>
    <w:p w14:paraId="1DD67D17">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9.2.6</w:t>
      </w:r>
      <w:r>
        <w:rPr>
          <w:rFonts w:hint="default" w:ascii="宋体" w:hAnsi="宋体" w:eastAsia="宋体" w:cs="宋体"/>
          <w:sz w:val="24"/>
          <w:szCs w:val="24"/>
          <w:highlight w:val="none"/>
          <w:lang w:val="en-US" w:eastAsia="zh-CN" w:bidi="zh-CN"/>
        </w:rPr>
        <w:t>不同</w:t>
      </w:r>
      <w:r>
        <w:rPr>
          <w:rFonts w:hint="eastAsia" w:ascii="宋体" w:hAnsi="宋体" w:eastAsia="宋体" w:cs="宋体"/>
          <w:sz w:val="24"/>
          <w:szCs w:val="24"/>
          <w:highlight w:val="none"/>
          <w:lang w:val="en-US" w:eastAsia="zh-CN" w:bidi="zh-CN"/>
        </w:rPr>
        <w:t>供应商</w:t>
      </w:r>
      <w:r>
        <w:rPr>
          <w:rFonts w:hint="default" w:ascii="宋体" w:hAnsi="宋体" w:eastAsia="宋体" w:cs="宋体"/>
          <w:sz w:val="24"/>
          <w:szCs w:val="24"/>
          <w:highlight w:val="none"/>
          <w:lang w:val="en-US" w:eastAsia="zh-CN" w:bidi="zh-CN"/>
        </w:rPr>
        <w:t>的</w:t>
      </w:r>
      <w:r>
        <w:rPr>
          <w:rFonts w:hint="eastAsia" w:ascii="宋体" w:hAnsi="宋体" w:eastAsia="宋体" w:cs="宋体"/>
          <w:sz w:val="24"/>
          <w:szCs w:val="24"/>
          <w:highlight w:val="none"/>
          <w:lang w:val="en-US" w:eastAsia="zh-CN" w:bidi="zh-CN"/>
        </w:rPr>
        <w:t>竞</w:t>
      </w:r>
      <w:r>
        <w:rPr>
          <w:rFonts w:hint="default" w:ascii="宋体" w:hAnsi="宋体" w:eastAsia="宋体" w:cs="宋体"/>
          <w:sz w:val="24"/>
          <w:szCs w:val="24"/>
          <w:highlight w:val="none"/>
          <w:lang w:val="en-US" w:eastAsia="zh-CN" w:bidi="zh-CN"/>
        </w:rPr>
        <w:t>标保证金从同一单位或者个人的账户转出。</w:t>
      </w:r>
    </w:p>
    <w:p w14:paraId="0E6C4B61">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9.3</w:t>
      </w:r>
      <w:r>
        <w:rPr>
          <w:rFonts w:hint="default" w:ascii="宋体" w:hAnsi="宋体" w:eastAsia="宋体" w:cs="宋体"/>
          <w:sz w:val="24"/>
          <w:szCs w:val="24"/>
          <w:highlight w:val="none"/>
          <w:lang w:val="en-US" w:eastAsia="zh-CN" w:bidi="zh-CN"/>
        </w:rPr>
        <w:t>响应文件将被视为无效</w:t>
      </w:r>
      <w:r>
        <w:rPr>
          <w:rFonts w:hint="eastAsia" w:ascii="宋体" w:hAnsi="宋体" w:eastAsia="宋体" w:cs="宋体"/>
          <w:sz w:val="24"/>
          <w:szCs w:val="24"/>
          <w:highlight w:val="none"/>
          <w:lang w:val="en-US" w:eastAsia="zh-CN" w:bidi="zh-CN"/>
        </w:rPr>
        <w:t>的其他情形</w:t>
      </w:r>
      <w:r>
        <w:rPr>
          <w:rFonts w:hint="default" w:ascii="宋体" w:hAnsi="宋体" w:eastAsia="宋体" w:cs="宋体"/>
          <w:sz w:val="24"/>
          <w:szCs w:val="24"/>
          <w:highlight w:val="none"/>
          <w:lang w:val="en-US" w:eastAsia="zh-CN" w:bidi="zh-CN"/>
        </w:rPr>
        <w:t>：</w:t>
      </w:r>
    </w:p>
    <w:p w14:paraId="6045D33B">
      <w:pPr>
        <w:numPr>
          <w:ilvl w:val="0"/>
          <w:numId w:val="0"/>
        </w:numPr>
        <w:adjustRightInd w:val="0"/>
        <w:snapToGrid w:val="0"/>
        <w:ind w:firstLine="480" w:firstLineChars="200"/>
        <w:jc w:val="left"/>
        <w:rPr>
          <w:rFonts w:hint="eastAsia"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9.3.1</w:t>
      </w:r>
      <w:r>
        <w:rPr>
          <w:rFonts w:hint="default" w:ascii="宋体" w:hAnsi="宋体" w:eastAsia="宋体" w:cs="宋体"/>
          <w:sz w:val="24"/>
          <w:szCs w:val="24"/>
          <w:highlight w:val="none"/>
          <w:lang w:val="en-US" w:eastAsia="zh-CN" w:bidi="zh-CN"/>
        </w:rPr>
        <w:t>响应文件</w:t>
      </w:r>
      <w:r>
        <w:rPr>
          <w:rFonts w:hint="eastAsia" w:ascii="宋体" w:hAnsi="宋体" w:eastAsia="宋体" w:cs="宋体"/>
          <w:sz w:val="24"/>
          <w:szCs w:val="24"/>
          <w:highlight w:val="none"/>
          <w:lang w:val="en-US" w:eastAsia="zh-CN" w:bidi="zh-CN"/>
        </w:rPr>
        <w:t>逾期送达的或者未送达指定地点的；</w:t>
      </w:r>
    </w:p>
    <w:p w14:paraId="44D692DA">
      <w:pPr>
        <w:numPr>
          <w:ilvl w:val="0"/>
          <w:numId w:val="0"/>
        </w:numPr>
        <w:adjustRightInd w:val="0"/>
        <w:snapToGrid w:val="0"/>
        <w:ind w:firstLine="480" w:firstLineChars="200"/>
        <w:jc w:val="left"/>
        <w:rPr>
          <w:rFonts w:hint="eastAsia"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9.3.2</w:t>
      </w:r>
      <w:r>
        <w:rPr>
          <w:rFonts w:hint="default" w:ascii="宋体" w:hAnsi="宋体" w:eastAsia="宋体" w:cs="宋体"/>
          <w:sz w:val="24"/>
          <w:szCs w:val="24"/>
          <w:highlight w:val="none"/>
          <w:lang w:val="en-US" w:eastAsia="zh-CN" w:bidi="zh-CN"/>
        </w:rPr>
        <w:t>响应文件</w:t>
      </w:r>
      <w:r>
        <w:rPr>
          <w:rFonts w:hint="eastAsia" w:ascii="宋体" w:hAnsi="宋体" w:eastAsia="宋体" w:cs="宋体"/>
          <w:sz w:val="24"/>
          <w:szCs w:val="24"/>
          <w:highlight w:val="none"/>
          <w:lang w:val="en-US" w:eastAsia="zh-CN" w:bidi="zh-CN"/>
        </w:rPr>
        <w:t>未按采购文件要求密封的；</w:t>
      </w:r>
    </w:p>
    <w:p w14:paraId="0658B0DC">
      <w:pPr>
        <w:numPr>
          <w:ilvl w:val="0"/>
          <w:numId w:val="0"/>
        </w:numPr>
        <w:adjustRightInd w:val="0"/>
        <w:snapToGrid w:val="0"/>
        <w:ind w:firstLine="480" w:firstLineChars="200"/>
        <w:jc w:val="left"/>
        <w:rPr>
          <w:rFonts w:hint="eastAsia"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9.3.3</w:t>
      </w:r>
      <w:r>
        <w:rPr>
          <w:rFonts w:hint="default" w:ascii="宋体" w:hAnsi="宋体" w:eastAsia="宋体" w:cs="宋体"/>
          <w:sz w:val="24"/>
          <w:szCs w:val="24"/>
          <w:highlight w:val="none"/>
          <w:lang w:val="en-US" w:eastAsia="zh-CN" w:bidi="zh-CN"/>
        </w:rPr>
        <w:t>响应文件</w:t>
      </w:r>
      <w:r>
        <w:rPr>
          <w:rFonts w:hint="eastAsia" w:ascii="宋体" w:hAnsi="宋体" w:eastAsia="宋体" w:cs="宋体"/>
          <w:sz w:val="24"/>
          <w:szCs w:val="24"/>
          <w:highlight w:val="none"/>
          <w:lang w:val="en-US" w:eastAsia="zh-CN" w:bidi="zh-CN"/>
        </w:rPr>
        <w:t>未按规定的格式填写，内容不全或关键字迹模糊、无法辨认的；</w:t>
      </w:r>
    </w:p>
    <w:p w14:paraId="27275940">
      <w:pPr>
        <w:numPr>
          <w:ilvl w:val="0"/>
          <w:numId w:val="0"/>
        </w:numPr>
        <w:adjustRightInd w:val="0"/>
        <w:snapToGrid w:val="0"/>
        <w:ind w:firstLine="480" w:firstLineChars="200"/>
        <w:jc w:val="left"/>
        <w:rPr>
          <w:rFonts w:hint="eastAsia"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9.3.4</w:t>
      </w:r>
      <w:r>
        <w:rPr>
          <w:rFonts w:hint="default" w:ascii="宋体" w:hAnsi="宋体" w:eastAsia="宋体" w:cs="宋体"/>
          <w:sz w:val="24"/>
          <w:szCs w:val="24"/>
          <w:highlight w:val="none"/>
          <w:lang w:val="en-US" w:eastAsia="zh-CN" w:bidi="zh-CN"/>
        </w:rPr>
        <w:t>响应文件</w:t>
      </w:r>
      <w:r>
        <w:rPr>
          <w:rFonts w:hint="eastAsia" w:ascii="宋体" w:hAnsi="宋体" w:eastAsia="宋体" w:cs="宋体"/>
          <w:sz w:val="24"/>
          <w:szCs w:val="24"/>
          <w:highlight w:val="none"/>
          <w:lang w:val="en-US" w:eastAsia="zh-CN" w:bidi="zh-CN"/>
        </w:rPr>
        <w:t>无单位盖章并无法定代表人或法定代表人授权的代理人签字或盖章的；</w:t>
      </w:r>
    </w:p>
    <w:p w14:paraId="65A62EFE">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9.3.5供应商递交两份或多份内容不同的响应文件，或在一份响应文件中对同一采购项目报有两个或多个报价，且未声明哪一个有效，按采购文件规定提交备选投标方案的除外；</w:t>
      </w:r>
    </w:p>
    <w:p w14:paraId="6AB9A9DD">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9.3.6供应商不按评审委员会要求澄清、说明或补正的；</w:t>
      </w:r>
    </w:p>
    <w:p w14:paraId="4DD985FC">
      <w:pPr>
        <w:numPr>
          <w:ilvl w:val="0"/>
          <w:numId w:val="0"/>
        </w:numPr>
        <w:adjustRightInd w:val="0"/>
        <w:snapToGrid w:val="0"/>
        <w:ind w:firstLine="480" w:firstLineChars="200"/>
        <w:jc w:val="left"/>
        <w:rPr>
          <w:rFonts w:hint="eastAsia"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9.3.7未按采购文件要求提交保证金的；</w:t>
      </w:r>
    </w:p>
    <w:p w14:paraId="66BB9E46">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9.3.8联合体竞标未附联合体各方共同投标协议的。</w:t>
      </w:r>
    </w:p>
    <w:p w14:paraId="584A3DE4">
      <w:pPr>
        <w:pStyle w:val="17"/>
        <w:rPr>
          <w:rFonts w:hint="default" w:cs="宋体"/>
          <w:b/>
          <w:bCs/>
          <w:sz w:val="24"/>
          <w:szCs w:val="28"/>
          <w:highlight w:val="none"/>
          <w:lang w:val="en-US" w:eastAsia="zh-CN" w:bidi="zh-CN"/>
        </w:rPr>
      </w:pPr>
      <w:r>
        <w:rPr>
          <w:rFonts w:hint="eastAsia" w:cs="宋体"/>
          <w:b/>
          <w:bCs/>
          <w:sz w:val="24"/>
          <w:szCs w:val="28"/>
          <w:highlight w:val="none"/>
          <w:lang w:val="en-US" w:eastAsia="zh-CN" w:bidi="zh-CN"/>
        </w:rPr>
        <w:t>10.</w:t>
      </w:r>
      <w:r>
        <w:rPr>
          <w:rFonts w:hint="default" w:cs="宋体"/>
          <w:b/>
          <w:bCs/>
          <w:sz w:val="24"/>
          <w:szCs w:val="28"/>
          <w:highlight w:val="none"/>
          <w:lang w:val="en-US" w:eastAsia="zh-CN" w:bidi="zh-CN"/>
        </w:rPr>
        <w:t>采购人员及相关人员与供应商有下列利害关系之一的，应当回避：</w:t>
      </w:r>
    </w:p>
    <w:p w14:paraId="33FD9D7A">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10.1</w:t>
      </w:r>
      <w:r>
        <w:rPr>
          <w:rFonts w:hint="default" w:ascii="宋体" w:hAnsi="宋体" w:eastAsia="宋体" w:cs="宋体"/>
          <w:sz w:val="24"/>
          <w:szCs w:val="24"/>
          <w:highlight w:val="none"/>
          <w:lang w:val="en-US" w:eastAsia="zh-CN" w:bidi="zh-CN"/>
        </w:rPr>
        <w:t>参加采购活动前3年内与供应商存在劳动关系；</w:t>
      </w:r>
    </w:p>
    <w:p w14:paraId="16BA5D7A">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10.2</w:t>
      </w:r>
      <w:r>
        <w:rPr>
          <w:rFonts w:hint="default" w:ascii="宋体" w:hAnsi="宋体" w:eastAsia="宋体" w:cs="宋体"/>
          <w:sz w:val="24"/>
          <w:szCs w:val="24"/>
          <w:highlight w:val="none"/>
          <w:lang w:val="en-US" w:eastAsia="zh-CN" w:bidi="zh-CN"/>
        </w:rPr>
        <w:t>参加采购活动前3年内担任供应商的董事、监事；</w:t>
      </w:r>
    </w:p>
    <w:p w14:paraId="501A88DA">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10.3</w:t>
      </w:r>
      <w:r>
        <w:rPr>
          <w:rFonts w:hint="default" w:ascii="宋体" w:hAnsi="宋体" w:eastAsia="宋体" w:cs="宋体"/>
          <w:sz w:val="24"/>
          <w:szCs w:val="24"/>
          <w:highlight w:val="none"/>
          <w:lang w:val="en-US" w:eastAsia="zh-CN" w:bidi="zh-CN"/>
        </w:rPr>
        <w:t>参加采购活动前3年内是供应商的控股股东或者实际控制人；</w:t>
      </w:r>
    </w:p>
    <w:p w14:paraId="2BD3A509">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10.4</w:t>
      </w:r>
      <w:r>
        <w:rPr>
          <w:rFonts w:hint="default" w:ascii="宋体" w:hAnsi="宋体" w:eastAsia="宋体" w:cs="宋体"/>
          <w:sz w:val="24"/>
          <w:szCs w:val="24"/>
          <w:highlight w:val="none"/>
          <w:lang w:val="en-US" w:eastAsia="zh-CN" w:bidi="zh-CN"/>
        </w:rPr>
        <w:t>与供应商的法定代表人或者负责人有夫妻、直系血亲、三代以内旁系血亲或者近姻亲关系；</w:t>
      </w:r>
    </w:p>
    <w:p w14:paraId="1AE2D891">
      <w:pPr>
        <w:numPr>
          <w:ilvl w:val="0"/>
          <w:numId w:val="0"/>
        </w:numPr>
        <w:adjustRightInd w:val="0"/>
        <w:snapToGrid w:val="0"/>
        <w:ind w:firstLine="480" w:firstLineChars="200"/>
        <w:jc w:val="left"/>
        <w:rPr>
          <w:rFonts w:hint="default" w:ascii="宋体" w:hAnsi="宋体" w:eastAsia="宋体" w:cs="宋体"/>
          <w:sz w:val="24"/>
          <w:szCs w:val="24"/>
          <w:highlight w:val="none"/>
          <w:lang w:val="en-US" w:eastAsia="zh-CN" w:bidi="zh-CN"/>
        </w:rPr>
      </w:pPr>
      <w:r>
        <w:rPr>
          <w:rFonts w:hint="eastAsia" w:ascii="宋体" w:hAnsi="宋体" w:eastAsia="宋体" w:cs="宋体"/>
          <w:sz w:val="24"/>
          <w:szCs w:val="24"/>
          <w:highlight w:val="none"/>
          <w:lang w:val="en-US" w:eastAsia="zh-CN" w:bidi="zh-CN"/>
        </w:rPr>
        <w:t>10.5</w:t>
      </w:r>
      <w:r>
        <w:rPr>
          <w:rFonts w:hint="default" w:ascii="宋体" w:hAnsi="宋体" w:eastAsia="宋体" w:cs="宋体"/>
          <w:sz w:val="24"/>
          <w:szCs w:val="24"/>
          <w:highlight w:val="none"/>
          <w:lang w:val="en-US" w:eastAsia="zh-CN" w:bidi="zh-CN"/>
        </w:rPr>
        <w:t>与供应商有其他可能影响采购活动公平、公正进行的关系。</w:t>
      </w:r>
    </w:p>
    <w:p w14:paraId="5371E151">
      <w:pPr>
        <w:numPr>
          <w:ilvl w:val="0"/>
          <w:numId w:val="0"/>
        </w:numPr>
        <w:adjustRightInd w:val="0"/>
        <w:snapToGrid w:val="0"/>
        <w:ind w:firstLine="480" w:firstLineChars="200"/>
        <w:jc w:val="left"/>
        <w:rPr>
          <w:rFonts w:hint="default" w:ascii="宋体" w:hAnsi="宋体" w:eastAsia="宋体" w:cs="宋体"/>
          <w:color w:val="auto"/>
          <w:sz w:val="24"/>
          <w:szCs w:val="24"/>
          <w:highlight w:val="none"/>
          <w:lang w:val="en-US" w:eastAsia="zh-CN" w:bidi="zh-CN"/>
        </w:rPr>
      </w:pPr>
      <w:r>
        <w:rPr>
          <w:rFonts w:hint="default" w:ascii="宋体" w:hAnsi="宋体" w:eastAsia="宋体" w:cs="宋体"/>
          <w:color w:val="auto"/>
          <w:sz w:val="24"/>
          <w:szCs w:val="24"/>
          <w:highlight w:val="none"/>
          <w:lang w:val="en-US" w:eastAsia="zh-CN" w:bidi="zh-CN"/>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FB137E5">
      <w:pPr>
        <w:pStyle w:val="2"/>
        <w:rPr>
          <w:rFonts w:hint="default"/>
          <w:lang w:val="en-US" w:eastAsia="zh-CN"/>
        </w:rPr>
      </w:pPr>
    </w:p>
    <w:p w14:paraId="4F502A4A">
      <w:pPr>
        <w:pStyle w:val="18"/>
        <w:jc w:val="both"/>
        <w:rPr>
          <w:rFonts w:hint="eastAsia" w:ascii="宋体" w:hAnsi="宋体" w:eastAsia="宋体" w:cs="宋体"/>
          <w:highlight w:val="none"/>
          <w:lang w:val="en-US" w:eastAsia="zh-CN" w:bidi="zh-CN"/>
        </w:rPr>
      </w:pPr>
      <w:r>
        <w:rPr>
          <w:rFonts w:hint="eastAsia" w:ascii="宋体" w:hAnsi="宋体" w:eastAsia="宋体" w:cs="宋体"/>
          <w:highlight w:val="none"/>
          <w:lang w:val="en-US" w:bidi="zh-CN"/>
        </w:rPr>
        <w:t>二、</w:t>
      </w:r>
      <w:r>
        <w:rPr>
          <w:rFonts w:hint="eastAsia" w:ascii="宋体" w:hAnsi="宋体" w:eastAsia="宋体" w:cs="宋体"/>
          <w:highlight w:val="none"/>
          <w:lang w:bidi="zh-CN"/>
        </w:rPr>
        <w:t>响应文件的编制</w:t>
      </w:r>
    </w:p>
    <w:p w14:paraId="35452F9E">
      <w:pPr>
        <w:pStyle w:val="17"/>
        <w:rPr>
          <w:rFonts w:hint="default" w:ascii="宋体" w:hAnsi="宋体" w:eastAsia="宋体" w:cs="宋体"/>
          <w:b/>
          <w:bCs/>
          <w:sz w:val="24"/>
          <w:szCs w:val="28"/>
          <w:highlight w:val="none"/>
          <w:lang w:bidi="zh-CN"/>
        </w:rPr>
      </w:pPr>
      <w:r>
        <w:rPr>
          <w:rFonts w:hint="eastAsia" w:ascii="宋体" w:hAnsi="宋体" w:eastAsia="宋体" w:cs="宋体"/>
          <w:b/>
          <w:bCs/>
          <w:sz w:val="24"/>
          <w:szCs w:val="28"/>
          <w:highlight w:val="none"/>
          <w:lang w:val="en-US" w:bidi="zh-CN"/>
        </w:rPr>
        <w:t>11</w:t>
      </w:r>
      <w:r>
        <w:rPr>
          <w:rFonts w:hint="default" w:ascii="宋体" w:hAnsi="宋体" w:eastAsia="宋体" w:cs="宋体"/>
          <w:b/>
          <w:bCs/>
          <w:sz w:val="24"/>
          <w:szCs w:val="28"/>
          <w:highlight w:val="none"/>
          <w:lang w:bidi="zh-CN"/>
        </w:rPr>
        <w:t>.响应文件的编制原则</w:t>
      </w:r>
    </w:p>
    <w:p w14:paraId="534FC239">
      <w:pPr>
        <w:numPr>
          <w:ilvl w:val="0"/>
          <w:numId w:val="0"/>
        </w:numPr>
        <w:adjustRightInd w:val="0"/>
        <w:snapToGrid w:val="0"/>
        <w:ind w:firstLine="480" w:firstLineChars="20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供应商必须按照</w:t>
      </w:r>
      <w:r>
        <w:rPr>
          <w:rFonts w:hint="eastAsia" w:ascii="宋体" w:hAnsi="宋体" w:eastAsia="宋体" w:cs="宋体"/>
          <w:sz w:val="24"/>
          <w:szCs w:val="24"/>
          <w:highlight w:val="none"/>
          <w:lang w:val="en-US" w:bidi="zh-CN"/>
        </w:rPr>
        <w:t>采购</w:t>
      </w:r>
      <w:r>
        <w:rPr>
          <w:rFonts w:hint="default" w:ascii="宋体" w:hAnsi="宋体" w:eastAsia="宋体" w:cs="宋体"/>
          <w:sz w:val="24"/>
          <w:szCs w:val="24"/>
          <w:highlight w:val="none"/>
          <w:lang w:bidi="zh-CN"/>
        </w:rPr>
        <w:t>文件的要求编制响应文件</w:t>
      </w:r>
      <w:r>
        <w:rPr>
          <w:rFonts w:hint="eastAsia" w:ascii="宋体" w:hAnsi="宋体" w:eastAsia="宋体" w:cs="宋体"/>
          <w:sz w:val="24"/>
          <w:szCs w:val="24"/>
          <w:highlight w:val="none"/>
          <w:lang w:bidi="zh-CN"/>
        </w:rPr>
        <w:t>，</w:t>
      </w:r>
      <w:r>
        <w:rPr>
          <w:rFonts w:hint="default" w:ascii="宋体" w:hAnsi="宋体" w:eastAsia="宋体" w:cs="宋体"/>
          <w:sz w:val="24"/>
          <w:szCs w:val="24"/>
          <w:highlight w:val="none"/>
          <w:lang w:bidi="zh-CN"/>
        </w:rPr>
        <w:t>并对其提交的响应文件的真实性、合法性承担法律责任。响应文件必须对</w:t>
      </w:r>
      <w:r>
        <w:rPr>
          <w:rFonts w:hint="eastAsia" w:ascii="宋体" w:hAnsi="宋体" w:eastAsia="宋体" w:cs="宋体"/>
          <w:sz w:val="24"/>
          <w:szCs w:val="24"/>
          <w:highlight w:val="none"/>
          <w:lang w:val="en-US" w:bidi="zh-CN"/>
        </w:rPr>
        <w:t>采购</w:t>
      </w:r>
      <w:r>
        <w:rPr>
          <w:rFonts w:hint="default" w:ascii="宋体" w:hAnsi="宋体" w:eastAsia="宋体" w:cs="宋体"/>
          <w:sz w:val="24"/>
          <w:szCs w:val="24"/>
          <w:highlight w:val="none"/>
          <w:lang w:bidi="zh-CN"/>
        </w:rPr>
        <w:t>文件作出实质性响应。</w:t>
      </w:r>
    </w:p>
    <w:p w14:paraId="51F86874">
      <w:pPr>
        <w:pStyle w:val="17"/>
        <w:rPr>
          <w:rFonts w:hint="default" w:ascii="宋体" w:hAnsi="宋体" w:eastAsia="宋体" w:cs="宋体"/>
          <w:b/>
          <w:bCs/>
          <w:sz w:val="24"/>
          <w:szCs w:val="28"/>
          <w:highlight w:val="none"/>
          <w:lang w:bidi="zh-CN"/>
        </w:rPr>
      </w:pPr>
      <w:r>
        <w:rPr>
          <w:rFonts w:hint="default" w:ascii="宋体" w:hAnsi="宋体" w:eastAsia="宋体" w:cs="宋体"/>
          <w:b/>
          <w:bCs/>
          <w:sz w:val="24"/>
          <w:szCs w:val="28"/>
          <w:highlight w:val="none"/>
          <w:lang w:bidi="zh-CN"/>
        </w:rPr>
        <w:t>1</w:t>
      </w:r>
      <w:r>
        <w:rPr>
          <w:rFonts w:hint="eastAsia" w:ascii="宋体" w:hAnsi="宋体" w:eastAsia="宋体" w:cs="宋体"/>
          <w:b/>
          <w:bCs/>
          <w:sz w:val="24"/>
          <w:szCs w:val="28"/>
          <w:highlight w:val="none"/>
          <w:lang w:val="en-US" w:bidi="zh-CN"/>
        </w:rPr>
        <w:t>2</w:t>
      </w:r>
      <w:r>
        <w:rPr>
          <w:rFonts w:hint="default" w:ascii="宋体" w:hAnsi="宋体" w:eastAsia="宋体" w:cs="宋体"/>
          <w:b/>
          <w:bCs/>
          <w:sz w:val="24"/>
          <w:szCs w:val="28"/>
          <w:highlight w:val="none"/>
          <w:lang w:bidi="zh-CN"/>
        </w:rPr>
        <w:t>.响应文件的组成</w:t>
      </w:r>
    </w:p>
    <w:p w14:paraId="574A6259">
      <w:pPr>
        <w:pStyle w:val="8"/>
        <w:spacing w:line="360" w:lineRule="auto"/>
        <w:rPr>
          <w:rFonts w:hint="eastAsia" w:hAnsi="宋体" w:eastAsia="宋体"/>
          <w:color w:val="auto"/>
          <w:sz w:val="28"/>
          <w:szCs w:val="28"/>
          <w:highlight w:val="none"/>
          <w:lang w:eastAsia="zh-CN"/>
        </w:rPr>
      </w:pPr>
      <w:r>
        <w:rPr>
          <w:rFonts w:hint="default" w:ascii="宋体" w:hAnsi="宋体" w:eastAsia="宋体" w:cs="宋体"/>
          <w:sz w:val="24"/>
          <w:szCs w:val="24"/>
          <w:highlight w:val="none"/>
          <w:lang w:bidi="zh-CN"/>
        </w:rPr>
        <w:t>1</w:t>
      </w:r>
      <w:r>
        <w:rPr>
          <w:rFonts w:hint="eastAsia" w:ascii="宋体" w:hAnsi="宋体" w:eastAsia="宋体" w:cs="宋体"/>
          <w:sz w:val="24"/>
          <w:szCs w:val="24"/>
          <w:highlight w:val="none"/>
          <w:lang w:val="en-US" w:bidi="zh-CN"/>
        </w:rPr>
        <w:t>2</w:t>
      </w:r>
      <w:r>
        <w:rPr>
          <w:rFonts w:hint="default" w:ascii="宋体" w:hAnsi="宋体" w:eastAsia="宋体" w:cs="宋体"/>
          <w:sz w:val="24"/>
          <w:szCs w:val="24"/>
          <w:highlight w:val="none"/>
          <w:lang w:bidi="zh-CN"/>
        </w:rPr>
        <w:t>.1响应文件由</w:t>
      </w:r>
      <w:r>
        <w:rPr>
          <w:rFonts w:hint="eastAsia" w:ascii="宋体" w:hAnsi="宋体" w:eastAsia="宋体" w:cs="宋体"/>
          <w:sz w:val="24"/>
          <w:szCs w:val="24"/>
          <w:highlight w:val="none"/>
          <w:lang w:bidi="zh-CN"/>
        </w:rPr>
        <w:t>：</w:t>
      </w:r>
    </w:p>
    <w:p w14:paraId="38DC223B">
      <w:pPr>
        <w:pStyle w:val="8"/>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1.1营业执照</w:t>
      </w:r>
    </w:p>
    <w:p w14:paraId="0ED106EF">
      <w:pPr>
        <w:numPr>
          <w:ilvl w:val="0"/>
          <w:numId w:val="0"/>
        </w:numPr>
        <w:rPr>
          <w:rFonts w:hint="eastAsia" w:ascii="宋体" w:hAnsi="宋体" w:eastAsia="宋体" w:cs="宋体"/>
          <w:highlight w:val="none"/>
          <w:lang w:val="en-US"/>
        </w:rPr>
      </w:pPr>
      <w:r>
        <w:rPr>
          <w:rFonts w:hint="eastAsia" w:ascii="宋体" w:hAnsi="宋体" w:eastAsia="宋体" w:cs="宋体"/>
          <w:highlight w:val="none"/>
          <w:lang w:val="en-US" w:eastAsia="zh-CN"/>
        </w:rPr>
        <w:t>1.2响应函</w:t>
      </w:r>
    </w:p>
    <w:p w14:paraId="76ECE119">
      <w:pPr>
        <w:pStyle w:val="8"/>
        <w:spacing w:line="360" w:lineRule="auto"/>
        <w:rPr>
          <w:rFonts w:hint="default" w:hAnsi="宋体"/>
          <w:color w:val="auto"/>
          <w:highlight w:val="none"/>
          <w:lang w:val="en-US" w:eastAsia="zh-CN"/>
        </w:rPr>
      </w:pPr>
      <w:r>
        <w:rPr>
          <w:rFonts w:hint="eastAsia" w:hAnsi="宋体"/>
          <w:color w:val="auto"/>
          <w:highlight w:val="none"/>
          <w:lang w:val="en-US" w:eastAsia="zh-CN"/>
        </w:rPr>
        <w:t>1.3报价</w:t>
      </w:r>
      <w:r>
        <w:rPr>
          <w:rFonts w:hint="eastAsia" w:hAnsi="宋体"/>
          <w:color w:val="auto"/>
          <w:highlight w:val="none"/>
          <w:lang w:eastAsia="zh-CN"/>
        </w:rPr>
        <w:t>文件</w:t>
      </w:r>
      <w:r>
        <w:rPr>
          <w:rFonts w:hint="eastAsia" w:hAnsi="宋体"/>
          <w:color w:val="auto"/>
          <w:highlight w:val="none"/>
          <w:lang w:val="en-US" w:eastAsia="zh-CN"/>
        </w:rPr>
        <w:t xml:space="preserve"> </w:t>
      </w:r>
    </w:p>
    <w:p w14:paraId="20C2D0F7">
      <w:pPr>
        <w:rPr>
          <w:rFonts w:hint="default"/>
          <w:highlight w:val="none"/>
          <w:lang w:val="en-US" w:eastAsia="zh-CN"/>
        </w:rPr>
      </w:pPr>
      <w:r>
        <w:rPr>
          <w:rFonts w:hint="eastAsia" w:ascii="宋体" w:hAnsi="宋体" w:eastAsia="宋体" w:cs="Courier New"/>
          <w:color w:val="auto"/>
          <w:kern w:val="2"/>
          <w:sz w:val="21"/>
          <w:szCs w:val="21"/>
          <w:highlight w:val="none"/>
          <w:lang w:val="en-US" w:eastAsia="zh-CN" w:bidi="ar-SA"/>
        </w:rPr>
        <w:t>1.4实施方案、商务、业绩等文件</w:t>
      </w:r>
    </w:p>
    <w:p w14:paraId="62614A22">
      <w:pPr>
        <w:numPr>
          <w:ilvl w:val="0"/>
          <w:numId w:val="0"/>
        </w:numPr>
        <w:adjustRightInd w:val="0"/>
        <w:snapToGrid w:val="0"/>
        <w:jc w:val="left"/>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组成。</w:t>
      </w:r>
    </w:p>
    <w:p w14:paraId="476D9C4E">
      <w:pPr>
        <w:pStyle w:val="17"/>
        <w:numPr>
          <w:ilvl w:val="0"/>
          <w:numId w:val="0"/>
        </w:numPr>
        <w:rPr>
          <w:rFonts w:hint="default" w:ascii="宋体" w:hAnsi="宋体" w:eastAsia="宋体" w:cs="宋体"/>
          <w:highlight w:val="none"/>
          <w:lang w:bidi="zh-CN"/>
        </w:rPr>
      </w:pPr>
      <w:r>
        <w:rPr>
          <w:rFonts w:hint="eastAsia" w:ascii="宋体" w:hAnsi="宋体" w:eastAsia="宋体" w:cs="宋体"/>
          <w:highlight w:val="none"/>
          <w:lang w:val="en-US" w:bidi="zh-CN"/>
        </w:rPr>
        <w:t>1</w:t>
      </w:r>
      <w:r>
        <w:rPr>
          <w:rFonts w:hint="eastAsia" w:cs="宋体"/>
          <w:highlight w:val="none"/>
          <w:lang w:val="en-US" w:bidi="zh-CN"/>
        </w:rPr>
        <w:t>3</w:t>
      </w:r>
      <w:r>
        <w:rPr>
          <w:rFonts w:hint="eastAsia" w:ascii="宋体" w:hAnsi="宋体" w:eastAsia="宋体" w:cs="宋体"/>
          <w:highlight w:val="none"/>
          <w:lang w:val="en-US" w:bidi="zh-CN"/>
        </w:rPr>
        <w:t>.</w:t>
      </w:r>
      <w:r>
        <w:rPr>
          <w:rFonts w:hint="default" w:ascii="宋体" w:hAnsi="宋体" w:eastAsia="宋体" w:cs="宋体"/>
          <w:highlight w:val="none"/>
          <w:lang w:bidi="zh-CN"/>
        </w:rPr>
        <w:t>响应文件的密封和标记</w:t>
      </w:r>
    </w:p>
    <w:p w14:paraId="0092622D">
      <w:pPr>
        <w:numPr>
          <w:ilvl w:val="0"/>
          <w:numId w:val="0"/>
        </w:numPr>
        <w:ind w:firstLine="480" w:firstLineChars="200"/>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1</w:t>
      </w:r>
      <w:r>
        <w:rPr>
          <w:rFonts w:hint="eastAsia" w:ascii="宋体" w:hAnsi="宋体" w:eastAsia="宋体" w:cs="宋体"/>
          <w:sz w:val="24"/>
          <w:szCs w:val="24"/>
          <w:highlight w:val="none"/>
          <w:lang w:val="en-US" w:bidi="zh-CN"/>
        </w:rPr>
        <w:t>3</w:t>
      </w:r>
      <w:r>
        <w:rPr>
          <w:rFonts w:hint="default" w:ascii="宋体" w:hAnsi="宋体" w:eastAsia="宋体" w:cs="宋体"/>
          <w:sz w:val="24"/>
          <w:szCs w:val="24"/>
          <w:highlight w:val="none"/>
          <w:lang w:bidi="zh-CN"/>
        </w:rPr>
        <w:t>.1响应文件全部装入一个或者多个包封袋</w:t>
      </w:r>
      <w:r>
        <w:rPr>
          <w:rFonts w:hint="eastAsia" w:ascii="宋体" w:hAnsi="宋体" w:eastAsia="宋体" w:cs="宋体"/>
          <w:sz w:val="24"/>
          <w:szCs w:val="24"/>
          <w:highlight w:val="none"/>
          <w:lang w:val="en-US" w:bidi="zh-CN"/>
        </w:rPr>
        <w:t>或</w:t>
      </w:r>
      <w:r>
        <w:rPr>
          <w:rFonts w:hint="default" w:ascii="宋体" w:hAnsi="宋体" w:eastAsia="宋体" w:cs="宋体"/>
          <w:sz w:val="24"/>
          <w:szCs w:val="24"/>
          <w:highlight w:val="none"/>
          <w:lang w:bidi="zh-CN"/>
        </w:rPr>
        <w:t>箱（响应文件的补充、修改可另行单独递交）中并加以密封</w:t>
      </w:r>
      <w:r>
        <w:rPr>
          <w:rFonts w:hint="eastAsia" w:ascii="宋体" w:hAnsi="宋体" w:eastAsia="宋体" w:cs="宋体"/>
          <w:sz w:val="24"/>
          <w:szCs w:val="24"/>
          <w:highlight w:val="none"/>
          <w:lang w:bidi="zh-CN"/>
        </w:rPr>
        <w:t>，</w:t>
      </w:r>
      <w:r>
        <w:rPr>
          <w:rFonts w:hint="default" w:ascii="宋体" w:hAnsi="宋体" w:eastAsia="宋体" w:cs="宋体"/>
          <w:sz w:val="24"/>
          <w:szCs w:val="24"/>
          <w:highlight w:val="none"/>
          <w:lang w:bidi="zh-CN"/>
        </w:rPr>
        <w:t>封口处必须加盖供应商公章或者法定代表人签字或者委托代理人签字</w:t>
      </w:r>
      <w:r>
        <w:rPr>
          <w:rFonts w:hint="eastAsia" w:ascii="宋体" w:hAnsi="宋体" w:eastAsia="宋体" w:cs="宋体"/>
          <w:sz w:val="24"/>
          <w:szCs w:val="24"/>
          <w:highlight w:val="none"/>
          <w:lang w:bidi="zh-CN"/>
        </w:rPr>
        <w:t>，</w:t>
      </w:r>
      <w:r>
        <w:rPr>
          <w:rFonts w:hint="default" w:ascii="宋体" w:hAnsi="宋体" w:eastAsia="宋体" w:cs="宋体"/>
          <w:sz w:val="24"/>
          <w:szCs w:val="24"/>
          <w:highlight w:val="none"/>
          <w:lang w:bidi="zh-CN"/>
        </w:rPr>
        <w:t>以示密封。</w:t>
      </w:r>
    </w:p>
    <w:p w14:paraId="658594AF">
      <w:pPr>
        <w:numPr>
          <w:ilvl w:val="0"/>
          <w:numId w:val="0"/>
        </w:numPr>
        <w:ind w:firstLine="480" w:firstLineChars="200"/>
        <w:rPr>
          <w:rFonts w:hint="default" w:ascii="宋体" w:hAnsi="宋体" w:eastAsia="宋体" w:cs="宋体"/>
          <w:sz w:val="24"/>
          <w:szCs w:val="24"/>
          <w:highlight w:val="none"/>
          <w:lang w:bidi="zh-CN"/>
        </w:rPr>
      </w:pPr>
      <w:r>
        <w:rPr>
          <w:rFonts w:hint="default" w:ascii="宋体" w:hAnsi="宋体" w:eastAsia="宋体" w:cs="宋体"/>
          <w:sz w:val="24"/>
          <w:szCs w:val="24"/>
          <w:highlight w:val="none"/>
          <w:lang w:bidi="zh-CN"/>
        </w:rPr>
        <w:t>1</w:t>
      </w:r>
      <w:r>
        <w:rPr>
          <w:rFonts w:hint="eastAsia" w:ascii="宋体" w:hAnsi="宋体" w:eastAsia="宋体" w:cs="宋体"/>
          <w:sz w:val="24"/>
          <w:szCs w:val="24"/>
          <w:highlight w:val="none"/>
          <w:lang w:val="en-US" w:bidi="zh-CN"/>
        </w:rPr>
        <w:t>3</w:t>
      </w:r>
      <w:r>
        <w:rPr>
          <w:rFonts w:hint="default" w:ascii="宋体" w:hAnsi="宋体" w:eastAsia="宋体" w:cs="宋体"/>
          <w:sz w:val="24"/>
          <w:szCs w:val="24"/>
          <w:highlight w:val="none"/>
          <w:lang w:bidi="zh-CN"/>
        </w:rPr>
        <w:t>.2响应文件外层包装封面上应标记“</w:t>
      </w:r>
      <w:r>
        <w:rPr>
          <w:rFonts w:hint="default" w:ascii="宋体" w:hAnsi="宋体" w:eastAsia="宋体" w:cs="宋体"/>
          <w:b/>
          <w:bCs/>
          <w:sz w:val="24"/>
          <w:szCs w:val="24"/>
          <w:highlight w:val="none"/>
          <w:lang w:bidi="zh-CN"/>
        </w:rPr>
        <w:t>项目名称、供应商名称、首次响应文件提交截止时间前不得启封</w:t>
      </w:r>
      <w:r>
        <w:rPr>
          <w:rFonts w:hint="default" w:ascii="宋体" w:hAnsi="宋体" w:eastAsia="宋体" w:cs="宋体"/>
          <w:sz w:val="24"/>
          <w:szCs w:val="24"/>
          <w:highlight w:val="none"/>
          <w:lang w:bidi="zh-CN"/>
        </w:rPr>
        <w:t>”</w:t>
      </w:r>
      <w:r>
        <w:rPr>
          <w:rFonts w:hint="eastAsia" w:ascii="宋体" w:hAnsi="宋体" w:eastAsia="宋体" w:cs="宋体"/>
          <w:sz w:val="24"/>
          <w:szCs w:val="24"/>
          <w:highlight w:val="none"/>
          <w:lang w:val="en-US" w:bidi="zh-CN"/>
        </w:rPr>
        <w:t>等</w:t>
      </w:r>
      <w:r>
        <w:rPr>
          <w:rFonts w:hint="default" w:ascii="宋体" w:hAnsi="宋体" w:eastAsia="宋体" w:cs="宋体"/>
          <w:sz w:val="24"/>
          <w:szCs w:val="24"/>
          <w:highlight w:val="none"/>
          <w:lang w:bidi="zh-CN"/>
        </w:rPr>
        <w:t>字样。</w:t>
      </w:r>
    </w:p>
    <w:p w14:paraId="442F4E58">
      <w:pPr>
        <w:numPr>
          <w:ilvl w:val="0"/>
          <w:numId w:val="0"/>
        </w:numPr>
        <w:ind w:firstLine="480" w:firstLineChars="200"/>
        <w:rPr>
          <w:rFonts w:hint="default" w:ascii="宋体" w:hAnsi="宋体" w:eastAsia="宋体" w:cs="宋体"/>
          <w:b w:val="0"/>
          <w:bCs w:val="0"/>
          <w:sz w:val="24"/>
          <w:szCs w:val="24"/>
          <w:highlight w:val="none"/>
          <w:lang w:val="en-US" w:eastAsia="zh-CN" w:bidi="zh-CN"/>
        </w:rPr>
      </w:pPr>
      <w:r>
        <w:rPr>
          <w:rFonts w:hint="default" w:ascii="宋体" w:hAnsi="宋体" w:eastAsia="宋体" w:cs="宋体"/>
          <w:sz w:val="24"/>
          <w:szCs w:val="24"/>
          <w:highlight w:val="none"/>
          <w:lang w:bidi="zh-CN"/>
        </w:rPr>
        <w:t>1</w:t>
      </w:r>
      <w:r>
        <w:rPr>
          <w:rFonts w:hint="eastAsia" w:ascii="宋体" w:hAnsi="宋体" w:eastAsia="宋体" w:cs="宋体"/>
          <w:sz w:val="24"/>
          <w:szCs w:val="24"/>
          <w:highlight w:val="none"/>
          <w:lang w:val="en-US" w:bidi="zh-CN"/>
        </w:rPr>
        <w:t>3</w:t>
      </w:r>
      <w:r>
        <w:rPr>
          <w:rFonts w:hint="default" w:ascii="宋体" w:hAnsi="宋体" w:eastAsia="宋体" w:cs="宋体"/>
          <w:sz w:val="24"/>
          <w:szCs w:val="24"/>
          <w:highlight w:val="none"/>
          <w:lang w:bidi="zh-CN"/>
        </w:rPr>
        <w:t>.3未按上述规定密封的响应文件将被拒收。</w:t>
      </w:r>
    </w:p>
    <w:p w14:paraId="5F738424">
      <w:pPr>
        <w:pStyle w:val="17"/>
        <w:numPr>
          <w:ilvl w:val="0"/>
          <w:numId w:val="0"/>
        </w:numPr>
        <w:rPr>
          <w:rFonts w:hint="eastAsia" w:ascii="宋体" w:hAnsi="宋体" w:eastAsia="宋体" w:cs="宋体"/>
          <w:b/>
          <w:bCs/>
          <w:sz w:val="24"/>
          <w:szCs w:val="24"/>
          <w:highlight w:val="none"/>
          <w:lang w:val="en-US" w:eastAsia="zh-CN" w:bidi="zh-CN"/>
        </w:rPr>
      </w:pPr>
      <w:r>
        <w:rPr>
          <w:rFonts w:hint="eastAsia" w:ascii="宋体" w:hAnsi="宋体" w:eastAsia="宋体" w:cs="宋体"/>
          <w:highlight w:val="none"/>
          <w:lang w:val="en-US" w:bidi="zh-CN"/>
        </w:rPr>
        <w:t>1</w:t>
      </w:r>
      <w:r>
        <w:rPr>
          <w:rFonts w:hint="eastAsia" w:cs="宋体"/>
          <w:highlight w:val="none"/>
          <w:lang w:val="en-US" w:bidi="zh-CN"/>
        </w:rPr>
        <w:t>4</w:t>
      </w:r>
      <w:r>
        <w:rPr>
          <w:rFonts w:hint="eastAsia" w:ascii="宋体" w:hAnsi="宋体" w:eastAsia="宋体" w:cs="宋体"/>
          <w:highlight w:val="none"/>
          <w:lang w:val="en-US" w:bidi="zh-CN"/>
        </w:rPr>
        <w:t>.</w:t>
      </w:r>
      <w:r>
        <w:rPr>
          <w:rFonts w:hint="default" w:ascii="宋体" w:hAnsi="宋体" w:eastAsia="宋体" w:cs="宋体"/>
          <w:highlight w:val="none"/>
          <w:lang w:bidi="zh-CN"/>
        </w:rPr>
        <w:t>响应文件的提交</w:t>
      </w:r>
    </w:p>
    <w:p w14:paraId="7D2E3940">
      <w:pPr>
        <w:pStyle w:val="17"/>
        <w:numPr>
          <w:ilvl w:val="-1"/>
          <w:numId w:val="0"/>
        </w:numPr>
        <w:ind w:firstLine="480" w:firstLineChars="200"/>
        <w:rPr>
          <w:rFonts w:hint="default" w:ascii="宋体" w:hAnsi="宋体" w:eastAsia="宋体" w:cs="宋体"/>
          <w:b w:val="0"/>
          <w:bCs w:val="0"/>
          <w:sz w:val="24"/>
          <w:szCs w:val="24"/>
          <w:highlight w:val="none"/>
          <w:lang w:bidi="zh-CN"/>
        </w:rPr>
      </w:pPr>
      <w:r>
        <w:rPr>
          <w:rFonts w:hint="default" w:ascii="宋体" w:hAnsi="宋体" w:eastAsia="宋体" w:cs="宋体"/>
          <w:b w:val="0"/>
          <w:bCs w:val="0"/>
          <w:sz w:val="24"/>
          <w:szCs w:val="24"/>
          <w:highlight w:val="none"/>
          <w:lang w:bidi="zh-CN"/>
        </w:rPr>
        <w:t>供应商必须在“供应商须知前附表”规定的时间和地点提交响应文件。</w:t>
      </w:r>
    </w:p>
    <w:p w14:paraId="441224B6">
      <w:pPr>
        <w:pStyle w:val="17"/>
        <w:numPr>
          <w:ilvl w:val="-1"/>
          <w:numId w:val="0"/>
        </w:numPr>
        <w:ind w:firstLine="480" w:firstLineChars="200"/>
        <w:rPr>
          <w:rFonts w:hint="eastAsia" w:ascii="宋体" w:hAnsi="宋体" w:eastAsia="宋体" w:cs="宋体"/>
          <w:b w:val="0"/>
          <w:bCs w:val="0"/>
          <w:sz w:val="24"/>
          <w:szCs w:val="24"/>
          <w:highlight w:val="none"/>
          <w:lang w:val="en-US" w:bidi="zh-CN"/>
        </w:rPr>
      </w:pPr>
    </w:p>
    <w:p w14:paraId="0A8E494D">
      <w:pPr>
        <w:pStyle w:val="8"/>
        <w:spacing w:line="240" w:lineRule="auto"/>
        <w:ind w:firstLine="0" w:firstLineChars="0"/>
        <w:jc w:val="center"/>
        <w:rPr>
          <w:rFonts w:hint="eastAsia" w:hAnsi="宋体" w:cs="宋体"/>
          <w:highlight w:val="none"/>
        </w:rPr>
      </w:pPr>
      <w:r>
        <w:rPr>
          <w:rFonts w:hint="eastAsia" w:hAnsi="宋体" w:cs="宋体"/>
          <w:b/>
          <w:kern w:val="0"/>
          <w:sz w:val="32"/>
          <w:szCs w:val="32"/>
          <w:highlight w:val="none"/>
          <w:lang w:val="en-US" w:eastAsia="zh-CN"/>
        </w:rPr>
        <w:t>三、</w:t>
      </w:r>
      <w:r>
        <w:rPr>
          <w:rFonts w:hint="eastAsia" w:hAnsi="宋体" w:cs="宋体"/>
          <w:b/>
          <w:kern w:val="0"/>
          <w:sz w:val="32"/>
          <w:szCs w:val="32"/>
          <w:highlight w:val="none"/>
        </w:rPr>
        <w:t>评审标准</w:t>
      </w:r>
    </w:p>
    <w:p w14:paraId="0F8F528D">
      <w:pPr>
        <w:pStyle w:val="8"/>
        <w:spacing w:line="360" w:lineRule="auto"/>
        <w:ind w:firstLine="278" w:firstLineChars="132"/>
        <w:rPr>
          <w:rFonts w:hint="eastAsia" w:hAnsi="宋体" w:cs="宋体"/>
          <w:b/>
          <w:bCs/>
          <w:highlight w:val="none"/>
        </w:rPr>
      </w:pPr>
    </w:p>
    <w:p w14:paraId="564E26E1">
      <w:pPr>
        <w:pStyle w:val="8"/>
        <w:spacing w:line="360" w:lineRule="auto"/>
        <w:rPr>
          <w:rFonts w:hint="eastAsia" w:hAnsi="宋体" w:cs="宋体"/>
          <w:b/>
          <w:bCs/>
          <w:highlight w:val="none"/>
        </w:rPr>
      </w:pPr>
      <w:r>
        <w:rPr>
          <w:rFonts w:hint="eastAsia" w:hAnsi="宋体" w:cs="宋体"/>
          <w:b/>
          <w:bCs/>
          <w:highlight w:val="none"/>
        </w:rPr>
        <w:t>一、评审原则</w:t>
      </w:r>
    </w:p>
    <w:p w14:paraId="5FE09657">
      <w:pPr>
        <w:pStyle w:val="8"/>
        <w:spacing w:line="360" w:lineRule="auto"/>
        <w:ind w:firstLine="420" w:firstLineChars="200"/>
        <w:rPr>
          <w:rFonts w:hint="eastAsia" w:hAnsi="宋体" w:cs="宋体"/>
          <w:bCs/>
          <w:highlight w:val="none"/>
        </w:rPr>
      </w:pPr>
      <w:r>
        <w:rPr>
          <w:rFonts w:hint="eastAsia" w:hAnsi="宋体" w:cs="宋体"/>
          <w:bCs/>
          <w:highlight w:val="none"/>
        </w:rPr>
        <w:t>(一）</w:t>
      </w:r>
      <w:r>
        <w:rPr>
          <w:rFonts w:hint="eastAsia" w:hAnsi="宋体" w:cs="宋体"/>
          <w:bCs/>
          <w:highlight w:val="none"/>
          <w:lang w:eastAsia="zh-CN"/>
        </w:rPr>
        <w:t>评审</w:t>
      </w:r>
      <w:r>
        <w:rPr>
          <w:rFonts w:hint="eastAsia" w:hAnsi="宋体" w:cs="宋体"/>
          <w:bCs/>
          <w:highlight w:val="none"/>
        </w:rPr>
        <w:t>小组构成：本项目的</w:t>
      </w:r>
      <w:r>
        <w:rPr>
          <w:rFonts w:hint="eastAsia" w:hAnsi="宋体" w:cs="宋体"/>
          <w:bCs/>
          <w:highlight w:val="none"/>
          <w:lang w:eastAsia="zh-CN"/>
        </w:rPr>
        <w:t>评审</w:t>
      </w:r>
      <w:r>
        <w:rPr>
          <w:rFonts w:hint="eastAsia" w:hAnsi="宋体" w:cs="宋体"/>
          <w:bCs/>
          <w:highlight w:val="none"/>
        </w:rPr>
        <w:t>小组由采购人代表和有关方面的专家组成。成员人数应当为三人以上（含三人）单数。其中，专家人数不得少于成员总数的三分之二。</w:t>
      </w:r>
    </w:p>
    <w:p w14:paraId="14508E87">
      <w:pPr>
        <w:pStyle w:val="8"/>
        <w:spacing w:line="360" w:lineRule="auto"/>
        <w:ind w:firstLine="420" w:firstLineChars="200"/>
        <w:rPr>
          <w:rFonts w:hint="eastAsia" w:hAnsi="宋体" w:cs="宋体"/>
          <w:bCs/>
          <w:highlight w:val="none"/>
        </w:rPr>
      </w:pPr>
      <w:r>
        <w:rPr>
          <w:rFonts w:hint="eastAsia" w:hAnsi="宋体" w:cs="宋体"/>
          <w:bCs/>
          <w:highlight w:val="none"/>
        </w:rPr>
        <w:t>(二）评审依据：</w:t>
      </w:r>
      <w:r>
        <w:rPr>
          <w:rFonts w:hint="eastAsia" w:hAnsi="宋体" w:cs="宋体"/>
          <w:bCs/>
          <w:highlight w:val="none"/>
          <w:lang w:eastAsia="zh-CN"/>
        </w:rPr>
        <w:t>评审</w:t>
      </w:r>
      <w:r>
        <w:rPr>
          <w:rFonts w:hint="eastAsia" w:hAnsi="宋体" w:cs="宋体"/>
          <w:bCs/>
          <w:highlight w:val="none"/>
        </w:rPr>
        <w:t>小组将以</w:t>
      </w:r>
      <w:r>
        <w:rPr>
          <w:rFonts w:hint="eastAsia" w:hAnsi="宋体" w:cs="宋体"/>
          <w:bCs/>
          <w:highlight w:val="none"/>
          <w:lang w:eastAsia="zh-CN"/>
        </w:rPr>
        <w:t>评审</w:t>
      </w:r>
      <w:r>
        <w:rPr>
          <w:rFonts w:hint="eastAsia" w:hAnsi="宋体" w:cs="宋体"/>
          <w:bCs/>
          <w:highlight w:val="none"/>
        </w:rPr>
        <w:t>文件和响应文件为评审依据进行评审，对供应商的其中价格、</w:t>
      </w:r>
      <w:r>
        <w:rPr>
          <w:rFonts w:hint="eastAsia" w:ascii="宋体" w:hAnsi="宋体" w:cs="宋体"/>
          <w:szCs w:val="21"/>
          <w:highlight w:val="none"/>
          <w:lang w:val="en-US" w:eastAsia="zh-CN" w:bidi="ar"/>
        </w:rPr>
        <w:t>实施方案</w:t>
      </w:r>
      <w:r>
        <w:rPr>
          <w:rFonts w:hint="eastAsia" w:hAnsi="宋体" w:cs="宋体"/>
          <w:bCs/>
          <w:highlight w:val="none"/>
          <w:lang w:eastAsia="zh-CN"/>
        </w:rPr>
        <w:t>等内容</w:t>
      </w:r>
      <w:r>
        <w:rPr>
          <w:rFonts w:hint="eastAsia" w:hAnsi="宋体" w:cs="宋体"/>
          <w:bCs/>
          <w:highlight w:val="none"/>
        </w:rPr>
        <w:t>按百分制打分。</w:t>
      </w:r>
    </w:p>
    <w:p w14:paraId="75C2C184">
      <w:pPr>
        <w:pStyle w:val="8"/>
        <w:spacing w:line="360" w:lineRule="auto"/>
        <w:ind w:firstLine="420" w:firstLineChars="200"/>
        <w:rPr>
          <w:rFonts w:hint="eastAsia" w:hAnsi="宋体" w:cs="宋体"/>
          <w:bCs/>
          <w:highlight w:val="none"/>
        </w:rPr>
      </w:pPr>
      <w:r>
        <w:rPr>
          <w:rFonts w:hint="eastAsia" w:hAnsi="宋体" w:cs="宋体"/>
          <w:bCs/>
          <w:highlight w:val="none"/>
        </w:rPr>
        <w:t>(三）评审办法：综合评分法。</w:t>
      </w:r>
    </w:p>
    <w:p w14:paraId="42EDCA37">
      <w:pPr>
        <w:pStyle w:val="8"/>
        <w:spacing w:line="360" w:lineRule="auto"/>
        <w:rPr>
          <w:rFonts w:hint="eastAsia" w:hAnsi="宋体" w:cs="宋体"/>
          <w:b/>
          <w:bCs/>
          <w:highlight w:val="none"/>
        </w:rPr>
      </w:pPr>
      <w:r>
        <w:rPr>
          <w:rFonts w:hint="eastAsia" w:hAnsi="宋体" w:cs="宋体"/>
          <w:b/>
          <w:bCs/>
          <w:highlight w:val="none"/>
        </w:rPr>
        <w:t>二、评审办法</w:t>
      </w:r>
    </w:p>
    <w:p w14:paraId="57F70C23">
      <w:pPr>
        <w:pStyle w:val="8"/>
        <w:spacing w:line="360" w:lineRule="auto"/>
        <w:ind w:firstLine="420" w:firstLineChars="200"/>
        <w:outlineLvl w:val="0"/>
        <w:rPr>
          <w:rFonts w:hint="eastAsia" w:hAnsi="宋体" w:cs="宋体"/>
          <w:highlight w:val="none"/>
        </w:rPr>
      </w:pPr>
      <w:bookmarkStart w:id="0" w:name="_Toc26715"/>
      <w:bookmarkStart w:id="1" w:name="_Toc45"/>
      <w:bookmarkStart w:id="2" w:name="_Toc23706"/>
      <w:bookmarkStart w:id="3" w:name="_Toc23106"/>
      <w:bookmarkStart w:id="4" w:name="_Toc24715"/>
      <w:r>
        <w:rPr>
          <w:rFonts w:hint="eastAsia" w:hAnsi="宋体" w:cs="宋体"/>
          <w:highlight w:val="none"/>
        </w:rPr>
        <w:t>对进入详评的，</w:t>
      </w:r>
      <w:r>
        <w:rPr>
          <w:rFonts w:hint="eastAsia" w:hAnsi="宋体" w:cs="宋体"/>
          <w:bCs/>
          <w:highlight w:val="none"/>
          <w:lang w:eastAsia="zh-CN"/>
        </w:rPr>
        <w:t>评审</w:t>
      </w:r>
      <w:r>
        <w:rPr>
          <w:rFonts w:hint="eastAsia" w:hAnsi="宋体" w:cs="宋体"/>
          <w:bCs/>
          <w:highlight w:val="none"/>
        </w:rPr>
        <w:t>小组将以</w:t>
      </w:r>
      <w:r>
        <w:rPr>
          <w:rFonts w:hint="eastAsia" w:hAnsi="宋体" w:cs="宋体"/>
          <w:bCs/>
          <w:highlight w:val="none"/>
          <w:lang w:eastAsia="zh-CN"/>
        </w:rPr>
        <w:t>评审</w:t>
      </w:r>
      <w:r>
        <w:rPr>
          <w:rFonts w:hint="eastAsia" w:hAnsi="宋体" w:cs="宋体"/>
          <w:bCs/>
          <w:highlight w:val="none"/>
        </w:rPr>
        <w:t>文件、响应文件为评审依据，</w:t>
      </w:r>
      <w:r>
        <w:rPr>
          <w:rFonts w:hint="eastAsia" w:hAnsi="宋体" w:cs="宋体"/>
          <w:highlight w:val="none"/>
        </w:rPr>
        <w:t>采用百分制综合评分，计分办法（按四舍五入取至百分位）：</w:t>
      </w:r>
      <w:bookmarkEnd w:id="0"/>
      <w:bookmarkEnd w:id="1"/>
      <w:bookmarkEnd w:id="2"/>
      <w:bookmarkEnd w:id="3"/>
      <w:bookmarkEnd w:id="4"/>
    </w:p>
    <w:tbl>
      <w:tblPr>
        <w:tblStyle w:val="13"/>
        <w:tblW w:w="11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147"/>
        <w:gridCol w:w="1218"/>
        <w:gridCol w:w="7017"/>
        <w:gridCol w:w="1303"/>
      </w:tblGrid>
      <w:tr w14:paraId="3990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dxa"/>
            <w:noWrap w:val="0"/>
            <w:vAlign w:val="center"/>
          </w:tcPr>
          <w:p w14:paraId="19855530">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highlight w:val="none"/>
              </w:rPr>
            </w:pPr>
            <w:bookmarkStart w:id="5" w:name="_Toc7191"/>
            <w:bookmarkStart w:id="6" w:name="_Toc8599"/>
            <w:bookmarkStart w:id="7" w:name="_Toc13470"/>
            <w:bookmarkStart w:id="8" w:name="_Toc8175"/>
            <w:bookmarkStart w:id="9" w:name="_Toc17184"/>
            <w:r>
              <w:rPr>
                <w:rFonts w:hint="eastAsia"/>
                <w:bCs/>
                <w:szCs w:val="21"/>
                <w:highlight w:val="none"/>
              </w:rPr>
              <w:t>序号</w:t>
            </w:r>
          </w:p>
        </w:tc>
        <w:tc>
          <w:tcPr>
            <w:tcW w:w="1147" w:type="dxa"/>
            <w:noWrap w:val="0"/>
            <w:vAlign w:val="center"/>
          </w:tcPr>
          <w:p w14:paraId="4E195659">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highlight w:val="none"/>
              </w:rPr>
            </w:pPr>
            <w:r>
              <w:rPr>
                <w:rFonts w:hint="eastAsia"/>
                <w:bCs/>
                <w:szCs w:val="21"/>
                <w:highlight w:val="none"/>
              </w:rPr>
              <w:t>评分类型</w:t>
            </w:r>
          </w:p>
        </w:tc>
        <w:tc>
          <w:tcPr>
            <w:tcW w:w="8235" w:type="dxa"/>
            <w:gridSpan w:val="2"/>
            <w:noWrap w:val="0"/>
            <w:vAlign w:val="center"/>
          </w:tcPr>
          <w:p w14:paraId="6A72FA89">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highlight w:val="none"/>
              </w:rPr>
            </w:pPr>
            <w:r>
              <w:rPr>
                <w:rFonts w:hint="eastAsia"/>
                <w:bCs/>
                <w:szCs w:val="21"/>
                <w:highlight w:val="none"/>
              </w:rPr>
              <w:t>评分标准</w:t>
            </w:r>
          </w:p>
        </w:tc>
        <w:tc>
          <w:tcPr>
            <w:tcW w:w="1303" w:type="dxa"/>
            <w:noWrap w:val="0"/>
            <w:vAlign w:val="center"/>
          </w:tcPr>
          <w:p w14:paraId="22427B4F">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highlight w:val="none"/>
              </w:rPr>
            </w:pPr>
            <w:r>
              <w:rPr>
                <w:rFonts w:hint="eastAsia"/>
                <w:bCs/>
                <w:szCs w:val="21"/>
                <w:highlight w:val="none"/>
              </w:rPr>
              <w:t>分值</w:t>
            </w:r>
          </w:p>
        </w:tc>
      </w:tr>
      <w:tr w14:paraId="015C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32" w:type="dxa"/>
            <w:noWrap w:val="0"/>
            <w:vAlign w:val="center"/>
          </w:tcPr>
          <w:p w14:paraId="5A59F828">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highlight w:val="none"/>
              </w:rPr>
            </w:pPr>
            <w:r>
              <w:rPr>
                <w:rFonts w:hint="eastAsia" w:ascii="宋体" w:hAnsi="宋体" w:cs="宋体"/>
                <w:bCs/>
                <w:szCs w:val="21"/>
                <w:highlight w:val="none"/>
              </w:rPr>
              <w:t>1</w:t>
            </w:r>
          </w:p>
        </w:tc>
        <w:tc>
          <w:tcPr>
            <w:tcW w:w="1147" w:type="dxa"/>
            <w:noWrap w:val="0"/>
            <w:vAlign w:val="center"/>
          </w:tcPr>
          <w:p w14:paraId="7B46BE7B">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highlight w:val="none"/>
              </w:rPr>
            </w:pPr>
            <w:r>
              <w:rPr>
                <w:rFonts w:hint="eastAsia"/>
                <w:b/>
                <w:szCs w:val="21"/>
                <w:highlight w:val="none"/>
              </w:rPr>
              <w:t>报价</w:t>
            </w:r>
          </w:p>
        </w:tc>
        <w:tc>
          <w:tcPr>
            <w:tcW w:w="8235" w:type="dxa"/>
            <w:gridSpan w:val="2"/>
            <w:noWrap w:val="0"/>
            <w:vAlign w:val="top"/>
          </w:tcPr>
          <w:p w14:paraId="0CD5A5F3">
            <w:pPr>
              <w:keepNext w:val="0"/>
              <w:keepLines w:val="0"/>
              <w:pageBreakBefore w:val="0"/>
              <w:kinsoku/>
              <w:wordWrap/>
              <w:overflowPunct/>
              <w:topLinePunct w:val="0"/>
              <w:bidi w:val="0"/>
              <w:spacing w:before="0" w:line="240" w:lineRule="auto"/>
              <w:ind w:left="0" w:leftChars="0" w:right="0" w:rightChars="0" w:firstLine="42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采用低价优先法计算，即满足招标文件要求且投标价格低的投标报价为评标基准价，其价格分为满分。其他投标供应商的价格分按照下列公式计算（小数点保留二位）：投标报价得分=(评标基准价／投标报价)×40。</w:t>
            </w:r>
          </w:p>
          <w:p w14:paraId="386BFC9A">
            <w:pPr>
              <w:pStyle w:val="8"/>
              <w:pageBreakBefore w:val="0"/>
              <w:widowControl w:val="0"/>
              <w:kinsoku/>
              <w:wordWrap/>
              <w:overflowPunct/>
              <w:topLinePunct w:val="0"/>
              <w:autoSpaceDE/>
              <w:autoSpaceDN/>
              <w:bidi w:val="0"/>
              <w:adjustRightInd/>
              <w:snapToGrid/>
              <w:spacing w:line="500" w:lineRule="exact"/>
              <w:ind w:firstLine="422" w:firstLineChars="200"/>
              <w:textAlignment w:val="auto"/>
              <w:rPr>
                <w:rFonts w:hint="eastAsia"/>
                <w:highlight w:val="none"/>
              </w:rPr>
            </w:pPr>
            <w:r>
              <w:rPr>
                <w:rFonts w:hint="eastAsia" w:ascii="宋体" w:hAnsi="宋体" w:eastAsia="宋体" w:cs="宋体"/>
                <w:b/>
                <w:bCs/>
                <w:color w:val="auto"/>
                <w:sz w:val="21"/>
                <w:szCs w:val="21"/>
                <w:highlight w:val="none"/>
                <w:lang w:val="en-US" w:eastAsia="zh-CN"/>
              </w:rPr>
              <w:t>如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c>
          <w:tcPr>
            <w:tcW w:w="1303" w:type="dxa"/>
            <w:noWrap w:val="0"/>
            <w:vAlign w:val="center"/>
          </w:tcPr>
          <w:p w14:paraId="7552C1A7">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highlight w:val="none"/>
              </w:rPr>
            </w:pPr>
            <w:r>
              <w:rPr>
                <w:rFonts w:hint="eastAsia" w:ascii="宋体" w:hAnsi="宋体" w:cs="宋体"/>
                <w:szCs w:val="21"/>
                <w:highlight w:val="none"/>
              </w:rPr>
              <w:t>满分</w:t>
            </w:r>
          </w:p>
          <w:p w14:paraId="0D9C711F">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highlight w:val="none"/>
              </w:rPr>
            </w:pPr>
            <w:r>
              <w:rPr>
                <w:rFonts w:hint="eastAsia" w:ascii="宋体" w:hAnsi="宋体" w:cs="宋体"/>
                <w:szCs w:val="21"/>
                <w:highlight w:val="none"/>
                <w:lang w:val="en-US" w:eastAsia="zh-CN"/>
              </w:rPr>
              <w:t>40</w:t>
            </w:r>
            <w:r>
              <w:rPr>
                <w:rFonts w:hint="eastAsia" w:ascii="宋体" w:hAnsi="宋体" w:cs="宋体"/>
                <w:szCs w:val="21"/>
                <w:highlight w:val="none"/>
              </w:rPr>
              <w:t>分</w:t>
            </w:r>
          </w:p>
        </w:tc>
      </w:tr>
      <w:tr w14:paraId="7443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32" w:type="dxa"/>
            <w:noWrap w:val="0"/>
            <w:vAlign w:val="center"/>
          </w:tcPr>
          <w:p w14:paraId="26B58124">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eastAsiaTheme="minorEastAsia"/>
                <w:bCs/>
                <w:szCs w:val="21"/>
                <w:highlight w:val="none"/>
                <w:lang w:val="en-US" w:eastAsia="zh-CN"/>
              </w:rPr>
            </w:pPr>
            <w:r>
              <w:rPr>
                <w:rFonts w:hint="eastAsia" w:ascii="宋体" w:hAnsi="宋体" w:cs="宋体"/>
                <w:bCs/>
                <w:szCs w:val="21"/>
                <w:highlight w:val="none"/>
                <w:lang w:val="en-US" w:eastAsia="zh-CN"/>
              </w:rPr>
              <w:t>2</w:t>
            </w:r>
          </w:p>
        </w:tc>
        <w:tc>
          <w:tcPr>
            <w:tcW w:w="1147" w:type="dxa"/>
            <w:noWrap w:val="0"/>
            <w:vAlign w:val="center"/>
          </w:tcPr>
          <w:p w14:paraId="202E71D0">
            <w:pPr>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cs="宋体" w:eastAsiaTheme="minorEastAsia"/>
                <w:b/>
                <w:szCs w:val="21"/>
                <w:highlight w:val="none"/>
                <w:lang w:val="en-US" w:eastAsia="zh-CN"/>
              </w:rPr>
            </w:pPr>
            <w:r>
              <w:rPr>
                <w:rFonts w:hint="eastAsia" w:ascii="宋体" w:hAnsi="宋体" w:cs="宋体"/>
                <w:b/>
                <w:szCs w:val="21"/>
                <w:highlight w:val="none"/>
                <w:lang w:val="en-US" w:eastAsia="zh-CN"/>
              </w:rPr>
              <w:t>实施方案</w:t>
            </w:r>
          </w:p>
        </w:tc>
        <w:tc>
          <w:tcPr>
            <w:tcW w:w="1218" w:type="dxa"/>
            <w:noWrap w:val="0"/>
            <w:vAlign w:val="center"/>
          </w:tcPr>
          <w:p w14:paraId="542B020A">
            <w:pPr>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项目实施方</w:t>
            </w:r>
          </w:p>
          <w:p w14:paraId="7304300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案分（满分</w:t>
            </w:r>
          </w:p>
          <w:p w14:paraId="78443393">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lang w:val="en-US" w:eastAsia="zh-CN"/>
              </w:rPr>
              <w:t>30</w:t>
            </w:r>
            <w:r>
              <w:rPr>
                <w:rFonts w:hint="eastAsia" w:ascii="宋体" w:hAnsi="宋体" w:eastAsia="宋体" w:cs="宋体"/>
                <w:szCs w:val="21"/>
                <w:highlight w:val="none"/>
                <w:u w:val="none"/>
              </w:rPr>
              <w:t>分）</w:t>
            </w:r>
          </w:p>
        </w:tc>
        <w:tc>
          <w:tcPr>
            <w:tcW w:w="7017" w:type="dxa"/>
            <w:noWrap w:val="0"/>
            <w:vAlign w:val="top"/>
          </w:tcPr>
          <w:p w14:paraId="083A9D74">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一档（</w:t>
            </w:r>
            <w:r>
              <w:rPr>
                <w:rFonts w:hint="eastAsia" w:ascii="宋体" w:hAnsi="宋体" w:eastAsia="宋体" w:cs="宋体"/>
                <w:szCs w:val="21"/>
                <w:highlight w:val="none"/>
                <w:u w:val="none"/>
                <w:lang w:val="en-US" w:eastAsia="zh-CN"/>
              </w:rPr>
              <w:t>8</w:t>
            </w:r>
            <w:r>
              <w:rPr>
                <w:rFonts w:hint="eastAsia" w:ascii="宋体" w:hAnsi="宋体" w:eastAsia="宋体" w:cs="宋体"/>
                <w:szCs w:val="21"/>
                <w:highlight w:val="none"/>
                <w:u w:val="none"/>
              </w:rPr>
              <w:t>分）：提供的项目实施方案内容包含设备安装具体实施流程、设备保管措施、设备包装措施、设备运输安排措施。</w:t>
            </w:r>
          </w:p>
          <w:p w14:paraId="288BBD6F">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二档（</w:t>
            </w:r>
            <w:r>
              <w:rPr>
                <w:rFonts w:hint="eastAsia" w:ascii="宋体" w:hAnsi="宋体" w:eastAsia="宋体" w:cs="宋体"/>
                <w:szCs w:val="21"/>
                <w:highlight w:val="none"/>
                <w:u w:val="none"/>
                <w:lang w:val="en-US" w:eastAsia="zh-CN"/>
              </w:rPr>
              <w:t>15</w:t>
            </w:r>
            <w:r>
              <w:rPr>
                <w:rFonts w:hint="eastAsia" w:ascii="宋体" w:hAnsi="宋体" w:eastAsia="宋体" w:cs="宋体"/>
                <w:szCs w:val="21"/>
                <w:highlight w:val="none"/>
                <w:u w:val="none"/>
              </w:rPr>
              <w:t>分）：提供的项目实施方案内容包含设备安装具体实施流程、设备保管措施、设备包装措施、设备运输安排措施、设备运输过程中保护措施、设备装卸措施、设备调试进度措施、设备质量保证措施。</w:t>
            </w:r>
          </w:p>
          <w:p w14:paraId="3B61FCD7">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三档（</w:t>
            </w:r>
            <w:r>
              <w:rPr>
                <w:rFonts w:hint="eastAsia" w:ascii="宋体" w:hAnsi="宋体" w:eastAsia="宋体" w:cs="宋体"/>
                <w:szCs w:val="21"/>
                <w:highlight w:val="none"/>
                <w:u w:val="none"/>
                <w:lang w:val="en-US" w:eastAsia="zh-CN"/>
              </w:rPr>
              <w:t>20</w:t>
            </w:r>
            <w:r>
              <w:rPr>
                <w:rFonts w:hint="eastAsia" w:ascii="宋体" w:hAnsi="宋体" w:eastAsia="宋体" w:cs="宋体"/>
                <w:szCs w:val="21"/>
                <w:highlight w:val="none"/>
                <w:u w:val="none"/>
              </w:rPr>
              <w:t>分）：提供的项目实施方案内容包含设备安装具体实施流程、设备保管措施、设备包装措施、设备运输安排措施、设备运输过程中保护措施、设备装卸措施、设备调试进度措施、设备质量保证措施，且有项目风险防范措施，提供实施各个阶段工作安排和进度计划。</w:t>
            </w:r>
          </w:p>
          <w:p w14:paraId="5E23FB82">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四档（</w:t>
            </w:r>
            <w:r>
              <w:rPr>
                <w:rFonts w:hint="eastAsia" w:ascii="宋体" w:hAnsi="宋体" w:eastAsia="宋体" w:cs="宋体"/>
                <w:szCs w:val="21"/>
                <w:highlight w:val="none"/>
                <w:u w:val="none"/>
                <w:lang w:val="en-US" w:eastAsia="zh-CN"/>
              </w:rPr>
              <w:t>30</w:t>
            </w:r>
            <w:r>
              <w:rPr>
                <w:rFonts w:hint="eastAsia" w:ascii="宋体" w:hAnsi="宋体" w:eastAsia="宋体" w:cs="宋体"/>
                <w:szCs w:val="21"/>
                <w:highlight w:val="none"/>
                <w:u w:val="none"/>
              </w:rPr>
              <w:t>分）：提供的项目实施方案内容包含设备安装具体实施流程、设备保管措施、设备包装措施、设备运输安排措施、设备运输过程中保护措施、设备装卸安排措施、设备调试进度安排措施、设备质量保证措施，且有项目风险防范措施，提供实施各个阶段工作安排和进度计划、有管理组织机构图，并能提供运转调试措施、检修调配计划、联调。</w:t>
            </w:r>
          </w:p>
          <w:p w14:paraId="351A38D5">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注：</w:t>
            </w:r>
            <w:r>
              <w:rPr>
                <w:rFonts w:hint="eastAsia" w:ascii="宋体" w:hAnsi="宋体" w:eastAsia="宋体" w:cs="宋体"/>
                <w:szCs w:val="21"/>
                <w:highlight w:val="none"/>
                <w:u w:val="none"/>
                <w:lang w:eastAsia="zh-CN"/>
              </w:rPr>
              <w:t>响应</w:t>
            </w:r>
            <w:r>
              <w:rPr>
                <w:rFonts w:hint="eastAsia" w:ascii="宋体" w:hAnsi="宋体" w:eastAsia="宋体" w:cs="宋体"/>
                <w:szCs w:val="21"/>
                <w:highlight w:val="none"/>
                <w:u w:val="none"/>
              </w:rPr>
              <w:t>文件中未提供项目实施方案不得分。</w:t>
            </w:r>
          </w:p>
        </w:tc>
        <w:tc>
          <w:tcPr>
            <w:tcW w:w="1303" w:type="dxa"/>
            <w:noWrap w:val="0"/>
            <w:vAlign w:val="center"/>
          </w:tcPr>
          <w:p w14:paraId="45576BF7">
            <w:pPr>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cs="宋体" w:eastAsiaTheme="minorEastAsia"/>
                <w:szCs w:val="21"/>
                <w:highlight w:val="none"/>
                <w:lang w:val="en-US" w:eastAsia="zh-CN"/>
              </w:rPr>
            </w:pPr>
            <w:r>
              <w:rPr>
                <w:rFonts w:hint="eastAsia" w:ascii="宋体" w:hAnsi="宋体" w:cs="宋体"/>
                <w:szCs w:val="21"/>
                <w:highlight w:val="none"/>
                <w:lang w:val="en-US" w:eastAsia="zh-CN"/>
              </w:rPr>
              <w:t>30分</w:t>
            </w:r>
          </w:p>
        </w:tc>
      </w:tr>
      <w:tr w14:paraId="7CC5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832" w:type="dxa"/>
            <w:noWrap w:val="0"/>
            <w:vAlign w:val="center"/>
          </w:tcPr>
          <w:p w14:paraId="5D33F088">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highlight w:val="none"/>
              </w:rPr>
            </w:pPr>
            <w:r>
              <w:rPr>
                <w:rFonts w:hint="eastAsia" w:ascii="宋体" w:hAnsi="宋体" w:cs="宋体"/>
                <w:bCs/>
                <w:szCs w:val="21"/>
                <w:highlight w:val="none"/>
              </w:rPr>
              <w:t>3</w:t>
            </w:r>
          </w:p>
        </w:tc>
        <w:tc>
          <w:tcPr>
            <w:tcW w:w="1147" w:type="dxa"/>
            <w:noWrap w:val="0"/>
            <w:vAlign w:val="center"/>
          </w:tcPr>
          <w:p w14:paraId="3143AB84">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szCs w:val="21"/>
                <w:highlight w:val="none"/>
              </w:rPr>
            </w:pPr>
            <w:r>
              <w:rPr>
                <w:rFonts w:hint="eastAsia" w:ascii="宋体" w:hAnsi="宋体" w:cs="宋体"/>
                <w:b/>
                <w:szCs w:val="21"/>
                <w:highlight w:val="none"/>
              </w:rPr>
              <w:t>商务分</w:t>
            </w:r>
          </w:p>
        </w:tc>
        <w:tc>
          <w:tcPr>
            <w:tcW w:w="1218" w:type="dxa"/>
            <w:noWrap w:val="0"/>
            <w:vAlign w:val="center"/>
          </w:tcPr>
          <w:p w14:paraId="250DE149">
            <w:pPr>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cs="宋体"/>
                <w:b/>
                <w:bCs/>
                <w:color w:val="000000"/>
                <w:szCs w:val="21"/>
                <w:highlight w:val="none"/>
                <w:u w:val="none"/>
              </w:rPr>
            </w:pPr>
            <w:r>
              <w:rPr>
                <w:rFonts w:hint="eastAsia" w:ascii="宋体" w:hAnsi="宋体" w:cs="宋体"/>
                <w:b/>
                <w:bCs/>
                <w:color w:val="000000"/>
                <w:szCs w:val="21"/>
                <w:highlight w:val="none"/>
                <w:u w:val="none"/>
              </w:rPr>
              <w:t>售后服务分</w:t>
            </w:r>
          </w:p>
          <w:p w14:paraId="588E47BE">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FF0000"/>
                <w:highlight w:val="none"/>
                <w:u w:val="none"/>
              </w:rPr>
            </w:pPr>
            <w:r>
              <w:rPr>
                <w:rFonts w:hint="eastAsia" w:ascii="宋体" w:hAnsi="宋体" w:cs="宋体"/>
                <w:bCs/>
                <w:color w:val="000000"/>
                <w:szCs w:val="21"/>
                <w:highlight w:val="none"/>
                <w:u w:val="none"/>
              </w:rPr>
              <w:t>（</w:t>
            </w:r>
            <w:r>
              <w:rPr>
                <w:rFonts w:hint="eastAsia" w:ascii="宋体" w:hAnsi="宋体" w:cs="宋体"/>
                <w:color w:val="000000"/>
                <w:szCs w:val="21"/>
                <w:highlight w:val="none"/>
                <w:u w:val="none"/>
              </w:rPr>
              <w:t>满分</w:t>
            </w:r>
            <w:r>
              <w:rPr>
                <w:rFonts w:hint="eastAsia" w:ascii="宋体" w:hAnsi="宋体" w:cs="宋体"/>
                <w:color w:val="000000"/>
                <w:szCs w:val="21"/>
                <w:highlight w:val="none"/>
                <w:u w:val="none"/>
                <w:lang w:val="en-US" w:eastAsia="zh-CN"/>
              </w:rPr>
              <w:t>20</w:t>
            </w:r>
            <w:r>
              <w:rPr>
                <w:rFonts w:hint="eastAsia" w:ascii="宋体" w:hAnsi="宋体" w:cs="宋体"/>
                <w:color w:val="000000"/>
                <w:szCs w:val="21"/>
                <w:highlight w:val="none"/>
                <w:u w:val="none"/>
              </w:rPr>
              <w:t>分</w:t>
            </w:r>
            <w:r>
              <w:rPr>
                <w:rFonts w:hint="eastAsia" w:ascii="宋体" w:hAnsi="宋体" w:cs="宋体"/>
                <w:bCs/>
                <w:color w:val="000000"/>
                <w:szCs w:val="21"/>
                <w:highlight w:val="none"/>
                <w:u w:val="none"/>
              </w:rPr>
              <w:t>）</w:t>
            </w:r>
          </w:p>
        </w:tc>
        <w:tc>
          <w:tcPr>
            <w:tcW w:w="7017" w:type="dxa"/>
            <w:noWrap w:val="0"/>
            <w:vAlign w:val="center"/>
          </w:tcPr>
          <w:p w14:paraId="022C711E">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由</w:t>
            </w:r>
            <w:r>
              <w:rPr>
                <w:rFonts w:hint="eastAsia" w:ascii="宋体" w:hAnsi="宋体" w:eastAsia="宋体" w:cs="宋体"/>
                <w:szCs w:val="21"/>
                <w:highlight w:val="none"/>
                <w:u w:val="none"/>
                <w:lang w:val="en-US" w:eastAsia="zh-CN"/>
              </w:rPr>
              <w:t>评审</w:t>
            </w:r>
            <w:r>
              <w:rPr>
                <w:rFonts w:hint="eastAsia" w:ascii="宋体" w:hAnsi="宋体" w:eastAsia="宋体" w:cs="宋体"/>
                <w:szCs w:val="21"/>
                <w:highlight w:val="none"/>
                <w:u w:val="none"/>
                <w:lang w:eastAsia="zh-CN"/>
              </w:rPr>
              <w:t>小组</w:t>
            </w:r>
            <w:r>
              <w:rPr>
                <w:rFonts w:hint="eastAsia" w:ascii="宋体" w:hAnsi="宋体" w:eastAsia="宋体" w:cs="宋体"/>
                <w:szCs w:val="21"/>
                <w:highlight w:val="none"/>
                <w:u w:val="none"/>
              </w:rPr>
              <w:t>各成员根据</w:t>
            </w:r>
            <w:r>
              <w:rPr>
                <w:rFonts w:hint="eastAsia" w:ascii="宋体" w:hAnsi="宋体" w:eastAsia="宋体" w:cs="宋体"/>
                <w:szCs w:val="21"/>
                <w:highlight w:val="none"/>
                <w:u w:val="none"/>
                <w:lang w:eastAsia="zh-CN"/>
              </w:rPr>
              <w:t>响应</w:t>
            </w:r>
            <w:r>
              <w:rPr>
                <w:rFonts w:hint="eastAsia" w:ascii="宋体" w:hAnsi="宋体" w:eastAsia="宋体" w:cs="宋体"/>
                <w:szCs w:val="21"/>
                <w:highlight w:val="none"/>
                <w:u w:val="none"/>
              </w:rPr>
              <w:t>文件中售后服务承诺的内容独立评审打分。</w:t>
            </w:r>
          </w:p>
          <w:p w14:paraId="397630BB">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一档（</w:t>
            </w:r>
            <w:r>
              <w:rPr>
                <w:rFonts w:hint="eastAsia" w:ascii="宋体" w:hAnsi="宋体" w:eastAsia="宋体" w:cs="宋体"/>
                <w:szCs w:val="21"/>
                <w:highlight w:val="none"/>
                <w:u w:val="none"/>
                <w:lang w:val="en-US" w:eastAsia="zh-CN"/>
              </w:rPr>
              <w:t>6</w:t>
            </w:r>
            <w:r>
              <w:rPr>
                <w:rFonts w:hint="eastAsia" w:ascii="宋体" w:hAnsi="宋体" w:eastAsia="宋体" w:cs="宋体"/>
                <w:szCs w:val="21"/>
                <w:highlight w:val="none"/>
                <w:u w:val="none"/>
              </w:rPr>
              <w:t>分）：售后服务承诺内容简单，有简单的应急预案措施，满足本项目售后服务要求；</w:t>
            </w:r>
          </w:p>
          <w:p w14:paraId="3F5ED814">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二档（</w:t>
            </w:r>
            <w:r>
              <w:rPr>
                <w:rFonts w:hint="eastAsia" w:ascii="宋体" w:hAnsi="宋体" w:eastAsia="宋体" w:cs="宋体"/>
                <w:szCs w:val="21"/>
                <w:highlight w:val="none"/>
                <w:u w:val="none"/>
                <w:lang w:val="en-US" w:eastAsia="zh-CN"/>
              </w:rPr>
              <w:t>13</w:t>
            </w:r>
            <w:r>
              <w:rPr>
                <w:rFonts w:hint="eastAsia" w:ascii="宋体" w:hAnsi="宋体" w:eastAsia="宋体" w:cs="宋体"/>
                <w:szCs w:val="21"/>
                <w:highlight w:val="none"/>
                <w:u w:val="none"/>
              </w:rPr>
              <w:t>分）：售后服务承诺满足本项目售后服务要求，售后服务承诺明确，提供有保证措施及应急预案措施、售后方案，提供有质保期内响应服务的联系人和联系电话等方面的内容；售后服务明确有响应时间、出现质量问题的解决时间；</w:t>
            </w:r>
          </w:p>
          <w:p w14:paraId="70F1D073">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highlight w:val="none"/>
                <w:u w:val="none"/>
              </w:rPr>
            </w:pPr>
            <w:r>
              <w:rPr>
                <w:rFonts w:hint="eastAsia" w:ascii="宋体" w:hAnsi="宋体" w:eastAsia="宋体" w:cs="宋体"/>
                <w:szCs w:val="21"/>
                <w:highlight w:val="none"/>
                <w:u w:val="none"/>
              </w:rPr>
              <w:t>三档（</w:t>
            </w:r>
            <w:r>
              <w:rPr>
                <w:rFonts w:hint="eastAsia" w:ascii="宋体" w:hAnsi="宋体" w:eastAsia="宋体" w:cs="宋体"/>
                <w:szCs w:val="21"/>
                <w:highlight w:val="none"/>
                <w:u w:val="none"/>
                <w:lang w:val="en-US" w:eastAsia="zh-CN"/>
              </w:rPr>
              <w:t>20</w:t>
            </w:r>
            <w:r>
              <w:rPr>
                <w:rFonts w:hint="eastAsia" w:ascii="宋体" w:hAnsi="宋体" w:eastAsia="宋体" w:cs="宋体"/>
                <w:szCs w:val="21"/>
                <w:highlight w:val="none"/>
                <w:u w:val="none"/>
              </w:rPr>
              <w:t>分）：售后服务承诺满足本项目售后服务要求，售后服务承诺明确，提供有详细的保证措施及应急预案措施、售后方案，提供有质保期内响应服务的联系人和联系电话等方面的内容；售后服务明确有响应时间、出现质量问题的解决时间；提供有服务流程（包括故障处理、上门维护、紧急维护、重要服务、电话维护、主动巡检等）。</w:t>
            </w:r>
          </w:p>
        </w:tc>
        <w:tc>
          <w:tcPr>
            <w:tcW w:w="1303" w:type="dxa"/>
            <w:noWrap w:val="0"/>
            <w:vAlign w:val="center"/>
          </w:tcPr>
          <w:p w14:paraId="43490F8D">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highlight w:val="none"/>
              </w:rPr>
            </w:pPr>
            <w:r>
              <w:rPr>
                <w:rFonts w:hint="eastAsia" w:ascii="宋体" w:hAnsi="宋体" w:cs="宋体"/>
                <w:szCs w:val="21"/>
                <w:highlight w:val="none"/>
              </w:rPr>
              <w:t>满分</w:t>
            </w:r>
          </w:p>
          <w:p w14:paraId="24FD7DDB">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highlight w:val="none"/>
              </w:rPr>
            </w:pPr>
            <w:r>
              <w:rPr>
                <w:rFonts w:hint="eastAsia" w:ascii="宋体" w:hAnsi="宋体" w:cs="宋体"/>
                <w:szCs w:val="21"/>
                <w:highlight w:val="none"/>
                <w:lang w:val="en-US" w:eastAsia="zh-CN"/>
              </w:rPr>
              <w:t>20</w:t>
            </w:r>
            <w:r>
              <w:rPr>
                <w:rFonts w:hint="eastAsia" w:ascii="宋体" w:hAnsi="宋体" w:cs="宋体"/>
                <w:szCs w:val="21"/>
                <w:highlight w:val="none"/>
              </w:rPr>
              <w:t>分</w:t>
            </w:r>
          </w:p>
        </w:tc>
      </w:tr>
      <w:tr w14:paraId="6E28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832" w:type="dxa"/>
            <w:noWrap w:val="0"/>
            <w:vAlign w:val="center"/>
          </w:tcPr>
          <w:p w14:paraId="356C888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highlight w:val="none"/>
              </w:rPr>
            </w:pPr>
          </w:p>
        </w:tc>
        <w:tc>
          <w:tcPr>
            <w:tcW w:w="1147" w:type="dxa"/>
            <w:shd w:val="clear" w:color="auto" w:fill="auto"/>
            <w:noWrap w:val="0"/>
            <w:vAlign w:val="center"/>
          </w:tcPr>
          <w:p w14:paraId="5CCE8F4E">
            <w:pPr>
              <w:keepNext w:val="0"/>
              <w:keepLines w:val="0"/>
              <w:widowControl w:val="0"/>
              <w:suppressLineNumbers w:val="0"/>
              <w:spacing w:before="0" w:beforeAutospacing="0" w:after="0" w:afterAutospacing="0"/>
              <w:ind w:left="0" w:leftChars="0" w:right="0" w:rightChars="0"/>
              <w:jc w:val="center"/>
              <w:rPr>
                <w:rFonts w:hint="default" w:ascii="宋体" w:hAnsi="宋体" w:eastAsia="宋体" w:cs="宋体"/>
                <w:kern w:val="2"/>
                <w:sz w:val="24"/>
                <w:szCs w:val="24"/>
                <w:highlight w:val="none"/>
                <w:lang w:val="en-US" w:eastAsia="zh-CN" w:bidi="ar-SA"/>
              </w:rPr>
            </w:pPr>
            <w:r>
              <w:rPr>
                <w:rFonts w:hint="eastAsia" w:ascii="宋体" w:hAnsi="宋体" w:eastAsia="宋体" w:cs="宋体"/>
                <w:b/>
                <w:bCs/>
                <w:color w:val="000000"/>
                <w:kern w:val="0"/>
                <w:sz w:val="21"/>
                <w:szCs w:val="21"/>
                <w:highlight w:val="none"/>
                <w:lang w:val="en-US" w:eastAsia="zh-CN" w:bidi="ar"/>
              </w:rPr>
              <w:t>业绩分</w:t>
            </w:r>
          </w:p>
        </w:tc>
        <w:tc>
          <w:tcPr>
            <w:tcW w:w="1218" w:type="dxa"/>
            <w:shd w:val="clear" w:color="auto" w:fill="auto"/>
            <w:noWrap w:val="0"/>
            <w:vAlign w:val="center"/>
          </w:tcPr>
          <w:p w14:paraId="7E604693">
            <w:pPr>
              <w:keepNext w:val="0"/>
              <w:keepLines w:val="0"/>
              <w:widowControl w:val="0"/>
              <w:suppressLineNumbers w:val="0"/>
              <w:spacing w:before="0" w:beforeAutospacing="0" w:after="0" w:afterAutospacing="0" w:line="400" w:lineRule="exact"/>
              <w:ind w:right="0" w:rightChars="0"/>
              <w:jc w:val="both"/>
              <w:rPr>
                <w:rFonts w:hint="eastAsia" w:ascii="宋体" w:hAnsi="宋体" w:eastAsia="宋体" w:cs="宋体"/>
                <w:kern w:val="2"/>
                <w:sz w:val="24"/>
                <w:szCs w:val="24"/>
                <w:highlight w:val="none"/>
                <w:shd w:val="clear" w:fill="auto"/>
                <w:lang w:val="en-US" w:eastAsia="zh-CN" w:bidi="ar"/>
              </w:rPr>
            </w:pPr>
            <w:r>
              <w:rPr>
                <w:rFonts w:hint="eastAsia" w:ascii="宋体" w:hAnsi="宋体" w:eastAsia="宋体" w:cs="宋体"/>
                <w:b/>
                <w:bCs/>
                <w:color w:val="000000"/>
                <w:kern w:val="0"/>
                <w:sz w:val="21"/>
                <w:szCs w:val="21"/>
                <w:highlight w:val="none"/>
                <w:shd w:val="clear" w:fill="auto"/>
                <w:lang w:val="en-US" w:eastAsia="zh-CN" w:bidi="ar"/>
              </w:rPr>
              <w:t>类似业绩</w:t>
            </w:r>
            <w:r>
              <w:rPr>
                <w:rFonts w:hint="eastAsia" w:ascii="宋体" w:hAnsi="宋体" w:eastAsia="宋体" w:cs="宋体"/>
                <w:bCs w:val="0"/>
                <w:color w:val="000000"/>
                <w:kern w:val="0"/>
                <w:sz w:val="21"/>
                <w:szCs w:val="21"/>
                <w:highlight w:val="none"/>
                <w:shd w:val="clear" w:fill="auto"/>
                <w:lang w:val="en-US" w:eastAsia="zh-CN" w:bidi="ar"/>
              </w:rPr>
              <w:t>（10分）</w:t>
            </w:r>
          </w:p>
        </w:tc>
        <w:tc>
          <w:tcPr>
            <w:tcW w:w="7017" w:type="dxa"/>
            <w:shd w:val="clear" w:color="auto" w:fill="auto"/>
            <w:noWrap w:val="0"/>
            <w:vAlign w:val="center"/>
          </w:tcPr>
          <w:p w14:paraId="6703FA86">
            <w:pPr>
              <w:pStyle w:val="11"/>
              <w:keepNext w:val="0"/>
              <w:keepLines w:val="0"/>
              <w:widowControl/>
              <w:suppressLineNumbers w:val="0"/>
              <w:shd w:val="clear" w:fill="FFFFFF"/>
              <w:spacing w:before="240" w:beforeAutospacing="0" w:after="240" w:afterAutospacing="0"/>
              <w:ind w:left="0" w:right="0" w:firstLine="0"/>
              <w:jc w:val="both"/>
              <w:rPr>
                <w:rFonts w:hint="default" w:ascii="Segoe UI" w:hAnsi="Segoe UI" w:eastAsia="Segoe UI" w:cs="Segoe UI"/>
                <w:i w:val="0"/>
                <w:iCs w:val="0"/>
                <w:caps w:val="0"/>
                <w:color w:val="0F1115"/>
                <w:spacing w:val="0"/>
                <w:sz w:val="24"/>
                <w:szCs w:val="24"/>
                <w:highlight w:val="none"/>
              </w:rPr>
            </w:pPr>
            <w:r>
              <w:rPr>
                <w:rFonts w:hint="default" w:ascii="Segoe UI" w:hAnsi="Segoe UI" w:eastAsia="Segoe UI" w:cs="Segoe UI"/>
                <w:i w:val="0"/>
                <w:iCs w:val="0"/>
                <w:caps w:val="0"/>
                <w:color w:val="0F1115"/>
                <w:spacing w:val="0"/>
                <w:sz w:val="24"/>
                <w:szCs w:val="24"/>
                <w:highlight w:val="none"/>
                <w:shd w:val="clear" w:fill="FFFFFF"/>
              </w:rPr>
              <w:t>供应商自2022年1月1日以来具有类似设备供货业绩的，每提供1个有效业绩得</w:t>
            </w:r>
            <w:r>
              <w:rPr>
                <w:rFonts w:hint="eastAsia" w:ascii="Segoe UI" w:hAnsi="Segoe UI" w:eastAsia="宋体" w:cs="Segoe UI"/>
                <w:i w:val="0"/>
                <w:iCs w:val="0"/>
                <w:caps w:val="0"/>
                <w:color w:val="0F1115"/>
                <w:spacing w:val="0"/>
                <w:sz w:val="24"/>
                <w:szCs w:val="24"/>
                <w:highlight w:val="none"/>
                <w:shd w:val="clear" w:fill="FFFFFF"/>
                <w:lang w:val="en-US" w:eastAsia="zh-CN"/>
              </w:rPr>
              <w:t>2.5</w:t>
            </w:r>
            <w:r>
              <w:rPr>
                <w:rFonts w:hint="default" w:ascii="Segoe UI" w:hAnsi="Segoe UI" w:eastAsia="Segoe UI" w:cs="Segoe UI"/>
                <w:i w:val="0"/>
                <w:iCs w:val="0"/>
                <w:caps w:val="0"/>
                <w:color w:val="0F1115"/>
                <w:spacing w:val="0"/>
                <w:sz w:val="24"/>
                <w:szCs w:val="24"/>
                <w:highlight w:val="none"/>
                <w:shd w:val="clear" w:fill="FFFFFF"/>
              </w:rPr>
              <w:t>分，满分</w:t>
            </w:r>
            <w:r>
              <w:rPr>
                <w:rFonts w:hint="eastAsia" w:ascii="Segoe UI" w:hAnsi="Segoe UI" w:eastAsia="宋体" w:cs="Segoe UI"/>
                <w:i w:val="0"/>
                <w:iCs w:val="0"/>
                <w:caps w:val="0"/>
                <w:color w:val="0F1115"/>
                <w:spacing w:val="0"/>
                <w:sz w:val="24"/>
                <w:szCs w:val="24"/>
                <w:highlight w:val="none"/>
                <w:shd w:val="clear" w:fill="FFFFFF"/>
                <w:lang w:val="en-US" w:eastAsia="zh-CN"/>
              </w:rPr>
              <w:t>10</w:t>
            </w:r>
            <w:r>
              <w:rPr>
                <w:rFonts w:hint="default" w:ascii="Segoe UI" w:hAnsi="Segoe UI" w:eastAsia="Segoe UI" w:cs="Segoe UI"/>
                <w:i w:val="0"/>
                <w:iCs w:val="0"/>
                <w:caps w:val="0"/>
                <w:color w:val="0F1115"/>
                <w:spacing w:val="0"/>
                <w:sz w:val="24"/>
                <w:szCs w:val="24"/>
                <w:highlight w:val="none"/>
                <w:shd w:val="clear" w:fill="FFFFFF"/>
              </w:rPr>
              <w:t>分。</w:t>
            </w:r>
          </w:p>
          <w:p w14:paraId="52F0775E">
            <w:pPr>
              <w:pStyle w:val="11"/>
              <w:keepNext w:val="0"/>
              <w:keepLines w:val="0"/>
              <w:widowControl/>
              <w:suppressLineNumbers w:val="0"/>
              <w:shd w:val="clear" w:fill="FFFFFF"/>
              <w:spacing w:before="240" w:beforeAutospacing="0" w:after="240" w:afterAutospacing="0"/>
              <w:ind w:left="0" w:right="0" w:firstLine="0"/>
              <w:jc w:val="both"/>
              <w:rPr>
                <w:rFonts w:hint="default" w:ascii="Segoe UI" w:hAnsi="Segoe UI" w:eastAsia="Segoe UI" w:cs="Segoe UI"/>
                <w:i w:val="0"/>
                <w:iCs w:val="0"/>
                <w:caps w:val="0"/>
                <w:color w:val="0F1115"/>
                <w:spacing w:val="0"/>
                <w:sz w:val="24"/>
                <w:szCs w:val="24"/>
                <w:highlight w:val="none"/>
              </w:rPr>
            </w:pPr>
            <w:r>
              <w:rPr>
                <w:rFonts w:hint="default" w:ascii="Segoe UI" w:hAnsi="Segoe UI" w:eastAsia="Segoe UI" w:cs="Segoe UI"/>
                <w:i w:val="0"/>
                <w:iCs w:val="0"/>
                <w:caps w:val="0"/>
                <w:color w:val="0F1115"/>
                <w:spacing w:val="0"/>
                <w:sz w:val="24"/>
                <w:szCs w:val="24"/>
                <w:highlight w:val="none"/>
                <w:shd w:val="clear" w:fill="FFFFFF"/>
              </w:rPr>
              <w:t>注：须提供合同或中标通知书复印件，未提供不得分。</w:t>
            </w:r>
          </w:p>
          <w:p w14:paraId="6A61A9CD">
            <w:pPr>
              <w:keepNext w:val="0"/>
              <w:keepLines w:val="0"/>
              <w:widowControl w:val="0"/>
              <w:suppressLineNumbers w:val="0"/>
              <w:spacing w:before="0" w:beforeAutospacing="0" w:after="0" w:afterAutospacing="0" w:line="400" w:lineRule="exact"/>
              <w:ind w:left="0" w:leftChars="0" w:right="0" w:rightChars="0" w:firstLine="480" w:firstLineChars="200"/>
              <w:jc w:val="both"/>
              <w:rPr>
                <w:rFonts w:hint="eastAsia" w:ascii="宋体" w:hAnsi="宋体" w:eastAsia="宋体" w:cs="宋体"/>
                <w:kern w:val="2"/>
                <w:sz w:val="24"/>
                <w:szCs w:val="24"/>
                <w:highlight w:val="none"/>
                <w:shd w:val="clear" w:fill="auto"/>
                <w:lang w:val="en-US" w:eastAsia="zh-CN" w:bidi="ar"/>
              </w:rPr>
            </w:pPr>
          </w:p>
        </w:tc>
        <w:tc>
          <w:tcPr>
            <w:tcW w:w="1303" w:type="dxa"/>
            <w:noWrap w:val="0"/>
            <w:vAlign w:val="center"/>
          </w:tcPr>
          <w:p w14:paraId="7740230F">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highlight w:val="none"/>
              </w:rPr>
            </w:pPr>
            <w:r>
              <w:rPr>
                <w:rFonts w:hint="eastAsia" w:ascii="宋体" w:hAnsi="宋体" w:cs="宋体"/>
                <w:szCs w:val="21"/>
                <w:highlight w:val="none"/>
              </w:rPr>
              <w:t>满分</w:t>
            </w:r>
          </w:p>
          <w:p w14:paraId="0D0D89B6">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10</w:t>
            </w:r>
            <w:r>
              <w:rPr>
                <w:rFonts w:hint="eastAsia" w:ascii="宋体" w:hAnsi="宋体" w:cs="宋体"/>
                <w:szCs w:val="21"/>
                <w:highlight w:val="none"/>
              </w:rPr>
              <w:t>分</w:t>
            </w:r>
          </w:p>
        </w:tc>
      </w:tr>
      <w:bookmarkEnd w:id="5"/>
      <w:bookmarkEnd w:id="6"/>
      <w:bookmarkEnd w:id="7"/>
      <w:bookmarkEnd w:id="8"/>
      <w:bookmarkEnd w:id="9"/>
    </w:tbl>
    <w:p w14:paraId="2B057B27">
      <w:pPr>
        <w:pStyle w:val="5"/>
        <w:jc w:val="both"/>
        <w:rPr>
          <w:rFonts w:hint="eastAsia"/>
          <w:highlight w:val="none"/>
        </w:rPr>
      </w:pPr>
    </w:p>
    <w:p w14:paraId="7E218E10">
      <w:pPr>
        <w:pStyle w:val="8"/>
        <w:spacing w:line="360" w:lineRule="auto"/>
        <w:rPr>
          <w:rFonts w:hint="eastAsia" w:hAnsi="宋体" w:cs="宋体"/>
          <w:b/>
          <w:bCs/>
          <w:highlight w:val="none"/>
        </w:rPr>
      </w:pPr>
      <w:r>
        <w:rPr>
          <w:rFonts w:hint="eastAsia" w:hAnsi="宋体" w:cs="宋体"/>
          <w:b/>
          <w:bCs/>
          <w:highlight w:val="none"/>
        </w:rPr>
        <w:t>三、成交候选供应商推荐原则</w:t>
      </w:r>
    </w:p>
    <w:p w14:paraId="14748CFD">
      <w:pPr>
        <w:pStyle w:val="8"/>
        <w:spacing w:line="360" w:lineRule="auto"/>
        <w:ind w:firstLine="420"/>
        <w:rPr>
          <w:rFonts w:hint="eastAsia" w:hAnsi="宋体" w:cs="宋体"/>
          <w:highlight w:val="none"/>
        </w:rPr>
      </w:pPr>
      <w:r>
        <w:rPr>
          <w:rFonts w:hint="eastAsia" w:hAnsi="宋体" w:cs="宋体"/>
          <w:highlight w:val="none"/>
        </w:rPr>
        <w:t>（一）</w:t>
      </w:r>
      <w:r>
        <w:rPr>
          <w:rFonts w:hint="eastAsia" w:hAnsi="宋体" w:cs="宋体"/>
          <w:highlight w:val="none"/>
          <w:lang w:eastAsia="zh-CN"/>
        </w:rPr>
        <w:t>评审</w:t>
      </w:r>
      <w:r>
        <w:rPr>
          <w:rFonts w:hint="eastAsia" w:hAnsi="宋体" w:cs="宋体"/>
          <w:highlight w:val="none"/>
        </w:rPr>
        <w:t>小组应当根据综合评分情况，按照评审得分由高到低顺序推荐3名成交候选供应商（提交最后报价的供应商仅有2名的，可以推荐2名成交候选供应商），并编写评审报告。评审得分相同的，按照最后报价由低到高的顺序推荐；若仍相同的，按照实施方案计分高低顺序推荐。采购人应按排序从高到低的原则确定成交供应商。</w:t>
      </w:r>
    </w:p>
    <w:p w14:paraId="61547CA7">
      <w:pPr>
        <w:pStyle w:val="8"/>
        <w:spacing w:line="360" w:lineRule="auto"/>
        <w:ind w:firstLine="420"/>
        <w:rPr>
          <w:rFonts w:hint="eastAsia" w:hAnsi="宋体" w:cs="宋体"/>
          <w:highlight w:val="none"/>
        </w:rPr>
      </w:pPr>
      <w:r>
        <w:rPr>
          <w:rFonts w:hint="eastAsia" w:hAnsi="宋体" w:cs="宋体"/>
          <w:highlight w:val="none"/>
        </w:rPr>
        <w:t>（二）成交供应商拒绝签订采购合同的，采购人可以按照上款规定的原则确定其他候选供应商作为成交供应商并签订采购合同，也可以重新开展采购活动。拒绝签订采购合同的成交供应商不得参加对该项目重新开展的采购活动。</w:t>
      </w:r>
    </w:p>
    <w:p w14:paraId="1C0B3A07">
      <w:pPr>
        <w:pStyle w:val="8"/>
        <w:spacing w:line="360" w:lineRule="auto"/>
        <w:ind w:firstLine="420"/>
        <w:rPr>
          <w:rFonts w:hint="eastAsia" w:hAnsi="宋体" w:cs="宋体"/>
          <w:highlight w:val="none"/>
        </w:rPr>
      </w:pPr>
      <w:r>
        <w:rPr>
          <w:rFonts w:hint="eastAsia" w:hAnsi="宋体" w:cs="宋体"/>
          <w:highlight w:val="none"/>
        </w:rPr>
        <w:t>（三）</w:t>
      </w:r>
      <w:r>
        <w:rPr>
          <w:rFonts w:hint="eastAsia" w:hAnsi="宋体" w:cs="宋体"/>
          <w:highlight w:val="none"/>
          <w:lang w:eastAsia="zh-CN"/>
        </w:rPr>
        <w:t>评审</w:t>
      </w:r>
      <w:r>
        <w:rPr>
          <w:rFonts w:hint="eastAsia" w:hAnsi="宋体" w:cs="宋体"/>
          <w:highlight w:val="none"/>
        </w:rPr>
        <w:t>小组认为，某供应商的响应报价或者某些分项报价明显不合理或者低于成本，有可能影响质量和不能诚信履约的，应要求其在规定的期限内提供书面文件予以解释说明，并提交相关证明材料，否则，</w:t>
      </w:r>
      <w:r>
        <w:rPr>
          <w:rFonts w:hint="eastAsia" w:hAnsi="宋体" w:cs="宋体"/>
          <w:highlight w:val="none"/>
          <w:lang w:eastAsia="zh-CN"/>
        </w:rPr>
        <w:t>评审</w:t>
      </w:r>
      <w:r>
        <w:rPr>
          <w:rFonts w:hint="eastAsia" w:hAnsi="宋体" w:cs="宋体"/>
          <w:highlight w:val="none"/>
        </w:rPr>
        <w:t>小组可以取消该供应商的成交候选资格，按顺序由排在其后面的供应商递补，以此类推。</w:t>
      </w:r>
    </w:p>
    <w:p w14:paraId="59897C6A">
      <w:pPr>
        <w:pStyle w:val="5"/>
        <w:rPr>
          <w:rFonts w:hint="eastAsia" w:hAnsi="宋体" w:cs="宋体"/>
          <w:highlight w:val="none"/>
        </w:rPr>
      </w:pPr>
    </w:p>
    <w:p w14:paraId="6C1E308D">
      <w:pPr>
        <w:rPr>
          <w:rFonts w:hint="eastAsia" w:hAnsi="宋体" w:cs="宋体"/>
          <w:highlight w:val="none"/>
        </w:rPr>
      </w:pPr>
    </w:p>
    <w:p w14:paraId="1AD6049E">
      <w:pPr>
        <w:pStyle w:val="2"/>
        <w:rPr>
          <w:rFonts w:hint="eastAsia" w:hAnsi="宋体" w:cs="宋体"/>
          <w:highlight w:val="none"/>
        </w:rPr>
      </w:pPr>
    </w:p>
    <w:p w14:paraId="23639A44">
      <w:pPr>
        <w:rPr>
          <w:rFonts w:hint="eastAsia" w:hAnsi="宋体" w:cs="宋体"/>
          <w:highlight w:val="none"/>
        </w:rPr>
      </w:pPr>
    </w:p>
    <w:p w14:paraId="1F656C55">
      <w:pPr>
        <w:pStyle w:val="2"/>
        <w:rPr>
          <w:rFonts w:hint="eastAsia" w:hAnsi="宋体" w:cs="宋体"/>
          <w:highlight w:val="none"/>
        </w:rPr>
      </w:pPr>
    </w:p>
    <w:p w14:paraId="270FF723">
      <w:pPr>
        <w:rPr>
          <w:rFonts w:hint="eastAsia" w:hAnsi="宋体" w:cs="宋体"/>
          <w:highlight w:val="none"/>
        </w:rPr>
      </w:pPr>
    </w:p>
    <w:p w14:paraId="2CDA32A2">
      <w:pPr>
        <w:pStyle w:val="2"/>
        <w:rPr>
          <w:rFonts w:hint="eastAsia" w:hAnsi="宋体" w:cs="宋体"/>
          <w:highlight w:val="none"/>
        </w:rPr>
      </w:pPr>
    </w:p>
    <w:p w14:paraId="50CDA34E">
      <w:pPr>
        <w:rPr>
          <w:rFonts w:hint="eastAsia" w:hAnsi="宋体" w:cs="宋体"/>
          <w:highlight w:val="none"/>
        </w:rPr>
      </w:pPr>
    </w:p>
    <w:p w14:paraId="47AF7D25">
      <w:pPr>
        <w:pStyle w:val="2"/>
        <w:rPr>
          <w:rFonts w:hint="eastAsia" w:hAnsi="宋体" w:cs="宋体"/>
          <w:highlight w:val="none"/>
        </w:rPr>
      </w:pPr>
    </w:p>
    <w:p w14:paraId="13BFDAAE">
      <w:pPr>
        <w:rPr>
          <w:rFonts w:hint="eastAsia" w:hAnsi="宋体" w:cs="宋体"/>
          <w:highlight w:val="none"/>
        </w:rPr>
      </w:pPr>
    </w:p>
    <w:p w14:paraId="7C3AB042">
      <w:pPr>
        <w:pStyle w:val="2"/>
        <w:rPr>
          <w:rFonts w:hint="eastAsia" w:hAnsi="宋体" w:cs="宋体"/>
          <w:highlight w:val="none"/>
        </w:rPr>
      </w:pPr>
    </w:p>
    <w:p w14:paraId="3FCE4196">
      <w:pPr>
        <w:rPr>
          <w:rFonts w:hint="eastAsia" w:hAnsi="宋体" w:cs="宋体"/>
          <w:highlight w:val="none"/>
        </w:rPr>
      </w:pPr>
    </w:p>
    <w:p w14:paraId="295679A4">
      <w:pPr>
        <w:pStyle w:val="2"/>
        <w:rPr>
          <w:rFonts w:hint="eastAsia" w:hAnsi="宋体" w:cs="宋体"/>
          <w:highlight w:val="none"/>
        </w:rPr>
      </w:pPr>
    </w:p>
    <w:p w14:paraId="2FF9F959">
      <w:pPr>
        <w:rPr>
          <w:rFonts w:hint="eastAsia" w:hAnsi="宋体" w:cs="宋体"/>
          <w:highlight w:val="none"/>
        </w:rPr>
      </w:pPr>
    </w:p>
    <w:p w14:paraId="798C7416">
      <w:pPr>
        <w:pStyle w:val="2"/>
        <w:rPr>
          <w:rFonts w:hint="eastAsia" w:hAnsi="宋体" w:cs="宋体"/>
          <w:highlight w:val="none"/>
        </w:rPr>
      </w:pPr>
    </w:p>
    <w:p w14:paraId="5A3EF265">
      <w:pPr>
        <w:rPr>
          <w:rFonts w:hint="eastAsia"/>
        </w:rPr>
      </w:pPr>
    </w:p>
    <w:p w14:paraId="0D8177C1">
      <w:pPr>
        <w:pStyle w:val="4"/>
        <w:numPr>
          <w:ilvl w:val="0"/>
          <w:numId w:val="0"/>
        </w:numPr>
        <w:spacing w:line="360" w:lineRule="auto"/>
        <w:jc w:val="center"/>
        <w:rPr>
          <w:rFonts w:hint="eastAsia"/>
          <w:highlight w:val="none"/>
          <w:lang w:val="en-US" w:eastAsia="zh-CN"/>
        </w:rPr>
      </w:pPr>
      <w:r>
        <w:rPr>
          <w:rFonts w:hint="eastAsia" w:ascii="宋体" w:hAnsi="宋体" w:cs="宋体"/>
          <w:sz w:val="44"/>
          <w:szCs w:val="44"/>
          <w:highlight w:val="none"/>
          <w:lang w:val="en-US" w:eastAsia="zh-CN"/>
        </w:rPr>
        <w:t>第四章</w:t>
      </w:r>
      <w:r>
        <w:rPr>
          <w:rFonts w:hint="eastAsia" w:ascii="宋体" w:hAnsi="宋体" w:cs="宋体"/>
          <w:sz w:val="44"/>
          <w:szCs w:val="44"/>
          <w:highlight w:val="none"/>
        </w:rPr>
        <w:t>响应文件格式</w:t>
      </w:r>
    </w:p>
    <w:p w14:paraId="17250723">
      <w:pPr>
        <w:pStyle w:val="12"/>
        <w:ind w:left="0" w:leftChars="0" w:firstLine="0" w:firstLineChars="0"/>
        <w:jc w:val="center"/>
        <w:rPr>
          <w:rFonts w:hint="default" w:ascii="宋体" w:hAnsi="宋体" w:cs="宋体"/>
          <w:sz w:val="44"/>
          <w:szCs w:val="44"/>
          <w:highlight w:val="none"/>
          <w:lang w:val="en-US" w:eastAsia="zh-CN"/>
        </w:rPr>
      </w:pPr>
    </w:p>
    <w:p w14:paraId="53596170">
      <w:pPr>
        <w:pStyle w:val="4"/>
        <w:spacing w:line="360" w:lineRule="auto"/>
        <w:rPr>
          <w:rFonts w:hint="eastAsia" w:ascii="宋体" w:hAnsi="宋体" w:cs="宋体"/>
          <w:sz w:val="44"/>
          <w:szCs w:val="44"/>
          <w:highlight w:val="none"/>
          <w:lang w:val="en-US" w:eastAsia="zh-CN"/>
        </w:rPr>
      </w:pPr>
      <w:r>
        <w:rPr>
          <w:rFonts w:hint="eastAsia" w:ascii="宋体" w:hAnsi="宋体" w:cs="宋体"/>
          <w:sz w:val="44"/>
          <w:szCs w:val="44"/>
          <w:highlight w:val="none"/>
          <w:lang w:val="en-US" w:eastAsia="zh-CN"/>
        </w:rPr>
        <w:t>（封面）</w:t>
      </w:r>
    </w:p>
    <w:p w14:paraId="322CABD7">
      <w:pPr>
        <w:snapToGrid w:val="0"/>
        <w:spacing w:before="120" w:beforeLines="50" w:after="50"/>
        <w:jc w:val="center"/>
        <w:rPr>
          <w:rFonts w:hint="eastAsia" w:hAnsi="宋体" w:cs="宋体"/>
          <w:b/>
          <w:bCs/>
          <w:color w:val="auto"/>
          <w:kern w:val="0"/>
          <w:sz w:val="44"/>
          <w:szCs w:val="21"/>
          <w:highlight w:val="none"/>
        </w:rPr>
      </w:pPr>
    </w:p>
    <w:p w14:paraId="15AB11A6">
      <w:pPr>
        <w:snapToGrid w:val="0"/>
        <w:spacing w:before="120" w:beforeLines="50" w:after="50"/>
        <w:jc w:val="center"/>
        <w:rPr>
          <w:rFonts w:hint="eastAsia" w:hAnsi="宋体" w:cs="宋体"/>
          <w:b/>
          <w:bCs/>
          <w:color w:val="auto"/>
          <w:kern w:val="0"/>
          <w:sz w:val="44"/>
          <w:szCs w:val="21"/>
          <w:highlight w:val="none"/>
        </w:rPr>
      </w:pPr>
    </w:p>
    <w:p w14:paraId="76ED1271">
      <w:pPr>
        <w:snapToGrid w:val="0"/>
        <w:spacing w:before="120" w:beforeLines="50" w:after="50"/>
        <w:jc w:val="center"/>
        <w:rPr>
          <w:rFonts w:hint="eastAsia" w:hAnsi="宋体" w:cs="宋体"/>
          <w:b/>
          <w:bCs/>
          <w:color w:val="auto"/>
          <w:kern w:val="0"/>
          <w:sz w:val="44"/>
          <w:szCs w:val="21"/>
          <w:highlight w:val="none"/>
        </w:rPr>
      </w:pPr>
    </w:p>
    <w:p w14:paraId="5A108516">
      <w:pPr>
        <w:snapToGrid w:val="0"/>
        <w:spacing w:before="120" w:beforeLines="50" w:after="50"/>
        <w:jc w:val="center"/>
        <w:rPr>
          <w:rFonts w:hint="eastAsia" w:hAnsi="宋体" w:cs="宋体"/>
          <w:b/>
          <w:bCs/>
          <w:color w:val="auto"/>
          <w:kern w:val="0"/>
          <w:sz w:val="44"/>
          <w:szCs w:val="21"/>
          <w:highlight w:val="none"/>
        </w:rPr>
      </w:pPr>
    </w:p>
    <w:p w14:paraId="2AB4978B">
      <w:pPr>
        <w:snapToGrid w:val="0"/>
        <w:spacing w:before="120" w:beforeLines="50" w:after="50"/>
        <w:jc w:val="center"/>
        <w:rPr>
          <w:rFonts w:hint="eastAsia" w:hAnsi="宋体" w:cs="宋体"/>
          <w:b/>
          <w:bCs/>
          <w:color w:val="auto"/>
          <w:kern w:val="0"/>
          <w:sz w:val="44"/>
          <w:szCs w:val="21"/>
          <w:highlight w:val="none"/>
        </w:rPr>
      </w:pPr>
    </w:p>
    <w:p w14:paraId="278F5C9F">
      <w:pPr>
        <w:snapToGrid w:val="0"/>
        <w:spacing w:before="120" w:beforeLines="50" w:after="50"/>
        <w:jc w:val="center"/>
        <w:rPr>
          <w:rFonts w:hint="eastAsia" w:hAnsi="宋体" w:cs="宋体"/>
          <w:b/>
          <w:bCs/>
          <w:color w:val="auto"/>
          <w:kern w:val="0"/>
          <w:sz w:val="44"/>
          <w:szCs w:val="21"/>
          <w:highlight w:val="none"/>
        </w:rPr>
      </w:pPr>
      <w:r>
        <w:rPr>
          <w:rFonts w:hint="eastAsia" w:hAnsi="宋体" w:cs="宋体"/>
          <w:b/>
          <w:bCs/>
          <w:color w:val="auto"/>
          <w:kern w:val="0"/>
          <w:sz w:val="44"/>
          <w:szCs w:val="21"/>
          <w:highlight w:val="none"/>
        </w:rPr>
        <w:t>响应文件</w:t>
      </w:r>
    </w:p>
    <w:p w14:paraId="487272B1">
      <w:pPr>
        <w:snapToGrid w:val="0"/>
        <w:spacing w:before="120" w:beforeLines="50" w:after="50"/>
        <w:rPr>
          <w:bCs/>
          <w:color w:val="auto"/>
          <w:sz w:val="24"/>
          <w:szCs w:val="20"/>
          <w:highlight w:val="none"/>
        </w:rPr>
      </w:pPr>
    </w:p>
    <w:p w14:paraId="4D46FE69">
      <w:pPr>
        <w:snapToGrid w:val="0"/>
        <w:spacing w:before="120" w:beforeLines="50" w:after="50"/>
        <w:rPr>
          <w:rFonts w:hint="eastAsia" w:eastAsiaTheme="minorEastAsia"/>
          <w:bCs/>
          <w:color w:val="auto"/>
          <w:sz w:val="24"/>
          <w:szCs w:val="20"/>
          <w:highlight w:val="none"/>
          <w:lang w:val="en-US" w:eastAsia="zh-CN"/>
        </w:rPr>
      </w:pPr>
    </w:p>
    <w:p w14:paraId="1AFFB591">
      <w:pPr>
        <w:snapToGrid w:val="0"/>
        <w:spacing w:before="120" w:beforeLines="50" w:after="50"/>
        <w:rPr>
          <w:bCs/>
          <w:color w:val="auto"/>
          <w:sz w:val="24"/>
          <w:szCs w:val="20"/>
          <w:highlight w:val="none"/>
        </w:rPr>
      </w:pPr>
    </w:p>
    <w:p w14:paraId="5FCAEE37">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Ansi="宋体"/>
          <w:bCs/>
          <w:color w:val="auto"/>
          <w:sz w:val="24"/>
          <w:highlight w:val="none"/>
        </w:rPr>
        <w:t>项目名称：</w:t>
      </w:r>
      <w:r>
        <w:rPr>
          <w:rFonts w:hint="eastAsia" w:ascii="宋体" w:hAnsi="宋体" w:eastAsia="宋体" w:cs="宋体"/>
          <w:b w:val="0"/>
          <w:bCs/>
          <w:kern w:val="2"/>
          <w:sz w:val="24"/>
          <w:szCs w:val="24"/>
          <w:highlight w:val="none"/>
          <w:lang w:val="en-US" w:eastAsia="zh-CN" w:bidi="ar-SA"/>
        </w:rPr>
        <w:t>计算机设备及摄影器材采购</w:t>
      </w:r>
    </w:p>
    <w:p w14:paraId="767B124D">
      <w:pPr>
        <w:snapToGrid w:val="0"/>
        <w:spacing w:before="120" w:beforeLines="50" w:after="50"/>
        <w:ind w:firstLine="360" w:firstLineChars="150"/>
        <w:rPr>
          <w:bCs/>
          <w:color w:val="auto"/>
          <w:sz w:val="24"/>
          <w:highlight w:val="none"/>
        </w:rPr>
      </w:pPr>
    </w:p>
    <w:p w14:paraId="2F3D4A40">
      <w:pPr>
        <w:pStyle w:val="6"/>
        <w:snapToGrid w:val="0"/>
        <w:spacing w:before="50" w:after="50"/>
        <w:ind w:left="0" w:leftChars="0" w:firstLine="480" w:firstLineChars="200"/>
        <w:rPr>
          <w:bCs/>
          <w:color w:val="auto"/>
          <w:sz w:val="24"/>
          <w:szCs w:val="24"/>
          <w:highlight w:val="none"/>
        </w:rPr>
      </w:pPr>
      <w:r>
        <w:rPr>
          <w:rFonts w:hint="eastAsia" w:hAnsi="宋体"/>
          <w:bCs/>
          <w:color w:val="auto"/>
          <w:sz w:val="24"/>
          <w:szCs w:val="24"/>
          <w:highlight w:val="none"/>
        </w:rPr>
        <w:t>响应</w:t>
      </w:r>
      <w:r>
        <w:rPr>
          <w:rFonts w:hAnsi="宋体"/>
          <w:bCs/>
          <w:color w:val="auto"/>
          <w:sz w:val="24"/>
          <w:szCs w:val="24"/>
          <w:highlight w:val="none"/>
        </w:rPr>
        <w:t>文件名称：</w:t>
      </w:r>
      <w:r>
        <w:rPr>
          <w:rFonts w:hint="eastAsia" w:hAnsi="宋体"/>
          <w:bCs/>
          <w:color w:val="auto"/>
          <w:sz w:val="24"/>
          <w:szCs w:val="24"/>
          <w:highlight w:val="none"/>
          <w:lang w:eastAsia="zh-CN"/>
        </w:rPr>
        <w:t>价格</w:t>
      </w:r>
      <w:r>
        <w:rPr>
          <w:rFonts w:hAnsi="宋体"/>
          <w:bCs/>
          <w:color w:val="auto"/>
          <w:sz w:val="24"/>
          <w:szCs w:val="24"/>
          <w:highlight w:val="none"/>
        </w:rPr>
        <w:t>文件</w:t>
      </w:r>
      <w:r>
        <w:rPr>
          <w:rFonts w:hint="eastAsia" w:hAnsi="宋体"/>
          <w:bCs/>
          <w:color w:val="auto"/>
          <w:sz w:val="24"/>
          <w:szCs w:val="24"/>
          <w:highlight w:val="none"/>
        </w:rPr>
        <w:t>/</w:t>
      </w:r>
      <w:r>
        <w:rPr>
          <w:rFonts w:hAnsi="宋体"/>
          <w:bCs/>
          <w:color w:val="auto"/>
          <w:sz w:val="24"/>
          <w:szCs w:val="24"/>
          <w:highlight w:val="none"/>
        </w:rPr>
        <w:t>技术文件</w:t>
      </w:r>
      <w:r>
        <w:rPr>
          <w:rFonts w:hint="eastAsia" w:hAnsi="宋体"/>
          <w:bCs/>
          <w:color w:val="auto"/>
          <w:sz w:val="24"/>
          <w:szCs w:val="24"/>
          <w:highlight w:val="none"/>
          <w:lang w:val="en-US" w:eastAsia="zh-CN"/>
        </w:rPr>
        <w:t>/</w:t>
      </w:r>
      <w:r>
        <w:rPr>
          <w:rFonts w:hAnsi="宋体"/>
          <w:bCs/>
          <w:color w:val="auto"/>
          <w:sz w:val="24"/>
          <w:szCs w:val="24"/>
          <w:highlight w:val="none"/>
        </w:rPr>
        <w:t>商务文件</w:t>
      </w:r>
    </w:p>
    <w:p w14:paraId="712ABEC4">
      <w:pPr>
        <w:pStyle w:val="6"/>
        <w:snapToGrid w:val="0"/>
        <w:spacing w:before="50" w:after="50"/>
        <w:ind w:firstLine="360" w:firstLineChars="150"/>
        <w:rPr>
          <w:rFonts w:hint="eastAsia" w:hAnsi="宋体"/>
          <w:bCs/>
          <w:color w:val="auto"/>
          <w:sz w:val="24"/>
          <w:szCs w:val="24"/>
          <w:highlight w:val="none"/>
        </w:rPr>
      </w:pPr>
    </w:p>
    <w:p w14:paraId="17AFE849">
      <w:pPr>
        <w:pStyle w:val="6"/>
        <w:snapToGrid w:val="0"/>
        <w:spacing w:before="50" w:after="50"/>
        <w:ind w:left="0" w:leftChars="0" w:firstLine="480" w:firstLineChars="200"/>
        <w:rPr>
          <w:bCs/>
          <w:color w:val="auto"/>
          <w:sz w:val="24"/>
          <w:szCs w:val="24"/>
          <w:highlight w:val="none"/>
        </w:rPr>
      </w:pPr>
      <w:r>
        <w:rPr>
          <w:rFonts w:hint="eastAsia" w:hAnsi="宋体"/>
          <w:bCs/>
          <w:color w:val="auto"/>
          <w:sz w:val="24"/>
          <w:szCs w:val="24"/>
          <w:highlight w:val="none"/>
        </w:rPr>
        <w:t>供应商</w:t>
      </w:r>
      <w:r>
        <w:rPr>
          <w:rFonts w:hAnsi="宋体"/>
          <w:bCs/>
          <w:color w:val="auto"/>
          <w:sz w:val="24"/>
          <w:szCs w:val="24"/>
          <w:highlight w:val="none"/>
        </w:rPr>
        <w:t>名称：</w:t>
      </w:r>
    </w:p>
    <w:p w14:paraId="4BA14CB7">
      <w:pPr>
        <w:pStyle w:val="6"/>
        <w:snapToGrid w:val="0"/>
        <w:spacing w:before="50" w:after="50"/>
        <w:ind w:firstLine="360" w:firstLineChars="150"/>
        <w:rPr>
          <w:bCs/>
          <w:color w:val="auto"/>
          <w:sz w:val="24"/>
          <w:szCs w:val="24"/>
          <w:highlight w:val="none"/>
        </w:rPr>
      </w:pPr>
    </w:p>
    <w:p w14:paraId="44001316">
      <w:pPr>
        <w:pStyle w:val="6"/>
        <w:snapToGrid w:val="0"/>
        <w:spacing w:before="50" w:after="50"/>
        <w:ind w:left="0" w:leftChars="0" w:firstLine="480" w:firstLineChars="200"/>
        <w:rPr>
          <w:bCs/>
          <w:color w:val="auto"/>
          <w:sz w:val="24"/>
          <w:szCs w:val="24"/>
          <w:highlight w:val="none"/>
        </w:rPr>
      </w:pPr>
      <w:r>
        <w:rPr>
          <w:rFonts w:hint="eastAsia" w:hAnsi="宋体"/>
          <w:bCs/>
          <w:color w:val="auto"/>
          <w:sz w:val="24"/>
          <w:szCs w:val="24"/>
          <w:highlight w:val="none"/>
        </w:rPr>
        <w:t>供应商</w:t>
      </w:r>
      <w:r>
        <w:rPr>
          <w:rFonts w:hAnsi="宋体"/>
          <w:bCs/>
          <w:color w:val="auto"/>
          <w:sz w:val="24"/>
          <w:szCs w:val="24"/>
          <w:highlight w:val="none"/>
        </w:rPr>
        <w:t>地址：</w:t>
      </w:r>
    </w:p>
    <w:p w14:paraId="116FFED4">
      <w:pPr>
        <w:pStyle w:val="6"/>
        <w:snapToGrid w:val="0"/>
        <w:spacing w:before="50" w:after="50"/>
        <w:ind w:firstLine="360" w:firstLineChars="150"/>
        <w:rPr>
          <w:bCs/>
          <w:color w:val="auto"/>
          <w:sz w:val="24"/>
          <w:szCs w:val="24"/>
          <w:highlight w:val="none"/>
        </w:rPr>
      </w:pPr>
    </w:p>
    <w:p w14:paraId="0CA63C70">
      <w:pPr>
        <w:pStyle w:val="6"/>
        <w:snapToGrid w:val="0"/>
        <w:spacing w:before="50" w:after="50"/>
        <w:ind w:firstLine="360" w:firstLineChars="150"/>
        <w:rPr>
          <w:bCs/>
          <w:color w:val="auto"/>
          <w:sz w:val="24"/>
          <w:szCs w:val="20"/>
          <w:highlight w:val="none"/>
        </w:rPr>
      </w:pPr>
      <w:r>
        <w:rPr>
          <w:rFonts w:hAnsi="宋体"/>
          <w:bCs/>
          <w:color w:val="auto"/>
          <w:sz w:val="24"/>
          <w:szCs w:val="24"/>
          <w:highlight w:val="none"/>
        </w:rPr>
        <w:t>在</w:t>
      </w:r>
      <w:r>
        <w:rPr>
          <w:rFonts w:hint="eastAsia" w:ascii="宋体" w:hAnsi="宋体" w:eastAsia="宋体" w:cs="宋体"/>
          <w:b w:val="0"/>
          <w:bCs/>
          <w:color w:val="auto"/>
          <w:sz w:val="24"/>
          <w:szCs w:val="24"/>
          <w:highlight w:val="none"/>
          <w:u w:val="single"/>
          <w:lang w:val="en-US" w:eastAsia="zh-CN"/>
        </w:rPr>
        <w:t>2026年10月15日</w:t>
      </w:r>
      <w:r>
        <w:rPr>
          <w:rFonts w:hAnsi="宋体"/>
          <w:bCs/>
          <w:color w:val="auto"/>
          <w:sz w:val="24"/>
          <w:szCs w:val="24"/>
          <w:highlight w:val="none"/>
        </w:rPr>
        <w:t>之前不得启封</w:t>
      </w:r>
    </w:p>
    <w:p w14:paraId="254C4DC8">
      <w:pPr>
        <w:snapToGrid w:val="0"/>
        <w:spacing w:before="120" w:beforeLines="50" w:after="50"/>
        <w:ind w:firstLine="645"/>
        <w:jc w:val="center"/>
        <w:rPr>
          <w:bCs/>
          <w:color w:val="auto"/>
          <w:sz w:val="24"/>
          <w:szCs w:val="20"/>
          <w:highlight w:val="none"/>
        </w:rPr>
      </w:pPr>
      <w:r>
        <w:rPr>
          <w:bCs/>
          <w:color w:val="auto"/>
          <w:sz w:val="24"/>
          <w:highlight w:val="none"/>
        </w:rPr>
        <w:t xml:space="preserve">                        </w:t>
      </w:r>
      <w:r>
        <w:rPr>
          <w:rFonts w:hAnsi="宋体"/>
          <w:bCs/>
          <w:color w:val="auto"/>
          <w:sz w:val="24"/>
          <w:highlight w:val="none"/>
        </w:rPr>
        <w:t>年</w:t>
      </w:r>
      <w:r>
        <w:rPr>
          <w:bCs/>
          <w:color w:val="auto"/>
          <w:sz w:val="24"/>
          <w:highlight w:val="none"/>
        </w:rPr>
        <w:t xml:space="preserve">    </w:t>
      </w:r>
      <w:r>
        <w:rPr>
          <w:rFonts w:hAnsi="宋体"/>
          <w:bCs/>
          <w:color w:val="auto"/>
          <w:sz w:val="24"/>
          <w:highlight w:val="none"/>
        </w:rPr>
        <w:t>月</w:t>
      </w:r>
      <w:r>
        <w:rPr>
          <w:bCs/>
          <w:color w:val="auto"/>
          <w:sz w:val="24"/>
          <w:highlight w:val="none"/>
        </w:rPr>
        <w:t xml:space="preserve">    </w:t>
      </w:r>
      <w:r>
        <w:rPr>
          <w:rFonts w:hAnsi="宋体"/>
          <w:bCs/>
          <w:color w:val="auto"/>
          <w:sz w:val="24"/>
          <w:highlight w:val="none"/>
        </w:rPr>
        <w:t>日</w:t>
      </w:r>
    </w:p>
    <w:p w14:paraId="3B1BBC3F">
      <w:pPr>
        <w:spacing w:line="360" w:lineRule="auto"/>
        <w:rPr>
          <w:rFonts w:hint="eastAsia" w:ascii="宋体" w:hAnsi="宋体" w:cs="宋体"/>
          <w:b/>
          <w:highlight w:val="none"/>
        </w:rPr>
      </w:pPr>
      <w:r>
        <w:rPr>
          <w:color w:val="auto"/>
          <w:highlight w:val="none"/>
        </w:rPr>
        <w:br w:type="page"/>
      </w:r>
    </w:p>
    <w:p w14:paraId="3AF6305E">
      <w:pPr>
        <w:pStyle w:val="8"/>
        <w:tabs>
          <w:tab w:val="left" w:pos="7560"/>
          <w:tab w:val="left" w:pos="7920"/>
        </w:tabs>
        <w:spacing w:line="360" w:lineRule="auto"/>
        <w:jc w:val="center"/>
        <w:rPr>
          <w:rFonts w:hint="eastAsia" w:hAnsi="宋体"/>
          <w:color w:val="auto"/>
          <w:sz w:val="36"/>
          <w:szCs w:val="36"/>
          <w:highlight w:val="none"/>
        </w:rPr>
      </w:pPr>
      <w:r>
        <w:rPr>
          <w:rFonts w:hint="eastAsia" w:hAnsi="宋体"/>
          <w:color w:val="auto"/>
          <w:sz w:val="36"/>
          <w:szCs w:val="36"/>
          <w:highlight w:val="none"/>
        </w:rPr>
        <w:t>目    录</w:t>
      </w:r>
    </w:p>
    <w:p w14:paraId="67C71A17">
      <w:pPr>
        <w:pStyle w:val="8"/>
        <w:spacing w:line="360" w:lineRule="auto"/>
        <w:ind w:firstLine="1540" w:firstLineChars="550"/>
        <w:rPr>
          <w:rFonts w:hint="eastAsia" w:hAnsi="宋体" w:eastAsia="宋体"/>
          <w:color w:val="auto"/>
          <w:sz w:val="28"/>
          <w:szCs w:val="28"/>
          <w:highlight w:val="none"/>
          <w:lang w:eastAsia="zh-CN"/>
        </w:rPr>
      </w:pPr>
      <w:r>
        <w:rPr>
          <w:rFonts w:hint="eastAsia" w:hAnsi="宋体"/>
          <w:color w:val="auto"/>
          <w:sz w:val="28"/>
          <w:szCs w:val="28"/>
          <w:highlight w:val="none"/>
          <w:lang w:eastAsia="zh-CN"/>
        </w:rPr>
        <w:t>（</w:t>
      </w:r>
      <w:r>
        <w:rPr>
          <w:rFonts w:hint="eastAsia" w:hAnsi="宋体"/>
          <w:color w:val="auto"/>
          <w:sz w:val="28"/>
          <w:szCs w:val="28"/>
          <w:highlight w:val="none"/>
          <w:lang w:val="en-US" w:eastAsia="zh-CN"/>
        </w:rPr>
        <w:t>按照评分细则</w:t>
      </w:r>
      <w:r>
        <w:rPr>
          <w:rFonts w:hint="eastAsia" w:ascii="宋体" w:hAnsi="宋体"/>
          <w:color w:val="auto"/>
          <w:sz w:val="28"/>
          <w:szCs w:val="28"/>
          <w:highlight w:val="none"/>
        </w:rPr>
        <w:t>，并相应添加目录，以便查找</w:t>
      </w:r>
      <w:r>
        <w:rPr>
          <w:rFonts w:hint="eastAsia" w:hAnsi="宋体"/>
          <w:color w:val="auto"/>
          <w:sz w:val="28"/>
          <w:szCs w:val="28"/>
          <w:highlight w:val="none"/>
          <w:lang w:eastAsia="zh-CN"/>
        </w:rPr>
        <w:t>）</w:t>
      </w:r>
    </w:p>
    <w:p w14:paraId="101382BD">
      <w:pPr>
        <w:pStyle w:val="8"/>
        <w:numPr>
          <w:ilvl w:val="0"/>
          <w:numId w:val="0"/>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1.1营业执照</w:t>
      </w:r>
    </w:p>
    <w:p w14:paraId="32BAB559">
      <w:pPr>
        <w:numPr>
          <w:ilvl w:val="0"/>
          <w:numId w:val="0"/>
        </w:numPr>
        <w:rPr>
          <w:rFonts w:hint="eastAsia" w:ascii="宋体" w:hAnsi="宋体" w:eastAsia="宋体" w:cs="宋体"/>
          <w:sz w:val="24"/>
          <w:szCs w:val="28"/>
          <w:highlight w:val="none"/>
          <w:lang w:val="en-US"/>
        </w:rPr>
      </w:pPr>
      <w:r>
        <w:rPr>
          <w:rFonts w:hint="eastAsia" w:ascii="宋体" w:hAnsi="宋体" w:eastAsia="宋体" w:cs="宋体"/>
          <w:sz w:val="24"/>
          <w:szCs w:val="28"/>
          <w:highlight w:val="none"/>
          <w:lang w:val="en-US" w:eastAsia="zh-CN"/>
        </w:rPr>
        <w:t>1.2响应函</w:t>
      </w:r>
    </w:p>
    <w:p w14:paraId="4182E1BF">
      <w:pPr>
        <w:pStyle w:val="8"/>
        <w:spacing w:line="360" w:lineRule="auto"/>
        <w:rPr>
          <w:rFonts w:hint="default" w:hAnsi="宋体"/>
          <w:color w:val="auto"/>
          <w:sz w:val="24"/>
          <w:szCs w:val="24"/>
          <w:highlight w:val="none"/>
          <w:lang w:val="en-US" w:eastAsia="zh-CN"/>
        </w:rPr>
      </w:pPr>
      <w:r>
        <w:rPr>
          <w:rFonts w:hint="eastAsia" w:hAnsi="宋体"/>
          <w:color w:val="auto"/>
          <w:sz w:val="24"/>
          <w:szCs w:val="24"/>
          <w:highlight w:val="none"/>
          <w:lang w:val="en-US" w:eastAsia="zh-CN"/>
        </w:rPr>
        <w:t>1.3报价</w:t>
      </w:r>
      <w:r>
        <w:rPr>
          <w:rFonts w:hint="eastAsia" w:hAnsi="宋体"/>
          <w:color w:val="auto"/>
          <w:sz w:val="24"/>
          <w:szCs w:val="24"/>
          <w:highlight w:val="none"/>
          <w:lang w:eastAsia="zh-CN"/>
        </w:rPr>
        <w:t>文件</w:t>
      </w:r>
      <w:r>
        <w:rPr>
          <w:rFonts w:hint="eastAsia" w:hAnsi="宋体"/>
          <w:color w:val="auto"/>
          <w:sz w:val="24"/>
          <w:szCs w:val="24"/>
          <w:highlight w:val="none"/>
          <w:lang w:val="en-US" w:eastAsia="zh-CN"/>
        </w:rPr>
        <w:t xml:space="preserve"> </w:t>
      </w:r>
    </w:p>
    <w:p w14:paraId="3E9BBA86">
      <w:pPr>
        <w:rPr>
          <w:rFonts w:hint="default" w:ascii="宋体" w:hAnsi="宋体" w:eastAsia="宋体" w:cs="Courier New"/>
          <w:color w:val="auto"/>
          <w:kern w:val="2"/>
          <w:sz w:val="24"/>
          <w:szCs w:val="24"/>
          <w:highlight w:val="none"/>
          <w:lang w:val="en-US" w:eastAsia="zh-CN" w:bidi="ar-SA"/>
        </w:rPr>
      </w:pPr>
      <w:r>
        <w:rPr>
          <w:rFonts w:hint="eastAsia" w:ascii="宋体" w:hAnsi="宋体" w:eastAsia="宋体" w:cs="Courier New"/>
          <w:color w:val="auto"/>
          <w:kern w:val="2"/>
          <w:sz w:val="24"/>
          <w:szCs w:val="24"/>
          <w:highlight w:val="none"/>
          <w:lang w:val="en-US" w:eastAsia="zh-CN" w:bidi="ar-SA"/>
        </w:rPr>
        <w:t>1.4实施方案、商务、业绩等文件</w:t>
      </w:r>
    </w:p>
    <w:p w14:paraId="3C35F8CF">
      <w:pPr>
        <w:rPr>
          <w:rFonts w:hint="eastAsia" w:hAnsi="宋体"/>
          <w:color w:val="auto"/>
          <w:highlight w:val="none"/>
        </w:rPr>
      </w:pPr>
    </w:p>
    <w:p w14:paraId="110590B9">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宋体" w:hAnsi="宋体" w:eastAsia="宋体" w:cs="宋体"/>
          <w:sz w:val="28"/>
          <w:szCs w:val="28"/>
          <w:highlight w:val="none"/>
        </w:rPr>
      </w:pPr>
      <w:bookmarkStart w:id="10" w:name="_Toc23870"/>
      <w:bookmarkStart w:id="11" w:name="_Toc21601"/>
      <w:bookmarkStart w:id="12" w:name="_Toc17017"/>
      <w:bookmarkStart w:id="13" w:name="_Toc2187"/>
      <w:bookmarkStart w:id="14" w:name="_Toc19559"/>
      <w:r>
        <w:rPr>
          <w:rFonts w:hint="eastAsia" w:ascii="宋体" w:hAnsi="宋体" w:eastAsia="宋体" w:cs="宋体"/>
          <w:sz w:val="28"/>
          <w:szCs w:val="28"/>
          <w:highlight w:val="none"/>
        </w:rPr>
        <w:t>—、响应函</w:t>
      </w:r>
      <w:bookmarkEnd w:id="10"/>
      <w:bookmarkEnd w:id="11"/>
      <w:bookmarkEnd w:id="12"/>
      <w:bookmarkEnd w:id="13"/>
      <w:bookmarkEnd w:id="14"/>
    </w:p>
    <w:p w14:paraId="4467D834">
      <w:pPr>
        <w:rPr>
          <w:rFonts w:hint="eastAsia" w:ascii="宋体" w:hAnsi="宋体" w:eastAsia="宋体" w:cs="宋体"/>
          <w:sz w:val="24"/>
          <w:szCs w:val="24"/>
          <w:highlight w:val="none"/>
        </w:rPr>
      </w:pPr>
      <w:r>
        <w:rPr>
          <w:rFonts w:hint="eastAsia" w:ascii="宋体" w:hAnsi="宋体" w:eastAsia="宋体" w:cs="宋体"/>
          <w:color w:val="000000"/>
          <w:spacing w:val="0"/>
          <w:w w:val="100"/>
          <w:kern w:val="2"/>
          <w:position w:val="0"/>
          <w:sz w:val="24"/>
          <w:szCs w:val="24"/>
          <w:highlight w:val="none"/>
          <w:u w:val="single"/>
          <w:shd w:val="clear" w:color="auto" w:fill="auto"/>
          <w:lang w:val="en-US" w:eastAsia="zh-CN" w:bidi="zh-TW"/>
        </w:rPr>
        <w:t>广西自贸区钦州港片区开发投资集团有限责任公司</w:t>
      </w:r>
      <w:r>
        <w:rPr>
          <w:rFonts w:hint="eastAsia" w:ascii="宋体" w:hAnsi="宋体" w:eastAsia="宋体" w:cs="宋体"/>
          <w:color w:val="000000"/>
          <w:spacing w:val="0"/>
          <w:w w:val="100"/>
          <w:position w:val="0"/>
          <w:sz w:val="24"/>
          <w:szCs w:val="24"/>
          <w:highlight w:val="none"/>
          <w:u w:val="single"/>
        </w:rPr>
        <w:t>:</w:t>
      </w:r>
    </w:p>
    <w:p w14:paraId="6A16A41E">
      <w:pPr>
        <w:pStyle w:val="20"/>
        <w:keepNext w:val="0"/>
        <w:keepLines w:val="0"/>
        <w:pageBreakBefore w:val="0"/>
        <w:widowControl w:val="0"/>
        <w:numPr>
          <w:ilvl w:val="0"/>
          <w:numId w:val="0"/>
        </w:numPr>
        <w:shd w:val="clear" w:color="auto" w:fill="auto"/>
        <w:tabs>
          <w:tab w:val="left" w:pos="903"/>
          <w:tab w:val="left" w:pos="1915"/>
          <w:tab w:val="left" w:pos="4603"/>
          <w:tab w:val="left" w:pos="4805"/>
          <w:tab w:val="left" w:pos="5030"/>
          <w:tab w:val="left" w:pos="6749"/>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rPr>
        <w:t>1.</w:t>
      </w:r>
      <w:r>
        <w:rPr>
          <w:rFonts w:hint="eastAsia" w:ascii="宋体" w:hAnsi="宋体" w:eastAsia="宋体" w:cs="宋体"/>
          <w:color w:val="000000"/>
          <w:spacing w:val="0"/>
          <w:w w:val="100"/>
          <w:position w:val="0"/>
          <w:sz w:val="24"/>
          <w:szCs w:val="24"/>
          <w:highlight w:val="none"/>
        </w:rPr>
        <w:t>我方已仔细研究了</w:t>
      </w:r>
      <w:r>
        <w:rPr>
          <w:rFonts w:hint="eastAsia" w:cs="宋体"/>
          <w:b w:val="0"/>
          <w:bCs/>
          <w:kern w:val="2"/>
          <w:sz w:val="24"/>
          <w:szCs w:val="24"/>
          <w:highlight w:val="none"/>
          <w:u w:val="single"/>
          <w:lang w:val="en-US" w:eastAsia="zh-CN" w:bidi="ar-SA"/>
        </w:rPr>
        <w:t>直播设备采购项目</w:t>
      </w:r>
      <w:r>
        <w:rPr>
          <w:rFonts w:hint="eastAsia" w:ascii="宋体" w:hAnsi="宋体" w:eastAsia="宋体" w:cs="宋体"/>
          <w:color w:val="000000"/>
          <w:spacing w:val="0"/>
          <w:w w:val="100"/>
          <w:position w:val="0"/>
          <w:sz w:val="24"/>
          <w:szCs w:val="24"/>
          <w:highlight w:val="none"/>
        </w:rPr>
        <w:t>采购文件的全部内容</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愿意以含税价人民币</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大写</w:t>
      </w:r>
      <w:r>
        <w:rPr>
          <w:rFonts w:hint="eastAsia" w:cs="宋体"/>
          <w:color w:val="000000"/>
          <w:spacing w:val="0"/>
          <w:w w:val="100"/>
          <w:position w:val="0"/>
          <w:sz w:val="24"/>
          <w:szCs w:val="24"/>
          <w:highlight w:val="none"/>
          <w:lang w:eastAsia="zh-CN"/>
        </w:rPr>
        <w:t>）</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rPr>
        <w:t xml:space="preserve"> </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rPr>
        <w:t xml:space="preserve"> </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的报价</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其中不含税价为：</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增值税税</w:t>
      </w:r>
      <w:r>
        <w:rPr>
          <w:rFonts w:hint="eastAsia" w:cs="宋体"/>
          <w:color w:val="000000"/>
          <w:spacing w:val="0"/>
          <w:w w:val="100"/>
          <w:position w:val="0"/>
          <w:sz w:val="24"/>
          <w:szCs w:val="24"/>
          <w:highlight w:val="none"/>
          <w:lang w:val="en-US" w:eastAsia="zh-CN"/>
        </w:rPr>
        <w:t>率</w:t>
      </w:r>
      <w:r>
        <w:rPr>
          <w:rFonts w:hint="eastAsia" w:ascii="宋体" w:hAnsi="宋体" w:eastAsia="宋体" w:cs="宋体"/>
          <w:color w:val="000000"/>
          <w:spacing w:val="0"/>
          <w:w w:val="100"/>
          <w:position w:val="0"/>
          <w:sz w:val="24"/>
          <w:szCs w:val="24"/>
          <w:highlight w:val="none"/>
        </w:rPr>
        <w:t>为：</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cs="宋体"/>
          <w:sz w:val="24"/>
          <w:szCs w:val="24"/>
          <w:highlight w:val="none"/>
          <w:u w:val="none"/>
          <w:lang w:val="en-US" w:eastAsia="zh-CN"/>
        </w:rPr>
        <w:t>；</w:t>
      </w:r>
      <w:r>
        <w:rPr>
          <w:rFonts w:hint="eastAsia" w:ascii="宋体" w:hAnsi="宋体" w:eastAsia="宋体" w:cs="宋体"/>
          <w:color w:val="000000"/>
          <w:spacing w:val="0"/>
          <w:w w:val="100"/>
          <w:position w:val="0"/>
          <w:sz w:val="24"/>
          <w:szCs w:val="24"/>
          <w:highlight w:val="none"/>
        </w:rPr>
        <w:t>增值税税额为：</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提供本项目货物</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并按合同约定履行义务。</w:t>
      </w:r>
    </w:p>
    <w:p w14:paraId="5384EB51">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color w:val="000000"/>
          <w:spacing w:val="0"/>
          <w:w w:val="100"/>
          <w:position w:val="0"/>
          <w:sz w:val="24"/>
          <w:szCs w:val="24"/>
          <w:highlight w:val="none"/>
        </w:rPr>
      </w:pPr>
      <w:r>
        <w:rPr>
          <w:rFonts w:hint="eastAsia" w:cs="宋体"/>
          <w:color w:val="000000"/>
          <w:spacing w:val="0"/>
          <w:w w:val="100"/>
          <w:position w:val="0"/>
          <w:sz w:val="24"/>
          <w:szCs w:val="24"/>
          <w:highlight w:val="none"/>
          <w:lang w:val="en-US" w:eastAsia="zh-CN"/>
        </w:rPr>
        <w:t>2.</w:t>
      </w:r>
      <w:r>
        <w:rPr>
          <w:rFonts w:hint="eastAsia" w:ascii="宋体" w:hAnsi="宋体" w:eastAsia="宋体" w:cs="宋体"/>
          <w:color w:val="000000"/>
          <w:spacing w:val="0"/>
          <w:w w:val="100"/>
          <w:position w:val="0"/>
          <w:sz w:val="24"/>
          <w:szCs w:val="24"/>
          <w:highlight w:val="none"/>
        </w:rPr>
        <w:t>我方的响应文件包括下列内容：</w:t>
      </w:r>
      <w:bookmarkStart w:id="15" w:name="_Toc26494"/>
      <w:bookmarkStart w:id="16" w:name="_Toc19260"/>
      <w:bookmarkStart w:id="17" w:name="_Toc30244"/>
      <w:bookmarkStart w:id="18" w:name="_Toc25123"/>
      <w:bookmarkStart w:id="19" w:name="_Toc31373"/>
    </w:p>
    <w:p w14:paraId="258BD233">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cs="宋体"/>
          <w:color w:val="000000"/>
          <w:spacing w:val="0"/>
          <w:w w:val="100"/>
          <w:position w:val="0"/>
          <w:sz w:val="24"/>
          <w:szCs w:val="24"/>
          <w:highlight w:val="none"/>
          <w:lang w:eastAsia="zh-CN"/>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1</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营业执照</w:t>
      </w:r>
    </w:p>
    <w:p w14:paraId="3E81767A">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2</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响应函；</w:t>
      </w:r>
      <w:bookmarkEnd w:id="15"/>
      <w:bookmarkEnd w:id="16"/>
      <w:bookmarkEnd w:id="17"/>
      <w:bookmarkEnd w:id="18"/>
      <w:bookmarkEnd w:id="19"/>
    </w:p>
    <w:p w14:paraId="2E12D5F7">
      <w:pPr>
        <w:pStyle w:val="20"/>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color w:val="000000"/>
          <w:spacing w:val="0"/>
          <w:w w:val="100"/>
          <w:position w:val="0"/>
          <w:sz w:val="24"/>
          <w:szCs w:val="24"/>
          <w:highlight w:val="none"/>
        </w:rPr>
      </w:pPr>
      <w:bookmarkStart w:id="20" w:name="_Toc31823"/>
      <w:bookmarkStart w:id="21" w:name="_Toc6329"/>
      <w:bookmarkStart w:id="22" w:name="_Toc5945"/>
      <w:bookmarkStart w:id="23" w:name="_Toc12941"/>
      <w:bookmarkStart w:id="24" w:name="_Toc2009"/>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3</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报价表；</w:t>
      </w:r>
      <w:bookmarkEnd w:id="20"/>
      <w:bookmarkEnd w:id="21"/>
      <w:bookmarkEnd w:id="22"/>
      <w:bookmarkEnd w:id="23"/>
      <w:bookmarkEnd w:id="24"/>
    </w:p>
    <w:p w14:paraId="780F7415">
      <w:pPr>
        <w:pStyle w:val="20"/>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right="0" w:rightChars="0" w:firstLine="480" w:firstLineChars="200"/>
        <w:jc w:val="left"/>
        <w:textAlignment w:val="auto"/>
        <w:outlineLvl w:val="9"/>
        <w:rPr>
          <w:rFonts w:hint="eastAsia"/>
          <w:highlight w:val="none"/>
          <w:lang w:val="en-US" w:eastAsia="zh-CN"/>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4</w:t>
      </w:r>
      <w:r>
        <w:rPr>
          <w:rFonts w:hint="eastAsia" w:cs="宋体"/>
          <w:color w:val="000000"/>
          <w:spacing w:val="0"/>
          <w:w w:val="100"/>
          <w:position w:val="0"/>
          <w:sz w:val="24"/>
          <w:szCs w:val="24"/>
          <w:highlight w:val="none"/>
          <w:lang w:eastAsia="zh-CN"/>
        </w:rPr>
        <w:t>）</w:t>
      </w:r>
      <w:r>
        <w:rPr>
          <w:rFonts w:hint="eastAsia"/>
          <w:highlight w:val="none"/>
          <w:lang w:val="en-US" w:eastAsia="zh-CN"/>
        </w:rPr>
        <w:t>商务技术文件：</w:t>
      </w:r>
    </w:p>
    <w:p w14:paraId="3FCA5E4C">
      <w:pPr>
        <w:pStyle w:val="20"/>
        <w:keepNext w:val="0"/>
        <w:keepLines w:val="0"/>
        <w:pageBreakBefore w:val="0"/>
        <w:widowControl w:val="0"/>
        <w:shd w:val="clear" w:color="auto" w:fill="auto"/>
        <w:tabs>
          <w:tab w:val="left" w:leader="dot" w:pos="-1233"/>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78B17F54">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响应文件的上述组成部分如存在内容不一致的</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以响应函为准。</w:t>
      </w:r>
    </w:p>
    <w:p w14:paraId="2D343D88">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rPr>
        <w:t>3.</w:t>
      </w:r>
      <w:r>
        <w:rPr>
          <w:rFonts w:hint="eastAsia" w:ascii="宋体" w:hAnsi="宋体" w:eastAsia="宋体" w:cs="宋体"/>
          <w:color w:val="000000"/>
          <w:spacing w:val="0"/>
          <w:w w:val="100"/>
          <w:position w:val="0"/>
          <w:sz w:val="24"/>
          <w:szCs w:val="24"/>
          <w:highlight w:val="none"/>
        </w:rPr>
        <w:t>我方承诺除商务和技术偏差表列出的偏差外</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我方响应采购文件的全部要求。</w:t>
      </w:r>
    </w:p>
    <w:p w14:paraId="7C4D1E97">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rPr>
        <w:t>4.</w:t>
      </w:r>
      <w:r>
        <w:rPr>
          <w:rFonts w:hint="eastAsia" w:ascii="宋体" w:hAnsi="宋体" w:eastAsia="宋体" w:cs="宋体"/>
          <w:color w:val="000000"/>
          <w:spacing w:val="0"/>
          <w:w w:val="100"/>
          <w:position w:val="0"/>
          <w:sz w:val="24"/>
          <w:szCs w:val="24"/>
          <w:highlight w:val="none"/>
        </w:rPr>
        <w:t>我方承诺在采购文件规定的响应文件有效期内不撤销响应文件。</w:t>
      </w:r>
    </w:p>
    <w:p w14:paraId="51EC4926">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rPr>
        <w:t>5.</w:t>
      </w:r>
      <w:r>
        <w:rPr>
          <w:rFonts w:hint="eastAsia" w:ascii="宋体" w:hAnsi="宋体" w:eastAsia="宋体" w:cs="宋体"/>
          <w:color w:val="000000"/>
          <w:spacing w:val="0"/>
          <w:w w:val="100"/>
          <w:position w:val="0"/>
          <w:sz w:val="24"/>
          <w:szCs w:val="24"/>
          <w:highlight w:val="none"/>
        </w:rPr>
        <w:t>如我方成交</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我方承诺：</w:t>
      </w:r>
    </w:p>
    <w:p w14:paraId="321F63B2">
      <w:pPr>
        <w:pStyle w:val="20"/>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1</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在收到成交通知后</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在规定的期限内与你方签订合同；</w:t>
      </w:r>
    </w:p>
    <w:p w14:paraId="2334CB61">
      <w:pPr>
        <w:pStyle w:val="20"/>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2</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在签订合同时不向你方提</w:t>
      </w:r>
      <w:r>
        <w:rPr>
          <w:rFonts w:hint="eastAsia" w:cs="宋体"/>
          <w:color w:val="000000"/>
          <w:spacing w:val="0"/>
          <w:w w:val="100"/>
          <w:position w:val="0"/>
          <w:sz w:val="24"/>
          <w:szCs w:val="24"/>
          <w:highlight w:val="none"/>
          <w:lang w:val="en-US" w:eastAsia="zh-CN"/>
        </w:rPr>
        <w:t>出</w:t>
      </w:r>
      <w:r>
        <w:rPr>
          <w:rFonts w:hint="eastAsia" w:ascii="宋体" w:hAnsi="宋体" w:eastAsia="宋体" w:cs="宋体"/>
          <w:color w:val="000000"/>
          <w:spacing w:val="0"/>
          <w:w w:val="100"/>
          <w:position w:val="0"/>
          <w:sz w:val="24"/>
          <w:szCs w:val="24"/>
          <w:highlight w:val="none"/>
        </w:rPr>
        <w:t>附加条件；</w:t>
      </w:r>
    </w:p>
    <w:p w14:paraId="194432BB">
      <w:pPr>
        <w:pStyle w:val="20"/>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3</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在合同约定的期限内完成合同规定的全部义务。</w:t>
      </w:r>
    </w:p>
    <w:p w14:paraId="5E410EA1">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rPr>
        <w:t>6.</w:t>
      </w:r>
      <w:r>
        <w:rPr>
          <w:rFonts w:hint="eastAsia" w:ascii="宋体" w:hAnsi="宋体" w:eastAsia="宋体" w:cs="宋体"/>
          <w:color w:val="000000"/>
          <w:spacing w:val="0"/>
          <w:w w:val="100"/>
          <w:position w:val="0"/>
          <w:sz w:val="24"/>
          <w:szCs w:val="24"/>
          <w:highlight w:val="none"/>
        </w:rPr>
        <w:t>我方在此声明</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所递交的响应文件及有关资料内容完整、真实和准确</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且不存在第一章</w:t>
      </w:r>
      <w:r>
        <w:rPr>
          <w:rFonts w:hint="eastAsia" w:ascii="宋体" w:hAnsi="宋体" w:eastAsia="宋体" w:cs="宋体"/>
          <w:color w:val="000000"/>
          <w:spacing w:val="0"/>
          <w:w w:val="100"/>
          <w:position w:val="0"/>
          <w:sz w:val="24"/>
          <w:szCs w:val="24"/>
          <w:highlight w:val="none"/>
          <w:lang w:val="zh-CN" w:eastAsia="zh-CN" w:bidi="zh-CN"/>
        </w:rPr>
        <w:t>“</w:t>
      </w:r>
      <w:r>
        <w:rPr>
          <w:rFonts w:hint="eastAsia" w:cs="宋体"/>
          <w:color w:val="000000"/>
          <w:spacing w:val="0"/>
          <w:w w:val="100"/>
          <w:position w:val="0"/>
          <w:sz w:val="24"/>
          <w:szCs w:val="24"/>
          <w:highlight w:val="none"/>
          <w:lang w:val="zh-CN" w:eastAsia="zh-CN" w:bidi="zh-CN"/>
        </w:rPr>
        <w:t>询比</w:t>
      </w:r>
      <w:r>
        <w:rPr>
          <w:rFonts w:hint="eastAsia" w:ascii="宋体" w:hAnsi="宋体" w:eastAsia="宋体" w:cs="宋体"/>
          <w:color w:val="000000"/>
          <w:spacing w:val="0"/>
          <w:w w:val="100"/>
          <w:position w:val="0"/>
          <w:sz w:val="24"/>
          <w:szCs w:val="24"/>
          <w:highlight w:val="none"/>
        </w:rPr>
        <w:t>采购公告”中规定的供应商不得存在的情形。</w:t>
      </w:r>
    </w:p>
    <w:p w14:paraId="494E9430">
      <w:pPr>
        <w:ind w:firstLine="480" w:firstLineChars="200"/>
        <w:rPr>
          <w:rFonts w:hint="eastAsia" w:hAnsi="宋体"/>
          <w:color w:val="auto"/>
          <w:highlight w:val="none"/>
        </w:rPr>
      </w:pPr>
      <w:r>
        <w:rPr>
          <w:rFonts w:hint="eastAsia" w:cs="宋体"/>
          <w:sz w:val="24"/>
          <w:szCs w:val="24"/>
          <w:highlight w:val="none"/>
          <w:lang w:val="en-US" w:eastAsia="zh-CN"/>
        </w:rPr>
        <w:t>7.</w:t>
      </w:r>
      <w:r>
        <w:rPr>
          <w:rFonts w:hint="eastAsia" w:cs="宋体"/>
          <w:sz w:val="24"/>
          <w:szCs w:val="24"/>
          <w:highlight w:val="none"/>
          <w:u w:val="single"/>
          <w:lang w:val="en-US" w:eastAsia="zh-CN"/>
        </w:rPr>
        <w:t xml:space="preserve">                  （其他补充说明</w:t>
      </w:r>
      <w:r>
        <w:rPr>
          <w:rFonts w:hint="eastAsia" w:cs="宋体"/>
          <w:sz w:val="24"/>
          <w:szCs w:val="24"/>
          <w:highlight w:val="none"/>
          <w:lang w:val="en-US" w:eastAsia="zh-CN"/>
        </w:rPr>
        <w:t>）。</w:t>
      </w:r>
    </w:p>
    <w:p w14:paraId="7ED8D3CC">
      <w:pPr>
        <w:pStyle w:val="9"/>
        <w:rPr>
          <w:rFonts w:hint="eastAsia" w:hAnsi="宋体" w:eastAsiaTheme="minorEastAsia"/>
          <w:color w:val="auto"/>
          <w:highlight w:val="none"/>
          <w:lang w:val="en-US" w:eastAsia="zh-CN"/>
        </w:rPr>
      </w:pPr>
    </w:p>
    <w:p w14:paraId="736FF173">
      <w:pPr>
        <w:pStyle w:val="20"/>
        <w:tabs>
          <w:tab w:val="left" w:pos="7346"/>
          <w:tab w:val="left" w:pos="7826"/>
          <w:tab w:val="left" w:pos="8561"/>
        </w:tabs>
        <w:spacing w:line="360" w:lineRule="auto"/>
        <w:ind w:firstLine="480" w:firstLineChars="200"/>
        <w:jc w:val="right"/>
        <w:rPr>
          <w:color w:val="auto"/>
          <w:sz w:val="24"/>
          <w:szCs w:val="24"/>
          <w:highlight w:val="none"/>
          <w:u w:val="single"/>
        </w:rPr>
      </w:pPr>
      <w:r>
        <w:rPr>
          <w:rFonts w:hint="eastAsia"/>
          <w:color w:val="auto"/>
          <w:sz w:val="24"/>
          <w:szCs w:val="24"/>
          <w:highlight w:val="none"/>
        </w:rPr>
        <w:t>供应商名称：</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(盖单位</w:t>
      </w:r>
      <w:r>
        <w:rPr>
          <w:rFonts w:hint="eastAsia"/>
          <w:color w:val="auto"/>
          <w:sz w:val="24"/>
          <w:szCs w:val="24"/>
          <w:highlight w:val="none"/>
          <w:u w:val="single"/>
          <w:lang w:val="en-US" w:eastAsia="zh-CN"/>
        </w:rPr>
        <w:t>公</w:t>
      </w:r>
      <w:r>
        <w:rPr>
          <w:rFonts w:hint="eastAsia"/>
          <w:color w:val="auto"/>
          <w:sz w:val="24"/>
          <w:szCs w:val="24"/>
          <w:highlight w:val="none"/>
          <w:u w:val="single"/>
        </w:rPr>
        <w:t>章)</w:t>
      </w:r>
    </w:p>
    <w:p w14:paraId="78BD6535">
      <w:pPr>
        <w:pStyle w:val="20"/>
        <w:tabs>
          <w:tab w:val="left" w:pos="7346"/>
          <w:tab w:val="left" w:pos="7826"/>
          <w:tab w:val="left" w:pos="8561"/>
        </w:tabs>
        <w:spacing w:line="360" w:lineRule="auto"/>
        <w:ind w:firstLine="480" w:firstLineChars="200"/>
        <w:jc w:val="center"/>
        <w:rPr>
          <w:color w:val="auto"/>
          <w:sz w:val="24"/>
          <w:szCs w:val="24"/>
          <w:highlight w:val="none"/>
          <w:u w:val="single"/>
        </w:rPr>
      </w:pPr>
      <w:r>
        <w:rPr>
          <w:rFonts w:hint="eastAsia"/>
          <w:color w:val="auto"/>
          <w:sz w:val="24"/>
          <w:szCs w:val="24"/>
          <w:highlight w:val="none"/>
          <w:lang w:val="en-US" w:eastAsia="zh-CN"/>
        </w:rPr>
        <w:t xml:space="preserve">      </w:t>
      </w:r>
      <w:r>
        <w:rPr>
          <w:rFonts w:hint="eastAsia"/>
          <w:color w:val="auto"/>
          <w:sz w:val="24"/>
          <w:szCs w:val="24"/>
          <w:highlight w:val="none"/>
        </w:rPr>
        <w:t>法定代表人(单位负责人)或其授权的代理人：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(签字)</w:t>
      </w:r>
    </w:p>
    <w:p w14:paraId="3E9E0780">
      <w:pPr>
        <w:pStyle w:val="20"/>
        <w:tabs>
          <w:tab w:val="left" w:pos="7346"/>
          <w:tab w:val="left" w:pos="7826"/>
          <w:tab w:val="left" w:pos="8561"/>
        </w:tabs>
        <w:spacing w:line="360" w:lineRule="auto"/>
        <w:ind w:firstLine="2553" w:firstLineChars="1064"/>
        <w:rPr>
          <w:color w:val="auto"/>
          <w:sz w:val="24"/>
          <w:szCs w:val="24"/>
          <w:highlight w:val="none"/>
          <w:u w:val="single"/>
          <w:lang w:val="en-US" w:eastAsia="zh-CN"/>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3B5DB78E">
      <w:pPr>
        <w:pStyle w:val="20"/>
        <w:tabs>
          <w:tab w:val="left" w:pos="7346"/>
          <w:tab w:val="left" w:pos="7826"/>
          <w:tab w:val="left" w:pos="8561"/>
        </w:tabs>
        <w:spacing w:line="360" w:lineRule="auto"/>
        <w:ind w:firstLine="2553" w:firstLineChars="1064"/>
        <w:rPr>
          <w:color w:val="auto"/>
          <w:sz w:val="24"/>
          <w:szCs w:val="24"/>
          <w:highlight w:val="none"/>
          <w:u w:val="single"/>
          <w:lang w:val="en-US" w:eastAsia="zh-CN"/>
        </w:rPr>
      </w:pPr>
      <w:r>
        <w:rPr>
          <w:rFonts w:hint="eastAsia"/>
          <w:color w:val="auto"/>
          <w:sz w:val="24"/>
          <w:szCs w:val="24"/>
          <w:highlight w:val="none"/>
        </w:rPr>
        <w:t>电子邮箱：</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5551220F">
      <w:pPr>
        <w:pStyle w:val="20"/>
        <w:tabs>
          <w:tab w:val="left" w:pos="7346"/>
          <w:tab w:val="left" w:pos="7826"/>
          <w:tab w:val="left" w:pos="8561"/>
        </w:tabs>
        <w:spacing w:line="360" w:lineRule="auto"/>
        <w:ind w:firstLine="2553" w:firstLineChars="1064"/>
        <w:rPr>
          <w:color w:val="auto"/>
          <w:sz w:val="24"/>
          <w:szCs w:val="24"/>
          <w:highlight w:val="non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258D2336">
      <w:pPr>
        <w:pStyle w:val="20"/>
        <w:tabs>
          <w:tab w:val="left" w:pos="7346"/>
          <w:tab w:val="left" w:pos="7826"/>
          <w:tab w:val="left" w:pos="8561"/>
        </w:tabs>
        <w:spacing w:line="360" w:lineRule="auto"/>
        <w:ind w:firstLine="2553" w:firstLineChars="1064"/>
        <w:rPr>
          <w:color w:val="auto"/>
          <w:sz w:val="24"/>
          <w:szCs w:val="24"/>
          <w:highlight w:val="none"/>
          <w:u w:val="single"/>
        </w:rPr>
      </w:pPr>
      <w:r>
        <w:rPr>
          <w:rFonts w:hint="eastAsia"/>
          <w:color w:val="auto"/>
          <w:sz w:val="24"/>
          <w:szCs w:val="24"/>
          <w:highlight w:val="none"/>
        </w:rPr>
        <w:t xml:space="preserve">传 </w:t>
      </w:r>
      <w:r>
        <w:rPr>
          <w:rFonts w:hint="eastAsia"/>
          <w:color w:val="auto"/>
          <w:sz w:val="24"/>
          <w:szCs w:val="24"/>
          <w:highlight w:val="none"/>
          <w:lang w:val="en-US" w:eastAsia="zh-CN"/>
        </w:rPr>
        <w:t xml:space="preserve"> </w:t>
      </w:r>
      <w:r>
        <w:rPr>
          <w:rFonts w:hint="eastAsia"/>
          <w:color w:val="auto"/>
          <w:sz w:val="24"/>
          <w:szCs w:val="24"/>
          <w:highlight w:val="none"/>
        </w:rPr>
        <w:t>真：</w:t>
      </w:r>
      <w:r>
        <w:rPr>
          <w:rFonts w:hint="eastAsia"/>
          <w:color w:val="auto"/>
          <w:sz w:val="24"/>
          <w:szCs w:val="24"/>
          <w:highlight w:val="none"/>
          <w:u w:val="single"/>
          <w:lang w:val="en-US" w:eastAsia="zh-CN"/>
        </w:rPr>
        <w:t xml:space="preserve">                                               </w:t>
      </w:r>
    </w:p>
    <w:p w14:paraId="29A18D36">
      <w:pPr>
        <w:pStyle w:val="20"/>
        <w:tabs>
          <w:tab w:val="left" w:pos="7346"/>
          <w:tab w:val="left" w:pos="7826"/>
          <w:tab w:val="left" w:pos="8561"/>
        </w:tabs>
        <w:spacing w:line="360" w:lineRule="auto"/>
        <w:ind w:firstLine="2553" w:firstLineChars="1064"/>
        <w:rPr>
          <w:color w:val="auto"/>
          <w:sz w:val="24"/>
          <w:szCs w:val="24"/>
          <w:highlight w:val="none"/>
          <w:lang w:val="en-US" w:eastAsia="zh-CN"/>
        </w:rPr>
      </w:pPr>
      <w:r>
        <w:rPr>
          <w:rFonts w:hint="eastAsia"/>
          <w:color w:val="auto"/>
          <w:sz w:val="24"/>
          <w:szCs w:val="24"/>
          <w:highlight w:val="none"/>
        </w:rPr>
        <w:t>邮政编码：</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74CFA9BB">
      <w:pPr>
        <w:pStyle w:val="9"/>
        <w:rPr>
          <w:rFonts w:hint="eastAsia" w:hAnsi="宋体" w:eastAsiaTheme="minorEastAsia"/>
          <w:color w:val="auto"/>
          <w:highlight w:val="none"/>
          <w:lang w:val="en-US" w:eastAsia="zh-CN"/>
        </w:rPr>
      </w:pPr>
    </w:p>
    <w:p w14:paraId="17689D16">
      <w:pPr>
        <w:pStyle w:val="9"/>
        <w:rPr>
          <w:rFonts w:hint="eastAsia" w:hAnsi="宋体" w:eastAsiaTheme="minorEastAsia"/>
          <w:color w:val="auto"/>
          <w:highlight w:val="none"/>
          <w:lang w:val="en-US" w:eastAsia="zh-CN"/>
        </w:rPr>
      </w:pPr>
    </w:p>
    <w:p w14:paraId="25212B3D">
      <w:pPr>
        <w:pStyle w:val="9"/>
        <w:rPr>
          <w:rFonts w:hint="eastAsia" w:hAnsi="宋体" w:eastAsiaTheme="minorEastAsia"/>
          <w:color w:val="auto"/>
          <w:highlight w:val="none"/>
          <w:lang w:val="en-US" w:eastAsia="zh-CN"/>
        </w:rPr>
      </w:pPr>
    </w:p>
    <w:p w14:paraId="5319CE67">
      <w:pPr>
        <w:pStyle w:val="9"/>
        <w:rPr>
          <w:rFonts w:hint="eastAsia" w:hAnsi="宋体" w:eastAsiaTheme="minorEastAsia"/>
          <w:color w:val="auto"/>
          <w:highlight w:val="none"/>
          <w:lang w:val="en-US" w:eastAsia="zh-CN"/>
        </w:rPr>
      </w:pPr>
    </w:p>
    <w:p w14:paraId="7AB86896">
      <w:pPr>
        <w:pStyle w:val="9"/>
        <w:rPr>
          <w:rFonts w:hint="eastAsia" w:hAnsi="宋体" w:eastAsiaTheme="minorEastAsia"/>
          <w:color w:val="auto"/>
          <w:highlight w:val="none"/>
          <w:lang w:val="en-US" w:eastAsia="zh-CN"/>
        </w:rPr>
      </w:pPr>
    </w:p>
    <w:p w14:paraId="2CDF34A0">
      <w:pPr>
        <w:pStyle w:val="9"/>
        <w:rPr>
          <w:rFonts w:hint="eastAsia" w:hAnsi="宋体" w:eastAsiaTheme="minorEastAsia"/>
          <w:color w:val="auto"/>
          <w:highlight w:val="none"/>
          <w:lang w:val="en-US" w:eastAsia="zh-CN"/>
        </w:rPr>
      </w:pPr>
    </w:p>
    <w:p w14:paraId="103C248C">
      <w:pPr>
        <w:pStyle w:val="20"/>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r>
        <w:rPr>
          <w:rFonts w:hint="eastAsia"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rPr>
        <w:t>年</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rPr>
        <w:t>月</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cs="宋体"/>
          <w:color w:val="000000"/>
          <w:spacing w:val="0"/>
          <w:w w:val="100"/>
          <w:position w:val="0"/>
          <w:sz w:val="24"/>
          <w:szCs w:val="24"/>
          <w:highlight w:val="none"/>
          <w:lang w:eastAsia="zh-CN"/>
        </w:rPr>
        <w:t>日</w:t>
      </w:r>
    </w:p>
    <w:p w14:paraId="21FB6396">
      <w:pPr>
        <w:rPr>
          <w:rFonts w:hint="eastAsia" w:hAnsi="宋体"/>
          <w:color w:val="auto"/>
          <w:highlight w:val="none"/>
        </w:rPr>
      </w:pPr>
    </w:p>
    <w:p w14:paraId="427D3FC9">
      <w:pPr>
        <w:pStyle w:val="9"/>
        <w:rPr>
          <w:rFonts w:hint="eastAsia" w:hAnsi="宋体" w:eastAsiaTheme="minorEastAsia"/>
          <w:color w:val="auto"/>
          <w:highlight w:val="none"/>
          <w:lang w:val="en-US" w:eastAsia="zh-CN"/>
        </w:rPr>
      </w:pPr>
    </w:p>
    <w:p w14:paraId="04795C58">
      <w:pPr>
        <w:pStyle w:val="9"/>
        <w:rPr>
          <w:rFonts w:hint="eastAsia" w:hAnsi="宋体" w:eastAsiaTheme="minorEastAsia"/>
          <w:color w:val="auto"/>
          <w:highlight w:val="none"/>
          <w:lang w:val="en-US" w:eastAsia="zh-CN"/>
        </w:rPr>
      </w:pPr>
    </w:p>
    <w:p w14:paraId="2796D241">
      <w:pPr>
        <w:pStyle w:val="9"/>
        <w:rPr>
          <w:rFonts w:hint="eastAsia" w:hAnsi="宋体" w:eastAsiaTheme="minorEastAsia"/>
          <w:color w:val="auto"/>
          <w:highlight w:val="none"/>
          <w:lang w:val="en-US" w:eastAsia="zh-CN"/>
        </w:rPr>
      </w:pPr>
    </w:p>
    <w:p w14:paraId="1E5E365E">
      <w:pPr>
        <w:pStyle w:val="9"/>
        <w:rPr>
          <w:rFonts w:hint="eastAsia" w:hAnsi="宋体" w:eastAsiaTheme="minorEastAsia"/>
          <w:color w:val="auto"/>
          <w:highlight w:val="none"/>
          <w:lang w:val="en-US" w:eastAsia="zh-CN"/>
        </w:rPr>
      </w:pPr>
    </w:p>
    <w:p w14:paraId="0DD1918B">
      <w:pPr>
        <w:pStyle w:val="9"/>
        <w:rPr>
          <w:rFonts w:hint="eastAsia" w:hAnsi="宋体" w:eastAsiaTheme="minorEastAsia"/>
          <w:color w:val="auto"/>
          <w:highlight w:val="none"/>
          <w:lang w:val="en-US" w:eastAsia="zh-CN"/>
        </w:rPr>
      </w:pPr>
    </w:p>
    <w:p w14:paraId="3776D533">
      <w:pPr>
        <w:pStyle w:val="9"/>
        <w:rPr>
          <w:rFonts w:hint="eastAsia" w:hAnsi="宋体" w:eastAsiaTheme="minorEastAsia"/>
          <w:color w:val="auto"/>
          <w:highlight w:val="none"/>
          <w:lang w:val="en-US" w:eastAsia="zh-CN"/>
        </w:rPr>
      </w:pPr>
    </w:p>
    <w:p w14:paraId="1319E893">
      <w:pPr>
        <w:pStyle w:val="9"/>
        <w:rPr>
          <w:rFonts w:hint="eastAsia" w:hAnsi="宋体" w:eastAsiaTheme="minorEastAsia"/>
          <w:color w:val="auto"/>
          <w:highlight w:val="none"/>
          <w:lang w:val="en-US" w:eastAsia="zh-CN"/>
        </w:rPr>
      </w:pPr>
    </w:p>
    <w:p w14:paraId="7C4F13CE">
      <w:pPr>
        <w:pStyle w:val="9"/>
        <w:rPr>
          <w:rFonts w:hint="eastAsia" w:hAnsi="宋体" w:eastAsiaTheme="minorEastAsia"/>
          <w:color w:val="auto"/>
          <w:highlight w:val="none"/>
          <w:lang w:val="en-US" w:eastAsia="zh-CN"/>
        </w:rPr>
      </w:pPr>
    </w:p>
    <w:p w14:paraId="1E08E49A">
      <w:pPr>
        <w:pStyle w:val="9"/>
        <w:rPr>
          <w:rFonts w:hint="eastAsia" w:hAnsi="宋体" w:eastAsiaTheme="minorEastAsia"/>
          <w:color w:val="auto"/>
          <w:highlight w:val="none"/>
          <w:lang w:val="en-US" w:eastAsia="zh-CN"/>
        </w:rPr>
      </w:pPr>
    </w:p>
    <w:p w14:paraId="2BF7DC2C">
      <w:pPr>
        <w:pStyle w:val="9"/>
        <w:rPr>
          <w:rFonts w:hint="eastAsia" w:hAnsi="宋体" w:eastAsiaTheme="minorEastAsia"/>
          <w:color w:val="auto"/>
          <w:highlight w:val="none"/>
          <w:lang w:val="en-US" w:eastAsia="zh-CN"/>
        </w:rPr>
      </w:pPr>
    </w:p>
    <w:p w14:paraId="5C5617FA">
      <w:pPr>
        <w:pStyle w:val="9"/>
        <w:rPr>
          <w:rFonts w:hint="eastAsia" w:hAnsi="宋体" w:eastAsiaTheme="minorEastAsia"/>
          <w:color w:val="auto"/>
          <w:highlight w:val="none"/>
          <w:lang w:val="en-US" w:eastAsia="zh-CN"/>
        </w:rPr>
      </w:pPr>
    </w:p>
    <w:p w14:paraId="7743F60B">
      <w:pPr>
        <w:pStyle w:val="9"/>
        <w:rPr>
          <w:rFonts w:hint="eastAsia" w:hAnsi="宋体" w:eastAsiaTheme="minorEastAsia"/>
          <w:color w:val="auto"/>
          <w:highlight w:val="none"/>
          <w:lang w:val="en-US" w:eastAsia="zh-CN"/>
        </w:rPr>
      </w:pPr>
    </w:p>
    <w:p w14:paraId="0209E696">
      <w:pPr>
        <w:pStyle w:val="9"/>
        <w:rPr>
          <w:rFonts w:hint="eastAsia" w:hAnsi="宋体" w:eastAsiaTheme="minorEastAsia"/>
          <w:color w:val="auto"/>
          <w:highlight w:val="none"/>
          <w:lang w:val="en-US" w:eastAsia="zh-CN"/>
        </w:rPr>
      </w:pPr>
    </w:p>
    <w:p w14:paraId="12C10FAF">
      <w:pPr>
        <w:pStyle w:val="9"/>
        <w:rPr>
          <w:rFonts w:hint="eastAsia" w:hAnsi="宋体" w:eastAsiaTheme="minorEastAsia"/>
          <w:color w:val="auto"/>
          <w:highlight w:val="none"/>
          <w:lang w:val="en-US" w:eastAsia="zh-CN"/>
        </w:rPr>
      </w:pPr>
    </w:p>
    <w:p w14:paraId="03198A94">
      <w:pPr>
        <w:pStyle w:val="9"/>
        <w:rPr>
          <w:rFonts w:hint="eastAsia" w:hAnsi="宋体" w:eastAsiaTheme="minorEastAsia"/>
          <w:color w:val="auto"/>
          <w:highlight w:val="none"/>
          <w:lang w:val="en-US" w:eastAsia="zh-CN"/>
        </w:rPr>
      </w:pPr>
    </w:p>
    <w:p w14:paraId="7169D325">
      <w:pPr>
        <w:pStyle w:val="9"/>
        <w:rPr>
          <w:rFonts w:hint="eastAsia" w:hAnsi="宋体" w:eastAsiaTheme="minorEastAsia"/>
          <w:color w:val="auto"/>
          <w:highlight w:val="none"/>
          <w:lang w:val="en-US" w:eastAsia="zh-CN"/>
        </w:rPr>
      </w:pPr>
    </w:p>
    <w:p w14:paraId="5A494DE9">
      <w:pPr>
        <w:pStyle w:val="9"/>
        <w:rPr>
          <w:rFonts w:hint="eastAsia" w:hAnsi="宋体" w:eastAsiaTheme="minorEastAsia"/>
          <w:color w:val="auto"/>
          <w:highlight w:val="none"/>
          <w:lang w:val="en-US" w:eastAsia="zh-CN"/>
        </w:rPr>
      </w:pPr>
    </w:p>
    <w:p w14:paraId="2BE15EBA">
      <w:pPr>
        <w:pStyle w:val="9"/>
        <w:rPr>
          <w:rFonts w:hint="eastAsia" w:hAnsi="宋体" w:eastAsiaTheme="minorEastAsia"/>
          <w:color w:val="auto"/>
          <w:highlight w:val="none"/>
          <w:lang w:val="en-US" w:eastAsia="zh-CN"/>
        </w:rPr>
      </w:pPr>
    </w:p>
    <w:p w14:paraId="7C1609A6">
      <w:pPr>
        <w:pStyle w:val="9"/>
        <w:rPr>
          <w:rFonts w:hint="eastAsia" w:hAnsi="宋体" w:eastAsiaTheme="minorEastAsia"/>
          <w:color w:val="auto"/>
          <w:highlight w:val="none"/>
          <w:lang w:val="en-US" w:eastAsia="zh-CN"/>
        </w:rPr>
      </w:pPr>
    </w:p>
    <w:p w14:paraId="6D334782">
      <w:pPr>
        <w:pStyle w:val="9"/>
        <w:rPr>
          <w:rFonts w:hint="eastAsia" w:hAnsi="宋体" w:eastAsiaTheme="minorEastAsia"/>
          <w:color w:val="auto"/>
          <w:highlight w:val="none"/>
          <w:lang w:val="en-US" w:eastAsia="zh-CN"/>
        </w:rPr>
      </w:pPr>
    </w:p>
    <w:p w14:paraId="054901FC">
      <w:pPr>
        <w:pStyle w:val="9"/>
        <w:rPr>
          <w:rFonts w:hint="eastAsia" w:hAnsi="宋体" w:eastAsiaTheme="minorEastAsia"/>
          <w:color w:val="auto"/>
          <w:highlight w:val="none"/>
          <w:lang w:val="en-US" w:eastAsia="zh-CN"/>
        </w:rPr>
      </w:pPr>
    </w:p>
    <w:p w14:paraId="130B7128">
      <w:pPr>
        <w:pStyle w:val="9"/>
        <w:rPr>
          <w:rFonts w:hint="eastAsia" w:hAnsi="宋体" w:eastAsiaTheme="minorEastAsia"/>
          <w:color w:val="auto"/>
          <w:highlight w:val="none"/>
          <w:lang w:val="en-US" w:eastAsia="zh-CN"/>
        </w:rPr>
      </w:pPr>
    </w:p>
    <w:p w14:paraId="6A7D0F6E">
      <w:pPr>
        <w:pStyle w:val="9"/>
        <w:rPr>
          <w:rFonts w:hint="eastAsia" w:hAnsi="宋体" w:eastAsiaTheme="minorEastAsia"/>
          <w:color w:val="auto"/>
          <w:highlight w:val="none"/>
          <w:lang w:val="en-US" w:eastAsia="zh-CN"/>
        </w:rPr>
      </w:pPr>
    </w:p>
    <w:p w14:paraId="069B7CE7">
      <w:pPr>
        <w:pStyle w:val="9"/>
        <w:rPr>
          <w:rFonts w:hint="eastAsia" w:hAnsi="宋体" w:eastAsiaTheme="minorEastAsia"/>
          <w:color w:val="auto"/>
          <w:highlight w:val="none"/>
          <w:lang w:val="en-US" w:eastAsia="zh-CN"/>
        </w:rPr>
      </w:pPr>
    </w:p>
    <w:p w14:paraId="1768A684">
      <w:pPr>
        <w:pStyle w:val="9"/>
        <w:rPr>
          <w:rFonts w:hint="eastAsia" w:hAnsi="宋体" w:eastAsiaTheme="minorEastAsia"/>
          <w:color w:val="auto"/>
          <w:highlight w:val="none"/>
          <w:lang w:val="en-US" w:eastAsia="zh-CN"/>
        </w:rPr>
      </w:pPr>
    </w:p>
    <w:p w14:paraId="6BE506A3">
      <w:pPr>
        <w:pStyle w:val="9"/>
        <w:rPr>
          <w:rFonts w:hint="eastAsia" w:hAnsi="宋体" w:eastAsiaTheme="minorEastAsia"/>
          <w:color w:val="auto"/>
          <w:highlight w:val="none"/>
          <w:lang w:val="en-US" w:eastAsia="zh-CN"/>
        </w:rPr>
      </w:pPr>
    </w:p>
    <w:p w14:paraId="6F5DF7C3">
      <w:pPr>
        <w:pStyle w:val="9"/>
        <w:rPr>
          <w:rFonts w:hint="eastAsia" w:hAnsi="宋体" w:eastAsiaTheme="minorEastAsia"/>
          <w:color w:val="auto"/>
          <w:highlight w:val="none"/>
          <w:lang w:val="en-US" w:eastAsia="zh-CN"/>
        </w:rPr>
      </w:pPr>
    </w:p>
    <w:p w14:paraId="0E63E777">
      <w:pPr>
        <w:pStyle w:val="9"/>
        <w:rPr>
          <w:rFonts w:hint="eastAsia" w:hAnsi="宋体" w:eastAsiaTheme="minorEastAsia"/>
          <w:color w:val="auto"/>
          <w:highlight w:val="none"/>
          <w:lang w:val="en-US" w:eastAsia="zh-CN"/>
        </w:rPr>
      </w:pPr>
    </w:p>
    <w:p w14:paraId="07BF06D5">
      <w:pPr>
        <w:pStyle w:val="9"/>
        <w:rPr>
          <w:rFonts w:hint="eastAsia" w:hAnsi="宋体" w:eastAsiaTheme="minorEastAsia"/>
          <w:color w:val="auto"/>
          <w:highlight w:val="none"/>
          <w:lang w:val="en-US" w:eastAsia="zh-CN"/>
        </w:rPr>
      </w:pPr>
    </w:p>
    <w:p w14:paraId="5CA90A2D">
      <w:pPr>
        <w:pStyle w:val="9"/>
        <w:rPr>
          <w:rFonts w:hint="eastAsia" w:hAnsi="宋体" w:eastAsiaTheme="minorEastAsia"/>
          <w:color w:val="auto"/>
          <w:highlight w:val="none"/>
          <w:lang w:val="en-US" w:eastAsia="zh-CN"/>
        </w:rPr>
      </w:pPr>
    </w:p>
    <w:p w14:paraId="5617215D">
      <w:pPr>
        <w:pStyle w:val="9"/>
        <w:rPr>
          <w:rFonts w:hint="eastAsia" w:hAnsi="宋体" w:eastAsiaTheme="minorEastAsia"/>
          <w:color w:val="auto"/>
          <w:highlight w:val="none"/>
          <w:lang w:val="en-US" w:eastAsia="zh-CN"/>
        </w:rPr>
      </w:pPr>
    </w:p>
    <w:p w14:paraId="3106A77E">
      <w:pPr>
        <w:pStyle w:val="9"/>
        <w:rPr>
          <w:rFonts w:hint="eastAsia" w:hAnsi="宋体" w:eastAsiaTheme="minorEastAsia"/>
          <w:color w:val="auto"/>
          <w:highlight w:val="none"/>
          <w:lang w:val="en-US" w:eastAsia="zh-CN"/>
        </w:rPr>
      </w:pPr>
    </w:p>
    <w:p w14:paraId="64CC812E">
      <w:pPr>
        <w:pStyle w:val="9"/>
        <w:rPr>
          <w:rFonts w:hint="eastAsia" w:hAnsi="宋体" w:eastAsiaTheme="minorEastAsia"/>
          <w:color w:val="auto"/>
          <w:highlight w:val="none"/>
          <w:lang w:val="en-US" w:eastAsia="zh-CN"/>
        </w:rPr>
      </w:pPr>
    </w:p>
    <w:p w14:paraId="5188D4F0">
      <w:pPr>
        <w:pStyle w:val="9"/>
        <w:rPr>
          <w:rFonts w:hint="eastAsia" w:hAnsi="宋体" w:eastAsiaTheme="minorEastAsia"/>
          <w:color w:val="auto"/>
          <w:highlight w:val="none"/>
          <w:lang w:val="en-US" w:eastAsia="zh-CN"/>
        </w:rPr>
      </w:pPr>
    </w:p>
    <w:p w14:paraId="0A2BAED2">
      <w:pPr>
        <w:pStyle w:val="9"/>
        <w:rPr>
          <w:rFonts w:hint="eastAsia" w:hAnsi="宋体" w:eastAsiaTheme="minorEastAsia"/>
          <w:color w:val="auto"/>
          <w:highlight w:val="none"/>
          <w:lang w:val="en-US" w:eastAsia="zh-CN"/>
        </w:rPr>
      </w:pPr>
    </w:p>
    <w:p w14:paraId="762D439E">
      <w:pPr>
        <w:pStyle w:val="9"/>
        <w:rPr>
          <w:rFonts w:hint="eastAsia" w:hAnsi="宋体" w:eastAsiaTheme="minorEastAsia"/>
          <w:color w:val="auto"/>
          <w:highlight w:val="none"/>
          <w:lang w:val="en-US" w:eastAsia="zh-CN"/>
        </w:rPr>
      </w:pPr>
    </w:p>
    <w:p w14:paraId="1807B9E2">
      <w:pPr>
        <w:pStyle w:val="9"/>
        <w:rPr>
          <w:rFonts w:hint="eastAsia" w:hAnsi="宋体" w:eastAsiaTheme="minorEastAsia"/>
          <w:color w:val="auto"/>
          <w:highlight w:val="none"/>
          <w:lang w:val="en-US" w:eastAsia="zh-CN"/>
        </w:rPr>
      </w:pPr>
    </w:p>
    <w:p w14:paraId="6F67DCA6">
      <w:pPr>
        <w:pStyle w:val="9"/>
        <w:jc w:val="center"/>
        <w:rPr>
          <w:rFonts w:hint="eastAsia" w:hAnsi="宋体"/>
          <w:color w:val="auto"/>
          <w:highlight w:val="none"/>
        </w:rPr>
      </w:pPr>
    </w:p>
    <w:p w14:paraId="67C40DA5">
      <w:pPr>
        <w:pStyle w:val="9"/>
        <w:jc w:val="center"/>
        <w:rPr>
          <w:rFonts w:hint="eastAsia" w:hAnsi="宋体" w:eastAsiaTheme="minorEastAsia"/>
          <w:b/>
          <w:bCs/>
          <w:color w:val="auto"/>
          <w:sz w:val="30"/>
          <w:szCs w:val="30"/>
          <w:highlight w:val="none"/>
          <w:lang w:val="en-US" w:eastAsia="zh-CN"/>
        </w:rPr>
      </w:pPr>
      <w:r>
        <w:rPr>
          <w:rFonts w:hint="eastAsia" w:hAnsi="宋体"/>
          <w:b/>
          <w:bCs/>
          <w:color w:val="auto"/>
          <w:sz w:val="30"/>
          <w:szCs w:val="30"/>
          <w:highlight w:val="none"/>
          <w:lang w:val="en-US" w:eastAsia="zh-CN"/>
        </w:rPr>
        <w:t>报价单</w:t>
      </w:r>
    </w:p>
    <w:p w14:paraId="71E0694F">
      <w:pPr>
        <w:pStyle w:val="9"/>
        <w:rPr>
          <w:rFonts w:hint="eastAsia" w:hAnsi="宋体"/>
          <w:color w:val="auto"/>
          <w:highlight w:val="none"/>
        </w:rPr>
      </w:pPr>
    </w:p>
    <w:tbl>
      <w:tblPr>
        <w:tblStyle w:val="13"/>
        <w:tblW w:w="85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441"/>
        <w:gridCol w:w="3294"/>
        <w:gridCol w:w="782"/>
        <w:gridCol w:w="782"/>
        <w:gridCol w:w="782"/>
        <w:gridCol w:w="782"/>
      </w:tblGrid>
      <w:tr w14:paraId="4D0DB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82B5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序号</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6B722C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名称</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2AA478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参数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30F7EC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数量</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42741E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highlight w:val="none"/>
                <w:u w:val="none"/>
              </w:rPr>
            </w:pPr>
            <w:r>
              <w:rPr>
                <w:rFonts w:hint="eastAsia" w:ascii="宋体" w:hAnsi="宋体" w:eastAsia="宋体" w:cs="宋体"/>
                <w:b/>
                <w:i w:val="0"/>
                <w:iCs w:val="0"/>
                <w:color w:val="000000"/>
                <w:kern w:val="0"/>
                <w:sz w:val="22"/>
                <w:szCs w:val="22"/>
                <w:highlight w:val="none"/>
                <w:u w:val="none"/>
                <w:lang w:val="en-US" w:eastAsia="zh-CN" w:bidi="ar"/>
              </w:rPr>
              <w:t>单位</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D0FCC1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highlight w:val="none"/>
                <w:u w:val="none"/>
                <w:lang w:val="en-US"/>
              </w:rPr>
            </w:pPr>
            <w:r>
              <w:rPr>
                <w:rFonts w:hint="eastAsia" w:ascii="宋体" w:hAnsi="宋体" w:eastAsia="宋体" w:cs="宋体"/>
                <w:b/>
                <w:i w:val="0"/>
                <w:iCs w:val="0"/>
                <w:color w:val="000000"/>
                <w:kern w:val="0"/>
                <w:sz w:val="22"/>
                <w:szCs w:val="22"/>
                <w:highlight w:val="none"/>
                <w:u w:val="none"/>
                <w:lang w:val="en-US" w:eastAsia="zh-CN" w:bidi="ar"/>
              </w:rPr>
              <w:t>单价</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5B46020">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kern w:val="0"/>
                <w:sz w:val="22"/>
                <w:szCs w:val="22"/>
                <w:highlight w:val="none"/>
                <w:u w:val="none"/>
                <w:lang w:val="en-US" w:eastAsia="zh-CN" w:bidi="ar"/>
              </w:rPr>
            </w:pPr>
            <w:r>
              <w:rPr>
                <w:rFonts w:hint="eastAsia" w:ascii="宋体" w:hAnsi="宋体" w:eastAsia="宋体" w:cs="宋体"/>
                <w:b/>
                <w:i w:val="0"/>
                <w:iCs w:val="0"/>
                <w:color w:val="000000"/>
                <w:kern w:val="0"/>
                <w:sz w:val="22"/>
                <w:szCs w:val="22"/>
                <w:highlight w:val="none"/>
                <w:u w:val="none"/>
                <w:lang w:val="en-US" w:eastAsia="zh-CN" w:bidi="ar"/>
              </w:rPr>
              <w:t>总价</w:t>
            </w:r>
          </w:p>
        </w:tc>
      </w:tr>
      <w:tr w14:paraId="355C8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2F164">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sz w:val="22"/>
                <w:szCs w:val="22"/>
                <w:highlight w:val="none"/>
                <w:u w:val="none"/>
                <w:lang w:val="en-US" w:eastAsia="zh-CN"/>
              </w:rPr>
              <w:t>1</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13DF4F31">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笔记本电脑</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4F33F740">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处理器:Intel Core Ultra7251HX或同等及以上性能处理器;</w:t>
            </w:r>
          </w:p>
          <w:p w14:paraId="5BFF6C86">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独立显卡:NVIDIAGeForce RTX 5060 或同等及以上性能独立显卡，显存≥16GB;</w:t>
            </w:r>
          </w:p>
          <w:p w14:paraId="39CB131E">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内存≥16GB DDR5;</w:t>
            </w:r>
          </w:p>
          <w:p w14:paraId="4A53F393">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存储≥1TBPCle4.0NVMe 固态硬盘;</w:t>
            </w:r>
          </w:p>
          <w:p w14:paraId="7811F4AA">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显示屏≥16英寸，分辨率≥2.5K</w:t>
            </w:r>
          </w:p>
          <w:p w14:paraId="5E96F6C9">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刷新率≥180Hz，高色域;背光键盘;</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031C5672">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54CC591">
            <w:pPr>
              <w:snapToGrid w:val="0"/>
              <w:ind w:left="0" w:leftChars="0" w:right="0" w:rightChars="0" w:firstLine="0" w:firstLineChars="0"/>
              <w:jc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1364DB8">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7D0C9088">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r>
      <w:tr w14:paraId="42F52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CF43E5">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2</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2DC65989">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一体机电脑</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3F067D6B">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27英寸 白色 </w:t>
            </w:r>
          </w:p>
          <w:p w14:paraId="096FAA01">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固态处理器:Intel Core i5-13420H 或同等及以上性能处理器;</w:t>
            </w:r>
          </w:p>
          <w:p w14:paraId="77E57EB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内存≥16GB;存储≥1TB </w:t>
            </w:r>
          </w:p>
          <w:p w14:paraId="013163F3">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高速固态硬盘;</w:t>
            </w:r>
          </w:p>
          <w:p w14:paraId="532A2B6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显示屏≥27英寸，窄边框全面屏设计;集成高清摄像头、麦克风、扬声器;</w:t>
            </w:r>
          </w:p>
          <w:p w14:paraId="26F3218B">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支持WiFi及蓝牙;含无线键鼠套装</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74BCCDE">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78BC0D52">
            <w:pPr>
              <w:snapToGrid w:val="0"/>
              <w:ind w:left="0" w:leftChars="0" w:right="0" w:rightChars="0" w:firstLine="0" w:firstLineChars="0"/>
              <w:jc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14EA4D5">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05B1992F">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r>
      <w:tr w14:paraId="4640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C0F4D">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3</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1E3D0C85">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电脑显示屏</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68F99795">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2K/Fast-IPS/180Hz/HDR400/旋转升降/TUV滤蓝光</w:t>
            </w:r>
          </w:p>
          <w:p w14:paraId="5AFF1152">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屏幕尺寸≥27英寸;</w:t>
            </w:r>
          </w:p>
          <w:p w14:paraId="773811ED">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分辨率≥2560x1440 (2K);</w:t>
            </w:r>
          </w:p>
          <w:p w14:paraId="2CE89EDD">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面板类型:Fast-IPS或同等及以上;</w:t>
            </w:r>
          </w:p>
          <w:p w14:paraId="0363B1A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最大刷新率≥180Hz;</w:t>
            </w:r>
          </w:p>
          <w:p w14:paraId="3B1A5EA9">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支持 HDR400 或更高;</w:t>
            </w:r>
          </w:p>
          <w:p w14:paraId="41C5AC86">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响应时间≤1ms;</w:t>
            </w:r>
          </w:p>
          <w:p w14:paraId="4358380C">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大通过TUV莱茵低蓝光护眼认证;</w:t>
            </w:r>
          </w:p>
          <w:p w14:paraId="2E97AAFD">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接口含HDMI、DP、USB扩展;</w:t>
            </w:r>
          </w:p>
          <w:p w14:paraId="6633DEBB">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色域≥99%sRGB    </w:t>
            </w:r>
            <w:bookmarkStart w:id="25" w:name="_GoBack"/>
            <w:bookmarkEnd w:id="25"/>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328E0C0F">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8"/>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70A3CB2">
            <w:pPr>
              <w:snapToGrid w:val="0"/>
              <w:ind w:left="0" w:leftChars="0" w:right="0" w:rightChars="0" w:firstLine="0" w:firstLineChars="0"/>
              <w:jc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1AEE4C4E">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0A24A142">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r>
      <w:tr w14:paraId="59EE1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4ABA0">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4</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0786B3F9">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口袋摄像机</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2888BB16">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ascii="宋体" w:hAnsi="宋体" w:eastAsia="宋体"/>
                <w:b w:val="0"/>
                <w:sz w:val="21"/>
                <w:highlight w:val="none"/>
              </w:rPr>
              <w:t>一体化手持云台；支持4K超高清视频录制；三轴机械增稳；有效像素≥2000万；内置存储≥64GB；触摸屏操控；含1年意外保障服务（随心换或同等服务）</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1A878617">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3660BCDD">
            <w:pPr>
              <w:snapToGrid w:val="0"/>
              <w:ind w:left="0" w:leftChars="0" w:right="0" w:rightChars="0" w:firstLine="0" w:firstLineChars="0"/>
              <w:jc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4D93070E">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4F717953">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r>
      <w:tr w14:paraId="35741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8C250">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5</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62A7B454">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相机镜头</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6E236861">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FE 16-35mm F2.8镜头；</w:t>
            </w:r>
          </w:p>
          <w:p w14:paraId="03D843CD">
            <w:pPr>
              <w:keepNext w:val="0"/>
              <w:keepLines w:val="0"/>
              <w:widowControl/>
              <w:suppressLineNumbers w:val="0"/>
              <w:snapToGrid w:val="0"/>
              <w:spacing w:line="240" w:lineRule="auto"/>
              <w:ind w:left="0" w:leftChars="0" w:right="0" w:rightChars="0" w:firstLine="0" w:firstLineChars="0"/>
              <w:jc w:val="left"/>
              <w:textAlignment w:val="center"/>
              <w:rPr>
                <w:rFonts w:ascii="宋体" w:hAnsi="宋体" w:eastAsia="宋体"/>
                <w:b w:val="0"/>
                <w:color w:val="auto"/>
                <w:sz w:val="21"/>
                <w:highlight w:val="none"/>
              </w:rPr>
            </w:pPr>
            <w:r>
              <w:rPr>
                <w:rFonts w:hint="eastAsia" w:ascii="宋体" w:hAnsi="宋体" w:eastAsia="宋体"/>
                <w:b w:val="0"/>
                <w:color w:val="auto"/>
                <w:sz w:val="21"/>
                <w:highlight w:val="none"/>
              </w:rPr>
              <w:t>超广角镜头(SEL1635GM2)</w:t>
            </w:r>
            <w:r>
              <w:rPr>
                <w:rFonts w:ascii="宋体" w:hAnsi="宋体" w:eastAsia="宋体"/>
                <w:b w:val="0"/>
                <w:color w:val="auto"/>
                <w:sz w:val="21"/>
                <w:highlight w:val="none"/>
              </w:rPr>
              <w:t>全画幅镜头；滤镜口径≥72mm；支持自动对焦；</w:t>
            </w:r>
          </w:p>
          <w:p w14:paraId="6E774954">
            <w:pPr>
              <w:keepNext w:val="0"/>
              <w:keepLines w:val="0"/>
              <w:widowControl/>
              <w:suppressLineNumbers w:val="0"/>
              <w:snapToGrid w:val="0"/>
              <w:spacing w:line="240" w:lineRule="auto"/>
              <w:ind w:left="0" w:leftChars="0" w:right="0" w:rightChars="0" w:firstLine="0" w:firstLineChars="0"/>
              <w:jc w:val="left"/>
              <w:textAlignment w:val="center"/>
              <w:rPr>
                <w:rFonts w:ascii="宋体" w:hAnsi="宋体" w:eastAsia="宋体"/>
                <w:b w:val="0"/>
                <w:color w:val="auto"/>
                <w:sz w:val="21"/>
                <w:highlight w:val="none"/>
              </w:rPr>
            </w:pPr>
            <w:r>
              <w:rPr>
                <w:rFonts w:ascii="宋体" w:hAnsi="宋体" w:eastAsia="宋体"/>
                <w:b w:val="0"/>
                <w:color w:val="auto"/>
                <w:sz w:val="21"/>
                <w:highlight w:val="none"/>
              </w:rPr>
              <w:t>防尘防滴设计；</w:t>
            </w:r>
          </w:p>
          <w:p w14:paraId="22FA3B82">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ascii="宋体" w:hAnsi="宋体" w:eastAsia="宋体"/>
                <w:b w:val="0"/>
                <w:color w:val="auto"/>
                <w:sz w:val="21"/>
                <w:highlight w:val="none"/>
              </w:rPr>
              <w:t>适用于风光、建筑及空间摄影。</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77A0DBED">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09CC55AB">
            <w:pPr>
              <w:snapToGrid w:val="0"/>
              <w:ind w:left="0" w:leftChars="0" w:right="0" w:rightChars="0" w:firstLine="0" w:firstLineChars="0"/>
              <w:jc w:val="center"/>
              <w:rPr>
                <w:rFonts w:hint="eastAsia"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个</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1786AE6F">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3702A5D7">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r>
      <w:tr w14:paraId="6AEF2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6"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204D9">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6</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5DE11A3F">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相机内存卡512G</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2FC0E981">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b w:val="0"/>
                <w:sz w:val="21"/>
                <w:highlight w:val="none"/>
              </w:rPr>
              <w:t>512GB SD内存卡 4K 读速200MB/s 写速140MB/s</w:t>
            </w:r>
            <w:r>
              <w:rPr>
                <w:rFonts w:hint="eastAsia" w:ascii="宋体" w:hAnsi="宋体" w:eastAsia="宋体"/>
                <w:b w:val="0"/>
                <w:sz w:val="21"/>
                <w:highlight w:val="none"/>
                <w:lang w:val="en-US" w:eastAsia="zh-CN"/>
              </w:rPr>
              <w:t xml:space="preserve"> </w:t>
            </w:r>
            <w:r>
              <w:rPr>
                <w:rFonts w:ascii="宋体" w:hAnsi="宋体" w:eastAsia="宋体"/>
                <w:b w:val="0"/>
                <w:sz w:val="21"/>
                <w:highlight w:val="none"/>
              </w:rPr>
              <w:t>容量≥512GB；视频速度等级V30/U3；支持4K超高清视频录制；读取速度≥200MB/s，写入速度≥140MB/s；SDXC UHS-I或更高规格；防水防震抗X光；适用于专业相机高速连拍及4K视频。</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06DB90F3">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1E3B3343">
            <w:pPr>
              <w:snapToGrid w:val="0"/>
              <w:ind w:left="0" w:leftChars="0" w:right="0" w:rightChars="0" w:firstLine="0" w:firstLineChars="0"/>
              <w:jc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lang w:val="en-US" w:eastAsia="zh-CN"/>
              </w:rPr>
              <w:t>个</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73CCF633">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F88877C">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r>
      <w:tr w14:paraId="6369E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6605F">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7</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2E85FA45">
            <w:pPr>
              <w:keepNext w:val="0"/>
              <w:keepLines w:val="0"/>
              <w:widowControl/>
              <w:suppressLineNumbers w:val="0"/>
              <w:tabs>
                <w:tab w:val="left" w:pos="465"/>
              </w:tabs>
              <w:snapToGrid w:val="0"/>
              <w:spacing w:line="240" w:lineRule="auto"/>
              <w:ind w:left="0" w:leftChars="0" w:right="0" w:rightChars="0" w:firstLine="0" w:firstLineChars="0"/>
              <w:jc w:val="left"/>
              <w:textAlignment w:val="center"/>
              <w:rPr>
                <w:rFonts w:hint="eastAsia" w:asciiTheme="minorHAnsi" w:hAnsiTheme="minorHAnsi" w:eastAsiaTheme="minorEastAsia" w:cstheme="minorBidi"/>
                <w:kern w:val="2"/>
                <w:sz w:val="21"/>
                <w:szCs w:val="22"/>
                <w:highlight w:val="none"/>
                <w:lang w:val="en-US" w:eastAsia="zh-CN" w:bidi="ar-SA"/>
              </w:rPr>
            </w:pPr>
            <w:r>
              <w:rPr>
                <w:rFonts w:hint="eastAsia"/>
                <w:sz w:val="22"/>
                <w:szCs w:val="24"/>
                <w:highlight w:val="none"/>
                <w:lang w:eastAsia="zh-CN"/>
              </w:rPr>
              <w:t>机顶闪光灯（索尼版）</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2A605ABA">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TTL自动曝光、支持闪光曝光锁定 FEL、闪光曝光补偿 FEC；</w:t>
            </w:r>
          </w:p>
          <w:p w14:paraId="19FDCB97">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功率：2W，色温 5300K±200K；</w:t>
            </w:r>
          </w:p>
          <w:p w14:paraId="113273D5">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2.4G 无线引闪，可做主灯 / 副灯</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E56F141">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7B4CDE79">
            <w:pPr>
              <w:bidi w:val="0"/>
              <w:jc w:val="center"/>
              <w:rPr>
                <w:rFonts w:hint="eastAsia" w:asciiTheme="minorHAnsi" w:hAnsiTheme="minorHAnsi" w:eastAsiaTheme="minorEastAsia" w:cstheme="minorBidi"/>
                <w:kern w:val="2"/>
                <w:sz w:val="21"/>
                <w:szCs w:val="22"/>
                <w:highlight w:val="none"/>
                <w:lang w:val="en-US" w:eastAsia="zh-CN" w:bidi="ar-SA"/>
              </w:rPr>
            </w:pPr>
            <w:r>
              <w:rPr>
                <w:rFonts w:hint="eastAsia" w:asciiTheme="minorHAnsi" w:hAnsiTheme="minorHAnsi" w:eastAsiaTheme="minorEastAsia" w:cstheme="minorBidi"/>
                <w:kern w:val="2"/>
                <w:sz w:val="21"/>
                <w:szCs w:val="22"/>
                <w:highlight w:val="none"/>
                <w:lang w:val="en-US" w:eastAsia="zh-CN" w:bidi="ar-SA"/>
              </w:rPr>
              <w:t>套</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1A8C3A5A">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4BCDAD9B">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r>
      <w:tr w14:paraId="3C838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446AC">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4"/>
                <w:highlight w:val="none"/>
                <w:u w:val="none"/>
                <w:lang w:val="en-US" w:eastAsia="zh-CN" w:bidi="ar"/>
              </w:rPr>
              <w:t>8</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2FB5A1D4">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highlight w:val="none"/>
              </w:rPr>
              <w:t>长条台式电脑音箱</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29989BAE">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电脑音箱；具备蓝牙功能；</w:t>
            </w:r>
          </w:p>
          <w:p w14:paraId="6A19A441">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7.1虚拟环绕声或同等性能；</w:t>
            </w:r>
          </w:p>
          <w:p w14:paraId="267381BB">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可拔插ENC麦克风；</w:t>
            </w:r>
          </w:p>
          <w:p w14:paraId="50D9A217">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AEC智能回音消除；</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0A88DF48">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4105A13">
            <w:pPr>
              <w:snapToGrid w:val="0"/>
              <w:ind w:left="0" w:leftChars="0" w:right="0" w:rightChars="0" w:firstLine="0" w:firstLineChars="0"/>
              <w:jc w:val="center"/>
              <w:rPr>
                <w:rFonts w:hint="eastAsia"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个</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5A8BCE4">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6DA7703">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r>
      <w:tr w14:paraId="204C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0E121">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08B4AD35">
            <w:pPr>
              <w:keepNext w:val="0"/>
              <w:keepLines w:val="0"/>
              <w:widowControl/>
              <w:suppressLineNumbers w:val="0"/>
              <w:snapToGrid w:val="0"/>
              <w:spacing w:line="240" w:lineRule="auto"/>
              <w:ind w:left="0" w:leftChars="0" w:right="0" w:rightChars="0" w:firstLine="0" w:firstLineChars="0"/>
              <w:jc w:val="center"/>
              <w:textAlignment w:val="center"/>
              <w:rPr>
                <w:rFonts w:hint="eastAsia" w:asciiTheme="minorHAnsi" w:hAnsiTheme="minorHAnsi" w:eastAsiaTheme="minorEastAsia" w:cstheme="minorBidi"/>
                <w:kern w:val="2"/>
                <w:sz w:val="21"/>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随身WiFi</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5A444BD9">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 根 5G 全向天线，360°全频段覆盖；2.4GHz + 5GHz；</w:t>
            </w:r>
          </w:p>
          <w:p w14:paraId="459F6C12">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WiFi 峰值速3600Mbps；</w:t>
            </w:r>
          </w:p>
          <w:p w14:paraId="5D697880">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NFC 快速配网，全球多频段兼容</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1970D318">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35CBFCA1">
            <w:pPr>
              <w:snapToGrid w:val="0"/>
              <w:ind w:left="0" w:leftChars="0" w:right="0" w:rightChars="0" w:firstLine="0" w:firstLineChars="0"/>
              <w:jc w:val="center"/>
              <w:rPr>
                <w:rFonts w:hint="eastAsia"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套</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DAC3829">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022B335">
            <w:pPr>
              <w:snapToGrid w:val="0"/>
              <w:ind w:left="0" w:leftChars="0" w:right="0" w:rightChars="0" w:firstLine="0" w:firstLineChars="0"/>
              <w:jc w:val="right"/>
              <w:rPr>
                <w:rFonts w:hint="eastAsia" w:ascii="宋体" w:hAnsi="宋体" w:eastAsia="宋体" w:cs="宋体"/>
                <w:i w:val="0"/>
                <w:iCs w:val="0"/>
                <w:color w:val="000000"/>
                <w:sz w:val="22"/>
                <w:szCs w:val="22"/>
                <w:highlight w:val="none"/>
                <w:u w:val="none"/>
              </w:rPr>
            </w:pPr>
          </w:p>
        </w:tc>
      </w:tr>
    </w:tbl>
    <w:p w14:paraId="24DD3C5E">
      <w:pPr>
        <w:pStyle w:val="9"/>
        <w:jc w:val="both"/>
        <w:rPr>
          <w:rFonts w:hint="eastAsia" w:hAnsi="宋体"/>
          <w:color w:val="auto"/>
          <w:highlight w:val="none"/>
        </w:rPr>
      </w:pPr>
    </w:p>
    <w:tbl>
      <w:tblPr>
        <w:tblStyle w:val="13"/>
        <w:tblW w:w="14715" w:type="dxa"/>
        <w:tblInd w:w="-712" w:type="dxa"/>
        <w:tblBorders>
          <w:top w:val="none" w:color="auto" w:sz="0" w:space="0"/>
          <w:left w:val="none" w:color="auto" w:sz="0" w:space="0"/>
          <w:bottom w:val="none" w:color="auto" w:sz="0" w:space="0"/>
          <w:right w:val="none" w:color="auto" w:sz="0" w:space="0"/>
          <w:insideH w:val="none" w:color="auto" w:sz="4" w:space="0"/>
          <w:insideV w:val="none" w:color="auto" w:sz="4" w:space="0"/>
        </w:tblBorders>
        <w:tblLayout w:type="fixed"/>
        <w:tblCellMar>
          <w:top w:w="0" w:type="dxa"/>
          <w:left w:w="108" w:type="dxa"/>
          <w:bottom w:w="0" w:type="dxa"/>
          <w:right w:w="108" w:type="dxa"/>
        </w:tblCellMar>
      </w:tblPr>
      <w:tblGrid>
        <w:gridCol w:w="14715"/>
      </w:tblGrid>
      <w:tr w14:paraId="6D03059A">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699" w:hRule="atLeast"/>
        </w:trPr>
        <w:tc>
          <w:tcPr>
            <w:tcW w:w="14715" w:type="dxa"/>
            <w:tcBorders>
              <w:bottom w:val="single" w:color="auto" w:sz="4" w:space="0"/>
            </w:tcBorders>
            <w:shd w:val="clear" w:color="auto" w:fill="auto"/>
            <w:noWrap/>
            <w:vAlign w:val="center"/>
          </w:tcPr>
          <w:p w14:paraId="2563750A">
            <w:pPr>
              <w:widowControl/>
              <w:spacing w:line="360" w:lineRule="exact"/>
              <w:jc w:val="center"/>
              <w:rPr>
                <w:rFonts w:hint="eastAsia" w:ascii="方正仿宋_GBK" w:hAnsi="仿宋" w:eastAsia="方正仿宋_GBK" w:cs="宋体"/>
                <w:b/>
                <w:bCs/>
                <w:color w:val="000000"/>
                <w:kern w:val="0"/>
                <w:sz w:val="24"/>
                <w:szCs w:val="24"/>
                <w:highlight w:val="none"/>
                <w:lang w:eastAsia="zh-CN"/>
              </w:rPr>
            </w:pPr>
            <w:r>
              <w:rPr>
                <w:rFonts w:hint="eastAsia" w:ascii="方正仿宋_GBK" w:hAnsi="仿宋" w:eastAsia="方正仿宋_GBK" w:cs="宋体"/>
                <w:b/>
                <w:bCs/>
                <w:color w:val="000000"/>
                <w:kern w:val="0"/>
                <w:sz w:val="24"/>
                <w:szCs w:val="24"/>
                <w:highlight w:val="none"/>
                <w:lang w:val="en-US" w:eastAsia="zh-CN"/>
              </w:rPr>
              <w:t>含税</w:t>
            </w:r>
            <w:r>
              <w:rPr>
                <w:rFonts w:hint="eastAsia" w:ascii="方正仿宋_GBK" w:hAnsi="仿宋" w:eastAsia="方正仿宋_GBK" w:cs="宋体"/>
                <w:b/>
                <w:bCs/>
                <w:color w:val="000000"/>
                <w:kern w:val="0"/>
                <w:sz w:val="24"/>
                <w:szCs w:val="24"/>
                <w:highlight w:val="none"/>
              </w:rPr>
              <w:t>总</w:t>
            </w:r>
            <w:r>
              <w:rPr>
                <w:rFonts w:hint="eastAsia" w:ascii="方正仿宋_GBK" w:hAnsi="仿宋" w:eastAsia="方正仿宋_GBK" w:cs="宋体"/>
                <w:b/>
                <w:bCs/>
                <w:color w:val="000000"/>
                <w:kern w:val="0"/>
                <w:sz w:val="24"/>
                <w:szCs w:val="24"/>
                <w:highlight w:val="none"/>
                <w:lang w:val="en-US" w:eastAsia="zh-CN"/>
              </w:rPr>
              <w:t>价</w:t>
            </w:r>
            <w:r>
              <w:rPr>
                <w:rFonts w:hint="eastAsia" w:ascii="方正仿宋_GBK" w:hAnsi="仿宋" w:eastAsia="方正仿宋_GBK" w:cs="宋体"/>
                <w:b/>
                <w:bCs/>
                <w:color w:val="000000"/>
                <w:kern w:val="0"/>
                <w:sz w:val="24"/>
                <w:szCs w:val="24"/>
                <w:highlight w:val="none"/>
              </w:rPr>
              <w:t>（元）</w:t>
            </w:r>
            <w:r>
              <w:rPr>
                <w:rFonts w:hint="eastAsia" w:ascii="方正仿宋_GBK" w:hAnsi="仿宋" w:eastAsia="方正仿宋_GBK" w:cs="宋体"/>
                <w:b/>
                <w:bCs/>
                <w:color w:val="000000"/>
                <w:kern w:val="0"/>
                <w:sz w:val="24"/>
                <w:szCs w:val="24"/>
                <w:highlight w:val="none"/>
                <w:lang w:eastAsia="zh-CN"/>
              </w:rPr>
              <w:t>：</w:t>
            </w:r>
          </w:p>
        </w:tc>
      </w:tr>
      <w:tr w14:paraId="7BA6A54F">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666" w:hRule="atLeast"/>
        </w:trPr>
        <w:tc>
          <w:tcPr>
            <w:tcW w:w="14715" w:type="dxa"/>
            <w:tcBorders>
              <w:top w:val="single" w:color="auto" w:sz="4" w:space="0"/>
            </w:tcBorders>
            <w:shd w:val="clear" w:color="auto" w:fill="auto"/>
            <w:noWrap/>
            <w:vAlign w:val="center"/>
          </w:tcPr>
          <w:p w14:paraId="666E7661">
            <w:pPr>
              <w:widowControl/>
              <w:spacing w:line="360" w:lineRule="exact"/>
              <w:jc w:val="left"/>
              <w:rPr>
                <w:rFonts w:hint="eastAsia" w:ascii="宋体" w:hAnsi="宋体" w:eastAsia="宋体" w:cs="宋体"/>
                <w:color w:val="000000"/>
                <w:spacing w:val="0"/>
                <w:w w:val="100"/>
                <w:position w:val="0"/>
                <w:sz w:val="24"/>
                <w:szCs w:val="24"/>
                <w:highlight w:val="none"/>
                <w:lang w:val="en-US" w:eastAsia="zh-CN"/>
              </w:rPr>
            </w:pPr>
            <w:r>
              <w:rPr>
                <w:rFonts w:hint="eastAsia" w:ascii="宋体" w:hAnsi="宋体" w:eastAsia="宋体" w:cs="宋体"/>
                <w:color w:val="000000"/>
                <w:spacing w:val="0"/>
                <w:w w:val="100"/>
                <w:position w:val="0"/>
                <w:sz w:val="24"/>
                <w:szCs w:val="24"/>
                <w:highlight w:val="none"/>
                <w:lang w:val="en-US" w:eastAsia="zh-CN"/>
              </w:rPr>
              <w:t>其中税率为</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rPr>
              <w:t>不含税价为</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lang w:val="en-US" w:eastAsia="zh-CN"/>
              </w:rPr>
              <w:t xml:space="preserve"> 元</w:t>
            </w:r>
          </w:p>
        </w:tc>
      </w:tr>
    </w:tbl>
    <w:p w14:paraId="24F311B6">
      <w:pPr>
        <w:adjustRightInd w:val="0"/>
        <w:snapToGrid w:val="0"/>
        <w:rPr>
          <w:rFonts w:hint="eastAsia"/>
          <w:sz w:val="30"/>
          <w:szCs w:val="30"/>
          <w:highlight w:val="none"/>
          <w:lang w:val="en-US" w:eastAsia="zh-CN"/>
        </w:rPr>
      </w:pPr>
    </w:p>
    <w:p w14:paraId="0A323878">
      <w:pPr>
        <w:adjustRightInd w:val="0"/>
        <w:snapToGrid w:val="0"/>
        <w:rPr>
          <w:rFonts w:hint="eastAsia"/>
          <w:sz w:val="28"/>
          <w:szCs w:val="28"/>
          <w:highlight w:val="none"/>
          <w:lang w:val="en-US" w:eastAsia="zh-CN"/>
        </w:rPr>
      </w:pPr>
      <w:r>
        <w:rPr>
          <w:rFonts w:hint="eastAsia"/>
          <w:sz w:val="28"/>
          <w:szCs w:val="28"/>
          <w:highlight w:val="none"/>
          <w:lang w:val="en-US" w:eastAsia="zh-CN"/>
        </w:rPr>
        <w:t>供应商名称（章）：</w:t>
      </w:r>
      <w:r>
        <w:rPr>
          <w:rFonts w:hint="eastAsia"/>
          <w:sz w:val="28"/>
          <w:szCs w:val="28"/>
          <w:highlight w:val="none"/>
          <w:lang w:val="en-US" w:eastAsia="zh-CN"/>
        </w:rPr>
        <w:tab/>
      </w:r>
      <w:r>
        <w:rPr>
          <w:rFonts w:hint="eastAsia"/>
          <w:sz w:val="28"/>
          <w:szCs w:val="28"/>
          <w:highlight w:val="none"/>
          <w:lang w:val="en-US" w:eastAsia="zh-CN"/>
        </w:rPr>
        <w:tab/>
      </w:r>
      <w:r>
        <w:rPr>
          <w:rFonts w:hint="eastAsia"/>
          <w:sz w:val="28"/>
          <w:szCs w:val="28"/>
          <w:highlight w:val="none"/>
          <w:lang w:val="en-US" w:eastAsia="zh-CN"/>
        </w:rPr>
        <w:t xml:space="preserve">                                     </w:t>
      </w:r>
    </w:p>
    <w:p w14:paraId="7D6D057B">
      <w:pPr>
        <w:adjustRightInd w:val="0"/>
        <w:snapToGrid w:val="0"/>
        <w:rPr>
          <w:rFonts w:hint="eastAsia"/>
          <w:sz w:val="28"/>
          <w:szCs w:val="28"/>
          <w:highlight w:val="none"/>
          <w:lang w:val="en-US" w:eastAsia="zh-CN"/>
        </w:rPr>
      </w:pPr>
      <w:r>
        <w:rPr>
          <w:rFonts w:hint="eastAsia"/>
          <w:sz w:val="28"/>
          <w:szCs w:val="28"/>
          <w:highlight w:val="none"/>
          <w:lang w:val="en-US" w:eastAsia="zh-CN"/>
        </w:rPr>
        <w:t xml:space="preserve">法定代表人或授权的代理人（签章/字） ：      </w:t>
      </w:r>
    </w:p>
    <w:p w14:paraId="161F2561">
      <w:pPr>
        <w:adjustRightInd w:val="0"/>
        <w:snapToGrid w:val="0"/>
        <w:rPr>
          <w:rFonts w:hint="eastAsia"/>
          <w:sz w:val="28"/>
          <w:szCs w:val="28"/>
          <w:highlight w:val="none"/>
          <w:lang w:val="en-US" w:eastAsia="zh-CN"/>
        </w:rPr>
      </w:pPr>
      <w:r>
        <w:rPr>
          <w:rFonts w:hint="eastAsia"/>
          <w:sz w:val="28"/>
          <w:szCs w:val="28"/>
          <w:highlight w:val="none"/>
          <w:lang w:val="en-US" w:eastAsia="zh-CN"/>
        </w:rPr>
        <w:t>报价日期：</w:t>
      </w:r>
    </w:p>
    <w:p w14:paraId="5FB6D4FB">
      <w:pPr>
        <w:adjustRightInd w:val="0"/>
        <w:snapToGrid w:val="0"/>
        <w:rPr>
          <w:rFonts w:hint="eastAsia"/>
          <w:sz w:val="28"/>
          <w:szCs w:val="28"/>
          <w:highlight w:val="none"/>
          <w:lang w:val="en-US" w:eastAsia="zh-CN"/>
        </w:rPr>
      </w:pPr>
      <w:r>
        <w:rPr>
          <w:rFonts w:hint="eastAsia"/>
          <w:sz w:val="28"/>
          <w:szCs w:val="28"/>
          <w:highlight w:val="none"/>
          <w:lang w:val="en-US" w:eastAsia="zh-CN"/>
        </w:rPr>
        <w:t xml:space="preserve">                    </w:t>
      </w:r>
    </w:p>
    <w:p w14:paraId="46042C42">
      <w:pPr>
        <w:adjustRightInd w:val="0"/>
        <w:snapToGrid w:val="0"/>
        <w:rPr>
          <w:rFonts w:hint="default"/>
          <w:color w:val="auto"/>
          <w:sz w:val="24"/>
          <w:highlight w:val="none"/>
          <w:lang w:val="en-US" w:eastAsia="zh-CN"/>
        </w:rPr>
      </w:pPr>
      <w:r>
        <w:rPr>
          <w:rFonts w:hint="eastAsia"/>
          <w:sz w:val="28"/>
          <w:szCs w:val="28"/>
          <w:highlight w:val="none"/>
          <w:lang w:val="en-US" w:eastAsia="zh-CN"/>
        </w:rPr>
        <w:t>(请按照表格要求进行填写，在供应商名称处盖公章）</w:t>
      </w:r>
    </w:p>
    <w:p w14:paraId="1C64779D">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宋体" w:hAnsi="宋体" w:eastAsia="宋体" w:cs="宋体"/>
          <w:sz w:val="28"/>
          <w:szCs w:val="28"/>
          <w:highlight w:val="none"/>
        </w:rPr>
      </w:pPr>
    </w:p>
    <w:p w14:paraId="25C3820E">
      <w:pPr>
        <w:rPr>
          <w:rFonts w:hint="eastAsia" w:ascii="宋体" w:hAnsi="宋体" w:eastAsia="宋体" w:cs="宋体"/>
          <w:sz w:val="28"/>
          <w:szCs w:val="28"/>
          <w:highlight w:val="none"/>
        </w:rPr>
      </w:pPr>
    </w:p>
    <w:p w14:paraId="4E3C625C">
      <w:pPr>
        <w:rPr>
          <w:rFonts w:hint="eastAsia" w:ascii="宋体" w:hAnsi="宋体" w:eastAsia="宋体" w:cs="宋体"/>
          <w:sz w:val="28"/>
          <w:szCs w:val="28"/>
          <w:highlight w:val="none"/>
        </w:rPr>
      </w:pPr>
    </w:p>
    <w:p w14:paraId="1E15B4B1">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宋体" w:hAnsi="宋体" w:eastAsia="宋体" w:cs="宋体"/>
          <w:sz w:val="28"/>
          <w:szCs w:val="28"/>
          <w:highlight w:val="none"/>
        </w:rPr>
      </w:pPr>
      <w:r>
        <w:rPr>
          <w:rFonts w:hint="eastAsia" w:ascii="宋体" w:hAnsi="宋体" w:eastAsia="宋体" w:cs="宋体"/>
          <w:sz w:val="28"/>
          <w:szCs w:val="28"/>
          <w:highlight w:val="none"/>
        </w:rPr>
        <w:t>商务和技术偏差表</w:t>
      </w:r>
    </w:p>
    <w:tbl>
      <w:tblPr>
        <w:tblStyle w:val="13"/>
        <w:tblW w:w="9058" w:type="dxa"/>
        <w:jc w:val="center"/>
        <w:tblLayout w:type="fixed"/>
        <w:tblCellMar>
          <w:top w:w="0" w:type="dxa"/>
          <w:left w:w="10" w:type="dxa"/>
          <w:bottom w:w="0" w:type="dxa"/>
          <w:right w:w="10" w:type="dxa"/>
        </w:tblCellMar>
      </w:tblPr>
      <w:tblGrid>
        <w:gridCol w:w="1142"/>
        <w:gridCol w:w="3106"/>
        <w:gridCol w:w="3101"/>
        <w:gridCol w:w="1709"/>
      </w:tblGrid>
      <w:tr w14:paraId="220D2729">
        <w:tblPrEx>
          <w:tblCellMar>
            <w:top w:w="0" w:type="dxa"/>
            <w:left w:w="10" w:type="dxa"/>
            <w:bottom w:w="0" w:type="dxa"/>
            <w:right w:w="10" w:type="dxa"/>
          </w:tblCellMar>
        </w:tblPrEx>
        <w:trPr>
          <w:trHeight w:val="586" w:hRule="exact"/>
          <w:jc w:val="center"/>
        </w:trPr>
        <w:tc>
          <w:tcPr>
            <w:tcW w:w="1142" w:type="dxa"/>
            <w:tcBorders>
              <w:top w:val="single" w:color="auto" w:sz="4" w:space="0"/>
              <w:left w:val="single" w:color="auto" w:sz="4" w:space="0"/>
            </w:tcBorders>
            <w:shd w:val="clear" w:color="auto" w:fill="FFFFFF"/>
            <w:vAlign w:val="center"/>
          </w:tcPr>
          <w:p w14:paraId="1CB55360">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color w:val="000000"/>
                <w:spacing w:val="0"/>
                <w:w w:val="100"/>
                <w:position w:val="0"/>
                <w:sz w:val="18"/>
                <w:szCs w:val="18"/>
                <w:highlight w:val="none"/>
              </w:rPr>
              <w:t>序号</w:t>
            </w:r>
          </w:p>
        </w:tc>
        <w:tc>
          <w:tcPr>
            <w:tcW w:w="3106" w:type="dxa"/>
            <w:tcBorders>
              <w:top w:val="single" w:color="auto" w:sz="4" w:space="0"/>
              <w:left w:val="single" w:color="auto" w:sz="4" w:space="0"/>
            </w:tcBorders>
            <w:shd w:val="clear" w:color="auto" w:fill="FFFFFF"/>
            <w:vAlign w:val="center"/>
          </w:tcPr>
          <w:p w14:paraId="2979B0FC">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color w:val="000000"/>
                <w:spacing w:val="0"/>
                <w:w w:val="100"/>
                <w:position w:val="0"/>
                <w:sz w:val="18"/>
                <w:szCs w:val="18"/>
                <w:highlight w:val="none"/>
              </w:rPr>
              <w:t>采购文件章节及条款号</w:t>
            </w:r>
          </w:p>
        </w:tc>
        <w:tc>
          <w:tcPr>
            <w:tcW w:w="3101" w:type="dxa"/>
            <w:tcBorders>
              <w:top w:val="single" w:color="auto" w:sz="4" w:space="0"/>
              <w:left w:val="single" w:color="auto" w:sz="4" w:space="0"/>
            </w:tcBorders>
            <w:shd w:val="clear" w:color="auto" w:fill="FFFFFF"/>
            <w:vAlign w:val="center"/>
          </w:tcPr>
          <w:p w14:paraId="0F8B7E95">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color w:val="000000"/>
                <w:spacing w:val="0"/>
                <w:w w:val="100"/>
                <w:position w:val="0"/>
                <w:sz w:val="18"/>
                <w:szCs w:val="18"/>
                <w:highlight w:val="none"/>
              </w:rPr>
              <w:t>响应文件章节及条款号</w:t>
            </w:r>
          </w:p>
        </w:tc>
        <w:tc>
          <w:tcPr>
            <w:tcW w:w="1709" w:type="dxa"/>
            <w:tcBorders>
              <w:top w:val="single" w:color="auto" w:sz="4" w:space="0"/>
              <w:left w:val="single" w:color="auto" w:sz="4" w:space="0"/>
              <w:right w:val="single" w:color="auto" w:sz="4" w:space="0"/>
            </w:tcBorders>
            <w:shd w:val="clear" w:color="auto" w:fill="FFFFFF"/>
            <w:vAlign w:val="center"/>
          </w:tcPr>
          <w:p w14:paraId="26477BB5">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color w:val="000000"/>
                <w:spacing w:val="0"/>
                <w:w w:val="100"/>
                <w:position w:val="0"/>
                <w:sz w:val="18"/>
                <w:szCs w:val="18"/>
                <w:highlight w:val="none"/>
              </w:rPr>
              <w:t>偏差说明</w:t>
            </w:r>
          </w:p>
        </w:tc>
      </w:tr>
      <w:tr w14:paraId="0752779D">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4F4C67DD">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color w:val="000000"/>
                <w:spacing w:val="0"/>
                <w:w w:val="100"/>
                <w:position w:val="0"/>
                <w:sz w:val="18"/>
                <w:szCs w:val="18"/>
                <w:highlight w:val="none"/>
              </w:rPr>
              <w:t>1</w:t>
            </w:r>
          </w:p>
        </w:tc>
        <w:tc>
          <w:tcPr>
            <w:tcW w:w="3106" w:type="dxa"/>
            <w:tcBorders>
              <w:top w:val="single" w:color="auto" w:sz="4" w:space="0"/>
              <w:left w:val="single" w:color="auto" w:sz="4" w:space="0"/>
            </w:tcBorders>
            <w:shd w:val="clear" w:color="auto" w:fill="FFFFFF"/>
            <w:vAlign w:val="top"/>
          </w:tcPr>
          <w:p w14:paraId="120BC74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3101" w:type="dxa"/>
            <w:tcBorders>
              <w:top w:val="single" w:color="auto" w:sz="4" w:space="0"/>
              <w:left w:val="single" w:color="auto" w:sz="4" w:space="0"/>
            </w:tcBorders>
            <w:shd w:val="clear" w:color="auto" w:fill="FFFFFF"/>
            <w:vAlign w:val="top"/>
          </w:tcPr>
          <w:p w14:paraId="748E2008">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1709" w:type="dxa"/>
            <w:tcBorders>
              <w:top w:val="single" w:color="auto" w:sz="4" w:space="0"/>
              <w:left w:val="single" w:color="auto" w:sz="4" w:space="0"/>
              <w:right w:val="single" w:color="auto" w:sz="4" w:space="0"/>
            </w:tcBorders>
            <w:shd w:val="clear" w:color="auto" w:fill="FFFFFF"/>
            <w:vAlign w:val="top"/>
          </w:tcPr>
          <w:p w14:paraId="704AD23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r>
      <w:tr w14:paraId="03AC8AF6">
        <w:tblPrEx>
          <w:tblCellMar>
            <w:top w:w="0" w:type="dxa"/>
            <w:left w:w="10" w:type="dxa"/>
            <w:bottom w:w="0" w:type="dxa"/>
            <w:right w:w="10" w:type="dxa"/>
          </w:tblCellMar>
        </w:tblPrEx>
        <w:trPr>
          <w:trHeight w:val="571" w:hRule="exact"/>
          <w:jc w:val="center"/>
        </w:trPr>
        <w:tc>
          <w:tcPr>
            <w:tcW w:w="1142" w:type="dxa"/>
            <w:tcBorders>
              <w:top w:val="single" w:color="auto" w:sz="4" w:space="0"/>
              <w:left w:val="single" w:color="auto" w:sz="4" w:space="0"/>
            </w:tcBorders>
            <w:shd w:val="clear" w:color="auto" w:fill="FFFFFF"/>
            <w:vAlign w:val="center"/>
          </w:tcPr>
          <w:p w14:paraId="7E0A1986">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color w:val="000000"/>
                <w:spacing w:val="0"/>
                <w:w w:val="100"/>
                <w:position w:val="0"/>
                <w:sz w:val="18"/>
                <w:szCs w:val="18"/>
                <w:highlight w:val="none"/>
              </w:rPr>
              <w:t>2</w:t>
            </w:r>
          </w:p>
        </w:tc>
        <w:tc>
          <w:tcPr>
            <w:tcW w:w="3106" w:type="dxa"/>
            <w:tcBorders>
              <w:top w:val="single" w:color="auto" w:sz="4" w:space="0"/>
              <w:left w:val="single" w:color="auto" w:sz="4" w:space="0"/>
            </w:tcBorders>
            <w:shd w:val="clear" w:color="auto" w:fill="FFFFFF"/>
            <w:vAlign w:val="top"/>
          </w:tcPr>
          <w:p w14:paraId="27410975">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3101" w:type="dxa"/>
            <w:tcBorders>
              <w:top w:val="single" w:color="auto" w:sz="4" w:space="0"/>
              <w:left w:val="single" w:color="auto" w:sz="4" w:space="0"/>
            </w:tcBorders>
            <w:shd w:val="clear" w:color="auto" w:fill="FFFFFF"/>
            <w:vAlign w:val="top"/>
          </w:tcPr>
          <w:p w14:paraId="2A5F78C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1709" w:type="dxa"/>
            <w:tcBorders>
              <w:top w:val="single" w:color="auto" w:sz="4" w:space="0"/>
              <w:left w:val="single" w:color="auto" w:sz="4" w:space="0"/>
              <w:right w:val="single" w:color="auto" w:sz="4" w:space="0"/>
            </w:tcBorders>
            <w:shd w:val="clear" w:color="auto" w:fill="FFFFFF"/>
            <w:vAlign w:val="top"/>
          </w:tcPr>
          <w:p w14:paraId="0604B89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r>
      <w:tr w14:paraId="00874D82">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355D5738">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color w:val="000000"/>
                <w:spacing w:val="0"/>
                <w:w w:val="100"/>
                <w:position w:val="0"/>
                <w:sz w:val="18"/>
                <w:szCs w:val="18"/>
                <w:highlight w:val="none"/>
              </w:rPr>
              <w:t>3</w:t>
            </w:r>
          </w:p>
        </w:tc>
        <w:tc>
          <w:tcPr>
            <w:tcW w:w="3106" w:type="dxa"/>
            <w:tcBorders>
              <w:top w:val="single" w:color="auto" w:sz="4" w:space="0"/>
              <w:left w:val="single" w:color="auto" w:sz="4" w:space="0"/>
            </w:tcBorders>
            <w:shd w:val="clear" w:color="auto" w:fill="FFFFFF"/>
            <w:vAlign w:val="top"/>
          </w:tcPr>
          <w:p w14:paraId="702D267C">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3101" w:type="dxa"/>
            <w:tcBorders>
              <w:top w:val="single" w:color="auto" w:sz="4" w:space="0"/>
              <w:left w:val="single" w:color="auto" w:sz="4" w:space="0"/>
            </w:tcBorders>
            <w:shd w:val="clear" w:color="auto" w:fill="FFFFFF"/>
            <w:vAlign w:val="top"/>
          </w:tcPr>
          <w:p w14:paraId="59AF539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1709" w:type="dxa"/>
            <w:tcBorders>
              <w:top w:val="single" w:color="auto" w:sz="4" w:space="0"/>
              <w:left w:val="single" w:color="auto" w:sz="4" w:space="0"/>
              <w:right w:val="single" w:color="auto" w:sz="4" w:space="0"/>
            </w:tcBorders>
            <w:shd w:val="clear" w:color="auto" w:fill="FFFFFF"/>
            <w:vAlign w:val="top"/>
          </w:tcPr>
          <w:p w14:paraId="775D4A94">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r>
      <w:tr w14:paraId="112165EB">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2ACE8404">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color w:val="000000"/>
                <w:spacing w:val="0"/>
                <w:w w:val="100"/>
                <w:position w:val="0"/>
                <w:sz w:val="18"/>
                <w:szCs w:val="18"/>
                <w:highlight w:val="none"/>
              </w:rPr>
              <w:t>4</w:t>
            </w:r>
          </w:p>
        </w:tc>
        <w:tc>
          <w:tcPr>
            <w:tcW w:w="3106" w:type="dxa"/>
            <w:tcBorders>
              <w:top w:val="single" w:color="auto" w:sz="4" w:space="0"/>
              <w:left w:val="single" w:color="auto" w:sz="4" w:space="0"/>
            </w:tcBorders>
            <w:shd w:val="clear" w:color="auto" w:fill="FFFFFF"/>
            <w:vAlign w:val="top"/>
          </w:tcPr>
          <w:p w14:paraId="09518359">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3101" w:type="dxa"/>
            <w:tcBorders>
              <w:top w:val="single" w:color="auto" w:sz="4" w:space="0"/>
              <w:left w:val="single" w:color="auto" w:sz="4" w:space="0"/>
            </w:tcBorders>
            <w:shd w:val="clear" w:color="auto" w:fill="FFFFFF"/>
            <w:vAlign w:val="top"/>
          </w:tcPr>
          <w:p w14:paraId="019E901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1709" w:type="dxa"/>
            <w:tcBorders>
              <w:top w:val="single" w:color="auto" w:sz="4" w:space="0"/>
              <w:left w:val="single" w:color="auto" w:sz="4" w:space="0"/>
              <w:right w:val="single" w:color="auto" w:sz="4" w:space="0"/>
            </w:tcBorders>
            <w:shd w:val="clear" w:color="auto" w:fill="FFFFFF"/>
            <w:vAlign w:val="top"/>
          </w:tcPr>
          <w:p w14:paraId="2C710B70">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r>
      <w:tr w14:paraId="7A935561">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1FF8793C">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color w:val="000000"/>
                <w:spacing w:val="0"/>
                <w:w w:val="100"/>
                <w:position w:val="0"/>
                <w:sz w:val="18"/>
                <w:szCs w:val="18"/>
                <w:highlight w:val="none"/>
              </w:rPr>
              <w:t>5</w:t>
            </w:r>
          </w:p>
        </w:tc>
        <w:tc>
          <w:tcPr>
            <w:tcW w:w="3106" w:type="dxa"/>
            <w:tcBorders>
              <w:top w:val="single" w:color="auto" w:sz="4" w:space="0"/>
              <w:left w:val="single" w:color="auto" w:sz="4" w:space="0"/>
            </w:tcBorders>
            <w:shd w:val="clear" w:color="auto" w:fill="FFFFFF"/>
            <w:vAlign w:val="top"/>
          </w:tcPr>
          <w:p w14:paraId="73FA76B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3101" w:type="dxa"/>
            <w:tcBorders>
              <w:top w:val="single" w:color="auto" w:sz="4" w:space="0"/>
              <w:left w:val="single" w:color="auto" w:sz="4" w:space="0"/>
            </w:tcBorders>
            <w:shd w:val="clear" w:color="auto" w:fill="FFFFFF"/>
            <w:vAlign w:val="top"/>
          </w:tcPr>
          <w:p w14:paraId="22F21BCA">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1709" w:type="dxa"/>
            <w:tcBorders>
              <w:top w:val="single" w:color="auto" w:sz="4" w:space="0"/>
              <w:left w:val="single" w:color="auto" w:sz="4" w:space="0"/>
              <w:right w:val="single" w:color="auto" w:sz="4" w:space="0"/>
            </w:tcBorders>
            <w:shd w:val="clear" w:color="auto" w:fill="FFFFFF"/>
            <w:vAlign w:val="top"/>
          </w:tcPr>
          <w:p w14:paraId="1859B93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r>
      <w:tr w14:paraId="4D05CBE0">
        <w:tblPrEx>
          <w:tblCellMar>
            <w:top w:w="0" w:type="dxa"/>
            <w:left w:w="10" w:type="dxa"/>
            <w:bottom w:w="0" w:type="dxa"/>
            <w:right w:w="10" w:type="dxa"/>
          </w:tblCellMar>
        </w:tblPrEx>
        <w:trPr>
          <w:trHeight w:val="586" w:hRule="exact"/>
          <w:jc w:val="center"/>
        </w:trPr>
        <w:tc>
          <w:tcPr>
            <w:tcW w:w="1142" w:type="dxa"/>
            <w:tcBorders>
              <w:top w:val="single" w:color="auto" w:sz="4" w:space="0"/>
              <w:left w:val="single" w:color="auto" w:sz="4" w:space="0"/>
              <w:bottom w:val="single" w:color="auto" w:sz="4" w:space="0"/>
            </w:tcBorders>
            <w:shd w:val="clear" w:color="auto" w:fill="FFFFFF"/>
            <w:vAlign w:val="center"/>
          </w:tcPr>
          <w:p w14:paraId="40393BEF">
            <w:pPr>
              <w:pStyle w:val="21"/>
              <w:keepNext w:val="0"/>
              <w:keepLines w:val="0"/>
              <w:pageBreakBefore w:val="0"/>
              <w:widowControl w:val="0"/>
              <w:shd w:val="clear" w:color="auto" w:fill="auto"/>
              <w:tabs>
                <w:tab w:val="left" w:leader="dot" w:pos="379"/>
              </w:tabs>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rPr>
              <w:t>……</w:t>
            </w:r>
          </w:p>
        </w:tc>
        <w:tc>
          <w:tcPr>
            <w:tcW w:w="3106" w:type="dxa"/>
            <w:tcBorders>
              <w:top w:val="single" w:color="auto" w:sz="4" w:space="0"/>
              <w:left w:val="single" w:color="auto" w:sz="4" w:space="0"/>
              <w:bottom w:val="single" w:color="auto" w:sz="4" w:space="0"/>
            </w:tcBorders>
            <w:shd w:val="clear" w:color="auto" w:fill="FFFFFF"/>
            <w:vAlign w:val="top"/>
          </w:tcPr>
          <w:p w14:paraId="1D0E7ADC">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3101" w:type="dxa"/>
            <w:tcBorders>
              <w:top w:val="single" w:color="auto" w:sz="4" w:space="0"/>
              <w:left w:val="single" w:color="auto" w:sz="4" w:space="0"/>
              <w:bottom w:val="single" w:color="auto" w:sz="4" w:space="0"/>
            </w:tcBorders>
            <w:shd w:val="clear" w:color="auto" w:fill="FFFFFF"/>
            <w:vAlign w:val="top"/>
          </w:tcPr>
          <w:p w14:paraId="5892E796">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c>
          <w:tcPr>
            <w:tcW w:w="1709" w:type="dxa"/>
            <w:tcBorders>
              <w:top w:val="single" w:color="auto" w:sz="4" w:space="0"/>
              <w:left w:val="single" w:color="auto" w:sz="4" w:space="0"/>
              <w:bottom w:val="single" w:color="auto" w:sz="4" w:space="0"/>
              <w:right w:val="single" w:color="auto" w:sz="4" w:space="0"/>
            </w:tcBorders>
            <w:shd w:val="clear" w:color="auto" w:fill="FFFFFF"/>
            <w:vAlign w:val="top"/>
          </w:tcPr>
          <w:p w14:paraId="3F151DA6">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highlight w:val="none"/>
              </w:rPr>
            </w:pPr>
          </w:p>
        </w:tc>
      </w:tr>
    </w:tbl>
    <w:p w14:paraId="1BCF6195">
      <w:pPr>
        <w:pageBreakBefore w:val="0"/>
        <w:widowControl w:val="0"/>
        <w:kinsoku/>
        <w:overflowPunct/>
        <w:topLinePunct w:val="0"/>
        <w:autoSpaceDE/>
        <w:autoSpaceDN/>
        <w:bidi w:val="0"/>
        <w:adjustRightInd/>
        <w:snapToGrid/>
        <w:spacing w:before="0" w:after="0" w:line="360" w:lineRule="auto"/>
        <w:ind w:left="0" w:right="0" w:firstLine="420" w:firstLineChars="200"/>
        <w:textAlignment w:val="auto"/>
        <w:rPr>
          <w:rFonts w:hint="eastAsia" w:ascii="宋体" w:hAnsi="宋体" w:eastAsia="宋体" w:cs="宋体"/>
          <w:highlight w:val="none"/>
        </w:rPr>
      </w:pPr>
    </w:p>
    <w:p w14:paraId="40AD2E69">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color w:val="000000"/>
          <w:spacing w:val="0"/>
          <w:w w:val="100"/>
          <w:position w:val="0"/>
          <w:highlight w:val="none"/>
        </w:rPr>
      </w:pPr>
      <w:r>
        <w:rPr>
          <w:rFonts w:hint="eastAsia" w:ascii="宋体" w:hAnsi="宋体" w:eastAsia="宋体" w:cs="宋体"/>
          <w:color w:val="000000"/>
          <w:spacing w:val="0"/>
          <w:w w:val="100"/>
          <w:position w:val="0"/>
          <w:sz w:val="24"/>
          <w:szCs w:val="24"/>
          <w:highlight w:val="none"/>
        </w:rPr>
        <w:t>供应商保证：除商务和技术偏差表列出的偏差外</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供应商响应采购文件的全部要求</w:t>
      </w:r>
      <w:r>
        <w:rPr>
          <w:rFonts w:hint="eastAsia" w:ascii="宋体" w:hAnsi="宋体" w:eastAsia="宋体" w:cs="宋体"/>
          <w:color w:val="000000"/>
          <w:spacing w:val="0"/>
          <w:w w:val="100"/>
          <w:position w:val="0"/>
          <w:highlight w:val="none"/>
        </w:rPr>
        <w:t>。</w:t>
      </w:r>
    </w:p>
    <w:p w14:paraId="5FD72860">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40" w:firstLineChars="200"/>
        <w:jc w:val="both"/>
        <w:textAlignment w:val="auto"/>
        <w:rPr>
          <w:rFonts w:hint="eastAsia" w:ascii="宋体" w:hAnsi="宋体" w:eastAsia="宋体" w:cs="宋体"/>
          <w:color w:val="000000"/>
          <w:spacing w:val="0"/>
          <w:w w:val="100"/>
          <w:position w:val="0"/>
          <w:highlight w:val="none"/>
        </w:rPr>
      </w:pPr>
    </w:p>
    <w:p w14:paraId="7272D5B4">
      <w:pPr>
        <w:pStyle w:val="20"/>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color w:val="000000"/>
          <w:spacing w:val="0"/>
          <w:w w:val="100"/>
          <w:position w:val="0"/>
          <w:sz w:val="24"/>
          <w:szCs w:val="24"/>
          <w:highlight w:val="none"/>
          <w:u w:val="single"/>
        </w:rPr>
      </w:pPr>
      <w:r>
        <w:rPr>
          <w:rFonts w:hint="eastAsia" w:ascii="宋体" w:hAnsi="宋体" w:eastAsia="宋体" w:cs="宋体"/>
          <w:color w:val="000000"/>
          <w:spacing w:val="0"/>
          <w:w w:val="100"/>
          <w:position w:val="0"/>
          <w:sz w:val="24"/>
          <w:szCs w:val="24"/>
          <w:highlight w:val="none"/>
        </w:rPr>
        <w:t>供应商：</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rPr>
        <w:t>(盖单位</w:t>
      </w:r>
      <w:r>
        <w:rPr>
          <w:rFonts w:hint="eastAsia" w:cs="宋体"/>
          <w:color w:val="000000"/>
          <w:spacing w:val="0"/>
          <w:w w:val="100"/>
          <w:position w:val="0"/>
          <w:sz w:val="24"/>
          <w:szCs w:val="24"/>
          <w:highlight w:val="none"/>
          <w:u w:val="single"/>
          <w:lang w:val="en-US" w:eastAsia="zh-CN"/>
        </w:rPr>
        <w:t>公</w:t>
      </w:r>
      <w:r>
        <w:rPr>
          <w:rFonts w:hint="eastAsia" w:ascii="宋体" w:hAnsi="宋体" w:eastAsia="宋体" w:cs="宋体"/>
          <w:color w:val="000000"/>
          <w:spacing w:val="0"/>
          <w:w w:val="100"/>
          <w:position w:val="0"/>
          <w:sz w:val="24"/>
          <w:szCs w:val="24"/>
          <w:highlight w:val="none"/>
          <w:u w:val="single"/>
        </w:rPr>
        <w:t>章)</w:t>
      </w:r>
    </w:p>
    <w:p w14:paraId="6A3F798B">
      <w:pPr>
        <w:rPr>
          <w:highlight w:val="none"/>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A0590">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F815E6">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F815E6">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3"/>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4E76B273"/>
    <w:multiLevelType w:val="singleLevel"/>
    <w:tmpl w:val="4E76B273"/>
    <w:lvl w:ilvl="0" w:tentative="0">
      <w:start w:val="3"/>
      <w:numFmt w:val="chineseCounting"/>
      <w:suff w:val="space"/>
      <w:lvlText w:val="第%1章"/>
      <w:lvlJc w:val="left"/>
      <w:rPr>
        <w:rFonts w:hint="eastAsia"/>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143E77"/>
    <w:rsid w:val="01B53BEF"/>
    <w:rsid w:val="03222284"/>
    <w:rsid w:val="0C85084C"/>
    <w:rsid w:val="12625EBB"/>
    <w:rsid w:val="126A555C"/>
    <w:rsid w:val="181A122D"/>
    <w:rsid w:val="1A3F08A7"/>
    <w:rsid w:val="22142B69"/>
    <w:rsid w:val="24474D96"/>
    <w:rsid w:val="2E8E277C"/>
    <w:rsid w:val="2EC66448"/>
    <w:rsid w:val="336962A1"/>
    <w:rsid w:val="397906BE"/>
    <w:rsid w:val="42416FFE"/>
    <w:rsid w:val="45E744B9"/>
    <w:rsid w:val="48BB73BA"/>
    <w:rsid w:val="4D1757C1"/>
    <w:rsid w:val="520E1F7F"/>
    <w:rsid w:val="569A7AE9"/>
    <w:rsid w:val="58143E77"/>
    <w:rsid w:val="584C22BF"/>
    <w:rsid w:val="59032B02"/>
    <w:rsid w:val="60685EBF"/>
    <w:rsid w:val="60E35D96"/>
    <w:rsid w:val="66AA4BF2"/>
    <w:rsid w:val="67A65BB2"/>
    <w:rsid w:val="6B815E31"/>
    <w:rsid w:val="6BB23DE1"/>
    <w:rsid w:val="7251199A"/>
    <w:rsid w:val="735D496A"/>
    <w:rsid w:val="7793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numPr>
        <w:ilvl w:val="0"/>
        <w:numId w:val="1"/>
      </w:numPr>
      <w:tabs>
        <w:tab w:val="left" w:pos="425"/>
      </w:tabs>
      <w:ind w:left="432" w:hanging="432"/>
      <w:jc w:val="center"/>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Cambria" w:hAnsi="Cambria" w:eastAsia="宋体"/>
      <w:b/>
      <w:bCs/>
      <w:sz w:val="32"/>
      <w:szCs w:val="32"/>
    </w:rPr>
  </w:style>
  <w:style w:type="paragraph" w:styleId="5">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beforeLines="0" w:after="60" w:afterLines="0"/>
      <w:jc w:val="center"/>
      <w:outlineLvl w:val="0"/>
    </w:pPr>
    <w:rPr>
      <w:rFonts w:ascii="Arial" w:hAnsi="Arial"/>
      <w:b/>
      <w:bCs/>
      <w:sz w:val="32"/>
      <w:szCs w:val="32"/>
    </w:rPr>
  </w:style>
  <w:style w:type="paragraph" w:styleId="6">
    <w:name w:val="Normal Indent"/>
    <w:basedOn w:val="1"/>
    <w:qFormat/>
    <w:uiPriority w:val="0"/>
    <w:pPr>
      <w:ind w:firstLine="420"/>
    </w:pPr>
    <w:rPr>
      <w:szCs w:val="20"/>
    </w:rPr>
  </w:style>
  <w:style w:type="paragraph" w:styleId="7">
    <w:name w:val="Body Text Indent"/>
    <w:basedOn w:val="1"/>
    <w:qFormat/>
    <w:uiPriority w:val="0"/>
    <w:pPr>
      <w:ind w:firstLine="830" w:firstLineChars="352"/>
    </w:pPr>
    <w:rPr>
      <w:rFonts w:ascii="仿宋_GB2312" w:eastAsia="仿宋_GB2312"/>
      <w:kern w:val="0"/>
      <w:sz w:val="32"/>
      <w:szCs w:val="20"/>
    </w:rPr>
  </w:style>
  <w:style w:type="paragraph" w:styleId="8">
    <w:name w:val="Plain Text"/>
    <w:basedOn w:val="1"/>
    <w:next w:val="5"/>
    <w:qFormat/>
    <w:uiPriority w:val="0"/>
    <w:rPr>
      <w:rFonts w:ascii="宋体" w:eastAsia="宋体" w:cs="Courier New"/>
      <w:szCs w:val="21"/>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7"/>
    <w:qFormat/>
    <w:uiPriority w:val="0"/>
    <w:pPr>
      <w:ind w:left="420" w:firstLine="420" w:firstLineChars="200"/>
    </w:pPr>
  </w:style>
  <w:style w:type="character" w:styleId="15">
    <w:name w:val="FollowedHyperlink"/>
    <w:basedOn w:val="14"/>
    <w:semiHidden/>
    <w:unhideWhenUsed/>
    <w:qFormat/>
    <w:uiPriority w:val="99"/>
    <w:rPr>
      <w:color w:val="800080"/>
      <w:u w:val="single"/>
    </w:rPr>
  </w:style>
  <w:style w:type="paragraph" w:customStyle="1" w:styleId="16">
    <w:name w:val="采购一"/>
    <w:basedOn w:val="1"/>
    <w:qFormat/>
    <w:uiPriority w:val="0"/>
    <w:pPr>
      <w:adjustRightInd w:val="0"/>
      <w:snapToGrid w:val="0"/>
      <w:spacing w:after="100" w:afterLines="100" w:line="360" w:lineRule="auto"/>
      <w:jc w:val="center"/>
    </w:pPr>
    <w:rPr>
      <w:rFonts w:hint="eastAsia" w:ascii="宋体" w:hAnsi="宋体" w:eastAsia="宋体" w:cs="宋体"/>
      <w:b/>
      <w:bCs/>
      <w:sz w:val="32"/>
      <w:szCs w:val="32"/>
    </w:rPr>
  </w:style>
  <w:style w:type="paragraph" w:customStyle="1" w:styleId="17">
    <w:name w:val="采购三"/>
    <w:basedOn w:val="18"/>
    <w:qFormat/>
    <w:uiPriority w:val="0"/>
    <w:pPr>
      <w:spacing w:before="50" w:beforeLines="50" w:after="50" w:afterLines="50" w:line="240" w:lineRule="auto"/>
      <w:jc w:val="left"/>
    </w:pPr>
    <w:rPr>
      <w:sz w:val="24"/>
      <w:lang w:bidi="zh-CN"/>
    </w:rPr>
  </w:style>
  <w:style w:type="paragraph" w:customStyle="1" w:styleId="18">
    <w:name w:val="采购二"/>
    <w:basedOn w:val="16"/>
    <w:qFormat/>
    <w:uiPriority w:val="0"/>
    <w:pPr>
      <w:spacing w:before="50" w:beforeLines="50" w:after="0" w:afterLines="0"/>
    </w:pPr>
    <w:rPr>
      <w:rFonts w:ascii="宋体" w:hAnsi="宋体" w:eastAsia="宋体"/>
      <w:sz w:val="28"/>
      <w:szCs w:val="28"/>
    </w:rPr>
  </w:style>
  <w:style w:type="paragraph" w:styleId="19">
    <w:name w:val="List Paragraph"/>
    <w:basedOn w:val="1"/>
    <w:qFormat/>
    <w:uiPriority w:val="34"/>
    <w:pPr>
      <w:ind w:firstLine="420" w:firstLineChars="200"/>
    </w:pPr>
    <w:rPr>
      <w:rFonts w:ascii="Calibri" w:hAnsi="Calibri" w:eastAsia="宋体" w:cs="Times New Roman"/>
    </w:rPr>
  </w:style>
  <w:style w:type="paragraph" w:customStyle="1" w:styleId="20">
    <w:name w:val="Body text|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 w:type="paragraph" w:customStyle="1" w:styleId="21">
    <w:name w:val="Other|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5725</Words>
  <Characters>6410</Characters>
  <Lines>0</Lines>
  <Paragraphs>0</Paragraphs>
  <TotalTime>12</TotalTime>
  <ScaleCrop>false</ScaleCrop>
  <LinksUpToDate>false</LinksUpToDate>
  <CharactersWithSpaces>7110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2026-09-08T02:21:00Z</dcterms:created>
  <dc:creator>him</dc:creator>
  <cp:lastModifiedBy>Administrator</cp:lastModifiedBy>
  <dcterms:modified xsi:type="dcterms:W3CDTF">2026-09-23T08:33:03Z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25D39453580044959B9ED45570B5B870_11</vt:lpwstr>
  </property>
  <property fmtid="{D5CDD505-2E9C-101B-9397-08002B2CF9AE}" pid="4" name="KSOTemplateDocerSaveRecord">
    <vt:lpwstr>eyJoZGlkIjoiNDJmNjZiNjQ0ODg0N2FiNWQwN2M5ZjA0NDRkZWY3YzkiLCJ1c2VySWQiOiI2NjIyMzk4MTgifQ==</vt:lpwstr>
  </property>
</Properties>
</file>