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BBC36">
      <w:pPr>
        <w:snapToGrid w:val="0"/>
        <w:spacing w:before="120" w:beforeLines="50" w:line="360" w:lineRule="auto"/>
        <w:jc w:val="center"/>
        <w:rPr>
          <w:rFonts w:hint="eastAsia" w:ascii="宋体" w:hAnsi="宋体" w:eastAsia="宋体" w:cs="宋体"/>
          <w:b/>
          <w:bCs/>
          <w:color w:val="auto"/>
          <w:sz w:val="36"/>
          <w:szCs w:val="36"/>
          <w:highlight w:val="none"/>
          <w:lang w:val="en-US" w:eastAsia="zh-CN"/>
        </w:rPr>
      </w:pPr>
      <w:r>
        <w:rPr>
          <w:rFonts w:hint="eastAsia" w:ascii="宋体" w:hAnsi="宋体" w:eastAsia="宋体" w:cs="宋体"/>
          <w:b/>
          <w:color w:val="auto"/>
          <w:sz w:val="72"/>
          <w:szCs w:val="72"/>
          <w:highlight w:val="none"/>
          <w:lang w:val="en-US" w:eastAsia="zh-CN"/>
        </w:rPr>
        <w:t>采购文件</w:t>
      </w:r>
    </w:p>
    <w:p w14:paraId="20F3DC9E">
      <w:pPr>
        <w:pStyle w:val="5"/>
        <w:rPr>
          <w:rFonts w:hint="eastAsia" w:ascii="宋体" w:hAnsi="宋体" w:eastAsia="宋体" w:cs="宋体"/>
          <w:b/>
          <w:bCs/>
          <w:color w:val="auto"/>
          <w:sz w:val="36"/>
          <w:szCs w:val="36"/>
          <w:highlight w:val="none"/>
          <w:lang w:val="en-US" w:eastAsia="zh-CN"/>
        </w:rPr>
      </w:pPr>
    </w:p>
    <w:p w14:paraId="496FBCAC">
      <w:pPr>
        <w:rPr>
          <w:rFonts w:hint="eastAsia"/>
          <w:color w:val="auto"/>
          <w:highlight w:val="none"/>
          <w:lang w:val="en-US" w:eastAsia="zh-CN"/>
        </w:rPr>
      </w:pPr>
    </w:p>
    <w:p w14:paraId="53F5917B">
      <w:pPr>
        <w:pStyle w:val="2"/>
        <w:numPr>
          <w:ilvl w:val="0"/>
          <w:numId w:val="0"/>
        </w:numPr>
        <w:ind w:leftChars="0"/>
        <w:jc w:val="both"/>
        <w:rPr>
          <w:rFonts w:hint="eastAsia"/>
          <w:color w:val="auto"/>
          <w:highlight w:val="none"/>
          <w:lang w:val="en-US" w:eastAsia="zh-CN"/>
        </w:rPr>
      </w:pPr>
    </w:p>
    <w:p w14:paraId="7E47663C">
      <w:pPr>
        <w:rPr>
          <w:rFonts w:hint="eastAsia"/>
          <w:color w:val="auto"/>
          <w:highlight w:val="none"/>
          <w:lang w:val="en-US" w:eastAsia="zh-CN"/>
        </w:rPr>
      </w:pPr>
    </w:p>
    <w:p w14:paraId="25F0662B">
      <w:pPr>
        <w:rPr>
          <w:rFonts w:hint="eastAsia" w:ascii="宋体" w:hAnsi="宋体" w:eastAsia="宋体" w:cs="宋体"/>
          <w:b/>
          <w:bCs/>
          <w:color w:val="auto"/>
          <w:sz w:val="36"/>
          <w:szCs w:val="36"/>
          <w:highlight w:val="none"/>
          <w:lang w:val="en-US" w:eastAsia="zh-CN"/>
        </w:rPr>
      </w:pPr>
    </w:p>
    <w:p w14:paraId="23E92D3F">
      <w:pPr>
        <w:rPr>
          <w:rFonts w:hint="eastAsia" w:ascii="宋体" w:hAnsi="宋体" w:eastAsia="宋体" w:cs="宋体"/>
          <w:b/>
          <w:bCs/>
          <w:color w:val="auto"/>
          <w:sz w:val="36"/>
          <w:szCs w:val="36"/>
          <w:highlight w:val="none"/>
          <w:lang w:val="en-US" w:eastAsia="zh-CN"/>
        </w:rPr>
      </w:pPr>
    </w:p>
    <w:p w14:paraId="56FEC77C">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30FA6B61">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272B57BA">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070EE6BD">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575CA857">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7ED8CBEE">
      <w:pPr>
        <w:keepNext w:val="0"/>
        <w:keepLines w:val="0"/>
        <w:pageBreakBefore w:val="0"/>
        <w:widowControl w:val="0"/>
        <w:kinsoku/>
        <w:wordWrap/>
        <w:overflowPunct/>
        <w:topLinePunct w:val="0"/>
        <w:autoSpaceDE/>
        <w:autoSpaceDN/>
        <w:bidi w:val="0"/>
        <w:adjustRightInd/>
        <w:snapToGrid/>
        <w:ind w:left="1807" w:hanging="1807" w:hangingChars="500"/>
        <w:textAlignment w:val="auto"/>
        <w:rPr>
          <w:rFonts w:hint="eastAsia" w:ascii="宋体" w:hAnsi="宋体" w:eastAsia="宋体" w:cs="宋体"/>
          <w:b/>
          <w:bCs/>
          <w:color w:val="auto"/>
          <w:sz w:val="36"/>
          <w:szCs w:val="36"/>
          <w:highlight w:val="none"/>
          <w:lang w:val="en-US" w:eastAsia="zh-CN"/>
        </w:rPr>
      </w:pPr>
    </w:p>
    <w:p w14:paraId="3125F58C">
      <w:pPr>
        <w:keepNext w:val="0"/>
        <w:keepLines w:val="0"/>
        <w:pageBreakBefore w:val="0"/>
        <w:widowControl w:val="0"/>
        <w:kinsoku/>
        <w:wordWrap/>
        <w:overflowPunct/>
        <w:topLinePunct w:val="0"/>
        <w:autoSpaceDE/>
        <w:autoSpaceDN/>
        <w:bidi w:val="0"/>
        <w:adjustRightInd/>
        <w:snapToGrid/>
        <w:spacing w:line="520" w:lineRule="exact"/>
        <w:ind w:left="0" w:firstLine="0" w:firstLineChars="0"/>
        <w:jc w:val="center"/>
        <w:textAlignment w:val="auto"/>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lang w:val="en-US" w:eastAsia="zh-CN"/>
        </w:rPr>
        <w:t>项目名称：自贸中心充电桩安装项目</w:t>
      </w:r>
    </w:p>
    <w:p w14:paraId="412E0842">
      <w:pPr>
        <w:spacing w:line="400" w:lineRule="exact"/>
        <w:ind w:firstLine="0" w:firstLineChars="0"/>
        <w:rPr>
          <w:rFonts w:ascii="宋体" w:hAnsi="宋体" w:eastAsia="宋体" w:cs="宋体"/>
          <w:bCs/>
          <w:sz w:val="24"/>
          <w:u w:val="single"/>
        </w:rPr>
      </w:pPr>
      <w:r>
        <w:rPr>
          <w:rFonts w:hint="eastAsia" w:ascii="宋体" w:hAnsi="宋体" w:eastAsia="宋体" w:cs="宋体"/>
          <w:b/>
          <w:bCs/>
          <w:color w:val="auto"/>
          <w:sz w:val="36"/>
          <w:szCs w:val="36"/>
          <w:highlight w:val="none"/>
          <w:lang w:val="en-US" w:eastAsia="zh-CN"/>
        </w:rPr>
        <w:t>采 购 人</w:t>
      </w:r>
      <w:r>
        <w:rPr>
          <w:rFonts w:hint="eastAsia" w:ascii="宋体" w:hAnsi="宋体" w:eastAsia="宋体" w:cs="宋体"/>
          <w:b/>
          <w:bCs/>
          <w:color w:val="auto"/>
          <w:sz w:val="36"/>
          <w:szCs w:val="36"/>
          <w:highlight w:val="none"/>
          <w:u w:val="none"/>
          <w:lang w:val="en-US" w:eastAsia="zh-CN"/>
        </w:rPr>
        <w:t>：</w:t>
      </w:r>
      <w:r>
        <w:rPr>
          <w:rFonts w:hint="eastAsia" w:ascii="宋体" w:hAnsi="宋体" w:eastAsia="宋体" w:cs="宋体"/>
          <w:b/>
          <w:bCs/>
          <w:color w:val="auto"/>
          <w:sz w:val="36"/>
          <w:szCs w:val="36"/>
          <w:highlight w:val="none"/>
          <w:u w:val="none"/>
        </w:rPr>
        <w:t>广西</w:t>
      </w:r>
      <w:r>
        <w:rPr>
          <w:rFonts w:hint="eastAsia" w:ascii="宋体" w:hAnsi="宋体" w:eastAsia="宋体" w:cs="宋体"/>
          <w:b/>
          <w:bCs/>
          <w:color w:val="auto"/>
          <w:sz w:val="36"/>
          <w:szCs w:val="36"/>
          <w:highlight w:val="none"/>
          <w:u w:val="none"/>
          <w:lang w:val="en-US" w:eastAsia="zh-CN"/>
        </w:rPr>
        <w:t>自贸区产融城市运营管理</w:t>
      </w:r>
      <w:r>
        <w:rPr>
          <w:rFonts w:hint="eastAsia" w:ascii="宋体" w:hAnsi="宋体" w:eastAsia="宋体" w:cs="宋体"/>
          <w:b/>
          <w:bCs/>
          <w:color w:val="auto"/>
          <w:sz w:val="36"/>
          <w:szCs w:val="36"/>
          <w:highlight w:val="none"/>
          <w:u w:val="none"/>
        </w:rPr>
        <w:t>有限公司</w:t>
      </w:r>
    </w:p>
    <w:p w14:paraId="20801AF3">
      <w:pPr>
        <w:ind w:left="2168" w:hanging="2168" w:hangingChars="600"/>
        <w:rPr>
          <w:rFonts w:hint="eastAsia" w:ascii="宋体" w:hAnsi="宋体" w:eastAsia="宋体" w:cs="宋体"/>
          <w:b/>
          <w:bCs/>
          <w:color w:val="auto"/>
          <w:sz w:val="36"/>
          <w:szCs w:val="36"/>
          <w:highlight w:val="none"/>
          <w:u w:val="single"/>
          <w:lang w:val="en-US" w:eastAsia="zh-CN"/>
        </w:rPr>
      </w:pPr>
    </w:p>
    <w:p w14:paraId="32A34C1C">
      <w:pPr>
        <w:jc w:val="both"/>
        <w:rPr>
          <w:rFonts w:hint="eastAsia" w:ascii="宋体" w:hAnsi="宋体" w:eastAsia="宋体" w:cs="宋体"/>
          <w:b/>
          <w:bCs/>
          <w:color w:val="auto"/>
          <w:sz w:val="36"/>
          <w:szCs w:val="36"/>
          <w:highlight w:val="none"/>
          <w:lang w:val="en-US" w:eastAsia="zh-CN"/>
        </w:rPr>
      </w:pPr>
    </w:p>
    <w:p w14:paraId="4D773E85">
      <w:pPr>
        <w:jc w:val="center"/>
        <w:rPr>
          <w:rFonts w:hint="eastAsia" w:ascii="宋体" w:hAnsi="宋体" w:eastAsia="宋体" w:cs="宋体"/>
          <w:b/>
          <w:bCs/>
          <w:i w:val="0"/>
          <w:iCs w:val="0"/>
          <w:caps w:val="0"/>
          <w:color w:val="auto"/>
          <w:spacing w:val="0"/>
          <w:sz w:val="32"/>
          <w:szCs w:val="32"/>
          <w:highlight w:val="none"/>
          <w:shd w:val="clear" w:fill="FFFFFF"/>
          <w:vertAlign w:val="baseline"/>
          <w:lang w:val="en-US" w:eastAsia="zh-CN"/>
        </w:rPr>
      </w:pPr>
      <w:r>
        <w:rPr>
          <w:rFonts w:hint="eastAsia" w:ascii="宋体" w:hAnsi="宋体" w:eastAsia="宋体" w:cs="宋体"/>
          <w:b/>
          <w:bCs/>
          <w:color w:val="auto"/>
          <w:sz w:val="36"/>
          <w:szCs w:val="36"/>
          <w:highlight w:val="none"/>
          <w:lang w:val="en-US" w:eastAsia="zh-CN"/>
        </w:rPr>
        <w:t>2026年10月</w:t>
      </w:r>
    </w:p>
    <w:p w14:paraId="4545748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auto"/>
          <w:spacing w:val="0"/>
          <w:sz w:val="32"/>
          <w:szCs w:val="32"/>
          <w:highlight w:val="none"/>
          <w:shd w:val="clear" w:fill="FFFFFF"/>
          <w:vertAlign w:val="baseline"/>
          <w:lang w:val="en-US" w:eastAsia="zh-CN"/>
        </w:rPr>
      </w:pPr>
      <w:r>
        <w:rPr>
          <w:rFonts w:hint="eastAsia" w:ascii="宋体" w:hAnsi="宋体" w:eastAsia="宋体" w:cs="宋体"/>
          <w:b/>
          <w:bCs/>
          <w:color w:val="auto"/>
          <w:sz w:val="36"/>
          <w:szCs w:val="36"/>
          <w:highlight w:val="none"/>
          <w:lang w:val="en-US" w:eastAsia="zh-CN"/>
        </w:rPr>
        <w:br w:type="page"/>
      </w:r>
    </w:p>
    <w:p w14:paraId="1D23ADEB">
      <w:pPr>
        <w:pStyle w:val="43"/>
        <w:numPr>
          <w:ilvl w:val="0"/>
          <w:numId w:val="2"/>
        </w:numPr>
        <w:outlineLvl w:val="0"/>
        <w:rPr>
          <w:rFonts w:hint="eastAsia" w:ascii="宋体" w:hAnsi="宋体" w:eastAsia="宋体" w:cs="宋体"/>
          <w:color w:val="auto"/>
          <w:sz w:val="32"/>
          <w:szCs w:val="32"/>
          <w:highlight w:val="none"/>
          <w:shd w:val="clear"/>
        </w:rPr>
      </w:pPr>
      <w:r>
        <w:rPr>
          <w:rFonts w:hint="eastAsia" w:cs="宋体"/>
          <w:color w:val="auto"/>
          <w:sz w:val="32"/>
          <w:szCs w:val="32"/>
          <w:highlight w:val="none"/>
          <w:shd w:val="clear"/>
          <w:lang w:val="en-US" w:eastAsia="zh-CN"/>
        </w:rPr>
        <w:t xml:space="preserve"> 采购</w:t>
      </w:r>
      <w:r>
        <w:rPr>
          <w:rFonts w:hint="eastAsia" w:ascii="宋体" w:hAnsi="宋体" w:eastAsia="宋体" w:cs="宋体"/>
          <w:color w:val="auto"/>
          <w:sz w:val="32"/>
          <w:szCs w:val="32"/>
          <w:highlight w:val="none"/>
          <w:shd w:val="clear"/>
        </w:rPr>
        <w:t>公告</w:t>
      </w:r>
    </w:p>
    <w:p w14:paraId="536B375C">
      <w:pPr>
        <w:pStyle w:val="3"/>
        <w:spacing w:before="0" w:after="0" w:line="360" w:lineRule="auto"/>
        <w:rPr>
          <w:rFonts w:hint="eastAsia" w:ascii="宋体" w:hAnsi="宋体" w:eastAsia="宋体" w:cs="宋体"/>
          <w:bCs/>
          <w:color w:val="auto"/>
          <w:kern w:val="44"/>
          <w:sz w:val="28"/>
          <w:szCs w:val="28"/>
          <w:highlight w:val="none"/>
          <w:lang w:eastAsia="zh-CN"/>
        </w:rPr>
      </w:pPr>
      <w:bookmarkStart w:id="0" w:name="_Toc14113"/>
      <w:bookmarkStart w:id="1" w:name="_Toc23380"/>
      <w:bookmarkStart w:id="2" w:name="_Toc25962"/>
      <w:bookmarkStart w:id="3" w:name="_Toc21458"/>
      <w:bookmarkStart w:id="4" w:name="_Toc23447"/>
      <w:r>
        <w:rPr>
          <w:rFonts w:hint="eastAsia" w:ascii="宋体" w:hAnsi="宋体" w:eastAsia="宋体" w:cs="宋体"/>
          <w:bCs/>
          <w:color w:val="auto"/>
          <w:kern w:val="44"/>
          <w:sz w:val="28"/>
          <w:szCs w:val="28"/>
          <w:highlight w:val="none"/>
          <w:lang w:eastAsia="zh-CN"/>
        </w:rPr>
        <w:t>1 采购项目简介</w:t>
      </w:r>
      <w:bookmarkEnd w:id="0"/>
      <w:bookmarkEnd w:id="1"/>
      <w:bookmarkEnd w:id="2"/>
      <w:bookmarkEnd w:id="3"/>
      <w:bookmarkEnd w:id="4"/>
    </w:p>
    <w:p w14:paraId="7B9981B5">
      <w:pPr>
        <w:pStyle w:val="60"/>
        <w:tabs>
          <w:tab w:val="left" w:pos="593"/>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1.1</w:t>
      </w:r>
      <w:r>
        <w:rPr>
          <w:rFonts w:hint="eastAsia"/>
          <w:color w:val="auto"/>
          <w:sz w:val="24"/>
          <w:szCs w:val="24"/>
          <w:highlight w:val="none"/>
          <w:lang w:val="en-US" w:eastAsia="zh-CN"/>
        </w:rPr>
        <w:t xml:space="preserve"> </w:t>
      </w:r>
      <w:r>
        <w:rPr>
          <w:rFonts w:hint="eastAsia"/>
          <w:color w:val="auto"/>
          <w:sz w:val="24"/>
          <w:szCs w:val="24"/>
          <w:highlight w:val="none"/>
        </w:rPr>
        <w:t>采购项目名称：</w:t>
      </w:r>
      <w:r>
        <w:rPr>
          <w:rFonts w:hint="eastAsia" w:ascii="宋体" w:hAnsi="宋体" w:cs="宋体"/>
          <w:b w:val="0"/>
          <w:bCs/>
          <w:color w:val="auto"/>
          <w:sz w:val="24"/>
          <w:szCs w:val="24"/>
          <w:highlight w:val="none"/>
          <w:u w:val="single"/>
          <w:lang w:val="en-US" w:eastAsia="zh-CN"/>
        </w:rPr>
        <w:t>自贸中心充电桩安装项目</w:t>
      </w:r>
    </w:p>
    <w:p w14:paraId="06F2CB85">
      <w:pPr>
        <w:spacing w:line="400" w:lineRule="exact"/>
        <w:ind w:firstLine="0" w:firstLineChars="0"/>
        <w:rPr>
          <w:rFonts w:hint="eastAsia" w:ascii="宋体" w:hAnsi="宋体" w:eastAsia="宋体" w:cs="宋体"/>
          <w:bCs w:val="0"/>
          <w:color w:val="auto"/>
          <w:sz w:val="24"/>
          <w:szCs w:val="24"/>
          <w:highlight w:val="none"/>
          <w:u w:val="none"/>
          <w:lang w:bidi="zh-TW"/>
        </w:rPr>
      </w:pPr>
      <w:r>
        <w:rPr>
          <w:rFonts w:hint="eastAsia"/>
          <w:b/>
          <w:bCs/>
          <w:color w:val="auto"/>
          <w:sz w:val="24"/>
          <w:szCs w:val="24"/>
          <w:highlight w:val="none"/>
          <w:lang w:val="en-US" w:eastAsia="zh-CN"/>
        </w:rPr>
        <w:t xml:space="preserve">1.2 </w:t>
      </w:r>
      <w:r>
        <w:rPr>
          <w:rFonts w:hint="eastAsia"/>
          <w:color w:val="auto"/>
          <w:sz w:val="24"/>
          <w:szCs w:val="24"/>
          <w:highlight w:val="none"/>
        </w:rPr>
        <w:t>采购人</w:t>
      </w:r>
      <w:r>
        <w:rPr>
          <w:rFonts w:hint="eastAsia"/>
          <w:color w:val="auto"/>
          <w:sz w:val="24"/>
          <w:szCs w:val="24"/>
          <w:highlight w:val="none"/>
          <w:u w:val="single"/>
        </w:rPr>
        <w:t>：</w:t>
      </w:r>
      <w:r>
        <w:rPr>
          <w:rFonts w:hint="eastAsia" w:ascii="宋体" w:hAnsi="宋体" w:eastAsia="宋体" w:cs="宋体"/>
          <w:b w:val="0"/>
          <w:bCs w:val="0"/>
          <w:color w:val="auto"/>
          <w:sz w:val="24"/>
          <w:szCs w:val="24"/>
          <w:highlight w:val="none"/>
          <w:u w:val="single"/>
          <w:lang w:bidi="zh-TW"/>
        </w:rPr>
        <w:t>广西</w:t>
      </w:r>
      <w:r>
        <w:rPr>
          <w:rFonts w:hint="eastAsia" w:ascii="宋体" w:hAnsi="宋体" w:eastAsia="宋体" w:cs="宋体"/>
          <w:b w:val="0"/>
          <w:bCs w:val="0"/>
          <w:color w:val="auto"/>
          <w:sz w:val="24"/>
          <w:szCs w:val="24"/>
          <w:highlight w:val="none"/>
          <w:u w:val="single"/>
          <w:lang w:val="en-US" w:eastAsia="zh-CN" w:bidi="zh-TW"/>
        </w:rPr>
        <w:t>自贸区产融城市运营管理</w:t>
      </w:r>
      <w:r>
        <w:rPr>
          <w:rFonts w:hint="eastAsia" w:ascii="宋体" w:hAnsi="宋体" w:eastAsia="宋体" w:cs="宋体"/>
          <w:b w:val="0"/>
          <w:bCs w:val="0"/>
          <w:color w:val="auto"/>
          <w:sz w:val="24"/>
          <w:szCs w:val="24"/>
          <w:highlight w:val="none"/>
          <w:u w:val="single"/>
          <w:lang w:bidi="zh-TW"/>
        </w:rPr>
        <w:t>有限公司</w:t>
      </w:r>
    </w:p>
    <w:p w14:paraId="5E2E6AEC">
      <w:pPr>
        <w:pStyle w:val="60"/>
        <w:tabs>
          <w:tab w:val="left" w:pos="9005"/>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1.3 </w:t>
      </w:r>
      <w:r>
        <w:rPr>
          <w:rFonts w:hint="eastAsia"/>
          <w:color w:val="auto"/>
          <w:sz w:val="24"/>
          <w:szCs w:val="24"/>
          <w:highlight w:val="none"/>
          <w:lang w:eastAsia="zh-CN"/>
        </w:rPr>
        <w:t>采</w:t>
      </w:r>
      <w:r>
        <w:rPr>
          <w:rFonts w:hint="eastAsia"/>
          <w:color w:val="auto"/>
          <w:sz w:val="24"/>
          <w:szCs w:val="24"/>
          <w:highlight w:val="none"/>
        </w:rPr>
        <w:t>购代理机构：</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05FD7C6F">
      <w:pPr>
        <w:pStyle w:val="60"/>
        <w:tabs>
          <w:tab w:val="left" w:pos="7373"/>
          <w:tab w:val="left" w:leader="underscore" w:pos="9016"/>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1.4 </w:t>
      </w:r>
      <w:r>
        <w:rPr>
          <w:rFonts w:hint="eastAsia"/>
          <w:color w:val="auto"/>
          <w:sz w:val="24"/>
          <w:szCs w:val="24"/>
          <w:highlight w:val="none"/>
          <w:lang w:eastAsia="zh-CN"/>
        </w:rPr>
        <w:t>采</w:t>
      </w:r>
      <w:r>
        <w:rPr>
          <w:rFonts w:hint="eastAsia"/>
          <w:color w:val="auto"/>
          <w:sz w:val="24"/>
          <w:szCs w:val="24"/>
          <w:highlight w:val="none"/>
        </w:rPr>
        <w:t>购项目资金落实情况：</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5A7AC19A">
      <w:pPr>
        <w:pStyle w:val="60"/>
        <w:tabs>
          <w:tab w:val="left" w:pos="593"/>
          <w:tab w:val="left" w:pos="9010"/>
        </w:tabs>
        <w:spacing w:line="360" w:lineRule="auto"/>
        <w:ind w:firstLine="0"/>
        <w:rPr>
          <w:rFonts w:hint="default" w:cs="宋体"/>
          <w:color w:val="auto"/>
          <w:sz w:val="24"/>
          <w:szCs w:val="24"/>
          <w:highlight w:val="none"/>
          <w:u w:val="single"/>
          <w:lang w:val="en-US" w:eastAsia="zh-CN" w:bidi="ar-SA"/>
        </w:rPr>
      </w:pPr>
      <w:r>
        <w:rPr>
          <w:rFonts w:hint="eastAsia"/>
          <w:b/>
          <w:bCs/>
          <w:color w:val="auto"/>
          <w:sz w:val="24"/>
          <w:szCs w:val="24"/>
          <w:highlight w:val="none"/>
          <w:lang w:val="en-US" w:eastAsia="zh-CN" w:bidi="en-US"/>
        </w:rPr>
        <w:t xml:space="preserve">1.5 </w:t>
      </w:r>
      <w:r>
        <w:rPr>
          <w:rFonts w:hint="eastAsia"/>
          <w:color w:val="auto"/>
          <w:sz w:val="24"/>
          <w:szCs w:val="24"/>
          <w:highlight w:val="none"/>
        </w:rPr>
        <w:t>采购项目概况：</w:t>
      </w:r>
      <w:r>
        <w:rPr>
          <w:rFonts w:hint="eastAsia"/>
          <w:color w:val="auto"/>
          <w:sz w:val="24"/>
          <w:szCs w:val="24"/>
          <w:highlight w:val="none"/>
          <w:u w:val="none"/>
        </w:rPr>
        <w:t xml:space="preserve"> </w:t>
      </w:r>
      <w:r>
        <w:rPr>
          <w:rFonts w:hint="eastAsia" w:ascii="宋体" w:hAnsi="宋体" w:cs="宋体"/>
          <w:b w:val="0"/>
          <w:bCs/>
          <w:color w:val="auto"/>
          <w:sz w:val="24"/>
          <w:szCs w:val="24"/>
          <w:highlight w:val="none"/>
          <w:u w:val="single"/>
          <w:lang w:val="en-US" w:eastAsia="zh-CN"/>
        </w:rPr>
        <w:t>自贸中心充电桩安装</w:t>
      </w:r>
      <w:r>
        <w:rPr>
          <w:rFonts w:hint="eastAsia" w:cs="宋体"/>
          <w:b w:val="0"/>
          <w:bCs/>
          <w:color w:val="auto"/>
          <w:sz w:val="24"/>
          <w:szCs w:val="24"/>
          <w:highlight w:val="none"/>
          <w:u w:val="single"/>
          <w:lang w:val="en-US" w:eastAsia="zh-CN"/>
        </w:rPr>
        <w:t>，需安装充电桩数量12个。</w:t>
      </w:r>
    </w:p>
    <w:p w14:paraId="4E6671F1">
      <w:pPr>
        <w:pStyle w:val="60"/>
        <w:tabs>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1.6</w:t>
      </w:r>
      <w:r>
        <w:rPr>
          <w:rFonts w:hint="eastAsia"/>
          <w:color w:val="auto"/>
          <w:sz w:val="24"/>
          <w:szCs w:val="24"/>
          <w:highlight w:val="none"/>
          <w:lang w:val="en-US" w:eastAsia="zh-CN"/>
        </w:rPr>
        <w:t xml:space="preserve"> 预算金额：</w:t>
      </w:r>
      <w:bookmarkStart w:id="5" w:name="OLE_LINK5"/>
      <w:r>
        <w:rPr>
          <w:rFonts w:hint="eastAsia"/>
          <w:color w:val="auto"/>
          <w:sz w:val="24"/>
          <w:szCs w:val="24"/>
          <w:highlight w:val="none"/>
          <w:u w:val="single"/>
        </w:rPr>
        <w:t>人民币（大写）</w:t>
      </w:r>
      <w:r>
        <w:rPr>
          <w:rFonts w:hint="eastAsia"/>
          <w:color w:val="auto"/>
          <w:sz w:val="24"/>
          <w:szCs w:val="24"/>
          <w:highlight w:val="none"/>
          <w:u w:val="single"/>
          <w:lang w:val="en-US" w:eastAsia="zh-CN"/>
        </w:rPr>
        <w:t>贰</w:t>
      </w:r>
      <w:r>
        <w:rPr>
          <w:rFonts w:hint="eastAsia"/>
          <w:color w:val="auto"/>
          <w:sz w:val="24"/>
          <w:szCs w:val="24"/>
          <w:highlight w:val="none"/>
          <w:u w:val="single"/>
          <w:lang w:val="en-US" w:eastAsia="zh-CN" w:bidi="en-US"/>
        </w:rPr>
        <w:t>万贰仟元</w:t>
      </w:r>
      <w:r>
        <w:rPr>
          <w:color w:val="auto"/>
          <w:sz w:val="24"/>
          <w:szCs w:val="24"/>
          <w:highlight w:val="none"/>
          <w:u w:val="single"/>
          <w:lang w:bidi="en-US"/>
        </w:rPr>
        <w:t>整</w:t>
      </w:r>
      <w:r>
        <w:rPr>
          <w:rFonts w:hint="eastAsia"/>
          <w:color w:val="auto"/>
          <w:sz w:val="24"/>
          <w:szCs w:val="24"/>
          <w:highlight w:val="none"/>
          <w:u w:val="single"/>
        </w:rPr>
        <w:t>（￥：</w:t>
      </w:r>
      <w:r>
        <w:rPr>
          <w:rFonts w:hint="eastAsia" w:ascii="Times New Roman" w:hAnsi="Times New Roman" w:cs="Times New Roman"/>
          <w:color w:val="auto"/>
          <w:sz w:val="24"/>
          <w:szCs w:val="24"/>
          <w:highlight w:val="none"/>
          <w:u w:val="single"/>
          <w:lang w:val="en-US" w:eastAsia="zh-CN"/>
        </w:rPr>
        <w:t>22000.00</w:t>
      </w:r>
      <w:r>
        <w:rPr>
          <w:rFonts w:hint="eastAsia"/>
          <w:color w:val="auto"/>
          <w:sz w:val="24"/>
          <w:szCs w:val="24"/>
          <w:highlight w:val="none"/>
          <w:u w:val="single"/>
        </w:rPr>
        <w:t>元）</w:t>
      </w:r>
      <w:bookmarkEnd w:id="5"/>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7519D8DE">
      <w:pPr>
        <w:pStyle w:val="60"/>
        <w:tabs>
          <w:tab w:val="left" w:pos="9010"/>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1.7</w:t>
      </w:r>
      <w:r>
        <w:rPr>
          <w:rFonts w:hint="eastAsia"/>
          <w:color w:val="auto"/>
          <w:sz w:val="24"/>
          <w:szCs w:val="24"/>
          <w:highlight w:val="none"/>
          <w:lang w:val="en-US" w:eastAsia="zh-CN"/>
        </w:rPr>
        <w:t xml:space="preserve"> 最高限价：</w:t>
      </w:r>
      <w:r>
        <w:rPr>
          <w:rFonts w:hint="eastAsia"/>
          <w:color w:val="auto"/>
          <w:sz w:val="24"/>
          <w:szCs w:val="24"/>
          <w:highlight w:val="none"/>
          <w:u w:val="single"/>
        </w:rPr>
        <w:t>人民币（大写）</w:t>
      </w:r>
      <w:r>
        <w:rPr>
          <w:rFonts w:hint="eastAsia"/>
          <w:color w:val="auto"/>
          <w:sz w:val="24"/>
          <w:szCs w:val="24"/>
          <w:highlight w:val="none"/>
          <w:u w:val="single"/>
          <w:lang w:val="en-US" w:eastAsia="zh-CN"/>
        </w:rPr>
        <w:t>贰</w:t>
      </w:r>
      <w:r>
        <w:rPr>
          <w:rFonts w:hint="eastAsia"/>
          <w:color w:val="auto"/>
          <w:sz w:val="24"/>
          <w:szCs w:val="24"/>
          <w:highlight w:val="none"/>
          <w:u w:val="single"/>
          <w:lang w:val="en-US" w:eastAsia="zh-CN" w:bidi="en-US"/>
        </w:rPr>
        <w:t>万贰仟元</w:t>
      </w:r>
      <w:r>
        <w:rPr>
          <w:color w:val="auto"/>
          <w:sz w:val="24"/>
          <w:szCs w:val="24"/>
          <w:highlight w:val="none"/>
          <w:u w:val="single"/>
          <w:lang w:bidi="en-US"/>
        </w:rPr>
        <w:t>整</w:t>
      </w:r>
      <w:r>
        <w:rPr>
          <w:rFonts w:hint="eastAsia"/>
          <w:color w:val="auto"/>
          <w:sz w:val="24"/>
          <w:szCs w:val="24"/>
          <w:highlight w:val="none"/>
          <w:u w:val="single"/>
        </w:rPr>
        <w:t>（￥：</w:t>
      </w:r>
      <w:r>
        <w:rPr>
          <w:rFonts w:hint="eastAsia" w:ascii="Times New Roman" w:hAnsi="Times New Roman" w:cs="Times New Roman"/>
          <w:color w:val="auto"/>
          <w:sz w:val="24"/>
          <w:szCs w:val="24"/>
          <w:highlight w:val="none"/>
          <w:u w:val="single"/>
          <w:lang w:val="en-US" w:eastAsia="zh-CN"/>
        </w:rPr>
        <w:t>22000.00</w:t>
      </w:r>
      <w:r>
        <w:rPr>
          <w:rFonts w:hint="eastAsia"/>
          <w:color w:val="auto"/>
          <w:sz w:val="24"/>
          <w:szCs w:val="24"/>
          <w:highlight w:val="none"/>
          <w:u w:val="single"/>
        </w:rPr>
        <w:t>元）</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2B234918">
      <w:pPr>
        <w:pStyle w:val="3"/>
        <w:spacing w:before="0" w:after="0" w:line="360" w:lineRule="auto"/>
        <w:rPr>
          <w:rFonts w:hint="eastAsia" w:ascii="宋体" w:hAnsi="宋体" w:eastAsia="宋体" w:cs="宋体"/>
          <w:bCs/>
          <w:color w:val="auto"/>
          <w:kern w:val="44"/>
          <w:sz w:val="28"/>
          <w:szCs w:val="28"/>
          <w:highlight w:val="none"/>
          <w:lang w:eastAsia="zh-CN"/>
        </w:rPr>
      </w:pPr>
      <w:bookmarkStart w:id="6" w:name="_Toc9214"/>
      <w:bookmarkStart w:id="7" w:name="_Toc10790"/>
      <w:bookmarkStart w:id="8" w:name="_Toc21338"/>
      <w:bookmarkStart w:id="9" w:name="_Toc26552"/>
      <w:bookmarkStart w:id="10" w:name="_Toc8145"/>
      <w:r>
        <w:rPr>
          <w:rFonts w:hint="eastAsia" w:ascii="宋体" w:hAnsi="宋体" w:eastAsia="宋体" w:cs="宋体"/>
          <w:bCs/>
          <w:color w:val="auto"/>
          <w:kern w:val="44"/>
          <w:sz w:val="28"/>
          <w:szCs w:val="28"/>
          <w:highlight w:val="none"/>
          <w:lang w:eastAsia="zh-CN"/>
        </w:rPr>
        <w:t>2 采购范围及相关要求</w:t>
      </w:r>
      <w:bookmarkEnd w:id="6"/>
      <w:bookmarkEnd w:id="7"/>
      <w:bookmarkEnd w:id="8"/>
      <w:bookmarkEnd w:id="9"/>
      <w:bookmarkEnd w:id="10"/>
    </w:p>
    <w:p w14:paraId="269815FB">
      <w:pPr>
        <w:pStyle w:val="60"/>
        <w:tabs>
          <w:tab w:val="left" w:pos="593"/>
          <w:tab w:val="left" w:pos="9010"/>
        </w:tabs>
        <w:spacing w:line="360" w:lineRule="auto"/>
        <w:ind w:firstLine="0"/>
        <w:rPr>
          <w:rFonts w:hint="eastAsia"/>
          <w:color w:val="auto"/>
          <w:sz w:val="24"/>
          <w:szCs w:val="24"/>
          <w:highlight w:val="none"/>
          <w:u w:val="none"/>
          <w:lang w:val="en-US" w:eastAsia="zh-CN"/>
        </w:rPr>
      </w:pPr>
      <w:r>
        <w:rPr>
          <w:rFonts w:hint="eastAsia"/>
          <w:b/>
          <w:bCs/>
          <w:color w:val="auto"/>
          <w:sz w:val="24"/>
          <w:szCs w:val="24"/>
          <w:highlight w:val="none"/>
          <w:lang w:val="en-US" w:eastAsia="zh-CN" w:bidi="en-US"/>
        </w:rPr>
        <w:t>2.</w:t>
      </w:r>
      <w:r>
        <w:rPr>
          <w:rFonts w:hint="eastAsia"/>
          <w:b/>
          <w:bCs/>
          <w:color w:val="auto"/>
          <w:sz w:val="24"/>
          <w:szCs w:val="24"/>
          <w:highlight w:val="none"/>
        </w:rPr>
        <w:t xml:space="preserve">1 </w:t>
      </w:r>
      <w:r>
        <w:rPr>
          <w:rFonts w:hint="eastAsia"/>
          <w:color w:val="auto"/>
          <w:sz w:val="24"/>
          <w:szCs w:val="24"/>
          <w:highlight w:val="none"/>
          <w:lang w:eastAsia="zh-CN"/>
        </w:rPr>
        <w:t>采</w:t>
      </w:r>
      <w:r>
        <w:rPr>
          <w:rFonts w:hint="eastAsia"/>
          <w:color w:val="auto"/>
          <w:sz w:val="24"/>
          <w:szCs w:val="24"/>
          <w:highlight w:val="none"/>
        </w:rPr>
        <w:t>购范围：</w:t>
      </w:r>
      <w:r>
        <w:rPr>
          <w:rFonts w:hint="eastAsia"/>
          <w:color w:val="auto"/>
          <w:sz w:val="24"/>
          <w:szCs w:val="24"/>
          <w:highlight w:val="none"/>
          <w:u w:val="none"/>
        </w:rPr>
        <w:t xml:space="preserve"> </w:t>
      </w:r>
      <w:r>
        <w:rPr>
          <w:rFonts w:hint="eastAsia" w:ascii="宋体" w:hAnsi="宋体" w:cs="宋体"/>
          <w:b w:val="0"/>
          <w:bCs/>
          <w:color w:val="auto"/>
          <w:sz w:val="24"/>
          <w:szCs w:val="24"/>
          <w:highlight w:val="none"/>
          <w:u w:val="single"/>
          <w:lang w:val="en-US" w:eastAsia="zh-CN"/>
        </w:rPr>
        <w:t>自贸中心充电桩安装项目</w:t>
      </w:r>
      <w:r>
        <w:rPr>
          <w:rFonts w:ascii="宋体" w:hAnsi="宋体" w:eastAsia="宋体" w:cs="宋体"/>
          <w:sz w:val="24"/>
          <w:szCs w:val="24"/>
          <w:u w:val="single"/>
        </w:rPr>
        <w:t>，需包括</w:t>
      </w:r>
      <w:r>
        <w:rPr>
          <w:rFonts w:hint="eastAsia" w:cs="宋体"/>
          <w:sz w:val="24"/>
          <w:szCs w:val="24"/>
          <w:u w:val="single"/>
          <w:lang w:val="en-US" w:eastAsia="zh-CN"/>
        </w:rPr>
        <w:t>12台7KW交流充电桩、5米以上枪线、施工、交流桩防水开关</w:t>
      </w:r>
      <w:r>
        <w:rPr>
          <w:rFonts w:hint="eastAsia"/>
          <w:color w:val="auto"/>
          <w:sz w:val="24"/>
          <w:szCs w:val="24"/>
          <w:highlight w:val="none"/>
          <w:u w:val="single"/>
          <w:lang w:val="en-US" w:eastAsia="zh-CN"/>
        </w:rPr>
        <w:t xml:space="preserve"> 、漏电保护开关、开关防水盒，整机质保不低于5年 。</w:t>
      </w:r>
      <w:r>
        <w:rPr>
          <w:rFonts w:hint="eastAsia"/>
          <w:color w:val="auto"/>
          <w:sz w:val="24"/>
          <w:szCs w:val="24"/>
          <w:highlight w:val="none"/>
          <w:u w:val="none"/>
          <w:lang w:val="en-US" w:eastAsia="zh-CN"/>
        </w:rPr>
        <w:t xml:space="preserve">  </w:t>
      </w:r>
    </w:p>
    <w:p w14:paraId="4DC4E2A6">
      <w:pPr>
        <w:pStyle w:val="60"/>
        <w:tabs>
          <w:tab w:val="left" w:pos="593"/>
          <w:tab w:val="left" w:pos="9010"/>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2.2</w:t>
      </w:r>
      <w:r>
        <w:rPr>
          <w:rFonts w:hint="eastAsia"/>
          <w:color w:val="auto"/>
          <w:sz w:val="24"/>
          <w:szCs w:val="24"/>
          <w:highlight w:val="none"/>
          <w:u w:val="none"/>
          <w:lang w:val="en-US" w:eastAsia="zh-CN"/>
        </w:rPr>
        <w:t>采购要求：</w:t>
      </w:r>
      <w:r>
        <w:rPr>
          <w:rFonts w:hint="eastAsia"/>
          <w:vertAlign w:val="baseline"/>
          <w:lang w:val="en-US" w:eastAsia="zh-CN"/>
        </w:rPr>
        <w:t>7KW单枪智能交流桩，额定输入：220V AC 50HZ 32A，额定输出220V AC 32A（单枪），接线方式L/N/PE，防护等级IP64，5米枪线，整机质保5年，枪线质保2年，云快充运营，终身免4G流量</w:t>
      </w:r>
      <w:r>
        <w:rPr>
          <w:rFonts w:hint="eastAsia"/>
          <w:color w:val="auto"/>
          <w:sz w:val="24"/>
          <w:szCs w:val="24"/>
          <w:highlight w:val="none"/>
          <w:u w:val="none"/>
          <w:lang w:val="en-US" w:eastAsia="zh-CN"/>
        </w:rPr>
        <w:t xml:space="preserve">。     </w:t>
      </w:r>
    </w:p>
    <w:p w14:paraId="2DAF5ACC">
      <w:pPr>
        <w:pStyle w:val="60"/>
        <w:tabs>
          <w:tab w:val="left" w:pos="7958"/>
          <w:tab w:val="left" w:leader="underscore" w:pos="9016"/>
          <w:tab w:val="left" w:pos="9029"/>
        </w:tabs>
        <w:spacing w:line="360" w:lineRule="auto"/>
        <w:ind w:firstLine="0"/>
        <w:jc w:val="both"/>
        <w:rPr>
          <w:rFonts w:hint="eastAsia"/>
          <w:color w:val="auto"/>
          <w:sz w:val="24"/>
          <w:szCs w:val="24"/>
          <w:highlight w:val="none"/>
          <w:lang w:val="en-US" w:eastAsia="zh-CN"/>
        </w:rPr>
      </w:pPr>
      <w:r>
        <w:rPr>
          <w:rFonts w:hint="eastAsia"/>
          <w:b/>
          <w:bCs/>
          <w:color w:val="auto"/>
          <w:sz w:val="24"/>
          <w:szCs w:val="24"/>
          <w:highlight w:val="none"/>
          <w:lang w:val="en-US" w:eastAsia="zh-CN" w:bidi="en-US"/>
        </w:rPr>
        <w:t>2.3</w:t>
      </w:r>
      <w:r>
        <w:rPr>
          <w:rFonts w:hint="eastAsia"/>
          <w:color w:val="auto"/>
          <w:sz w:val="24"/>
          <w:szCs w:val="24"/>
          <w:highlight w:val="none"/>
        </w:rPr>
        <w:t>服务期限：</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自合同签订之日起15日历天                                                          </w:t>
      </w:r>
    </w:p>
    <w:p w14:paraId="7E72C5B9">
      <w:pPr>
        <w:pStyle w:val="60"/>
        <w:tabs>
          <w:tab w:val="left" w:pos="7958"/>
          <w:tab w:val="left" w:leader="underscore" w:pos="9016"/>
          <w:tab w:val="left" w:pos="9029"/>
        </w:tabs>
        <w:spacing w:line="360" w:lineRule="auto"/>
        <w:ind w:firstLine="0"/>
        <w:jc w:val="both"/>
        <w:rPr>
          <w:rFonts w:hint="eastAsia"/>
          <w:color w:val="auto"/>
          <w:sz w:val="24"/>
          <w:szCs w:val="24"/>
          <w:highlight w:val="none"/>
          <w:lang w:val="en-US"/>
        </w:rPr>
      </w:pPr>
      <w:r>
        <w:rPr>
          <w:rFonts w:hint="eastAsia"/>
          <w:b/>
          <w:bCs/>
          <w:color w:val="auto"/>
          <w:sz w:val="24"/>
          <w:szCs w:val="24"/>
          <w:highlight w:val="none"/>
          <w:lang w:val="en-US" w:eastAsia="zh-CN" w:bidi="en-US"/>
        </w:rPr>
        <w:t xml:space="preserve">2.4 </w:t>
      </w:r>
      <w:r>
        <w:rPr>
          <w:rFonts w:hint="eastAsia"/>
          <w:color w:val="auto"/>
          <w:sz w:val="24"/>
          <w:szCs w:val="24"/>
          <w:highlight w:val="none"/>
        </w:rPr>
        <w:t>服务地点：</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自贸中心1楼                                                         </w:t>
      </w:r>
    </w:p>
    <w:p w14:paraId="73FD494D">
      <w:pPr>
        <w:pStyle w:val="60"/>
        <w:tabs>
          <w:tab w:val="left" w:pos="7958"/>
          <w:tab w:val="left" w:leader="underscore" w:pos="9016"/>
          <w:tab w:val="left" w:pos="9029"/>
        </w:tabs>
        <w:spacing w:line="360" w:lineRule="auto"/>
        <w:ind w:firstLine="0"/>
        <w:jc w:val="both"/>
        <w:rPr>
          <w:rFonts w:hint="eastAsia"/>
          <w:color w:val="auto"/>
          <w:sz w:val="24"/>
          <w:szCs w:val="24"/>
          <w:highlight w:val="none"/>
          <w:u w:val="single"/>
          <w:lang w:val="en-US" w:eastAsia="zh-CN"/>
        </w:rPr>
      </w:pPr>
      <w:r>
        <w:rPr>
          <w:rFonts w:hint="eastAsia"/>
          <w:b/>
          <w:bCs/>
          <w:color w:val="auto"/>
          <w:sz w:val="24"/>
          <w:szCs w:val="24"/>
          <w:highlight w:val="none"/>
          <w:lang w:val="en-US" w:eastAsia="zh-CN" w:bidi="en-US"/>
        </w:rPr>
        <w:t xml:space="preserve">2.5 </w:t>
      </w:r>
      <w:r>
        <w:rPr>
          <w:rFonts w:hint="eastAsia"/>
          <w:color w:val="auto"/>
          <w:sz w:val="24"/>
          <w:szCs w:val="24"/>
          <w:highlight w:val="none"/>
        </w:rPr>
        <w:t>质量要求或服务标准：</w:t>
      </w:r>
      <w:r>
        <w:rPr>
          <w:rFonts w:hint="eastAsia"/>
          <w:sz w:val="24"/>
          <w:szCs w:val="24"/>
          <w:highlight w:val="none"/>
          <w:u w:val="single"/>
        </w:rPr>
        <w:t xml:space="preserve"> 符合国家</w:t>
      </w:r>
      <w:r>
        <w:rPr>
          <w:rFonts w:hint="eastAsia"/>
          <w:sz w:val="24"/>
          <w:szCs w:val="24"/>
          <w:highlight w:val="none"/>
          <w:u w:val="single"/>
          <w:lang w:val="en-US" w:eastAsia="zh-CN"/>
        </w:rPr>
        <w:t>及行业</w:t>
      </w:r>
      <w:r>
        <w:rPr>
          <w:rFonts w:hint="eastAsia"/>
          <w:sz w:val="24"/>
          <w:szCs w:val="24"/>
          <w:highlight w:val="none"/>
          <w:u w:val="single"/>
        </w:rPr>
        <w:t>规定的质量标准</w:t>
      </w:r>
      <w:r>
        <w:rPr>
          <w:rFonts w:hint="eastAsia" w:ascii="宋体" w:hAnsi="宋体" w:eastAsia="宋体" w:cs="宋体"/>
          <w:sz w:val="24"/>
          <w:szCs w:val="24"/>
          <w:u w:val="single"/>
          <w:lang w:eastAsia="zh-CN"/>
        </w:rPr>
        <w:t>。</w:t>
      </w:r>
      <w:r>
        <w:rPr>
          <w:rFonts w:hint="eastAsia"/>
          <w:color w:val="auto"/>
          <w:sz w:val="24"/>
          <w:szCs w:val="24"/>
          <w:highlight w:val="none"/>
          <w:u w:val="single"/>
          <w:lang w:val="en-US" w:eastAsia="zh-CN"/>
        </w:rPr>
        <w:t xml:space="preserve">                     </w:t>
      </w:r>
    </w:p>
    <w:p w14:paraId="04E598FC">
      <w:pPr>
        <w:pStyle w:val="3"/>
        <w:spacing w:before="0" w:after="0" w:line="360" w:lineRule="auto"/>
        <w:rPr>
          <w:rFonts w:hint="eastAsia" w:ascii="宋体" w:hAnsi="宋体" w:eastAsia="宋体" w:cs="宋体"/>
          <w:bCs/>
          <w:color w:val="auto"/>
          <w:kern w:val="44"/>
          <w:sz w:val="28"/>
          <w:szCs w:val="28"/>
          <w:highlight w:val="none"/>
          <w:lang w:eastAsia="zh-CN"/>
        </w:rPr>
      </w:pPr>
      <w:bookmarkStart w:id="11" w:name="_Toc3276"/>
      <w:bookmarkStart w:id="12" w:name="_Toc28931"/>
      <w:bookmarkStart w:id="13" w:name="_Toc25746"/>
      <w:bookmarkStart w:id="14" w:name="_Toc31358"/>
      <w:bookmarkStart w:id="15" w:name="_Toc6318"/>
      <w:r>
        <w:rPr>
          <w:rFonts w:hint="eastAsia" w:ascii="宋体" w:hAnsi="宋体" w:eastAsia="宋体" w:cs="宋体"/>
          <w:bCs/>
          <w:color w:val="auto"/>
          <w:kern w:val="44"/>
          <w:sz w:val="28"/>
          <w:szCs w:val="28"/>
          <w:highlight w:val="none"/>
          <w:lang w:eastAsia="zh-CN"/>
        </w:rPr>
        <w:t>3 供应商资格要求</w:t>
      </w:r>
      <w:bookmarkEnd w:id="11"/>
      <w:bookmarkEnd w:id="12"/>
      <w:bookmarkEnd w:id="13"/>
      <w:bookmarkEnd w:id="14"/>
      <w:bookmarkEnd w:id="15"/>
    </w:p>
    <w:p w14:paraId="36169163">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3.1 </w:t>
      </w:r>
      <w:r>
        <w:rPr>
          <w:rFonts w:hint="eastAsia"/>
          <w:color w:val="auto"/>
          <w:sz w:val="24"/>
          <w:szCs w:val="24"/>
          <w:highlight w:val="none"/>
        </w:rPr>
        <w:t>供应商应依法设立且满足如下要求：</w:t>
      </w:r>
    </w:p>
    <w:p w14:paraId="1F1AAA88">
      <w:pPr>
        <w:spacing w:line="400" w:lineRule="exact"/>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zh-TW"/>
        </w:rPr>
        <w:t>资质要求</w:t>
      </w:r>
      <w:r>
        <w:rPr>
          <w:rFonts w:hint="eastAsia"/>
          <w:color w:val="auto"/>
          <w:sz w:val="24"/>
          <w:szCs w:val="24"/>
          <w:highlight w:val="none"/>
          <w:lang w:val="en-US" w:eastAsia="zh-CN"/>
        </w:rPr>
        <w:t>：</w:t>
      </w:r>
      <w:r>
        <w:rPr>
          <w:rFonts w:hint="eastAsia" w:ascii="宋体" w:hAnsi="宋体" w:eastAsia="宋体" w:cs="宋体"/>
          <w:bCs/>
          <w:sz w:val="24"/>
          <w:u w:val="single"/>
        </w:rPr>
        <w:t>国内注册（指按国家有关规定要求注册），依法能提供本次</w:t>
      </w:r>
      <w:r>
        <w:rPr>
          <w:rFonts w:hint="eastAsia" w:ascii="宋体" w:hAnsi="宋体" w:eastAsia="宋体" w:cs="宋体"/>
          <w:bCs/>
          <w:sz w:val="24"/>
          <w:u w:val="single"/>
          <w:lang w:val="en-US" w:eastAsia="zh-CN"/>
        </w:rPr>
        <w:t>货物及</w:t>
      </w:r>
      <w:r>
        <w:rPr>
          <w:rFonts w:hint="eastAsia" w:ascii="宋体" w:hAnsi="宋体" w:eastAsia="宋体" w:cs="宋体"/>
          <w:bCs/>
          <w:color w:val="0000FF"/>
          <w:sz w:val="24"/>
          <w:u w:val="single"/>
        </w:rPr>
        <w:t>服务</w:t>
      </w:r>
      <w:r>
        <w:rPr>
          <w:rFonts w:hint="eastAsia" w:ascii="宋体" w:hAnsi="宋体" w:eastAsia="宋体" w:cs="宋体"/>
          <w:bCs/>
          <w:sz w:val="24"/>
          <w:u w:val="single"/>
        </w:rPr>
        <w:t>的供应商；具有独立承担民事责任的能力；具有良好的商业信誉和履行合同所必需的设备和专业技术能力</w:t>
      </w:r>
      <w:r>
        <w:rPr>
          <w:rFonts w:hint="eastAsia" w:ascii="宋体" w:hAnsi="宋体" w:eastAsia="宋体" w:cs="宋体"/>
          <w:bCs/>
          <w:sz w:val="24"/>
          <w:u w:val="single"/>
          <w:lang w:val="en-US" w:eastAsia="zh-CN"/>
        </w:rPr>
        <w:t>.</w:t>
      </w:r>
    </w:p>
    <w:p w14:paraId="6FAB59A7">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（2）财务要求：</w:t>
      </w:r>
      <w:r>
        <w:rPr>
          <w:rFonts w:hint="eastAsia"/>
          <w:color w:val="auto"/>
          <w:sz w:val="24"/>
          <w:szCs w:val="24"/>
          <w:highlight w:val="none"/>
          <w:u w:val="single"/>
          <w:lang w:val="en-US" w:eastAsia="zh-CN"/>
        </w:rPr>
        <w:t xml:space="preserve"> /</w:t>
      </w:r>
    </w:p>
    <w:p w14:paraId="068D2202">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（3）业绩要求：</w:t>
      </w:r>
      <w:r>
        <w:rPr>
          <w:rFonts w:hint="eastAsia"/>
          <w:color w:val="auto"/>
          <w:sz w:val="24"/>
          <w:szCs w:val="24"/>
          <w:highlight w:val="none"/>
          <w:u w:val="single"/>
          <w:lang w:val="en-US" w:eastAsia="zh-CN"/>
        </w:rPr>
        <w:t xml:space="preserve"> /</w:t>
      </w:r>
    </w:p>
    <w:p w14:paraId="12AE729C">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（4）信誉要求：</w:t>
      </w:r>
      <w:r>
        <w:rPr>
          <w:rFonts w:hint="eastAsia"/>
          <w:color w:val="auto"/>
          <w:sz w:val="24"/>
          <w:szCs w:val="24"/>
          <w:highlight w:val="none"/>
          <w:u w:val="single"/>
          <w:lang w:val="en-US" w:eastAsia="zh-CN"/>
        </w:rPr>
        <w:t xml:space="preserve"> </w:t>
      </w:r>
      <w:r>
        <w:rPr>
          <w:rFonts w:hint="eastAsia"/>
          <w:bCs/>
          <w:color w:val="auto"/>
          <w:sz w:val="24"/>
          <w:highlight w:val="none"/>
          <w:u w:val="single"/>
        </w:rPr>
        <w:t>参加采购活动前三年内，在经营活动中没有重大违法记录（由竞标人提供“信用中国”网站</w:t>
      </w:r>
      <w:r>
        <w:rPr>
          <w:rFonts w:hint="eastAsia"/>
          <w:bCs/>
          <w:color w:val="auto"/>
          <w:sz w:val="24"/>
          <w:highlight w:val="none"/>
          <w:u w:val="single"/>
          <w:lang w:val="en-US" w:eastAsia="zh-CN"/>
        </w:rPr>
        <w:t>下载的信用报告</w:t>
      </w:r>
      <w:r>
        <w:rPr>
          <w:rFonts w:hint="eastAsia"/>
          <w:bCs/>
          <w:color w:val="auto"/>
          <w:sz w:val="24"/>
          <w:highlight w:val="none"/>
          <w:u w:val="single"/>
        </w:rPr>
        <w:t>）</w:t>
      </w:r>
      <w:r>
        <w:rPr>
          <w:rFonts w:hint="eastAsia"/>
          <w:color w:val="auto"/>
          <w:sz w:val="24"/>
          <w:szCs w:val="24"/>
          <w:highlight w:val="none"/>
          <w:u w:val="single"/>
          <w:lang w:val="en-US" w:eastAsia="zh-CN"/>
        </w:rPr>
        <w:t xml:space="preserve">                                                    </w:t>
      </w:r>
    </w:p>
    <w:p w14:paraId="6D9967C1">
      <w:pPr>
        <w:pStyle w:val="60"/>
        <w:tabs>
          <w:tab w:val="left" w:pos="1026"/>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（5）承担本项目的主要人员要求：</w:t>
      </w:r>
      <w:r>
        <w:rPr>
          <w:rFonts w:hint="eastAsia"/>
          <w:color w:val="auto"/>
          <w:sz w:val="24"/>
          <w:szCs w:val="24"/>
          <w:highlight w:val="none"/>
          <w:u w:val="single"/>
          <w:lang w:val="en-US" w:eastAsia="zh-CN"/>
        </w:rPr>
        <w:t xml:space="preserve">/                                       </w:t>
      </w:r>
    </w:p>
    <w:p w14:paraId="0FE6D941">
      <w:pPr>
        <w:pStyle w:val="60"/>
        <w:tabs>
          <w:tab w:val="left" w:pos="1026"/>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（6）其他要求：</w:t>
      </w:r>
      <w:r>
        <w:rPr>
          <w:rFonts w:hint="eastAsia"/>
          <w:color w:val="auto"/>
          <w:sz w:val="24"/>
          <w:szCs w:val="24"/>
          <w:highlight w:val="none"/>
          <w:u w:val="single"/>
          <w:lang w:val="en-US" w:eastAsia="zh-CN"/>
        </w:rPr>
        <w:t xml:space="preserve">  </w:t>
      </w:r>
      <w:r>
        <w:rPr>
          <w:rFonts w:hint="eastAsia" w:ascii="宋体" w:hAnsi="宋体" w:eastAsia="宋体" w:cs="宋体"/>
          <w:bCs/>
          <w:sz w:val="24"/>
          <w:u w:val="single"/>
        </w:rPr>
        <w:t>法律、行政法规规定的其他条件。</w:t>
      </w:r>
      <w:r>
        <w:rPr>
          <w:rFonts w:hint="eastAsia"/>
          <w:color w:val="auto"/>
          <w:sz w:val="24"/>
          <w:szCs w:val="24"/>
          <w:highlight w:val="none"/>
          <w:u w:val="single"/>
          <w:lang w:val="en-US" w:eastAsia="zh-CN"/>
        </w:rPr>
        <w:t xml:space="preserve">                                                  </w:t>
      </w:r>
    </w:p>
    <w:p w14:paraId="170EA4D3">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3.2 </w:t>
      </w:r>
      <w:r>
        <w:rPr>
          <w:rFonts w:hint="eastAsia"/>
          <w:color w:val="auto"/>
          <w:sz w:val="24"/>
          <w:szCs w:val="24"/>
          <w:highlight w:val="none"/>
        </w:rPr>
        <w:t>供应商不得存在下列情形之一：</w:t>
      </w:r>
    </w:p>
    <w:p w14:paraId="5BE08688">
      <w:pPr>
        <w:pStyle w:val="60"/>
        <w:tabs>
          <w:tab w:val="left" w:pos="1026"/>
        </w:tabs>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处于被责令停产停业</w:t>
      </w:r>
      <w:r>
        <w:rPr>
          <w:rFonts w:hint="eastAsia"/>
          <w:color w:val="auto"/>
          <w:sz w:val="24"/>
          <w:szCs w:val="24"/>
          <w:highlight w:val="none"/>
          <w:lang w:eastAsia="zh-CN"/>
        </w:rPr>
        <w:t>。</w:t>
      </w:r>
    </w:p>
    <w:p w14:paraId="3D5CBA91">
      <w:pPr>
        <w:pStyle w:val="60"/>
        <w:tabs>
          <w:tab w:val="left" w:pos="924"/>
        </w:tabs>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进入清算程序</w:t>
      </w:r>
      <w:r>
        <w:rPr>
          <w:rFonts w:hint="eastAsia"/>
          <w:color w:val="auto"/>
          <w:sz w:val="24"/>
          <w:szCs w:val="24"/>
          <w:highlight w:val="none"/>
          <w:lang w:eastAsia="zh-CN"/>
        </w:rPr>
        <w:t>，</w:t>
      </w:r>
      <w:r>
        <w:rPr>
          <w:rFonts w:hint="eastAsia"/>
          <w:color w:val="auto"/>
          <w:sz w:val="24"/>
          <w:szCs w:val="24"/>
          <w:highlight w:val="none"/>
        </w:rPr>
        <w:t>或被宣告破产</w:t>
      </w:r>
      <w:r>
        <w:rPr>
          <w:rFonts w:hint="eastAsia"/>
          <w:color w:val="auto"/>
          <w:sz w:val="24"/>
          <w:szCs w:val="24"/>
          <w:highlight w:val="none"/>
          <w:lang w:eastAsia="zh-CN"/>
        </w:rPr>
        <w:t>，</w:t>
      </w:r>
      <w:r>
        <w:rPr>
          <w:rFonts w:hint="eastAsia"/>
          <w:color w:val="auto"/>
          <w:sz w:val="24"/>
          <w:szCs w:val="24"/>
          <w:highlight w:val="none"/>
        </w:rPr>
        <w:t>或其他丧失履约能力的情形；</w:t>
      </w:r>
    </w:p>
    <w:p w14:paraId="41DD7065">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单位负责人为同一人或者存在直接控股、管理关系的不同供应商，参加同一合同项下的采购活动。</w:t>
      </w:r>
    </w:p>
    <w:p w14:paraId="3F185263">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4）参加采购活动前三年内，在经营活动中存在重大违法记录和不良信用记录（在“信用中国”网站www.creditchina.gov.cn，被列入失信被执行人、重大税收违法失信主体及其他违法失信行为记录名单的供应商或被广西自贸区钦州港片区开发投资集团有限责任公司及其下属子公司、控股公司列入黑名单的供应商，将被拒绝参与本次采购活动）。</w:t>
      </w:r>
    </w:p>
    <w:p w14:paraId="23DCD4AE">
      <w:pPr>
        <w:pStyle w:val="60"/>
        <w:tabs>
          <w:tab w:val="left" w:pos="1030"/>
          <w:tab w:val="left" w:pos="2674"/>
          <w:tab w:val="left" w:pos="9062"/>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其他：</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3163720F">
      <w:pPr>
        <w:pStyle w:val="60"/>
        <w:tabs>
          <w:tab w:val="left" w:pos="1030"/>
          <w:tab w:val="left" w:pos="2674"/>
          <w:tab w:val="left" w:pos="9062"/>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3.3 </w:t>
      </w:r>
      <w:r>
        <w:rPr>
          <w:rFonts w:hint="eastAsia"/>
          <w:color w:val="auto"/>
          <w:sz w:val="24"/>
          <w:szCs w:val="24"/>
          <w:highlight w:val="none"/>
        </w:rPr>
        <w:t>本次采购</w:t>
      </w:r>
      <w:r>
        <w:rPr>
          <w:rFonts w:hint="eastAsia"/>
          <w:color w:val="auto"/>
          <w:sz w:val="24"/>
          <w:szCs w:val="24"/>
          <w:highlight w:val="none"/>
          <w:lang w:eastAsia="zh-CN"/>
        </w:rPr>
        <w:t>：</w:t>
      </w:r>
      <w:r>
        <w:rPr>
          <w:rFonts w:hint="eastAsia"/>
          <w:color w:val="auto"/>
          <w:sz w:val="24"/>
          <w:szCs w:val="24"/>
          <w:highlight w:val="none"/>
          <w:u w:val="single"/>
          <w:lang w:eastAsia="zh-CN"/>
        </w:rPr>
        <w:sym w:font="Wingdings" w:char="00A8"/>
      </w:r>
      <w:r>
        <w:rPr>
          <w:rFonts w:hint="eastAsia"/>
          <w:color w:val="auto"/>
          <w:sz w:val="24"/>
          <w:szCs w:val="24"/>
          <w:highlight w:val="none"/>
          <w:u w:val="single"/>
        </w:rPr>
        <w:t>接受</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rPr>
        <w:sym w:font="Wingdings" w:char="00FE"/>
      </w:r>
      <w:r>
        <w:rPr>
          <w:rFonts w:hint="eastAsia"/>
          <w:color w:val="auto"/>
          <w:sz w:val="24"/>
          <w:szCs w:val="24"/>
          <w:highlight w:val="none"/>
          <w:u w:val="single"/>
        </w:rPr>
        <w:t>不接受</w:t>
      </w:r>
      <w:r>
        <w:rPr>
          <w:rFonts w:hint="eastAsia"/>
          <w:color w:val="auto"/>
          <w:sz w:val="24"/>
          <w:szCs w:val="24"/>
          <w:highlight w:val="none"/>
          <w:u w:val="single"/>
          <w:lang w:val="en-US" w:eastAsia="zh-CN"/>
        </w:rPr>
        <w:t xml:space="preserve"> </w:t>
      </w:r>
      <w:r>
        <w:rPr>
          <w:rFonts w:hint="eastAsia"/>
          <w:color w:val="auto"/>
          <w:sz w:val="24"/>
          <w:szCs w:val="24"/>
          <w:highlight w:val="none"/>
        </w:rPr>
        <w:t>联合体。</w:t>
      </w:r>
    </w:p>
    <w:p w14:paraId="708E7A37">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联合体参加</w:t>
      </w:r>
      <w:r>
        <w:rPr>
          <w:rFonts w:hint="eastAsia"/>
          <w:color w:val="auto"/>
          <w:sz w:val="24"/>
          <w:szCs w:val="24"/>
          <w:highlight w:val="none"/>
          <w:lang w:eastAsia="zh-CN"/>
        </w:rPr>
        <w:t>询比</w:t>
      </w:r>
      <w:r>
        <w:rPr>
          <w:rFonts w:hint="eastAsia"/>
          <w:color w:val="auto"/>
          <w:sz w:val="24"/>
          <w:szCs w:val="24"/>
          <w:highlight w:val="none"/>
        </w:rPr>
        <w:t>采购活动的</w:t>
      </w:r>
      <w:r>
        <w:rPr>
          <w:rFonts w:hint="eastAsia"/>
          <w:color w:val="auto"/>
          <w:sz w:val="24"/>
          <w:szCs w:val="24"/>
          <w:highlight w:val="none"/>
          <w:lang w:eastAsia="zh-CN"/>
        </w:rPr>
        <w:t>，</w:t>
      </w:r>
      <w:r>
        <w:rPr>
          <w:rFonts w:hint="eastAsia"/>
          <w:color w:val="auto"/>
          <w:sz w:val="24"/>
          <w:szCs w:val="24"/>
          <w:highlight w:val="none"/>
        </w:rPr>
        <w:t>联合体应满足本条第</w:t>
      </w:r>
      <w:r>
        <w:rPr>
          <w:rFonts w:hint="eastAsia"/>
          <w:color w:val="auto"/>
          <w:sz w:val="24"/>
          <w:szCs w:val="24"/>
          <w:highlight w:val="none"/>
          <w:lang w:val="en-US" w:eastAsia="zh-CN" w:bidi="en-US"/>
        </w:rPr>
        <w:t>3.1</w:t>
      </w:r>
      <w:r>
        <w:rPr>
          <w:rFonts w:hint="eastAsia"/>
          <w:color w:val="auto"/>
          <w:sz w:val="24"/>
          <w:szCs w:val="24"/>
          <w:highlight w:val="none"/>
        </w:rPr>
        <w:t>款规定的要求</w:t>
      </w:r>
      <w:r>
        <w:rPr>
          <w:rFonts w:hint="eastAsia"/>
          <w:color w:val="auto"/>
          <w:sz w:val="24"/>
          <w:szCs w:val="24"/>
          <w:highlight w:val="none"/>
          <w:lang w:eastAsia="zh-CN"/>
        </w:rPr>
        <w:t>，</w:t>
      </w:r>
      <w:r>
        <w:rPr>
          <w:rFonts w:hint="eastAsia"/>
          <w:color w:val="auto"/>
          <w:sz w:val="24"/>
          <w:szCs w:val="24"/>
          <w:highlight w:val="none"/>
        </w:rPr>
        <w:t>且联合体各方均不得存在本条第</w:t>
      </w:r>
      <w:r>
        <w:rPr>
          <w:rFonts w:hint="eastAsia"/>
          <w:color w:val="auto"/>
          <w:sz w:val="24"/>
          <w:szCs w:val="24"/>
          <w:highlight w:val="none"/>
          <w:lang w:val="en-US" w:eastAsia="zh-CN" w:bidi="en-US"/>
        </w:rPr>
        <w:t>3.</w:t>
      </w:r>
      <w:r>
        <w:rPr>
          <w:rFonts w:hint="eastAsia"/>
          <w:color w:val="auto"/>
          <w:sz w:val="24"/>
          <w:szCs w:val="24"/>
          <w:highlight w:val="none"/>
        </w:rPr>
        <w:t>2款规定的情形。此外</w:t>
      </w:r>
      <w:r>
        <w:rPr>
          <w:rFonts w:hint="eastAsia"/>
          <w:color w:val="auto"/>
          <w:sz w:val="24"/>
          <w:szCs w:val="24"/>
          <w:highlight w:val="none"/>
          <w:lang w:eastAsia="zh-CN"/>
        </w:rPr>
        <w:t>，</w:t>
      </w:r>
      <w:r>
        <w:rPr>
          <w:rFonts w:hint="eastAsia"/>
          <w:color w:val="auto"/>
          <w:sz w:val="24"/>
          <w:szCs w:val="24"/>
          <w:highlight w:val="none"/>
        </w:rPr>
        <w:t>联合体各方应分别满足如下条件：</w:t>
      </w:r>
    </w:p>
    <w:p w14:paraId="60448BF3">
      <w:pPr>
        <w:pStyle w:val="61"/>
        <w:tabs>
          <w:tab w:val="left" w:pos="7368"/>
        </w:tabs>
        <w:spacing w:after="0" w:line="360" w:lineRule="auto"/>
        <w:ind w:left="0" w:firstLine="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u w:val="single"/>
          <w:lang w:eastAsia="zh-CN"/>
        </w:rPr>
        <w:t xml:space="preserve">                                                                            </w:t>
      </w:r>
    </w:p>
    <w:p w14:paraId="2C71A8FE">
      <w:pPr>
        <w:pStyle w:val="60"/>
        <w:tabs>
          <w:tab w:val="left" w:pos="8958"/>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联合体的资格认定标准如下：</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02E60618">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联合体应递交联合体协议书</w:t>
      </w:r>
      <w:r>
        <w:rPr>
          <w:rFonts w:hint="eastAsia"/>
          <w:color w:val="auto"/>
          <w:sz w:val="24"/>
          <w:szCs w:val="24"/>
          <w:highlight w:val="none"/>
          <w:lang w:eastAsia="zh-CN"/>
        </w:rPr>
        <w:t>，</w:t>
      </w:r>
      <w:r>
        <w:rPr>
          <w:rFonts w:hint="eastAsia"/>
          <w:color w:val="auto"/>
          <w:sz w:val="24"/>
          <w:szCs w:val="24"/>
          <w:highlight w:val="none"/>
        </w:rPr>
        <w:t>且联合体各方不得再以自己名义单独或参加其他联合体参与本</w:t>
      </w:r>
      <w:r>
        <w:rPr>
          <w:rFonts w:hint="eastAsia"/>
          <w:color w:val="auto"/>
          <w:sz w:val="24"/>
          <w:szCs w:val="24"/>
          <w:highlight w:val="none"/>
          <w:lang w:eastAsia="zh-CN"/>
        </w:rPr>
        <w:t>询比采</w:t>
      </w:r>
      <w:r>
        <w:rPr>
          <w:rFonts w:hint="eastAsia"/>
          <w:color w:val="auto"/>
          <w:sz w:val="24"/>
          <w:szCs w:val="24"/>
          <w:highlight w:val="none"/>
        </w:rPr>
        <w:t>购项目</w:t>
      </w:r>
      <w:r>
        <w:rPr>
          <w:rFonts w:hint="eastAsia"/>
          <w:color w:val="auto"/>
          <w:sz w:val="24"/>
          <w:szCs w:val="24"/>
          <w:highlight w:val="none"/>
          <w:lang w:eastAsia="zh-CN"/>
        </w:rPr>
        <w:t>，</w:t>
      </w:r>
      <w:r>
        <w:rPr>
          <w:rFonts w:hint="eastAsia"/>
          <w:color w:val="auto"/>
          <w:sz w:val="24"/>
          <w:szCs w:val="24"/>
          <w:highlight w:val="none"/>
        </w:rPr>
        <w:t>否则相关响应文件均无效。</w:t>
      </w:r>
    </w:p>
    <w:p w14:paraId="27D42A80">
      <w:pPr>
        <w:pStyle w:val="3"/>
        <w:spacing w:before="0" w:after="0" w:line="360" w:lineRule="auto"/>
        <w:rPr>
          <w:rFonts w:hint="eastAsia" w:ascii="宋体" w:hAnsi="宋体" w:eastAsia="宋体" w:cs="宋体"/>
          <w:bCs/>
          <w:color w:val="auto"/>
          <w:kern w:val="44"/>
          <w:sz w:val="28"/>
          <w:szCs w:val="28"/>
          <w:highlight w:val="none"/>
          <w:lang w:eastAsia="zh-CN"/>
        </w:rPr>
      </w:pPr>
      <w:bookmarkStart w:id="16" w:name="_Toc6426"/>
      <w:bookmarkStart w:id="17" w:name="_Toc24823"/>
      <w:bookmarkStart w:id="18" w:name="_Toc21056"/>
      <w:bookmarkStart w:id="19" w:name="_Toc21816"/>
      <w:bookmarkStart w:id="20" w:name="_Toc25748"/>
      <w:r>
        <w:rPr>
          <w:rFonts w:hint="eastAsia" w:ascii="宋体" w:hAnsi="宋体" w:eastAsia="宋体" w:cs="宋体"/>
          <w:bCs/>
          <w:color w:val="auto"/>
          <w:kern w:val="44"/>
          <w:sz w:val="28"/>
          <w:szCs w:val="28"/>
          <w:highlight w:val="none"/>
          <w:lang w:eastAsia="zh-CN"/>
        </w:rPr>
        <w:t>4 采购文件的获取</w:t>
      </w:r>
      <w:bookmarkEnd w:id="16"/>
      <w:bookmarkEnd w:id="17"/>
      <w:bookmarkEnd w:id="18"/>
      <w:bookmarkEnd w:id="19"/>
      <w:bookmarkEnd w:id="20"/>
    </w:p>
    <w:p w14:paraId="770F796F">
      <w:pPr>
        <w:pStyle w:val="60"/>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val="en-US" w:eastAsia="zh-CN"/>
        </w:rPr>
        <w:t>时间：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16  </w:t>
      </w:r>
      <w:r>
        <w:rPr>
          <w:rFonts w:hint="eastAsia"/>
          <w:color w:val="auto"/>
          <w:sz w:val="24"/>
          <w:szCs w:val="24"/>
          <w:highlight w:val="none"/>
        </w:rPr>
        <w:t>日至</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21  </w:t>
      </w:r>
      <w:r>
        <w:rPr>
          <w:rFonts w:hint="eastAsia"/>
          <w:color w:val="auto"/>
          <w:sz w:val="24"/>
          <w:szCs w:val="24"/>
          <w:highlight w:val="none"/>
        </w:rPr>
        <w:t>日</w:t>
      </w:r>
      <w:r>
        <w:rPr>
          <w:rFonts w:hint="eastAsia"/>
          <w:color w:val="auto"/>
          <w:sz w:val="24"/>
          <w:szCs w:val="24"/>
          <w:highlight w:val="none"/>
          <w:lang w:eastAsia="zh-CN"/>
        </w:rPr>
        <w:t>，</w:t>
      </w:r>
      <w:r>
        <w:rPr>
          <w:rFonts w:hint="eastAsia"/>
          <w:color w:val="auto"/>
          <w:sz w:val="24"/>
          <w:szCs w:val="24"/>
          <w:highlight w:val="none"/>
        </w:rPr>
        <w:t>每日上午</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8：30</w:t>
      </w:r>
      <w:r>
        <w:rPr>
          <w:rFonts w:hint="eastAsia"/>
          <w:color w:val="auto"/>
          <w:sz w:val="24"/>
          <w:szCs w:val="24"/>
          <w:highlight w:val="none"/>
        </w:rPr>
        <w:t>至</w:t>
      </w:r>
      <w:r>
        <w:rPr>
          <w:rFonts w:hint="eastAsia"/>
          <w:color w:val="auto"/>
          <w:sz w:val="24"/>
          <w:szCs w:val="24"/>
          <w:highlight w:val="none"/>
          <w:u w:val="single"/>
          <w:lang w:val="en-US" w:eastAsia="zh-CN"/>
        </w:rPr>
        <w:t>12：00</w:t>
      </w:r>
      <w:r>
        <w:rPr>
          <w:rFonts w:hint="eastAsia"/>
          <w:color w:val="auto"/>
          <w:sz w:val="24"/>
          <w:szCs w:val="24"/>
          <w:highlight w:val="none"/>
          <w:lang w:eastAsia="zh-CN"/>
        </w:rPr>
        <w:t>，</w:t>
      </w:r>
      <w:r>
        <w:rPr>
          <w:rFonts w:hint="eastAsia"/>
          <w:color w:val="auto"/>
          <w:sz w:val="24"/>
          <w:szCs w:val="24"/>
          <w:highlight w:val="none"/>
        </w:rPr>
        <w:t>下午</w:t>
      </w:r>
      <w:r>
        <w:rPr>
          <w:rFonts w:hint="eastAsia"/>
          <w:color w:val="auto"/>
          <w:sz w:val="24"/>
          <w:szCs w:val="24"/>
          <w:highlight w:val="none"/>
          <w:u w:val="single"/>
          <w:lang w:val="en-US" w:eastAsia="zh-CN"/>
        </w:rPr>
        <w:t>14：00</w:t>
      </w:r>
      <w:r>
        <w:rPr>
          <w:rFonts w:hint="eastAsia"/>
          <w:color w:val="auto"/>
          <w:sz w:val="24"/>
          <w:szCs w:val="24"/>
          <w:highlight w:val="none"/>
        </w:rPr>
        <w:t>至</w:t>
      </w:r>
      <w:r>
        <w:rPr>
          <w:rFonts w:hint="eastAsia"/>
          <w:color w:val="auto"/>
          <w:sz w:val="24"/>
          <w:szCs w:val="24"/>
          <w:highlight w:val="none"/>
          <w:u w:val="single"/>
          <w:lang w:val="en-US" w:eastAsia="zh-CN"/>
        </w:rPr>
        <w:t>17：30</w:t>
      </w:r>
      <w:r>
        <w:rPr>
          <w:rFonts w:hint="eastAsia"/>
          <w:color w:val="auto"/>
          <w:sz w:val="24"/>
          <w:szCs w:val="24"/>
          <w:highlight w:val="none"/>
          <w:lang w:eastAsia="zh-CN"/>
        </w:rPr>
        <w:t>（</w:t>
      </w:r>
      <w:r>
        <w:rPr>
          <w:rFonts w:hint="eastAsia"/>
          <w:color w:val="auto"/>
          <w:sz w:val="24"/>
          <w:szCs w:val="24"/>
          <w:highlight w:val="none"/>
        </w:rPr>
        <w:t>北京时间</w:t>
      </w:r>
      <w:r>
        <w:rPr>
          <w:rFonts w:hint="eastAsia"/>
          <w:color w:val="auto"/>
          <w:sz w:val="24"/>
          <w:szCs w:val="24"/>
          <w:highlight w:val="none"/>
          <w:lang w:eastAsia="zh-CN"/>
        </w:rPr>
        <w:t>，</w:t>
      </w:r>
      <w:r>
        <w:rPr>
          <w:rFonts w:hint="eastAsia"/>
          <w:color w:val="auto"/>
          <w:sz w:val="24"/>
          <w:szCs w:val="24"/>
          <w:highlight w:val="none"/>
        </w:rPr>
        <w:t>法定节假日除外</w:t>
      </w:r>
      <w:r>
        <w:rPr>
          <w:rFonts w:hint="eastAsia"/>
          <w:color w:val="auto"/>
          <w:sz w:val="24"/>
          <w:szCs w:val="24"/>
          <w:highlight w:val="none"/>
          <w:lang w:eastAsia="zh-CN"/>
        </w:rPr>
        <w:t>）。</w:t>
      </w:r>
    </w:p>
    <w:p w14:paraId="7BA2658C">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地点（网址）：</w:t>
      </w:r>
      <w:r>
        <w:rPr>
          <w:rFonts w:hint="eastAsia"/>
          <w:color w:val="auto"/>
          <w:sz w:val="24"/>
          <w:szCs w:val="24"/>
          <w:highlight w:val="none"/>
          <w:u w:val="single"/>
        </w:rPr>
        <w:t>广西自贸区钦州港片区开发投资集团有限责任公司网站（http://www.qzmktjt.com）获取（下载）</w:t>
      </w:r>
      <w:r>
        <w:rPr>
          <w:rFonts w:hint="eastAsia"/>
          <w:color w:val="auto"/>
          <w:sz w:val="24"/>
          <w:szCs w:val="24"/>
          <w:highlight w:val="none"/>
        </w:rPr>
        <w:t>。</w:t>
      </w:r>
    </w:p>
    <w:p w14:paraId="4D2FDAE0">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方式：</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21 </w:t>
      </w:r>
      <w:r>
        <w:rPr>
          <w:rFonts w:hint="eastAsia"/>
          <w:color w:val="auto"/>
          <w:sz w:val="24"/>
          <w:szCs w:val="24"/>
          <w:highlight w:val="none"/>
        </w:rPr>
        <w:t>日17时30分前（北京时间）</w:t>
      </w:r>
      <w:r>
        <w:rPr>
          <w:rFonts w:hint="eastAsia"/>
          <w:color w:val="auto"/>
          <w:sz w:val="24"/>
          <w:szCs w:val="24"/>
          <w:highlight w:val="none"/>
          <w:lang w:val="en-US" w:eastAsia="zh-CN"/>
        </w:rPr>
        <w:t>购买</w:t>
      </w:r>
      <w:r>
        <w:rPr>
          <w:rFonts w:hint="eastAsia"/>
          <w:color w:val="auto"/>
          <w:sz w:val="24"/>
          <w:szCs w:val="24"/>
          <w:highlight w:val="none"/>
        </w:rPr>
        <w:t>（</w:t>
      </w:r>
      <w:r>
        <w:rPr>
          <w:rFonts w:hint="eastAsia"/>
          <w:color w:val="auto"/>
          <w:sz w:val="24"/>
          <w:szCs w:val="24"/>
          <w:highlight w:val="none"/>
          <w:lang w:val="en-US" w:eastAsia="zh-CN"/>
        </w:rPr>
        <w:t>或</w:t>
      </w:r>
      <w:r>
        <w:rPr>
          <w:rFonts w:hint="eastAsia"/>
          <w:color w:val="auto"/>
          <w:sz w:val="24"/>
          <w:szCs w:val="24"/>
          <w:highlight w:val="none"/>
        </w:rPr>
        <w:t>下载）</w:t>
      </w:r>
      <w:r>
        <w:rPr>
          <w:rFonts w:hint="eastAsia"/>
          <w:color w:val="auto"/>
          <w:sz w:val="24"/>
          <w:szCs w:val="24"/>
          <w:highlight w:val="none"/>
          <w:lang w:val="en-US" w:eastAsia="zh-CN"/>
        </w:rPr>
        <w:t>采购文件</w:t>
      </w:r>
      <w:r>
        <w:rPr>
          <w:rFonts w:hint="eastAsia"/>
          <w:color w:val="auto"/>
          <w:sz w:val="24"/>
          <w:szCs w:val="24"/>
          <w:highlight w:val="none"/>
        </w:rPr>
        <w:t>。</w:t>
      </w:r>
    </w:p>
    <w:p w14:paraId="5202C5E3">
      <w:pPr>
        <w:pStyle w:val="60"/>
        <w:spacing w:line="360" w:lineRule="auto"/>
        <w:ind w:firstLine="480" w:firstLineChars="200"/>
        <w:rPr>
          <w:rFonts w:hint="eastAsia"/>
          <w:b/>
          <w:bCs/>
          <w:color w:val="auto"/>
          <w:kern w:val="44"/>
          <w:sz w:val="28"/>
          <w:szCs w:val="28"/>
          <w:highlight w:val="none"/>
          <w:lang w:val="en-US" w:eastAsia="zh-CN" w:bidi="en-US"/>
        </w:rPr>
      </w:pPr>
      <w:r>
        <w:rPr>
          <w:rFonts w:hint="eastAsia"/>
          <w:color w:val="auto"/>
          <w:sz w:val="24"/>
          <w:szCs w:val="24"/>
          <w:highlight w:val="none"/>
        </w:rPr>
        <w:t>售价：</w:t>
      </w:r>
      <w:r>
        <w:rPr>
          <w:rFonts w:hint="eastAsia"/>
          <w:color w:val="auto"/>
          <w:sz w:val="24"/>
          <w:szCs w:val="24"/>
          <w:highlight w:val="none"/>
          <w:lang w:eastAsia="zh-CN"/>
        </w:rPr>
        <w:t>采</w:t>
      </w:r>
      <w:r>
        <w:rPr>
          <w:rFonts w:hint="eastAsia"/>
          <w:color w:val="auto"/>
          <w:sz w:val="24"/>
          <w:szCs w:val="24"/>
          <w:highlight w:val="none"/>
        </w:rPr>
        <w:t>购文件每套售价</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0    </w:t>
      </w:r>
      <w:r>
        <w:rPr>
          <w:rFonts w:hint="eastAsia"/>
          <w:color w:val="auto"/>
          <w:sz w:val="24"/>
          <w:szCs w:val="24"/>
          <w:highlight w:val="none"/>
        </w:rPr>
        <w:t>元</w:t>
      </w:r>
      <w:r>
        <w:rPr>
          <w:rFonts w:hint="eastAsia"/>
          <w:color w:val="auto"/>
          <w:sz w:val="24"/>
          <w:szCs w:val="24"/>
          <w:highlight w:val="none"/>
          <w:lang w:eastAsia="zh-CN"/>
        </w:rPr>
        <w:t>，</w:t>
      </w:r>
      <w:r>
        <w:rPr>
          <w:rFonts w:hint="eastAsia"/>
          <w:color w:val="auto"/>
          <w:sz w:val="24"/>
          <w:szCs w:val="24"/>
          <w:highlight w:val="none"/>
        </w:rPr>
        <w:t>售后不退。</w:t>
      </w:r>
      <w:bookmarkStart w:id="21" w:name="_Toc14090"/>
      <w:bookmarkStart w:id="22" w:name="_Toc1680"/>
      <w:bookmarkStart w:id="23" w:name="_Toc23917"/>
      <w:bookmarkStart w:id="24" w:name="_Toc26524"/>
    </w:p>
    <w:p w14:paraId="7AF0CEDA">
      <w:pPr>
        <w:pStyle w:val="3"/>
        <w:spacing w:before="0" w:after="0" w:line="360" w:lineRule="auto"/>
        <w:rPr>
          <w:rFonts w:hint="eastAsia" w:ascii="宋体" w:hAnsi="宋体" w:eastAsia="宋体" w:cs="宋体"/>
          <w:bCs/>
          <w:color w:val="auto"/>
          <w:kern w:val="44"/>
          <w:sz w:val="28"/>
          <w:szCs w:val="28"/>
          <w:highlight w:val="none"/>
          <w:lang w:eastAsia="zh-CN"/>
        </w:rPr>
      </w:pPr>
      <w:bookmarkStart w:id="25" w:name="_Toc3152"/>
      <w:r>
        <w:rPr>
          <w:rFonts w:hint="eastAsia" w:ascii="宋体" w:hAnsi="宋体" w:eastAsia="宋体" w:cs="宋体"/>
          <w:bCs/>
          <w:color w:val="auto"/>
          <w:kern w:val="44"/>
          <w:sz w:val="28"/>
          <w:szCs w:val="28"/>
          <w:highlight w:val="none"/>
          <w:lang w:eastAsia="zh-CN"/>
        </w:rPr>
        <w:t>5 响应文件的递交</w:t>
      </w:r>
      <w:bookmarkEnd w:id="21"/>
      <w:bookmarkEnd w:id="22"/>
      <w:bookmarkEnd w:id="23"/>
      <w:bookmarkEnd w:id="24"/>
      <w:bookmarkEnd w:id="25"/>
    </w:p>
    <w:p w14:paraId="6653C2A9">
      <w:pPr>
        <w:pStyle w:val="60"/>
        <w:tabs>
          <w:tab w:val="left" w:pos="4925"/>
          <w:tab w:val="left" w:pos="6206"/>
          <w:tab w:val="left" w:pos="7493"/>
          <w:tab w:val="left" w:pos="8789"/>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bidi="en-US"/>
        </w:rPr>
        <w:t xml:space="preserve">5.1 </w:t>
      </w:r>
      <w:r>
        <w:rPr>
          <w:rFonts w:hint="eastAsia"/>
          <w:color w:val="auto"/>
          <w:sz w:val="24"/>
          <w:szCs w:val="24"/>
          <w:highlight w:val="none"/>
        </w:rPr>
        <w:t>响应文件递交的截止时间为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2026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10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21</w:t>
      </w:r>
      <w:bookmarkStart w:id="96" w:name="_GoBack"/>
      <w:bookmarkEnd w:id="96"/>
      <w:r>
        <w:rPr>
          <w:rFonts w:hint="eastAsia"/>
          <w:color w:val="auto"/>
          <w:sz w:val="24"/>
          <w:szCs w:val="24"/>
          <w:highlight w:val="none"/>
          <w:u w:val="single"/>
          <w:lang w:val="en-US" w:eastAsia="zh-CN"/>
        </w:rPr>
        <w:t xml:space="preserve">  </w:t>
      </w:r>
      <w:r>
        <w:rPr>
          <w:rFonts w:hint="eastAsia"/>
          <w:color w:val="auto"/>
          <w:sz w:val="24"/>
          <w:szCs w:val="24"/>
          <w:highlight w:val="none"/>
        </w:rPr>
        <w:t>日</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17 </w:t>
      </w:r>
      <w:r>
        <w:rPr>
          <w:rFonts w:hint="eastAsia"/>
          <w:color w:val="auto"/>
          <w:sz w:val="24"/>
          <w:szCs w:val="24"/>
          <w:highlight w:val="none"/>
        </w:rPr>
        <w:t>时</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30  </w:t>
      </w:r>
      <w:r>
        <w:rPr>
          <w:rFonts w:hint="eastAsia"/>
          <w:color w:val="auto"/>
          <w:sz w:val="24"/>
          <w:szCs w:val="24"/>
          <w:highlight w:val="none"/>
        </w:rPr>
        <w:t>分</w:t>
      </w:r>
      <w:r>
        <w:rPr>
          <w:rFonts w:hint="eastAsia"/>
          <w:color w:val="auto"/>
          <w:sz w:val="24"/>
          <w:szCs w:val="24"/>
          <w:highlight w:val="none"/>
          <w:lang w:eastAsia="zh-CN"/>
        </w:rPr>
        <w:t>，</w:t>
      </w:r>
      <w:r>
        <w:rPr>
          <w:rFonts w:hint="eastAsia"/>
          <w:color w:val="auto"/>
          <w:sz w:val="24"/>
          <w:szCs w:val="24"/>
          <w:highlight w:val="none"/>
        </w:rPr>
        <w:t>地</w:t>
      </w:r>
      <w:r>
        <w:rPr>
          <w:rFonts w:hint="eastAsia"/>
          <w:color w:val="auto"/>
          <w:sz w:val="24"/>
          <w:szCs w:val="24"/>
          <w:highlight w:val="none"/>
          <w:lang w:eastAsia="zh-CN"/>
        </w:rPr>
        <w:t>点</w:t>
      </w:r>
      <w:r>
        <w:rPr>
          <w:rFonts w:hint="eastAsia"/>
          <w:color w:val="auto"/>
          <w:sz w:val="24"/>
          <w:szCs w:val="24"/>
          <w:highlight w:val="none"/>
        </w:rPr>
        <w:t>为</w:t>
      </w:r>
      <w:r>
        <w:rPr>
          <w:rFonts w:hint="eastAsia"/>
          <w:color w:val="auto"/>
          <w:sz w:val="24"/>
          <w:szCs w:val="24"/>
          <w:highlight w:val="none"/>
          <w:u w:val="single"/>
        </w:rPr>
        <w:t xml:space="preserve">  广西钦州市钦州港区友谊大道1号自贸中心23楼</w:t>
      </w:r>
      <w:r>
        <w:rPr>
          <w:rFonts w:hint="eastAsia"/>
          <w:color w:val="auto"/>
          <w:sz w:val="24"/>
          <w:szCs w:val="24"/>
          <w:highlight w:val="none"/>
          <w:u w:val="single"/>
          <w:lang w:val="en-US" w:eastAsia="zh-CN"/>
        </w:rPr>
        <w:t>经营管理部 裴炳昌07775881305</w:t>
      </w:r>
      <w:r>
        <w:rPr>
          <w:rFonts w:hint="eastAsia"/>
          <w:color w:val="auto"/>
          <w:sz w:val="24"/>
          <w:szCs w:val="24"/>
          <w:highlight w:val="none"/>
          <w:lang w:val="en-US" w:eastAsia="zh-CN"/>
        </w:rPr>
        <w:t>。</w:t>
      </w:r>
    </w:p>
    <w:p w14:paraId="2BF74677">
      <w:pPr>
        <w:pStyle w:val="60"/>
        <w:spacing w:line="360" w:lineRule="auto"/>
        <w:ind w:firstLine="0"/>
        <w:rPr>
          <w:rFonts w:hint="eastAsia"/>
          <w:color w:val="auto"/>
          <w:sz w:val="24"/>
          <w:szCs w:val="24"/>
          <w:highlight w:val="none"/>
        </w:rPr>
      </w:pPr>
      <w:r>
        <w:rPr>
          <w:rFonts w:hint="eastAsia"/>
          <w:b/>
          <w:bCs/>
          <w:color w:val="auto"/>
          <w:sz w:val="24"/>
          <w:szCs w:val="24"/>
          <w:highlight w:val="none"/>
          <w:lang w:val="en-US" w:eastAsia="zh-CN" w:bidi="en-US"/>
        </w:rPr>
        <w:t xml:space="preserve">5.2 </w:t>
      </w:r>
      <w:r>
        <w:rPr>
          <w:rFonts w:hint="eastAsia"/>
          <w:color w:val="auto"/>
          <w:sz w:val="24"/>
          <w:szCs w:val="24"/>
          <w:highlight w:val="none"/>
        </w:rPr>
        <w:t>逾期送达的、未送达指定地点的</w:t>
      </w:r>
      <w:r>
        <w:rPr>
          <w:rFonts w:hint="eastAsia"/>
          <w:color w:val="auto"/>
          <w:sz w:val="24"/>
          <w:szCs w:val="24"/>
          <w:highlight w:val="none"/>
          <w:lang w:eastAsia="zh-CN"/>
        </w:rPr>
        <w:t>或未</w:t>
      </w:r>
      <w:r>
        <w:rPr>
          <w:rFonts w:hint="eastAsia"/>
          <w:color w:val="auto"/>
          <w:sz w:val="24"/>
          <w:szCs w:val="24"/>
          <w:highlight w:val="none"/>
          <w:lang w:val="en-US" w:eastAsia="zh-CN"/>
        </w:rPr>
        <w:t>按规定</w:t>
      </w:r>
      <w:r>
        <w:rPr>
          <w:rFonts w:hint="eastAsia"/>
          <w:color w:val="auto"/>
          <w:sz w:val="24"/>
          <w:szCs w:val="24"/>
          <w:highlight w:val="none"/>
          <w:lang w:eastAsia="zh-CN"/>
        </w:rPr>
        <w:t>密封的</w:t>
      </w:r>
      <w:r>
        <w:rPr>
          <w:rFonts w:hint="eastAsia"/>
          <w:color w:val="auto"/>
          <w:sz w:val="24"/>
          <w:szCs w:val="24"/>
          <w:highlight w:val="none"/>
        </w:rPr>
        <w:t>响应文件</w:t>
      </w:r>
      <w:r>
        <w:rPr>
          <w:rFonts w:hint="eastAsia"/>
          <w:color w:val="auto"/>
          <w:sz w:val="24"/>
          <w:szCs w:val="24"/>
          <w:highlight w:val="none"/>
          <w:lang w:eastAsia="zh-CN"/>
        </w:rPr>
        <w:t>，</w:t>
      </w:r>
      <w:r>
        <w:rPr>
          <w:rFonts w:hint="eastAsia"/>
          <w:color w:val="auto"/>
          <w:sz w:val="24"/>
          <w:szCs w:val="24"/>
          <w:highlight w:val="none"/>
          <w:lang w:val="en-US" w:eastAsia="zh-CN"/>
        </w:rPr>
        <w:t>采购人不予受理</w:t>
      </w:r>
      <w:r>
        <w:rPr>
          <w:rFonts w:hint="eastAsia"/>
          <w:color w:val="auto"/>
          <w:sz w:val="24"/>
          <w:szCs w:val="24"/>
          <w:highlight w:val="none"/>
        </w:rPr>
        <w:t>。</w:t>
      </w:r>
    </w:p>
    <w:p w14:paraId="6A465BFC">
      <w:pPr>
        <w:pStyle w:val="60"/>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bidi="en-US"/>
        </w:rPr>
        <w:t>5.3</w:t>
      </w:r>
      <w:r>
        <w:rPr>
          <w:rFonts w:hint="eastAsia"/>
          <w:color w:val="auto"/>
          <w:sz w:val="24"/>
          <w:szCs w:val="24"/>
          <w:highlight w:val="none"/>
          <w:lang w:val="en-US" w:eastAsia="zh-CN"/>
        </w:rPr>
        <w:t xml:space="preserve"> 递交响应文件的方式：</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eastAsia="zh-CN"/>
        </w:rPr>
        <w:sym w:font="Wingdings" w:char="00FE"/>
      </w:r>
      <w:r>
        <w:rPr>
          <w:rFonts w:hint="eastAsia"/>
          <w:color w:val="auto"/>
          <w:sz w:val="24"/>
          <w:szCs w:val="24"/>
          <w:highlight w:val="none"/>
          <w:u w:val="single"/>
          <w:lang w:val="en-US" w:eastAsia="zh-CN"/>
        </w:rPr>
        <w:t xml:space="preserve">邮寄（顺丰快递） </w:t>
      </w:r>
      <w:r>
        <w:rPr>
          <w:rFonts w:hint="eastAsia"/>
          <w:color w:val="auto"/>
          <w:sz w:val="24"/>
          <w:szCs w:val="24"/>
          <w:highlight w:val="none"/>
          <w:u w:val="single"/>
        </w:rPr>
        <w:t xml:space="preserve"> </w:t>
      </w:r>
      <w:r>
        <w:rPr>
          <w:rFonts w:hint="eastAsia"/>
          <w:color w:val="auto"/>
          <w:sz w:val="24"/>
          <w:szCs w:val="24"/>
          <w:highlight w:val="none"/>
          <w:u w:val="single"/>
        </w:rPr>
        <w:sym w:font="Wingdings" w:char="00FE"/>
      </w:r>
      <w:r>
        <w:rPr>
          <w:rFonts w:hint="eastAsia"/>
          <w:color w:val="auto"/>
          <w:sz w:val="24"/>
          <w:szCs w:val="24"/>
          <w:highlight w:val="none"/>
          <w:u w:val="single"/>
          <w:lang w:val="en-US" w:eastAsia="zh-CN"/>
        </w:rPr>
        <w:t>供应商现场递交。</w:t>
      </w:r>
    </w:p>
    <w:p w14:paraId="0E405892">
      <w:pPr>
        <w:pStyle w:val="3"/>
        <w:spacing w:before="0" w:after="0" w:line="360" w:lineRule="auto"/>
        <w:rPr>
          <w:rFonts w:hint="eastAsia" w:ascii="宋体" w:hAnsi="宋体" w:eastAsia="宋体" w:cs="宋体"/>
          <w:bCs/>
          <w:color w:val="auto"/>
          <w:kern w:val="44"/>
          <w:sz w:val="28"/>
          <w:szCs w:val="28"/>
          <w:highlight w:val="none"/>
          <w:lang w:eastAsia="zh-CN"/>
        </w:rPr>
      </w:pPr>
      <w:bookmarkStart w:id="26" w:name="_Toc1511"/>
      <w:bookmarkStart w:id="27" w:name="_Toc18193"/>
      <w:bookmarkStart w:id="28" w:name="_Toc24444"/>
      <w:bookmarkStart w:id="29" w:name="_Toc13775"/>
      <w:bookmarkStart w:id="30" w:name="_Toc19399"/>
      <w:r>
        <w:rPr>
          <w:rFonts w:hint="eastAsia" w:ascii="宋体" w:hAnsi="宋体" w:eastAsia="宋体" w:cs="宋体"/>
          <w:bCs/>
          <w:color w:val="auto"/>
          <w:kern w:val="44"/>
          <w:sz w:val="28"/>
          <w:szCs w:val="28"/>
          <w:highlight w:val="none"/>
          <w:lang w:eastAsia="zh-CN"/>
        </w:rPr>
        <w:t>6 响应文件开启时间和地点</w:t>
      </w:r>
      <w:bookmarkEnd w:id="26"/>
      <w:bookmarkEnd w:id="27"/>
      <w:bookmarkEnd w:id="28"/>
      <w:bookmarkEnd w:id="29"/>
      <w:bookmarkEnd w:id="30"/>
    </w:p>
    <w:p w14:paraId="607C7AA0">
      <w:pPr>
        <w:pStyle w:val="60"/>
        <w:tabs>
          <w:tab w:val="left" w:pos="4925"/>
          <w:tab w:val="left" w:pos="6206"/>
          <w:tab w:val="left" w:pos="7493"/>
          <w:tab w:val="left" w:pos="8789"/>
        </w:tabs>
        <w:spacing w:line="360" w:lineRule="auto"/>
        <w:ind w:firstLine="0"/>
        <w:rPr>
          <w:rFonts w:hint="eastAsia"/>
          <w:color w:val="auto"/>
          <w:sz w:val="24"/>
          <w:szCs w:val="24"/>
          <w:highlight w:val="none"/>
          <w:lang w:eastAsia="zh-CN"/>
        </w:rPr>
      </w:pPr>
      <w:r>
        <w:rPr>
          <w:rFonts w:hint="eastAsia"/>
          <w:b/>
          <w:bCs/>
          <w:color w:val="auto"/>
          <w:sz w:val="24"/>
          <w:szCs w:val="24"/>
          <w:highlight w:val="none"/>
          <w:lang w:val="en-US" w:eastAsia="zh-CN" w:bidi="en-US"/>
        </w:rPr>
        <w:t xml:space="preserve">6.1 </w:t>
      </w:r>
      <w:r>
        <w:rPr>
          <w:rFonts w:hint="eastAsia"/>
          <w:color w:val="auto"/>
          <w:sz w:val="24"/>
          <w:szCs w:val="24"/>
          <w:highlight w:val="none"/>
        </w:rPr>
        <w:t>响应文件</w:t>
      </w:r>
      <w:r>
        <w:rPr>
          <w:rFonts w:hint="eastAsia"/>
          <w:color w:val="auto"/>
          <w:sz w:val="24"/>
          <w:szCs w:val="24"/>
          <w:highlight w:val="none"/>
          <w:lang w:eastAsia="zh-CN"/>
        </w:rPr>
        <w:t>开启在响应文件递交截止时间的同一时间进行（供应商不参加开启会议</w:t>
      </w:r>
      <w:r>
        <w:rPr>
          <w:rFonts w:hint="eastAsia"/>
          <w:color w:val="auto"/>
          <w:sz w:val="24"/>
          <w:szCs w:val="24"/>
          <w:highlight w:val="none"/>
          <w:lang w:val="en-US" w:eastAsia="zh-CN"/>
        </w:rPr>
        <w:t>的</w:t>
      </w:r>
      <w:r>
        <w:rPr>
          <w:rFonts w:hint="eastAsia"/>
          <w:color w:val="auto"/>
          <w:sz w:val="24"/>
          <w:szCs w:val="24"/>
          <w:highlight w:val="none"/>
          <w:lang w:eastAsia="zh-CN"/>
        </w:rPr>
        <w:t>，</w:t>
      </w:r>
      <w:r>
        <w:rPr>
          <w:rFonts w:hint="eastAsia"/>
          <w:color w:val="auto"/>
          <w:sz w:val="24"/>
          <w:szCs w:val="24"/>
          <w:highlight w:val="none"/>
          <w:lang w:val="en-US" w:eastAsia="zh-CN"/>
        </w:rPr>
        <w:t>具体开启时间由采购人确定）</w:t>
      </w:r>
      <w:r>
        <w:rPr>
          <w:rFonts w:hint="eastAsia"/>
          <w:color w:val="auto"/>
          <w:sz w:val="24"/>
          <w:szCs w:val="24"/>
          <w:highlight w:val="none"/>
          <w:lang w:eastAsia="zh-CN"/>
        </w:rPr>
        <w:t>，地点为</w:t>
      </w:r>
      <w:r>
        <w:rPr>
          <w:rFonts w:hint="eastAsia"/>
          <w:color w:val="auto"/>
          <w:sz w:val="24"/>
          <w:szCs w:val="24"/>
          <w:highlight w:val="none"/>
          <w:u w:val="single"/>
          <w:lang w:val="en-US" w:eastAsia="zh-CN"/>
        </w:rPr>
        <w:t xml:space="preserve"> 自贸中心23楼 </w:t>
      </w:r>
      <w:r>
        <w:rPr>
          <w:rFonts w:hint="eastAsia"/>
          <w:color w:val="auto"/>
          <w:sz w:val="24"/>
          <w:szCs w:val="24"/>
          <w:highlight w:val="none"/>
          <w:lang w:eastAsia="zh-CN"/>
        </w:rPr>
        <w:t>。</w:t>
      </w:r>
    </w:p>
    <w:p w14:paraId="398E7D3C">
      <w:pPr>
        <w:pStyle w:val="60"/>
        <w:tabs>
          <w:tab w:val="left" w:pos="4925"/>
          <w:tab w:val="left" w:pos="6206"/>
          <w:tab w:val="left" w:pos="7493"/>
          <w:tab w:val="left" w:pos="8789"/>
        </w:tabs>
        <w:spacing w:line="360" w:lineRule="auto"/>
        <w:ind w:firstLine="0"/>
        <w:rPr>
          <w:rFonts w:hint="eastAsia"/>
          <w:color w:val="auto"/>
          <w:sz w:val="24"/>
          <w:szCs w:val="24"/>
          <w:highlight w:val="none"/>
          <w:lang w:val="en-US" w:eastAsia="zh-CN"/>
        </w:rPr>
      </w:pPr>
      <w:r>
        <w:rPr>
          <w:rFonts w:hint="eastAsia"/>
          <w:b/>
          <w:bCs/>
          <w:color w:val="auto"/>
          <w:sz w:val="24"/>
          <w:szCs w:val="24"/>
          <w:highlight w:val="none"/>
          <w:lang w:val="en-US" w:eastAsia="zh-CN"/>
        </w:rPr>
        <w:t>6.2</w:t>
      </w:r>
      <w:r>
        <w:rPr>
          <w:rFonts w:hint="eastAsia"/>
          <w:b/>
          <w:bCs/>
          <w:color w:val="auto"/>
          <w:sz w:val="24"/>
          <w:szCs w:val="24"/>
          <w:highlight w:val="none"/>
          <w:lang w:val="en-US" w:eastAsia="zh-CN" w:bidi="en-US"/>
        </w:rPr>
        <w:t xml:space="preserve"> </w:t>
      </w:r>
      <w:r>
        <w:rPr>
          <w:rFonts w:hint="eastAsia"/>
          <w:color w:val="auto"/>
          <w:sz w:val="24"/>
          <w:szCs w:val="24"/>
          <w:highlight w:val="none"/>
          <w:lang w:val="en-US" w:eastAsia="zh-CN"/>
        </w:rPr>
        <w:t>供应商是否需要参加</w:t>
      </w:r>
      <w:r>
        <w:rPr>
          <w:rFonts w:hint="eastAsia"/>
          <w:color w:val="auto"/>
          <w:sz w:val="24"/>
          <w:szCs w:val="24"/>
          <w:highlight w:val="none"/>
          <w:lang w:eastAsia="zh-CN"/>
        </w:rPr>
        <w:t>开启会议：</w:t>
      </w:r>
    </w:p>
    <w:p w14:paraId="263ED4F8">
      <w:pPr>
        <w:pStyle w:val="60"/>
        <w:tabs>
          <w:tab w:val="left" w:pos="965"/>
          <w:tab w:val="left" w:pos="2150"/>
          <w:tab w:val="left" w:pos="3350"/>
          <w:tab w:val="left" w:pos="4565"/>
          <w:tab w:val="left" w:pos="5510"/>
          <w:tab w:val="left" w:pos="5784"/>
        </w:tabs>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sym w:font="Wingdings" w:char="00FE"/>
      </w:r>
      <w:r>
        <w:rPr>
          <w:rFonts w:hint="eastAsia"/>
          <w:color w:val="auto"/>
          <w:sz w:val="24"/>
          <w:szCs w:val="24"/>
          <w:highlight w:val="none"/>
          <w:lang w:eastAsia="zh-CN"/>
        </w:rPr>
        <w:t>供应商</w:t>
      </w:r>
      <w:r>
        <w:rPr>
          <w:rFonts w:hint="eastAsia"/>
          <w:color w:val="auto"/>
          <w:sz w:val="24"/>
          <w:szCs w:val="24"/>
          <w:highlight w:val="none"/>
          <w:lang w:val="en-US" w:eastAsia="zh-CN"/>
        </w:rPr>
        <w:t>不需要</w:t>
      </w:r>
      <w:r>
        <w:rPr>
          <w:rFonts w:hint="eastAsia"/>
          <w:color w:val="auto"/>
          <w:sz w:val="24"/>
          <w:szCs w:val="24"/>
          <w:highlight w:val="none"/>
          <w:lang w:eastAsia="zh-CN"/>
        </w:rPr>
        <w:t>参加开启会议。</w:t>
      </w:r>
    </w:p>
    <w:p w14:paraId="30315F86">
      <w:pPr>
        <w:pStyle w:val="60"/>
        <w:tabs>
          <w:tab w:val="left" w:pos="965"/>
          <w:tab w:val="left" w:pos="2150"/>
          <w:tab w:val="left" w:pos="3350"/>
          <w:tab w:val="left" w:pos="4565"/>
          <w:tab w:val="left" w:pos="5510"/>
          <w:tab w:val="left" w:pos="5784"/>
        </w:tabs>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eastAsia="zh-CN"/>
        </w:rPr>
        <w:sym w:font="Wingdings" w:char="00A8"/>
      </w:r>
      <w:r>
        <w:rPr>
          <w:rFonts w:hint="eastAsia"/>
          <w:color w:val="auto"/>
          <w:sz w:val="24"/>
          <w:szCs w:val="24"/>
          <w:highlight w:val="none"/>
          <w:lang w:eastAsia="zh-CN"/>
        </w:rPr>
        <w:t>供应商的法定代表人或其授权的</w:t>
      </w:r>
      <w:r>
        <w:rPr>
          <w:rFonts w:hint="eastAsia"/>
          <w:color w:val="auto"/>
          <w:sz w:val="24"/>
          <w:szCs w:val="24"/>
          <w:highlight w:val="none"/>
          <w:lang w:val="en-US" w:eastAsia="zh-CN"/>
        </w:rPr>
        <w:t>委托</w:t>
      </w:r>
      <w:r>
        <w:rPr>
          <w:rFonts w:hint="eastAsia"/>
          <w:color w:val="auto"/>
          <w:sz w:val="24"/>
          <w:szCs w:val="24"/>
          <w:highlight w:val="none"/>
          <w:lang w:eastAsia="zh-CN"/>
        </w:rPr>
        <w:t>代理人</w:t>
      </w:r>
      <w:r>
        <w:rPr>
          <w:rFonts w:hint="eastAsia"/>
          <w:color w:val="auto"/>
          <w:sz w:val="24"/>
          <w:szCs w:val="24"/>
          <w:highlight w:val="none"/>
          <w:lang w:val="en-US" w:eastAsia="zh-CN"/>
        </w:rPr>
        <w:t>应</w:t>
      </w:r>
      <w:r>
        <w:rPr>
          <w:rFonts w:hint="eastAsia"/>
          <w:color w:val="auto"/>
          <w:sz w:val="24"/>
          <w:szCs w:val="24"/>
          <w:highlight w:val="none"/>
          <w:lang w:eastAsia="zh-CN"/>
        </w:rPr>
        <w:t>参加开启会议，供应商未派代表参加开启会议的，视为默认开启结果。</w:t>
      </w:r>
    </w:p>
    <w:p w14:paraId="370C365A">
      <w:pPr>
        <w:pStyle w:val="3"/>
        <w:spacing w:before="0" w:after="0" w:line="360" w:lineRule="auto"/>
        <w:rPr>
          <w:rFonts w:hint="eastAsia" w:ascii="宋体" w:hAnsi="宋体" w:eastAsia="宋体" w:cs="宋体"/>
          <w:bCs/>
          <w:color w:val="auto"/>
          <w:kern w:val="44"/>
          <w:sz w:val="28"/>
          <w:szCs w:val="28"/>
          <w:highlight w:val="none"/>
        </w:rPr>
      </w:pPr>
      <w:bookmarkStart w:id="31" w:name="_Toc20018"/>
      <w:bookmarkStart w:id="32" w:name="_Toc20303"/>
      <w:bookmarkStart w:id="33" w:name="_Toc1518"/>
      <w:bookmarkStart w:id="34" w:name="_Toc13102"/>
      <w:bookmarkStart w:id="35" w:name="_Toc20950"/>
      <w:r>
        <w:rPr>
          <w:rFonts w:hint="eastAsia" w:ascii="宋体" w:hAnsi="宋体" w:eastAsia="宋体" w:cs="宋体"/>
          <w:bCs/>
          <w:color w:val="auto"/>
          <w:kern w:val="44"/>
          <w:sz w:val="28"/>
          <w:szCs w:val="28"/>
          <w:highlight w:val="none"/>
        </w:rPr>
        <w:t>7</w:t>
      </w:r>
      <w:r>
        <w:rPr>
          <w:rFonts w:hint="eastAsia" w:ascii="宋体" w:hAnsi="宋体" w:eastAsia="宋体" w:cs="宋体"/>
          <w:bCs/>
          <w:color w:val="auto"/>
          <w:kern w:val="44"/>
          <w:sz w:val="28"/>
          <w:szCs w:val="28"/>
          <w:highlight w:val="none"/>
          <w:lang w:eastAsia="zh-CN"/>
        </w:rPr>
        <w:t xml:space="preserve"> </w:t>
      </w:r>
      <w:r>
        <w:rPr>
          <w:rFonts w:hint="eastAsia" w:ascii="宋体" w:hAnsi="宋体" w:eastAsia="宋体" w:cs="宋体"/>
          <w:bCs/>
          <w:color w:val="auto"/>
          <w:kern w:val="44"/>
          <w:sz w:val="28"/>
          <w:szCs w:val="28"/>
          <w:highlight w:val="none"/>
        </w:rPr>
        <w:t>发布公告的媒介</w:t>
      </w:r>
      <w:bookmarkEnd w:id="31"/>
      <w:bookmarkEnd w:id="32"/>
      <w:bookmarkEnd w:id="33"/>
      <w:bookmarkEnd w:id="34"/>
      <w:bookmarkEnd w:id="35"/>
    </w:p>
    <w:p w14:paraId="0D9BF6E4">
      <w:pPr>
        <w:pStyle w:val="60"/>
        <w:tabs>
          <w:tab w:val="left" w:pos="4105"/>
        </w:tabs>
        <w:spacing w:line="360" w:lineRule="auto"/>
        <w:ind w:firstLine="480" w:firstLineChars="200"/>
        <w:rPr>
          <w:rFonts w:hint="eastAsia"/>
          <w:color w:val="auto"/>
          <w:sz w:val="24"/>
          <w:szCs w:val="24"/>
          <w:highlight w:val="none"/>
          <w:lang w:eastAsia="zh-CN"/>
        </w:rPr>
      </w:pPr>
      <w:r>
        <w:rPr>
          <w:rFonts w:hint="eastAsia"/>
          <w:color w:val="auto"/>
          <w:sz w:val="24"/>
          <w:szCs w:val="24"/>
          <w:highlight w:val="none"/>
        </w:rPr>
        <w:t>本</w:t>
      </w:r>
      <w:r>
        <w:rPr>
          <w:rFonts w:hint="eastAsia"/>
          <w:color w:val="auto"/>
          <w:sz w:val="24"/>
          <w:szCs w:val="24"/>
          <w:highlight w:val="none"/>
          <w:lang w:eastAsia="zh-CN"/>
        </w:rPr>
        <w:t>询比采</w:t>
      </w:r>
      <w:r>
        <w:rPr>
          <w:rFonts w:hint="eastAsia"/>
          <w:color w:val="auto"/>
          <w:sz w:val="24"/>
          <w:szCs w:val="24"/>
          <w:highlight w:val="none"/>
        </w:rPr>
        <w:t>购公告在</w:t>
      </w:r>
      <w:r>
        <w:rPr>
          <w:rFonts w:hint="eastAsia"/>
          <w:color w:val="auto"/>
          <w:sz w:val="24"/>
          <w:szCs w:val="24"/>
          <w:highlight w:val="none"/>
          <w:u w:val="single"/>
          <w:lang w:val="en-US" w:eastAsia="zh-CN"/>
        </w:rPr>
        <w:t>广西自贸区钦州港片区开发投资集团有限责任公司网站（http://</w:t>
      </w:r>
      <w:r>
        <w:rPr>
          <w:rFonts w:hint="eastAsia"/>
          <w:color w:val="auto"/>
          <w:sz w:val="24"/>
          <w:szCs w:val="24"/>
          <w:highlight w:val="none"/>
          <w:u w:val="single"/>
        </w:rPr>
        <w:t>/www.qzmktjt.com</w:t>
      </w:r>
      <w:r>
        <w:rPr>
          <w:rFonts w:hint="eastAsia"/>
          <w:color w:val="auto"/>
          <w:sz w:val="24"/>
          <w:szCs w:val="24"/>
          <w:highlight w:val="none"/>
          <w:u w:val="single"/>
          <w:lang w:val="en-US" w:eastAsia="zh-CN"/>
        </w:rPr>
        <w:t>）</w:t>
      </w:r>
      <w:r>
        <w:rPr>
          <w:rFonts w:hint="eastAsia"/>
          <w:color w:val="auto"/>
          <w:sz w:val="24"/>
          <w:szCs w:val="24"/>
          <w:highlight w:val="none"/>
        </w:rPr>
        <w:t>发布</w:t>
      </w:r>
      <w:r>
        <w:rPr>
          <w:rFonts w:hint="eastAsia"/>
          <w:color w:val="auto"/>
          <w:sz w:val="24"/>
          <w:szCs w:val="24"/>
          <w:highlight w:val="none"/>
          <w:lang w:eastAsia="zh-CN"/>
        </w:rPr>
        <w:t>。</w:t>
      </w:r>
    </w:p>
    <w:p w14:paraId="7DE461FC">
      <w:pPr>
        <w:pStyle w:val="3"/>
        <w:spacing w:before="0" w:after="0" w:line="360" w:lineRule="auto"/>
        <w:rPr>
          <w:rFonts w:hint="eastAsia" w:ascii="宋体" w:hAnsi="宋体" w:eastAsia="宋体" w:cs="宋体"/>
          <w:bCs/>
          <w:color w:val="auto"/>
          <w:kern w:val="44"/>
          <w:sz w:val="28"/>
          <w:szCs w:val="28"/>
          <w:highlight w:val="none"/>
          <w:lang w:eastAsia="zh-CN"/>
        </w:rPr>
      </w:pPr>
      <w:bookmarkStart w:id="36" w:name="_Toc10076"/>
      <w:bookmarkStart w:id="37" w:name="_Toc17225"/>
      <w:bookmarkStart w:id="38" w:name="_Toc28213"/>
      <w:bookmarkStart w:id="39" w:name="_Toc11172"/>
      <w:bookmarkStart w:id="40" w:name="_Toc24673"/>
      <w:r>
        <w:rPr>
          <w:rFonts w:hint="eastAsia" w:ascii="宋体" w:hAnsi="宋体" w:eastAsia="宋体" w:cs="宋体"/>
          <w:bCs/>
          <w:color w:val="auto"/>
          <w:kern w:val="44"/>
          <w:sz w:val="28"/>
          <w:szCs w:val="28"/>
          <w:highlight w:val="none"/>
          <w:lang w:eastAsia="zh-CN"/>
        </w:rPr>
        <w:t>8 其他</w:t>
      </w:r>
      <w:bookmarkEnd w:id="36"/>
      <w:bookmarkEnd w:id="37"/>
      <w:bookmarkEnd w:id="38"/>
      <w:bookmarkEnd w:id="39"/>
      <w:bookmarkEnd w:id="40"/>
    </w:p>
    <w:p w14:paraId="6F20831B">
      <w:pPr>
        <w:pStyle w:val="61"/>
        <w:tabs>
          <w:tab w:val="left" w:pos="7360"/>
        </w:tabs>
        <w:spacing w:after="0" w:line="360" w:lineRule="auto"/>
        <w:ind w:left="0" w:firstLine="0"/>
        <w:rPr>
          <w:rFonts w:hint="eastAsia" w:ascii="宋体" w:hAnsi="宋体" w:eastAsia="宋体" w:cs="宋体"/>
          <w:b/>
          <w:bCs/>
          <w:color w:val="auto"/>
          <w:kern w:val="44"/>
          <w:sz w:val="28"/>
          <w:szCs w:val="28"/>
          <w:highlight w:val="none"/>
          <w:lang w:eastAsia="zh-CN"/>
        </w:rPr>
      </w:pPr>
      <w:r>
        <w:rPr>
          <w:rFonts w:hint="eastAsia" w:ascii="宋体" w:hAnsi="宋体" w:eastAsia="宋体" w:cs="宋体"/>
          <w:color w:val="auto"/>
          <w:sz w:val="24"/>
          <w:szCs w:val="24"/>
          <w:highlight w:val="none"/>
          <w:u w:val="single"/>
          <w:lang w:eastAsia="zh-CN"/>
        </w:rPr>
        <w:t xml:space="preserve">   /                                                                         </w:t>
      </w:r>
      <w:bookmarkStart w:id="41" w:name="_Toc12650"/>
      <w:bookmarkStart w:id="42" w:name="_Toc8858"/>
      <w:bookmarkStart w:id="43" w:name="_Toc867"/>
      <w:bookmarkStart w:id="44" w:name="_Toc27822"/>
    </w:p>
    <w:p w14:paraId="65D1EB55">
      <w:pPr>
        <w:pStyle w:val="3"/>
        <w:spacing w:before="0" w:after="0" w:line="360" w:lineRule="auto"/>
        <w:rPr>
          <w:rFonts w:hint="eastAsia" w:ascii="宋体" w:hAnsi="宋体" w:eastAsia="宋体" w:cs="宋体"/>
          <w:bCs/>
          <w:color w:val="auto"/>
          <w:kern w:val="44"/>
          <w:sz w:val="28"/>
          <w:szCs w:val="28"/>
          <w:highlight w:val="none"/>
          <w:lang w:eastAsia="zh-CN"/>
        </w:rPr>
      </w:pPr>
      <w:bookmarkStart w:id="45" w:name="_Toc4220"/>
      <w:r>
        <w:rPr>
          <w:rFonts w:hint="eastAsia" w:ascii="宋体" w:hAnsi="宋体" w:eastAsia="宋体" w:cs="宋体"/>
          <w:bCs/>
          <w:color w:val="auto"/>
          <w:kern w:val="44"/>
          <w:sz w:val="28"/>
          <w:szCs w:val="28"/>
          <w:highlight w:val="none"/>
          <w:lang w:eastAsia="zh-CN"/>
        </w:rPr>
        <w:t>9 联系方式</w:t>
      </w:r>
      <w:bookmarkEnd w:id="41"/>
      <w:bookmarkEnd w:id="42"/>
      <w:bookmarkEnd w:id="43"/>
      <w:bookmarkEnd w:id="44"/>
      <w:bookmarkEnd w:id="45"/>
    </w:p>
    <w:p w14:paraId="5E4A6744">
      <w:pPr>
        <w:pStyle w:val="60"/>
        <w:tabs>
          <w:tab w:val="left" w:pos="4925"/>
          <w:tab w:val="left" w:pos="6206"/>
          <w:tab w:val="left" w:pos="7493"/>
          <w:tab w:val="left" w:pos="8789"/>
        </w:tabs>
        <w:spacing w:line="360" w:lineRule="auto"/>
        <w:ind w:firstLine="0"/>
        <w:rPr>
          <w:rFonts w:hint="eastAsia"/>
          <w:color w:val="auto"/>
          <w:sz w:val="24"/>
          <w:szCs w:val="24"/>
          <w:highlight w:val="none"/>
        </w:rPr>
      </w:pPr>
      <w:r>
        <w:rPr>
          <w:rFonts w:hint="eastAsia"/>
          <w:b/>
          <w:bCs/>
          <w:color w:val="auto"/>
          <w:sz w:val="24"/>
          <w:szCs w:val="24"/>
          <w:highlight w:val="none"/>
          <w:lang w:val="en-US" w:eastAsia="zh-CN"/>
        </w:rPr>
        <w:t>9.1</w:t>
      </w:r>
      <w:r>
        <w:rPr>
          <w:rFonts w:hint="eastAsia"/>
          <w:color w:val="auto"/>
          <w:sz w:val="24"/>
          <w:szCs w:val="24"/>
          <w:highlight w:val="none"/>
          <w:lang w:val="en-US" w:eastAsia="zh-CN"/>
        </w:rPr>
        <w:t xml:space="preserve"> </w:t>
      </w:r>
      <w:r>
        <w:rPr>
          <w:rFonts w:hint="eastAsia"/>
          <w:color w:val="auto"/>
          <w:sz w:val="24"/>
          <w:szCs w:val="24"/>
          <w:highlight w:val="none"/>
        </w:rPr>
        <w:t>采购人信息</w:t>
      </w:r>
    </w:p>
    <w:p w14:paraId="0D49F605">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ascii="宋体" w:hAnsi="宋体" w:eastAsia="宋体" w:cs="宋体"/>
          <w:b w:val="0"/>
          <w:bCs w:val="0"/>
          <w:color w:val="auto"/>
          <w:sz w:val="24"/>
          <w:szCs w:val="24"/>
          <w:highlight w:val="none"/>
          <w:u w:val="single"/>
          <w:lang w:bidi="zh-TW"/>
        </w:rPr>
        <w:t>广西</w:t>
      </w:r>
      <w:r>
        <w:rPr>
          <w:rFonts w:hint="eastAsia" w:ascii="宋体" w:hAnsi="宋体" w:eastAsia="宋体" w:cs="宋体"/>
          <w:b w:val="0"/>
          <w:bCs w:val="0"/>
          <w:color w:val="auto"/>
          <w:sz w:val="24"/>
          <w:szCs w:val="24"/>
          <w:highlight w:val="none"/>
          <w:u w:val="single"/>
          <w:lang w:val="en-US" w:eastAsia="zh-CN" w:bidi="zh-TW"/>
        </w:rPr>
        <w:t>自贸区产融城市运营管理</w:t>
      </w:r>
      <w:r>
        <w:rPr>
          <w:rFonts w:hint="eastAsia" w:ascii="宋体" w:hAnsi="宋体" w:eastAsia="宋体" w:cs="宋体"/>
          <w:b w:val="0"/>
          <w:bCs w:val="0"/>
          <w:color w:val="auto"/>
          <w:sz w:val="24"/>
          <w:szCs w:val="24"/>
          <w:highlight w:val="none"/>
          <w:u w:val="single"/>
          <w:lang w:bidi="zh-TW"/>
        </w:rPr>
        <w:t>有限公司</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3656C56">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广西钦州市钦州港区友谊大道1号自贸中心</w:t>
      </w:r>
      <w:r>
        <w:rPr>
          <w:rFonts w:hint="eastAsia"/>
          <w:color w:val="auto"/>
          <w:sz w:val="24"/>
          <w:szCs w:val="24"/>
          <w:highlight w:val="none"/>
          <w:u w:val="single"/>
          <w:lang w:val="en-US" w:eastAsia="zh-CN"/>
        </w:rPr>
        <w:t>20</w:t>
      </w:r>
      <w:r>
        <w:rPr>
          <w:rFonts w:hint="eastAsia"/>
          <w:color w:val="auto"/>
          <w:sz w:val="24"/>
          <w:szCs w:val="24"/>
          <w:highlight w:val="none"/>
          <w:u w:val="single"/>
        </w:rPr>
        <w:t>楼</w:t>
      </w:r>
      <w:r>
        <w:rPr>
          <w:rFonts w:hint="eastAsia"/>
          <w:color w:val="auto"/>
          <w:sz w:val="24"/>
          <w:szCs w:val="24"/>
          <w:highlight w:val="none"/>
          <w:u w:val="single"/>
          <w:lang w:val="en-US" w:eastAsia="zh-CN"/>
        </w:rPr>
        <w:t xml:space="preserve">  </w:t>
      </w:r>
    </w:p>
    <w:p w14:paraId="632479E1">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苏杰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6BEFB80">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18177776262             </w:t>
      </w:r>
    </w:p>
    <w:p w14:paraId="7A31E270">
      <w:pPr>
        <w:pStyle w:val="60"/>
        <w:tabs>
          <w:tab w:val="left" w:pos="4925"/>
          <w:tab w:val="left" w:pos="6206"/>
          <w:tab w:val="left" w:pos="7493"/>
          <w:tab w:val="left" w:pos="8789"/>
        </w:tabs>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rPr>
        <w:t>9.2</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采购代理机构信息</w:t>
      </w:r>
    </w:p>
    <w:p w14:paraId="36F13084">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4B97F3BB">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48A973A8">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1736B89">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538E65EE">
      <w:pPr>
        <w:pStyle w:val="60"/>
        <w:tabs>
          <w:tab w:val="left" w:pos="4925"/>
          <w:tab w:val="left" w:pos="6206"/>
          <w:tab w:val="left" w:pos="7493"/>
          <w:tab w:val="left" w:pos="8789"/>
        </w:tabs>
        <w:spacing w:line="360" w:lineRule="auto"/>
        <w:ind w:firstLine="0"/>
        <w:rPr>
          <w:rFonts w:hint="eastAsia"/>
          <w:color w:val="auto"/>
          <w:sz w:val="24"/>
          <w:szCs w:val="24"/>
          <w:highlight w:val="none"/>
          <w:u w:val="single"/>
          <w:lang w:val="en-US" w:eastAsia="zh-CN"/>
        </w:rPr>
      </w:pPr>
      <w:r>
        <w:rPr>
          <w:rFonts w:hint="eastAsia"/>
          <w:b/>
          <w:bCs/>
          <w:color w:val="auto"/>
          <w:sz w:val="24"/>
          <w:szCs w:val="24"/>
          <w:highlight w:val="none"/>
          <w:lang w:val="en-US" w:eastAsia="zh-CN"/>
        </w:rPr>
        <w:t>9.3</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监督部门信息</w:t>
      </w:r>
    </w:p>
    <w:p w14:paraId="11F5360A">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广西自贸区钦州港区开发投资集团有限责任公司风控审计部</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A8574F8">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广西钦州市钦州港区友谊大道1号自贸中心23楼</w:t>
      </w:r>
      <w:r>
        <w:rPr>
          <w:rFonts w:hint="eastAsia"/>
          <w:color w:val="auto"/>
          <w:sz w:val="24"/>
          <w:szCs w:val="24"/>
          <w:highlight w:val="none"/>
          <w:u w:val="single"/>
          <w:lang w:val="en-US" w:eastAsia="zh-CN"/>
        </w:rPr>
        <w:t xml:space="preserve">    </w:t>
      </w:r>
    </w:p>
    <w:p w14:paraId="0FFFCAB4">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陈哲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C106C7A">
      <w:pPr>
        <w:pStyle w:val="60"/>
        <w:tabs>
          <w:tab w:val="left" w:pos="3956"/>
          <w:tab w:val="left" w:pos="3961"/>
          <w:tab w:val="left" w:pos="3966"/>
          <w:tab w:val="left" w:pos="8031"/>
          <w:tab w:val="left" w:pos="8036"/>
          <w:tab w:val="left" w:pos="8041"/>
        </w:tabs>
        <w:spacing w:line="360" w:lineRule="auto"/>
        <w:ind w:firstLine="480" w:firstLineChars="200"/>
        <w:rPr>
          <w:rFonts w:hint="eastAsia"/>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0777-5881380                 </w:t>
      </w:r>
    </w:p>
    <w:p w14:paraId="58381BDB">
      <w:pPr>
        <w:jc w:val="left"/>
        <w:rPr>
          <w:rFonts w:hint="default"/>
          <w:color w:val="auto"/>
          <w:highlight w:val="none"/>
          <w:lang w:val="en-US" w:eastAsia="zh-CN"/>
        </w:rPr>
      </w:pPr>
    </w:p>
    <w:p w14:paraId="6F5C614F">
      <w:pPr>
        <w:pStyle w:val="29"/>
        <w:rPr>
          <w:rFonts w:hint="default"/>
          <w:color w:val="auto"/>
          <w:highlight w:val="none"/>
          <w:lang w:val="en-US" w:eastAsia="zh-CN"/>
        </w:rPr>
      </w:pPr>
    </w:p>
    <w:p w14:paraId="2E907F58">
      <w:pPr>
        <w:pStyle w:val="43"/>
        <w:outlineLvl w:val="0"/>
        <w:rPr>
          <w:rFonts w:hint="eastAsia" w:ascii="宋体" w:hAnsi="宋体" w:eastAsia="宋体" w:cs="宋体"/>
          <w:color w:val="auto"/>
          <w:highlight w:val="none"/>
          <w:lang w:val="en-US" w:eastAsia="zh-CN"/>
        </w:rPr>
      </w:pPr>
    </w:p>
    <w:p w14:paraId="7449AC58">
      <w:pPr>
        <w:pStyle w:val="43"/>
        <w:outlineLvl w:val="0"/>
        <w:rPr>
          <w:rFonts w:hint="eastAsia" w:ascii="宋体" w:hAnsi="宋体" w:eastAsia="宋体" w:cs="宋体"/>
          <w:color w:val="auto"/>
          <w:highlight w:val="none"/>
          <w:lang w:val="en-US" w:eastAsia="zh-CN"/>
        </w:rPr>
      </w:pPr>
    </w:p>
    <w:p w14:paraId="7F1D3418">
      <w:pPr>
        <w:pStyle w:val="43"/>
        <w:outlineLvl w:val="0"/>
        <w:rPr>
          <w:rFonts w:hint="eastAsia" w:ascii="宋体" w:hAnsi="宋体" w:eastAsia="宋体" w:cs="宋体"/>
          <w:color w:val="auto"/>
          <w:highlight w:val="none"/>
          <w:lang w:val="en-US" w:eastAsia="zh-CN"/>
        </w:rPr>
      </w:pPr>
    </w:p>
    <w:p w14:paraId="179EC6B5">
      <w:pPr>
        <w:pStyle w:val="43"/>
        <w:outlineLvl w:val="0"/>
        <w:rPr>
          <w:rFonts w:hint="eastAsia" w:ascii="宋体" w:hAnsi="宋体" w:eastAsia="宋体" w:cs="宋体"/>
          <w:color w:val="auto"/>
          <w:highlight w:val="none"/>
          <w:lang w:val="en-US" w:eastAsia="zh-CN"/>
        </w:rPr>
      </w:pPr>
    </w:p>
    <w:p w14:paraId="2095FA33">
      <w:pPr>
        <w:pStyle w:val="43"/>
        <w:outlineLvl w:val="0"/>
        <w:rPr>
          <w:rFonts w:hint="eastAsia" w:ascii="宋体" w:hAnsi="宋体" w:eastAsia="宋体" w:cs="宋体"/>
          <w:color w:val="auto"/>
          <w:highlight w:val="none"/>
          <w:lang w:val="en-US" w:eastAsia="zh-CN"/>
        </w:rPr>
      </w:pPr>
    </w:p>
    <w:p w14:paraId="3BB8687C">
      <w:pPr>
        <w:pStyle w:val="43"/>
        <w:outlineLvl w:val="0"/>
        <w:rPr>
          <w:rFonts w:hint="eastAsia" w:ascii="宋体" w:hAnsi="宋体" w:eastAsia="宋体" w:cs="宋体"/>
          <w:color w:val="auto"/>
          <w:highlight w:val="none"/>
          <w:lang w:val="en-US" w:eastAsia="zh-CN"/>
        </w:rPr>
      </w:pPr>
    </w:p>
    <w:p w14:paraId="7B719606">
      <w:pPr>
        <w:pStyle w:val="43"/>
        <w:outlineLvl w:val="0"/>
        <w:rPr>
          <w:rFonts w:hint="eastAsia" w:ascii="宋体" w:hAnsi="宋体" w:eastAsia="宋体" w:cs="宋体"/>
          <w:color w:val="auto"/>
          <w:highlight w:val="none"/>
          <w:lang w:val="en-US" w:eastAsia="zh-CN"/>
        </w:rPr>
      </w:pPr>
    </w:p>
    <w:p w14:paraId="6671822B">
      <w:pPr>
        <w:pStyle w:val="43"/>
        <w:outlineLvl w:val="0"/>
        <w:rPr>
          <w:rFonts w:hint="eastAsia" w:ascii="宋体" w:hAnsi="宋体" w:eastAsia="宋体" w:cs="宋体"/>
          <w:color w:val="auto"/>
          <w:highlight w:val="none"/>
          <w:lang w:val="en-US" w:eastAsia="zh-CN"/>
        </w:rPr>
      </w:pPr>
    </w:p>
    <w:p w14:paraId="1C97912D">
      <w:pPr>
        <w:pStyle w:val="43"/>
        <w:outlineLvl w:val="0"/>
        <w:rPr>
          <w:rFonts w:hint="eastAsia" w:ascii="宋体" w:hAnsi="宋体" w:eastAsia="宋体" w:cs="宋体"/>
          <w:color w:val="auto"/>
          <w:highlight w:val="none"/>
          <w:lang w:val="en-US" w:eastAsia="zh-CN"/>
        </w:rPr>
      </w:pPr>
    </w:p>
    <w:p w14:paraId="18604D59">
      <w:pPr>
        <w:pStyle w:val="44"/>
        <w:numPr>
          <w:ilvl w:val="0"/>
          <w:numId w:val="3"/>
        </w:numPr>
        <w:outlineLvl w:val="1"/>
        <w:rPr>
          <w:rFonts w:hint="eastAsia" w:cs="宋体"/>
          <w:b/>
          <w:bCs/>
          <w:color w:val="auto"/>
          <w:sz w:val="28"/>
          <w:szCs w:val="28"/>
          <w:highlight w:val="none"/>
          <w:lang w:val="en-US" w:eastAsia="zh-CN" w:bidi="zh-CN"/>
        </w:rPr>
      </w:pPr>
      <w:r>
        <w:rPr>
          <w:rFonts w:hint="eastAsia" w:cs="宋体"/>
          <w:b/>
          <w:bCs/>
          <w:color w:val="auto"/>
          <w:sz w:val="28"/>
          <w:szCs w:val="28"/>
          <w:highlight w:val="none"/>
          <w:lang w:val="en-US" w:eastAsia="zh-CN" w:bidi="zh-CN"/>
        </w:rPr>
        <w:t>供应商须知</w:t>
      </w:r>
    </w:p>
    <w:p w14:paraId="3D2CD925">
      <w:pPr>
        <w:pStyle w:val="44"/>
        <w:numPr>
          <w:ilvl w:val="-1"/>
          <w:numId w:val="0"/>
        </w:numPr>
        <w:jc w:val="center"/>
        <w:outlineLvl w:val="1"/>
        <w:rPr>
          <w:rFonts w:hint="default" w:cs="宋体"/>
          <w:b/>
          <w:bCs/>
          <w:color w:val="auto"/>
          <w:sz w:val="28"/>
          <w:szCs w:val="28"/>
          <w:highlight w:val="none"/>
          <w:lang w:val="en-US" w:eastAsia="zh-CN" w:bidi="zh-CN"/>
        </w:rPr>
      </w:pPr>
      <w:r>
        <w:rPr>
          <w:rFonts w:hint="eastAsia" w:cs="宋体"/>
          <w:b/>
          <w:bCs/>
          <w:color w:val="auto"/>
          <w:sz w:val="28"/>
          <w:szCs w:val="28"/>
          <w:highlight w:val="none"/>
          <w:lang w:val="en-US" w:eastAsia="zh-CN" w:bidi="zh-CN"/>
        </w:rPr>
        <w:t>一、总则</w:t>
      </w:r>
    </w:p>
    <w:p w14:paraId="4E5EFC89">
      <w:pPr>
        <w:pStyle w:val="3"/>
        <w:spacing w:before="0" w:after="0" w:line="360" w:lineRule="auto"/>
        <w:rPr>
          <w:rFonts w:hint="eastAsia" w:ascii="宋体" w:hAnsi="宋体" w:eastAsia="宋体" w:cs="宋体"/>
          <w:color w:val="auto"/>
          <w:sz w:val="28"/>
          <w:szCs w:val="28"/>
          <w:highlight w:val="none"/>
        </w:rPr>
      </w:pPr>
      <w:bookmarkStart w:id="46" w:name="_Toc30407"/>
      <w:bookmarkStart w:id="47" w:name="_Toc18162"/>
      <w:bookmarkStart w:id="48" w:name="_Toc3206"/>
      <w:bookmarkStart w:id="49" w:name="_Toc24299"/>
      <w:bookmarkStart w:id="50" w:name="_Toc15718"/>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 xml:space="preserve"> </w:t>
      </w:r>
      <w:r>
        <w:rPr>
          <w:rFonts w:hint="eastAsia" w:ascii="宋体" w:hAnsi="宋体" w:cs="宋体"/>
          <w:color w:val="auto"/>
          <w:sz w:val="28"/>
          <w:szCs w:val="28"/>
          <w:highlight w:val="none"/>
          <w:lang w:val="en-US" w:eastAsia="zh-CN"/>
        </w:rPr>
        <w:t>总则</w:t>
      </w:r>
      <w:bookmarkEnd w:id="46"/>
      <w:bookmarkEnd w:id="47"/>
      <w:bookmarkEnd w:id="48"/>
      <w:bookmarkEnd w:id="49"/>
      <w:bookmarkEnd w:id="50"/>
    </w:p>
    <w:p w14:paraId="70851C35">
      <w:pPr>
        <w:pStyle w:val="4"/>
        <w:spacing w:before="0" w:after="0" w:line="360" w:lineRule="auto"/>
        <w:ind w:firstLine="3614" w:firstLineChars="1500"/>
        <w:jc w:val="left"/>
        <w:rPr>
          <w:rFonts w:hint="eastAsia" w:ascii="宋体" w:hAnsi="宋体" w:eastAsia="宋体" w:cs="宋体"/>
          <w:color w:val="auto"/>
          <w:sz w:val="24"/>
          <w:highlight w:val="none"/>
        </w:rPr>
      </w:pPr>
      <w:bookmarkStart w:id="51" w:name="_Toc22571"/>
      <w:bookmarkStart w:id="52" w:name="_Toc32278"/>
      <w:bookmarkStart w:id="53" w:name="_Toc25586"/>
      <w:bookmarkStart w:id="54" w:name="_Toc4350"/>
      <w:bookmarkStart w:id="55" w:name="_Toc2236"/>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 xml:space="preserve"> </w:t>
      </w:r>
      <w:r>
        <w:rPr>
          <w:rFonts w:hint="eastAsia" w:ascii="宋体" w:hAnsi="宋体" w:eastAsia="宋体" w:cs="宋体"/>
          <w:color w:val="auto"/>
          <w:sz w:val="24"/>
          <w:highlight w:val="none"/>
        </w:rPr>
        <w:t>采购方式</w:t>
      </w:r>
      <w:bookmarkEnd w:id="51"/>
      <w:bookmarkEnd w:id="52"/>
      <w:bookmarkEnd w:id="53"/>
      <w:bookmarkEnd w:id="54"/>
      <w:bookmarkEnd w:id="55"/>
    </w:p>
    <w:p w14:paraId="0202FB83">
      <w:pPr>
        <w:pStyle w:val="60"/>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1.1.1</w:t>
      </w:r>
      <w:r>
        <w:rPr>
          <w:rFonts w:hint="eastAsia"/>
          <w:color w:val="auto"/>
          <w:sz w:val="24"/>
          <w:szCs w:val="24"/>
          <w:highlight w:val="none"/>
        </w:rPr>
        <w:t>本项目采用</w:t>
      </w:r>
      <w:r>
        <w:rPr>
          <w:rFonts w:hint="eastAsia"/>
          <w:color w:val="auto"/>
          <w:sz w:val="24"/>
          <w:szCs w:val="24"/>
          <w:highlight w:val="none"/>
          <w:lang w:val="en-US" w:eastAsia="zh-CN"/>
        </w:rPr>
        <w:t>询比采购方式，评审方法为</w:t>
      </w:r>
      <w:r>
        <w:rPr>
          <w:rFonts w:hint="eastAsia" w:cs="宋体"/>
          <w:b/>
          <w:bCs/>
          <w:color w:val="000000" w:themeColor="text1"/>
          <w:sz w:val="24"/>
          <w:szCs w:val="24"/>
          <w:highlight w:val="none"/>
          <w:lang w:val="en-US" w:eastAsia="zh-CN"/>
          <w14:textFill>
            <w14:solidFill>
              <w14:schemeClr w14:val="tx1"/>
            </w14:solidFill>
          </w14:textFill>
        </w:rPr>
        <w:t>综合评分法。</w:t>
      </w:r>
    </w:p>
    <w:p w14:paraId="290247D6">
      <w:pPr>
        <w:pStyle w:val="60"/>
        <w:spacing w:line="360" w:lineRule="auto"/>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1.1.2</w:t>
      </w:r>
      <w:r>
        <w:rPr>
          <w:rFonts w:hint="eastAsia" w:ascii="宋体" w:hAnsi="宋体" w:eastAsia="宋体" w:cs="宋体"/>
          <w:color w:val="auto"/>
          <w:sz w:val="24"/>
          <w:szCs w:val="24"/>
          <w:highlight w:val="none"/>
          <w:lang w:bidi="zh-CN"/>
        </w:rPr>
        <w:t>评审小组对资格和符合性审查合格的响应文件，采用综合评估法进行评审，以采购文件、响应文件为评审依据，以技术、服务能满足采购文件实质性要求且最终得分最高的原则确定成交供应商。</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1.1.3</w:t>
      </w:r>
      <w:r>
        <w:rPr>
          <w:rFonts w:hint="eastAsia" w:ascii="宋体" w:hAnsi="宋体" w:eastAsia="宋体" w:cs="宋体"/>
          <w:color w:val="auto"/>
          <w:sz w:val="24"/>
          <w:szCs w:val="24"/>
          <w:highlight w:val="none"/>
          <w:lang w:bidi="zh-CN"/>
        </w:rPr>
        <w:t>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1.1.4</w:t>
      </w:r>
      <w:r>
        <w:rPr>
          <w:rFonts w:hint="eastAsia" w:ascii="宋体" w:hAnsi="宋体" w:eastAsia="宋体" w:cs="宋体"/>
          <w:color w:val="auto"/>
          <w:sz w:val="24"/>
          <w:szCs w:val="24"/>
          <w:highlight w:val="none"/>
          <w:lang w:bidi="zh-CN"/>
        </w:rPr>
        <w:t>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3"/>
        <w:tblW w:w="4996" w:type="pct"/>
        <w:jc w:val="center"/>
        <w:tblLayout w:type="autofit"/>
        <w:tblCellMar>
          <w:top w:w="0" w:type="dxa"/>
          <w:left w:w="108" w:type="dxa"/>
          <w:bottom w:w="0" w:type="dxa"/>
          <w:right w:w="108" w:type="dxa"/>
        </w:tblCellMar>
      </w:tblPr>
      <w:tblGrid>
        <w:gridCol w:w="1280"/>
        <w:gridCol w:w="936"/>
        <w:gridCol w:w="5898"/>
        <w:gridCol w:w="277"/>
        <w:gridCol w:w="560"/>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评审因素</w:t>
            </w:r>
          </w:p>
        </w:tc>
        <w:tc>
          <w:tcPr>
            <w:tcW w:w="513"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分值（分）</w:t>
            </w:r>
          </w:p>
        </w:tc>
        <w:tc>
          <w:tcPr>
            <w:tcW w:w="3454"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评审标准</w:t>
            </w:r>
          </w:p>
        </w:tc>
        <w:tc>
          <w:tcPr>
            <w:tcW w:w="313"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40</w:t>
            </w:r>
            <w:r>
              <w:rPr>
                <w:rFonts w:hint="eastAsia" w:ascii="黑体" w:hAnsi="宋体" w:eastAsia="黑体" w:cs="黑体"/>
                <w:b/>
                <w:bCs/>
                <w:color w:val="auto"/>
                <w:kern w:val="0"/>
                <w:szCs w:val="21"/>
                <w:highlight w:val="none"/>
                <w:lang w:bidi="ar"/>
              </w:rPr>
              <w:t>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40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40</w:t>
            </w:r>
            <w:r>
              <w:rPr>
                <w:rFonts w:hint="eastAsia" w:ascii="宋体" w:hAnsi="宋体" w:eastAsia="宋体" w:cs="宋体"/>
                <w:color w:val="auto"/>
                <w:sz w:val="24"/>
                <w:szCs w:val="24"/>
                <w:highlight w:val="none"/>
                <w:lang w:bidi="zh-CN"/>
              </w:rPr>
              <w:t>分。</w:t>
            </w:r>
          </w:p>
        </w:tc>
        <w:tc>
          <w:tcPr>
            <w:tcW w:w="4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40</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2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40</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w:t>
            </w:r>
            <w:r>
              <w:rPr>
                <w:rFonts w:hint="eastAsia" w:ascii="宋体" w:hAnsi="宋体" w:eastAsia="宋体" w:cs="宋体"/>
                <w:color w:val="auto"/>
                <w:sz w:val="24"/>
                <w:szCs w:val="24"/>
                <w:highlight w:val="none"/>
                <w:lang w:val="en-US" w:bidi="zh-CN"/>
              </w:rPr>
              <w:t>不</w:t>
            </w:r>
            <w:r>
              <w:rPr>
                <w:rFonts w:hint="eastAsia" w:ascii="宋体" w:hAnsi="宋体" w:eastAsia="宋体" w:cs="宋体"/>
                <w:color w:val="auto"/>
                <w:sz w:val="24"/>
                <w:szCs w:val="24"/>
                <w:highlight w:val="none"/>
                <w:lang w:bidi="zh-CN"/>
              </w:rPr>
              <w:t>能全面的满足采购文件要求。</w:t>
            </w:r>
          </w:p>
        </w:tc>
        <w:tc>
          <w:tcPr>
            <w:tcW w:w="4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20"/>
              <w:widowControl/>
              <w:snapToGrid w:val="0"/>
              <w:rPr>
                <w:rFonts w:ascii="宋体" w:hAnsi="宋体" w:eastAsia="宋体" w:cs="宋体"/>
                <w:b/>
                <w:bCs/>
                <w:color w:val="auto"/>
                <w:sz w:val="22"/>
                <w:highlight w:val="none"/>
              </w:rPr>
            </w:pPr>
          </w:p>
        </w:tc>
        <w:tc>
          <w:tcPr>
            <w:tcW w:w="470"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w:t>
            </w:r>
            <w:r>
              <w:rPr>
                <w:rFonts w:hint="eastAsia" w:ascii="黑体" w:hAnsi="宋体" w:eastAsia="黑体" w:cs="黑体"/>
                <w:b/>
                <w:bCs/>
                <w:color w:val="auto"/>
                <w:kern w:val="0"/>
                <w:szCs w:val="21"/>
                <w:highlight w:val="none"/>
                <w:lang w:val="en-US" w:eastAsia="zh-CN" w:bidi="ar"/>
              </w:rPr>
              <w:t>0</w:t>
            </w:r>
            <w:r>
              <w:rPr>
                <w:rFonts w:hint="eastAsia" w:ascii="黑体" w:hAnsi="宋体" w:eastAsia="黑体" w:cs="黑体"/>
                <w:b/>
                <w:bCs/>
                <w:color w:val="auto"/>
                <w:kern w:val="0"/>
                <w:szCs w:val="21"/>
                <w:highlight w:val="none"/>
                <w:lang w:bidi="ar"/>
              </w:rPr>
              <w:t>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w:t>
            </w:r>
            <w:r>
              <w:rPr>
                <w:rFonts w:hint="eastAsia" w:ascii="宋体" w:hAnsi="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hint="eastAsia" w:ascii="宋体" w:hAnsi="宋体" w:eastAsia="宋体" w:cs="宋体"/>
                <w:color w:val="auto"/>
                <w:sz w:val="22"/>
                <w:highlight w:val="none"/>
                <w:lang w:eastAsia="zh-CN"/>
              </w:rPr>
            </w:pP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w:t>
            </w: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4"/>
                <w:szCs w:val="24"/>
                <w:highlight w:val="none"/>
                <w:lang w:bidi="zh-CN"/>
              </w:rPr>
              <w:t xml:space="preserve">以经评审投标报价的平均值为评标基准价，满分 </w:t>
            </w:r>
            <w:r>
              <w:rPr>
                <w:rFonts w:hint="eastAsia" w:ascii="宋体" w:hAnsi="宋体" w:eastAsia="宋体" w:cs="宋体"/>
                <w:color w:val="auto"/>
                <w:sz w:val="24"/>
                <w:szCs w:val="24"/>
                <w:highlight w:val="none"/>
                <w:lang w:val="en-US" w:eastAsia="zh-CN" w:bidi="zh-CN"/>
              </w:rPr>
              <w:t>5</w:t>
            </w:r>
            <w:r>
              <w:rPr>
                <w:rFonts w:hint="eastAsia" w:ascii="宋体" w:hAnsi="宋体" w:eastAsia="宋体" w:cs="宋体"/>
                <w:color w:val="auto"/>
                <w:sz w:val="24"/>
                <w:szCs w:val="24"/>
                <w:highlight w:val="none"/>
                <w:lang w:bidi="zh-CN"/>
              </w:rPr>
              <w:t>0分，采用内插法计算，投标人报价每高于评标基准价1%的扣</w:t>
            </w:r>
            <w:r>
              <w:rPr>
                <w:rFonts w:hint="eastAsia" w:ascii="宋体" w:hAnsi="宋体" w:eastAsia="宋体" w:cs="宋体"/>
                <w:color w:val="auto"/>
                <w:sz w:val="24"/>
                <w:szCs w:val="24"/>
                <w:highlight w:val="none"/>
                <w:lang w:val="en-US" w:eastAsia="zh-CN" w:bidi="zh-CN"/>
              </w:rPr>
              <w:t>1</w:t>
            </w:r>
            <w:r>
              <w:rPr>
                <w:rFonts w:hint="eastAsia" w:ascii="宋体" w:hAnsi="宋体" w:eastAsia="宋体" w:cs="宋体"/>
                <w:color w:val="auto"/>
                <w:sz w:val="24"/>
                <w:szCs w:val="24"/>
                <w:highlight w:val="none"/>
                <w:lang w:bidi="zh-CN"/>
              </w:rPr>
              <w:t>分，每低于评标基准价1%的扣</w:t>
            </w:r>
            <w:r>
              <w:rPr>
                <w:rFonts w:hint="eastAsia" w:ascii="宋体" w:hAnsi="宋体" w:eastAsia="宋体" w:cs="宋体"/>
                <w:color w:val="auto"/>
                <w:sz w:val="24"/>
                <w:szCs w:val="24"/>
                <w:highlight w:val="none"/>
                <w:lang w:val="en-US" w:eastAsia="zh-CN" w:bidi="zh-CN"/>
              </w:rPr>
              <w:t>0.5</w:t>
            </w:r>
            <w:r>
              <w:rPr>
                <w:rFonts w:hint="eastAsia" w:ascii="宋体" w:hAnsi="宋体" w:eastAsia="宋体" w:cs="宋体"/>
                <w:color w:val="auto"/>
                <w:sz w:val="24"/>
                <w:szCs w:val="24"/>
                <w:highlight w:val="none"/>
                <w:lang w:bidi="zh-CN"/>
              </w:rPr>
              <w:t>分，扣完为止，计算出投标人的投标报价得分。</w:t>
            </w: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7"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70"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3EE11BDE">
      <w:pPr>
        <w:pStyle w:val="60"/>
        <w:spacing w:line="360" w:lineRule="auto"/>
        <w:ind w:firstLine="480" w:firstLineChars="200"/>
        <w:rPr>
          <w:rFonts w:hint="eastAsia" w:ascii="宋体" w:hAnsi="宋体" w:eastAsia="宋体" w:cs="宋体"/>
          <w:color w:val="auto"/>
          <w:sz w:val="24"/>
          <w:szCs w:val="24"/>
          <w:highlight w:val="none"/>
          <w:lang w:val="en-US" w:eastAsia="zh-CN" w:bidi="zh-CN"/>
        </w:rPr>
      </w:pPr>
    </w:p>
    <w:p w14:paraId="3807DAA8">
      <w:pPr>
        <w:pStyle w:val="4"/>
        <w:spacing w:before="0" w:after="0" w:line="360" w:lineRule="auto"/>
        <w:ind w:firstLine="2168" w:firstLineChars="900"/>
        <w:jc w:val="center"/>
        <w:rPr>
          <w:rFonts w:hint="eastAsia" w:ascii="宋体" w:hAnsi="宋体" w:eastAsia="宋体" w:cs="宋体"/>
          <w:color w:val="auto"/>
          <w:sz w:val="24"/>
          <w:highlight w:val="none"/>
          <w:lang w:eastAsia="zh-CN"/>
        </w:rPr>
      </w:pPr>
      <w:bookmarkStart w:id="56" w:name="_Toc13498"/>
      <w:bookmarkStart w:id="57" w:name="_Toc2550"/>
      <w:bookmarkStart w:id="58" w:name="_Toc26542"/>
      <w:bookmarkStart w:id="59" w:name="_Toc10577"/>
      <w:bookmarkStart w:id="60" w:name="_Toc11082"/>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lang w:eastAsia="zh-CN"/>
        </w:rPr>
        <w:t>采购项目概况和供应商资格要求</w:t>
      </w:r>
      <w:bookmarkEnd w:id="56"/>
      <w:bookmarkEnd w:id="57"/>
      <w:bookmarkEnd w:id="58"/>
      <w:bookmarkEnd w:id="59"/>
      <w:bookmarkEnd w:id="60"/>
    </w:p>
    <w:p w14:paraId="44246EDF">
      <w:pPr>
        <w:pStyle w:val="60"/>
        <w:spacing w:line="360" w:lineRule="auto"/>
        <w:ind w:firstLine="480" w:firstLineChars="200"/>
        <w:rPr>
          <w:rFonts w:hint="eastAsia"/>
          <w:color w:val="auto"/>
          <w:sz w:val="24"/>
          <w:szCs w:val="24"/>
          <w:highlight w:val="none"/>
          <w:lang w:eastAsia="zh-CN"/>
        </w:rPr>
      </w:pPr>
      <w:r>
        <w:rPr>
          <w:rFonts w:hint="eastAsia"/>
          <w:color w:val="auto"/>
          <w:sz w:val="24"/>
          <w:szCs w:val="24"/>
          <w:highlight w:val="none"/>
          <w:lang w:eastAsia="zh-CN"/>
        </w:rPr>
        <w:t>采</w:t>
      </w:r>
      <w:r>
        <w:rPr>
          <w:rFonts w:hint="eastAsia"/>
          <w:color w:val="auto"/>
          <w:sz w:val="24"/>
          <w:szCs w:val="24"/>
          <w:highlight w:val="none"/>
        </w:rPr>
        <w:t>购项目概况和供应商资格要求见第一章</w:t>
      </w:r>
      <w:r>
        <w:rPr>
          <w:rFonts w:hint="eastAsia"/>
          <w:color w:val="auto"/>
          <w:sz w:val="24"/>
          <w:szCs w:val="24"/>
          <w:highlight w:val="none"/>
          <w:lang w:eastAsia="zh-CN"/>
        </w:rPr>
        <w:t>“</w:t>
      </w:r>
      <w:r>
        <w:rPr>
          <w:rFonts w:hint="eastAsia"/>
          <w:color w:val="auto"/>
          <w:sz w:val="24"/>
          <w:szCs w:val="24"/>
          <w:highlight w:val="none"/>
          <w:lang w:val="en-US" w:eastAsia="zh-CN"/>
        </w:rPr>
        <w:t>供应商资格要求</w:t>
      </w:r>
      <w:r>
        <w:rPr>
          <w:rFonts w:hint="eastAsia"/>
          <w:color w:val="auto"/>
          <w:sz w:val="24"/>
          <w:szCs w:val="24"/>
          <w:highlight w:val="none"/>
          <w:lang w:eastAsia="zh-CN"/>
        </w:rPr>
        <w:t>”。</w:t>
      </w:r>
    </w:p>
    <w:p w14:paraId="58EBAD9A">
      <w:pPr>
        <w:pStyle w:val="4"/>
        <w:spacing w:before="0" w:after="0" w:line="360" w:lineRule="auto"/>
        <w:jc w:val="center"/>
        <w:rPr>
          <w:rFonts w:hint="eastAsia" w:ascii="宋体" w:hAnsi="宋体" w:eastAsia="宋体" w:cs="宋体"/>
          <w:color w:val="auto"/>
          <w:sz w:val="24"/>
          <w:highlight w:val="none"/>
          <w:lang w:eastAsia="zh-CN"/>
        </w:rPr>
      </w:pPr>
      <w:bookmarkStart w:id="61" w:name="_Toc25434"/>
      <w:bookmarkStart w:id="62" w:name="_Toc31522"/>
      <w:bookmarkStart w:id="63" w:name="_Toc31288"/>
      <w:bookmarkStart w:id="64" w:name="_Toc8914"/>
      <w:bookmarkStart w:id="65" w:name="_Toc1189"/>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费用承担</w:t>
      </w:r>
      <w:bookmarkEnd w:id="61"/>
      <w:bookmarkEnd w:id="62"/>
      <w:bookmarkEnd w:id="63"/>
      <w:bookmarkEnd w:id="64"/>
      <w:bookmarkEnd w:id="65"/>
    </w:p>
    <w:p w14:paraId="58423DCC">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供应商准备和参加</w:t>
      </w:r>
      <w:r>
        <w:rPr>
          <w:rFonts w:hint="eastAsia"/>
          <w:color w:val="auto"/>
          <w:sz w:val="24"/>
          <w:szCs w:val="24"/>
          <w:highlight w:val="none"/>
          <w:lang w:val="en-US" w:eastAsia="zh-CN"/>
        </w:rPr>
        <w:t>项目</w:t>
      </w:r>
      <w:r>
        <w:rPr>
          <w:rFonts w:hint="eastAsia"/>
          <w:color w:val="auto"/>
          <w:sz w:val="24"/>
          <w:szCs w:val="24"/>
          <w:highlight w:val="none"/>
          <w:lang w:eastAsia="zh-CN"/>
        </w:rPr>
        <w:t>采</w:t>
      </w:r>
      <w:r>
        <w:rPr>
          <w:rFonts w:hint="eastAsia"/>
          <w:color w:val="auto"/>
          <w:sz w:val="24"/>
          <w:szCs w:val="24"/>
          <w:highlight w:val="none"/>
        </w:rPr>
        <w:t>购活动所发生的各种费用由供应商自行承担。</w:t>
      </w:r>
    </w:p>
    <w:p w14:paraId="57AA7655">
      <w:pPr>
        <w:pStyle w:val="4"/>
        <w:spacing w:before="0" w:after="0" w:line="360" w:lineRule="auto"/>
        <w:jc w:val="center"/>
        <w:rPr>
          <w:rFonts w:hint="eastAsia" w:ascii="宋体" w:hAnsi="宋体" w:eastAsia="宋体" w:cs="宋体"/>
          <w:color w:val="auto"/>
          <w:sz w:val="24"/>
          <w:highlight w:val="none"/>
          <w:lang w:eastAsia="zh-CN"/>
        </w:rPr>
      </w:pPr>
      <w:bookmarkStart w:id="66" w:name="_Toc16426"/>
      <w:bookmarkStart w:id="67" w:name="_Toc21894"/>
      <w:bookmarkStart w:id="68" w:name="_Toc12990"/>
      <w:bookmarkStart w:id="69" w:name="_Toc25368"/>
      <w:bookmarkStart w:id="70" w:name="_Toc16451"/>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4保密</w:t>
      </w:r>
      <w:bookmarkEnd w:id="66"/>
      <w:bookmarkEnd w:id="67"/>
      <w:bookmarkEnd w:id="68"/>
      <w:bookmarkEnd w:id="69"/>
      <w:bookmarkEnd w:id="70"/>
    </w:p>
    <w:p w14:paraId="0D947D12">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参加</w:t>
      </w:r>
      <w:r>
        <w:rPr>
          <w:rFonts w:hint="eastAsia"/>
          <w:color w:val="auto"/>
          <w:sz w:val="24"/>
          <w:szCs w:val="24"/>
          <w:highlight w:val="none"/>
          <w:lang w:val="en-US" w:eastAsia="zh-CN"/>
        </w:rPr>
        <w:t>项目</w:t>
      </w:r>
      <w:r>
        <w:rPr>
          <w:rFonts w:hint="eastAsia"/>
          <w:color w:val="auto"/>
          <w:sz w:val="24"/>
          <w:szCs w:val="24"/>
          <w:highlight w:val="none"/>
        </w:rPr>
        <w:t>采购活动的各方应对采购文件和响应文件中的商业和技术等秘密保密</w:t>
      </w:r>
      <w:r>
        <w:rPr>
          <w:rFonts w:hint="eastAsia"/>
          <w:color w:val="auto"/>
          <w:sz w:val="24"/>
          <w:szCs w:val="24"/>
          <w:highlight w:val="none"/>
          <w:lang w:eastAsia="zh-CN"/>
        </w:rPr>
        <w:t>，</w:t>
      </w:r>
      <w:r>
        <w:rPr>
          <w:rFonts w:hint="eastAsia"/>
          <w:color w:val="auto"/>
          <w:sz w:val="24"/>
          <w:szCs w:val="24"/>
          <w:highlight w:val="none"/>
        </w:rPr>
        <w:t>否则应承担相应的法律责任。</w:t>
      </w:r>
    </w:p>
    <w:p w14:paraId="36324433">
      <w:pPr>
        <w:pStyle w:val="4"/>
        <w:spacing w:before="0" w:after="0" w:line="360" w:lineRule="auto"/>
        <w:jc w:val="center"/>
        <w:rPr>
          <w:rFonts w:hint="eastAsia" w:ascii="宋体" w:hAnsi="宋体" w:eastAsia="宋体" w:cs="宋体"/>
          <w:bCs/>
          <w:color w:val="auto"/>
          <w:sz w:val="24"/>
          <w:highlight w:val="none"/>
          <w:lang w:eastAsia="zh-CN"/>
        </w:rPr>
      </w:pPr>
      <w:bookmarkStart w:id="71" w:name="_Toc12611"/>
      <w:bookmarkStart w:id="72" w:name="_Toc3566"/>
      <w:bookmarkStart w:id="73" w:name="_Toc8236"/>
      <w:bookmarkStart w:id="74" w:name="_Toc22341"/>
      <w:bookmarkStart w:id="75" w:name="_Toc547"/>
      <w:r>
        <w:rPr>
          <w:rFonts w:hint="eastAsia" w:ascii="宋体" w:hAnsi="宋体" w:eastAsia="宋体" w:cs="宋体"/>
          <w:bCs/>
          <w:color w:val="auto"/>
          <w:sz w:val="24"/>
          <w:highlight w:val="none"/>
          <w:lang w:val="en-US" w:eastAsia="zh-CN"/>
        </w:rPr>
        <w:t>1.5</w:t>
      </w:r>
      <w:r>
        <w:rPr>
          <w:rFonts w:hint="eastAsia" w:ascii="宋体" w:hAnsi="宋体" w:eastAsia="宋体" w:cs="宋体"/>
          <w:bCs/>
          <w:color w:val="auto"/>
          <w:sz w:val="24"/>
          <w:highlight w:val="none"/>
          <w:lang w:eastAsia="zh-CN"/>
        </w:rPr>
        <w:t>语言文字</w:t>
      </w:r>
      <w:bookmarkEnd w:id="71"/>
      <w:bookmarkEnd w:id="72"/>
      <w:bookmarkEnd w:id="73"/>
      <w:bookmarkEnd w:id="74"/>
      <w:bookmarkEnd w:id="75"/>
    </w:p>
    <w:p w14:paraId="440CA86F">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采购文件和响应文件使用的语言文字为中文。专用术语使用外文的</w:t>
      </w:r>
      <w:r>
        <w:rPr>
          <w:rFonts w:hint="eastAsia"/>
          <w:color w:val="auto"/>
          <w:sz w:val="24"/>
          <w:szCs w:val="24"/>
          <w:highlight w:val="none"/>
          <w:lang w:eastAsia="zh-CN"/>
        </w:rPr>
        <w:t>，</w:t>
      </w:r>
      <w:r>
        <w:rPr>
          <w:rFonts w:hint="eastAsia"/>
          <w:color w:val="auto"/>
          <w:sz w:val="24"/>
          <w:szCs w:val="24"/>
          <w:highlight w:val="none"/>
        </w:rPr>
        <w:t>应附有中文注释。</w:t>
      </w:r>
    </w:p>
    <w:p w14:paraId="5B668FED">
      <w:pPr>
        <w:pStyle w:val="4"/>
        <w:spacing w:before="0" w:after="0" w:line="360" w:lineRule="auto"/>
        <w:jc w:val="center"/>
        <w:rPr>
          <w:rFonts w:hint="eastAsia" w:ascii="宋体" w:hAnsi="宋体" w:eastAsia="宋体" w:cs="宋体"/>
          <w:color w:val="auto"/>
          <w:sz w:val="24"/>
          <w:highlight w:val="none"/>
          <w:lang w:eastAsia="zh-CN"/>
        </w:rPr>
      </w:pPr>
      <w:bookmarkStart w:id="76" w:name="_Toc23464"/>
      <w:bookmarkStart w:id="77" w:name="_Toc3300"/>
      <w:bookmarkStart w:id="78" w:name="_Toc10085"/>
      <w:bookmarkStart w:id="79" w:name="_Toc17058"/>
      <w:bookmarkStart w:id="80" w:name="_Toc4916"/>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6计量单位</w:t>
      </w:r>
      <w:bookmarkEnd w:id="76"/>
      <w:bookmarkEnd w:id="77"/>
      <w:bookmarkEnd w:id="78"/>
      <w:bookmarkEnd w:id="79"/>
      <w:bookmarkEnd w:id="80"/>
    </w:p>
    <w:p w14:paraId="79709579">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所有计量均采用中华人民共和国法定计量单位。</w:t>
      </w:r>
    </w:p>
    <w:p w14:paraId="7B208767">
      <w:pPr>
        <w:pStyle w:val="3"/>
        <w:spacing w:before="0" w:after="0" w:line="360" w:lineRule="auto"/>
        <w:rPr>
          <w:rFonts w:hint="eastAsia" w:ascii="宋体" w:hAnsi="宋体" w:eastAsia="宋体" w:cs="宋体"/>
          <w:color w:val="auto"/>
          <w:sz w:val="28"/>
          <w:szCs w:val="28"/>
          <w:highlight w:val="none"/>
          <w:lang w:eastAsia="zh-CN"/>
        </w:rPr>
      </w:pPr>
      <w:bookmarkStart w:id="81" w:name="_Toc30847"/>
      <w:bookmarkStart w:id="82" w:name="_Toc27603"/>
      <w:bookmarkStart w:id="83" w:name="_Toc26032"/>
      <w:bookmarkStart w:id="84" w:name="_Toc32332"/>
      <w:bookmarkStart w:id="85" w:name="_Toc2696"/>
      <w:r>
        <w:rPr>
          <w:rFonts w:hint="eastAsia" w:ascii="宋体" w:hAnsi="宋体" w:eastAsia="宋体" w:cs="宋体"/>
          <w:color w:val="auto"/>
          <w:sz w:val="28"/>
          <w:szCs w:val="28"/>
          <w:highlight w:val="none"/>
          <w:lang w:eastAsia="zh-CN"/>
        </w:rPr>
        <w:t>2 采购文件</w:t>
      </w:r>
      <w:bookmarkEnd w:id="81"/>
      <w:bookmarkEnd w:id="82"/>
      <w:bookmarkEnd w:id="83"/>
      <w:bookmarkEnd w:id="84"/>
      <w:bookmarkEnd w:id="85"/>
    </w:p>
    <w:p w14:paraId="1F59E591">
      <w:pPr>
        <w:pStyle w:val="4"/>
        <w:spacing w:before="0" w:after="0" w:line="360" w:lineRule="auto"/>
        <w:rPr>
          <w:rFonts w:hint="eastAsia" w:ascii="宋体" w:hAnsi="宋体" w:eastAsia="宋体" w:cs="宋体"/>
          <w:color w:val="auto"/>
          <w:sz w:val="24"/>
          <w:highlight w:val="none"/>
          <w:lang w:eastAsia="zh-CN"/>
        </w:rPr>
      </w:pPr>
      <w:bookmarkStart w:id="86" w:name="_Toc21694"/>
      <w:bookmarkStart w:id="87" w:name="_Toc14037"/>
      <w:bookmarkStart w:id="88" w:name="_Toc24769"/>
      <w:bookmarkStart w:id="89" w:name="_Toc28504"/>
      <w:bookmarkStart w:id="90" w:name="_Toc2571"/>
      <w:r>
        <w:rPr>
          <w:rFonts w:hint="eastAsia" w:ascii="宋体" w:hAnsi="宋体" w:eastAsia="宋体" w:cs="宋体"/>
          <w:color w:val="auto"/>
          <w:sz w:val="24"/>
          <w:highlight w:val="none"/>
          <w:lang w:eastAsia="zh-CN"/>
        </w:rPr>
        <w:t>2.1 采购文件的组成</w:t>
      </w:r>
      <w:bookmarkEnd w:id="86"/>
      <w:bookmarkEnd w:id="87"/>
      <w:bookmarkEnd w:id="88"/>
      <w:bookmarkEnd w:id="89"/>
      <w:bookmarkEnd w:id="90"/>
    </w:p>
    <w:p w14:paraId="2E7BA234">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本采购文件包括：</w:t>
      </w:r>
    </w:p>
    <w:p w14:paraId="435C19E7">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lang w:val="en-US" w:eastAsia="zh-CN"/>
        </w:rPr>
        <w:t>项目采</w:t>
      </w:r>
      <w:r>
        <w:rPr>
          <w:rFonts w:hint="eastAsia"/>
          <w:color w:val="auto"/>
          <w:sz w:val="24"/>
          <w:szCs w:val="24"/>
          <w:highlight w:val="none"/>
        </w:rPr>
        <w:t>购公告；</w:t>
      </w:r>
    </w:p>
    <w:p w14:paraId="12C9BBB8">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供应商须知；</w:t>
      </w:r>
    </w:p>
    <w:p w14:paraId="18093F58">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评审</w:t>
      </w:r>
      <w:r>
        <w:rPr>
          <w:rFonts w:hint="eastAsia"/>
          <w:color w:val="auto"/>
          <w:sz w:val="24"/>
          <w:szCs w:val="24"/>
          <w:highlight w:val="none"/>
          <w:lang w:val="en-US" w:eastAsia="zh-CN"/>
        </w:rPr>
        <w:t>标准</w:t>
      </w:r>
      <w:r>
        <w:rPr>
          <w:rFonts w:hint="eastAsia"/>
          <w:color w:val="auto"/>
          <w:sz w:val="24"/>
          <w:szCs w:val="24"/>
          <w:highlight w:val="none"/>
        </w:rPr>
        <w:t>；</w:t>
      </w:r>
    </w:p>
    <w:p w14:paraId="6327FB0F">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合同</w:t>
      </w:r>
      <w:r>
        <w:rPr>
          <w:rFonts w:hint="eastAsia"/>
          <w:color w:val="auto"/>
          <w:sz w:val="24"/>
          <w:szCs w:val="24"/>
          <w:highlight w:val="none"/>
          <w:lang w:eastAsia="zh-CN"/>
        </w:rPr>
        <w:t>条款及格式</w:t>
      </w:r>
      <w:r>
        <w:rPr>
          <w:rFonts w:hint="eastAsia"/>
          <w:color w:val="auto"/>
          <w:sz w:val="24"/>
          <w:szCs w:val="24"/>
          <w:highlight w:val="none"/>
        </w:rPr>
        <w:t>；</w:t>
      </w:r>
    </w:p>
    <w:p w14:paraId="4291D659">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采购需求；</w:t>
      </w:r>
    </w:p>
    <w:p w14:paraId="17B53022">
      <w:pPr>
        <w:pStyle w:val="60"/>
        <w:tabs>
          <w:tab w:val="left" w:pos="1006"/>
        </w:tabs>
        <w:spacing w:line="360" w:lineRule="auto"/>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响应文件格式；</w:t>
      </w:r>
    </w:p>
    <w:p w14:paraId="7F4331A3">
      <w:pPr>
        <w:pStyle w:val="60"/>
        <w:spacing w:line="360" w:lineRule="auto"/>
        <w:ind w:firstLine="480" w:firstLineChars="200"/>
        <w:rPr>
          <w:rFonts w:hint="eastAsia"/>
          <w:color w:val="auto"/>
          <w:sz w:val="24"/>
          <w:szCs w:val="24"/>
          <w:highlight w:val="none"/>
        </w:rPr>
      </w:pPr>
      <w:r>
        <w:rPr>
          <w:rFonts w:hint="eastAsia"/>
          <w:color w:val="auto"/>
          <w:sz w:val="24"/>
          <w:szCs w:val="24"/>
          <w:highlight w:val="none"/>
        </w:rPr>
        <w:t>采购人依照本章规定</w:t>
      </w:r>
      <w:r>
        <w:rPr>
          <w:rFonts w:hint="eastAsia"/>
          <w:color w:val="auto"/>
          <w:sz w:val="24"/>
          <w:szCs w:val="24"/>
          <w:highlight w:val="none"/>
          <w:lang w:eastAsia="zh-CN"/>
        </w:rPr>
        <w:t>，</w:t>
      </w:r>
      <w:r>
        <w:rPr>
          <w:rFonts w:hint="eastAsia"/>
          <w:color w:val="auto"/>
          <w:sz w:val="24"/>
          <w:szCs w:val="24"/>
          <w:highlight w:val="none"/>
        </w:rPr>
        <w:t>对采购文件所作的澄清、修改</w:t>
      </w:r>
      <w:r>
        <w:rPr>
          <w:rFonts w:hint="eastAsia"/>
          <w:color w:val="auto"/>
          <w:sz w:val="24"/>
          <w:szCs w:val="24"/>
          <w:highlight w:val="none"/>
          <w:lang w:eastAsia="zh-CN"/>
        </w:rPr>
        <w:t>，</w:t>
      </w:r>
      <w:r>
        <w:rPr>
          <w:rFonts w:hint="eastAsia"/>
          <w:color w:val="auto"/>
          <w:sz w:val="24"/>
          <w:szCs w:val="24"/>
          <w:highlight w:val="none"/>
        </w:rPr>
        <w:t>构成采购文件的组成部分。</w:t>
      </w:r>
    </w:p>
    <w:p w14:paraId="76D76F61">
      <w:pPr>
        <w:pStyle w:val="4"/>
        <w:spacing w:before="0" w:after="0" w:line="360" w:lineRule="auto"/>
        <w:rPr>
          <w:rFonts w:hint="eastAsia" w:ascii="宋体" w:hAnsi="宋体" w:eastAsia="宋体" w:cs="宋体"/>
          <w:color w:val="auto"/>
          <w:sz w:val="24"/>
          <w:highlight w:val="none"/>
          <w:lang w:eastAsia="zh-CN"/>
        </w:rPr>
      </w:pPr>
      <w:bookmarkStart w:id="91" w:name="_Toc27043"/>
      <w:bookmarkStart w:id="92" w:name="_Toc18250"/>
      <w:bookmarkStart w:id="93" w:name="_Toc4961"/>
      <w:bookmarkStart w:id="94" w:name="_Toc17198"/>
      <w:bookmarkStart w:id="95" w:name="_Toc5023"/>
      <w:r>
        <w:rPr>
          <w:rFonts w:hint="eastAsia" w:ascii="宋体" w:hAnsi="宋体" w:eastAsia="宋体" w:cs="宋体"/>
          <w:color w:val="auto"/>
          <w:sz w:val="24"/>
          <w:highlight w:val="none"/>
          <w:lang w:eastAsia="zh-CN"/>
        </w:rPr>
        <w:t>2.2 采购文件的澄清和修改</w:t>
      </w:r>
      <w:bookmarkEnd w:id="91"/>
      <w:bookmarkEnd w:id="92"/>
      <w:bookmarkEnd w:id="93"/>
      <w:bookmarkEnd w:id="94"/>
      <w:bookmarkEnd w:id="95"/>
    </w:p>
    <w:p w14:paraId="7883887B">
      <w:pPr>
        <w:pStyle w:val="60"/>
        <w:tabs>
          <w:tab w:val="left" w:pos="354"/>
        </w:tabs>
        <w:spacing w:line="360" w:lineRule="auto"/>
        <w:ind w:firstLine="0"/>
        <w:rPr>
          <w:rFonts w:hint="eastAsia"/>
          <w:color w:val="auto"/>
          <w:sz w:val="24"/>
          <w:szCs w:val="24"/>
          <w:highlight w:val="none"/>
        </w:rPr>
      </w:pPr>
      <w:r>
        <w:rPr>
          <w:rFonts w:hint="eastAsia"/>
          <w:color w:val="auto"/>
          <w:sz w:val="24"/>
          <w:szCs w:val="24"/>
          <w:highlight w:val="none"/>
          <w:lang w:val="en-US" w:eastAsia="zh-CN"/>
        </w:rPr>
        <w:t>2.2.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供应商应仔细阅读和检查采购文件的全部内容。如发现缺页或内容不全</w:t>
      </w:r>
      <w:r>
        <w:rPr>
          <w:rFonts w:hint="eastAsia"/>
          <w:color w:val="auto"/>
          <w:sz w:val="24"/>
          <w:szCs w:val="24"/>
          <w:highlight w:val="none"/>
          <w:lang w:eastAsia="zh-CN"/>
        </w:rPr>
        <w:t>，</w:t>
      </w:r>
      <w:r>
        <w:rPr>
          <w:rFonts w:hint="eastAsia"/>
          <w:color w:val="auto"/>
          <w:sz w:val="24"/>
          <w:szCs w:val="24"/>
          <w:highlight w:val="none"/>
        </w:rPr>
        <w:t>应及时向采购人提出</w:t>
      </w:r>
      <w:r>
        <w:rPr>
          <w:rFonts w:hint="eastAsia"/>
          <w:color w:val="auto"/>
          <w:sz w:val="24"/>
          <w:szCs w:val="24"/>
          <w:highlight w:val="none"/>
          <w:lang w:eastAsia="zh-CN"/>
        </w:rPr>
        <w:t>，</w:t>
      </w:r>
      <w:r>
        <w:rPr>
          <w:rFonts w:hint="eastAsia"/>
          <w:color w:val="auto"/>
          <w:sz w:val="24"/>
          <w:szCs w:val="24"/>
          <w:highlight w:val="none"/>
        </w:rPr>
        <w:t>以便补齐。如有疑问</w:t>
      </w:r>
      <w:r>
        <w:rPr>
          <w:rFonts w:hint="eastAsia"/>
          <w:color w:val="auto"/>
          <w:sz w:val="24"/>
          <w:szCs w:val="24"/>
          <w:highlight w:val="none"/>
          <w:lang w:eastAsia="zh-CN"/>
        </w:rPr>
        <w:t>，</w:t>
      </w:r>
      <w:r>
        <w:rPr>
          <w:rFonts w:hint="eastAsia"/>
          <w:color w:val="auto"/>
          <w:sz w:val="24"/>
          <w:szCs w:val="24"/>
          <w:highlight w:val="none"/>
        </w:rPr>
        <w:t>应在供应商须知前附表规定的时间前</w:t>
      </w:r>
      <w:r>
        <w:rPr>
          <w:rFonts w:hint="eastAsia"/>
          <w:color w:val="auto"/>
          <w:sz w:val="24"/>
          <w:szCs w:val="24"/>
          <w:highlight w:val="none"/>
          <w:lang w:eastAsia="zh-CN"/>
        </w:rPr>
        <w:t>，</w:t>
      </w:r>
      <w:r>
        <w:rPr>
          <w:rFonts w:hint="eastAsia"/>
          <w:color w:val="auto"/>
          <w:sz w:val="24"/>
          <w:szCs w:val="24"/>
          <w:highlight w:val="none"/>
        </w:rPr>
        <w:t>以书面形式要求采购人对采购文件予以澄清。</w:t>
      </w:r>
    </w:p>
    <w:p w14:paraId="0B4FFAF2">
      <w:pPr>
        <w:pStyle w:val="60"/>
        <w:tabs>
          <w:tab w:val="left" w:pos="358"/>
        </w:tabs>
        <w:spacing w:line="360" w:lineRule="auto"/>
        <w:ind w:firstLine="0"/>
        <w:rPr>
          <w:rFonts w:hint="eastAsia"/>
          <w:color w:val="auto"/>
          <w:sz w:val="24"/>
          <w:szCs w:val="24"/>
          <w:highlight w:val="none"/>
        </w:rPr>
      </w:pPr>
      <w:r>
        <w:rPr>
          <w:rFonts w:hint="eastAsia"/>
          <w:color w:val="auto"/>
          <w:sz w:val="24"/>
          <w:szCs w:val="24"/>
          <w:highlight w:val="none"/>
          <w:lang w:val="en-US" w:eastAsia="zh-CN" w:bidi="en-US"/>
        </w:rPr>
        <w:t xml:space="preserve">2.2.2 </w:t>
      </w:r>
      <w:r>
        <w:rPr>
          <w:rFonts w:hint="eastAsia"/>
          <w:color w:val="auto"/>
          <w:sz w:val="24"/>
          <w:szCs w:val="24"/>
          <w:highlight w:val="none"/>
        </w:rPr>
        <w:t>采购人可根据供应商的要求或主动对采购文件进行澄清或修改。澄清或修改的内容以补充文件的形式</w:t>
      </w:r>
      <w:r>
        <w:rPr>
          <w:rFonts w:hint="eastAsia"/>
          <w:color w:val="auto"/>
          <w:sz w:val="24"/>
          <w:szCs w:val="24"/>
          <w:highlight w:val="none"/>
          <w:lang w:val="en-US" w:eastAsia="zh-CN"/>
        </w:rPr>
        <w:t>在发布询比</w:t>
      </w:r>
      <w:r>
        <w:rPr>
          <w:rFonts w:hint="eastAsia"/>
          <w:color w:val="auto"/>
          <w:sz w:val="24"/>
          <w:szCs w:val="24"/>
          <w:highlight w:val="none"/>
        </w:rPr>
        <w:t>采购公告</w:t>
      </w:r>
      <w:r>
        <w:rPr>
          <w:rFonts w:hint="eastAsia"/>
          <w:color w:val="auto"/>
          <w:sz w:val="24"/>
          <w:szCs w:val="24"/>
          <w:highlight w:val="none"/>
          <w:lang w:val="en-US" w:eastAsia="zh-CN"/>
        </w:rPr>
        <w:t>相同的媒介上发布，一经发布便视为</w:t>
      </w:r>
      <w:r>
        <w:rPr>
          <w:rFonts w:hint="eastAsia"/>
          <w:color w:val="auto"/>
          <w:sz w:val="24"/>
          <w:szCs w:val="24"/>
          <w:highlight w:val="none"/>
        </w:rPr>
        <w:t>供应商</w:t>
      </w:r>
      <w:r>
        <w:rPr>
          <w:rFonts w:hint="eastAsia"/>
          <w:color w:val="auto"/>
          <w:sz w:val="24"/>
          <w:szCs w:val="24"/>
          <w:highlight w:val="none"/>
          <w:lang w:val="en-US" w:eastAsia="zh-CN"/>
        </w:rPr>
        <w:t>已收到及知悉澄清或修改的内容，供应商未及时关注相关信息的，所造成的一切后果由供应商自行承担</w:t>
      </w:r>
      <w:r>
        <w:rPr>
          <w:rFonts w:hint="eastAsia"/>
          <w:color w:val="auto"/>
          <w:sz w:val="24"/>
          <w:szCs w:val="24"/>
          <w:highlight w:val="none"/>
        </w:rPr>
        <w:t>。采购人可视具体情况在补充文件中通知供应商推迟递交响应文件的截止时间。</w:t>
      </w:r>
    </w:p>
    <w:p w14:paraId="00CA30DC">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bidi="en-US"/>
        </w:rPr>
        <w:t xml:space="preserve">2.2.3 </w:t>
      </w:r>
      <w:r>
        <w:rPr>
          <w:rFonts w:hint="eastAsia"/>
          <w:color w:val="auto"/>
          <w:sz w:val="24"/>
          <w:szCs w:val="24"/>
          <w:highlight w:val="none"/>
        </w:rPr>
        <w:t>除非确有必要</w:t>
      </w:r>
      <w:r>
        <w:rPr>
          <w:rFonts w:hint="eastAsia"/>
          <w:color w:val="auto"/>
          <w:sz w:val="24"/>
          <w:szCs w:val="24"/>
          <w:highlight w:val="none"/>
          <w:lang w:eastAsia="zh-CN"/>
        </w:rPr>
        <w:t>，采</w:t>
      </w:r>
      <w:r>
        <w:rPr>
          <w:rFonts w:hint="eastAsia"/>
          <w:color w:val="auto"/>
          <w:sz w:val="24"/>
          <w:szCs w:val="24"/>
          <w:highlight w:val="none"/>
        </w:rPr>
        <w:t>购人有权拒绝回复供应商在本章第</w:t>
      </w:r>
      <w:r>
        <w:rPr>
          <w:rFonts w:hint="eastAsia"/>
          <w:color w:val="auto"/>
          <w:sz w:val="24"/>
          <w:szCs w:val="24"/>
          <w:highlight w:val="none"/>
          <w:lang w:val="en-US" w:eastAsia="zh-CN" w:bidi="en-US"/>
        </w:rPr>
        <w:t>2.2.</w:t>
      </w:r>
      <w:r>
        <w:rPr>
          <w:rFonts w:hint="eastAsia"/>
          <w:color w:val="auto"/>
          <w:sz w:val="24"/>
          <w:szCs w:val="24"/>
          <w:highlight w:val="none"/>
        </w:rPr>
        <w:t>1项规定的时间后提出的任何澄清要求。</w:t>
      </w:r>
    </w:p>
    <w:p w14:paraId="77A4E496">
      <w:pPr>
        <w:pStyle w:val="60"/>
        <w:spacing w:line="360" w:lineRule="auto"/>
        <w:ind w:firstLine="0"/>
        <w:rPr>
          <w:rFonts w:hint="eastAsia" w:eastAsia="宋体"/>
          <w:b/>
          <w:bCs/>
          <w:color w:val="auto"/>
          <w:sz w:val="28"/>
          <w:szCs w:val="28"/>
          <w:highlight w:val="none"/>
          <w:lang w:val="en-US" w:eastAsia="zh-CN" w:bidi="ar-SA"/>
        </w:rPr>
      </w:pPr>
      <w:r>
        <w:rPr>
          <w:rFonts w:hint="eastAsia"/>
          <w:b/>
          <w:bCs/>
          <w:color w:val="auto"/>
          <w:sz w:val="28"/>
          <w:szCs w:val="28"/>
          <w:highlight w:val="none"/>
          <w:lang w:val="en-US" w:eastAsia="zh-CN" w:bidi="ar-SA"/>
        </w:rPr>
        <w:t>3 评审标准</w:t>
      </w:r>
    </w:p>
    <w:p w14:paraId="7C158E3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w:t>
      </w:r>
      <w:r>
        <w:rPr>
          <w:rFonts w:hint="eastAsia"/>
          <w:color w:val="auto"/>
          <w:sz w:val="24"/>
          <w:szCs w:val="24"/>
          <w:highlight w:val="none"/>
        </w:rPr>
        <w:t>资格审查</w:t>
      </w:r>
    </w:p>
    <w:p w14:paraId="7C87A1DA">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w:t>
      </w:r>
      <w:r>
        <w:rPr>
          <w:rFonts w:hint="eastAsia"/>
          <w:color w:val="auto"/>
          <w:sz w:val="24"/>
          <w:szCs w:val="24"/>
          <w:highlight w:val="none"/>
        </w:rPr>
        <w:t>1供应商需具备独立承担民事责任的能力，提供有效的营业执照等相关证明。</w:t>
      </w:r>
    </w:p>
    <w:p w14:paraId="073E4E24">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3.1.2</w:t>
      </w:r>
      <w:r>
        <w:rPr>
          <w:rFonts w:hint="eastAsia"/>
          <w:color w:val="auto"/>
          <w:sz w:val="24"/>
          <w:szCs w:val="24"/>
          <w:highlight w:val="none"/>
        </w:rPr>
        <w:t>具备履行合同所需的设备和专业技术能力，如相关生产资质或销售授权。</w:t>
      </w:r>
    </w:p>
    <w:p w14:paraId="641FCD8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3.1.3</w:t>
      </w:r>
      <w:r>
        <w:rPr>
          <w:rFonts w:hint="eastAsia"/>
          <w:color w:val="auto"/>
          <w:sz w:val="24"/>
          <w:szCs w:val="24"/>
          <w:highlight w:val="none"/>
        </w:rPr>
        <w:t>有依法缴纳税收和社会保障资金的良好记录，提供纳税和社保缴纳证明。</w:t>
      </w:r>
    </w:p>
    <w:p w14:paraId="35B13445">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技术评审</w:t>
      </w:r>
    </w:p>
    <w:p w14:paraId="64C41E7B">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1</w:t>
      </w:r>
      <w:r>
        <w:rPr>
          <w:rFonts w:hint="eastAsia"/>
          <w:color w:val="auto"/>
          <w:sz w:val="24"/>
          <w:szCs w:val="24"/>
          <w:highlight w:val="none"/>
          <w:lang w:val="en-US" w:eastAsia="zh-CN"/>
        </w:rPr>
        <w:t>充电桩技术</w:t>
      </w:r>
      <w:r>
        <w:rPr>
          <w:rFonts w:hint="eastAsia"/>
          <w:color w:val="auto"/>
          <w:sz w:val="24"/>
          <w:szCs w:val="24"/>
          <w:highlight w:val="none"/>
        </w:rPr>
        <w:t>参数：是否满足招标文件规定的配置、性能等要求。</w:t>
      </w:r>
    </w:p>
    <w:p w14:paraId="5AC55D7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2质量标准：是否符合国家、行业相关规范合格标准。</w:t>
      </w:r>
    </w:p>
    <w:p w14:paraId="236BAC1C">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3.2.</w:t>
      </w:r>
      <w:r>
        <w:rPr>
          <w:rFonts w:hint="eastAsia"/>
          <w:color w:val="auto"/>
          <w:sz w:val="24"/>
          <w:szCs w:val="24"/>
          <w:highlight w:val="none"/>
        </w:rPr>
        <w:t>3售后服务：包括质保期、维修响应时间、配件供应等承诺。</w:t>
      </w:r>
    </w:p>
    <w:p w14:paraId="6E08B45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商务评审</w:t>
      </w:r>
    </w:p>
    <w:p w14:paraId="3B1AA41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1报价：报价是否合理，是否在预算范围内，是否为最低报价（如采用最低报价法）。</w:t>
      </w:r>
    </w:p>
    <w:p w14:paraId="7F31D106">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2交货期：能否满足合同签订后的交货时间要求。</w:t>
      </w:r>
    </w:p>
    <w:p w14:paraId="64BDF3C9">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3付款方式：是否接受招标文件规定的付款条件。</w:t>
      </w:r>
    </w:p>
    <w:p w14:paraId="34A4C4A7">
      <w:pPr>
        <w:pStyle w:val="60"/>
        <w:spacing w:line="360" w:lineRule="auto"/>
        <w:ind w:firstLine="0"/>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4售后服务承诺：除技术部分外，还包括培训、技术支持等。</w:t>
      </w:r>
    </w:p>
    <w:p w14:paraId="1D779CDA">
      <w:pPr>
        <w:pStyle w:val="60"/>
        <w:spacing w:line="360" w:lineRule="auto"/>
        <w:ind w:firstLine="0"/>
        <w:rPr>
          <w:rFonts w:hint="default"/>
          <w:b/>
          <w:bCs/>
          <w:color w:val="auto"/>
          <w:sz w:val="28"/>
          <w:szCs w:val="28"/>
          <w:highlight w:val="none"/>
          <w:lang w:val="en-US" w:eastAsia="zh-CN" w:bidi="ar-SA"/>
        </w:rPr>
      </w:pPr>
      <w:r>
        <w:rPr>
          <w:rFonts w:hint="eastAsia"/>
          <w:b/>
          <w:bCs/>
          <w:color w:val="auto"/>
          <w:sz w:val="28"/>
          <w:szCs w:val="28"/>
          <w:highlight w:val="none"/>
          <w:lang w:val="en-US" w:eastAsia="zh-CN" w:bidi="ar-SA"/>
        </w:rPr>
        <w:t>4 付款</w:t>
      </w:r>
    </w:p>
    <w:p w14:paraId="058E88CE">
      <w:pPr>
        <w:pStyle w:val="60"/>
        <w:spacing w:line="360" w:lineRule="auto"/>
        <w:ind w:firstLine="0"/>
        <w:rPr>
          <w:rFonts w:hint="default"/>
          <w:color w:val="auto"/>
          <w:sz w:val="24"/>
          <w:szCs w:val="24"/>
          <w:highlight w:val="none"/>
          <w:lang w:val="en-US" w:eastAsia="zh-CN"/>
        </w:rPr>
      </w:pPr>
      <w:r>
        <w:rPr>
          <w:rFonts w:hint="eastAsia"/>
          <w:color w:val="auto"/>
          <w:sz w:val="24"/>
          <w:szCs w:val="24"/>
          <w:highlight w:val="none"/>
          <w:lang w:val="en-US" w:eastAsia="zh-CN"/>
        </w:rPr>
        <w:t>4.1设备安装运行正常，自验收日起一个月内完成付款。</w:t>
      </w:r>
    </w:p>
    <w:p w14:paraId="61C5C48D">
      <w:pPr>
        <w:pStyle w:val="60"/>
        <w:spacing w:line="360" w:lineRule="auto"/>
        <w:ind w:firstLine="0"/>
        <w:rPr>
          <w:rFonts w:hint="eastAsia"/>
          <w:color w:val="auto"/>
          <w:sz w:val="24"/>
          <w:szCs w:val="24"/>
          <w:highlight w:val="none"/>
        </w:rPr>
      </w:pPr>
    </w:p>
    <w:p w14:paraId="5782602B">
      <w:pPr>
        <w:pStyle w:val="44"/>
        <w:outlineLvl w:val="1"/>
        <w:rPr>
          <w:rFonts w:hint="eastAsia" w:ascii="宋体" w:hAnsi="宋体" w:eastAsia="宋体" w:cs="宋体"/>
          <w:color w:val="auto"/>
          <w:highlight w:val="none"/>
          <w:lang w:val="en-US" w:eastAsia="zh-CN" w:bidi="zh-CN"/>
        </w:rPr>
      </w:pPr>
      <w:r>
        <w:rPr>
          <w:rFonts w:hint="eastAsia" w:ascii="宋体" w:hAnsi="宋体" w:eastAsia="宋体" w:cs="宋体"/>
          <w:color w:val="auto"/>
          <w:highlight w:val="none"/>
          <w:lang w:val="en-US" w:bidi="zh-CN"/>
        </w:rPr>
        <w:t>二、</w:t>
      </w:r>
      <w:r>
        <w:rPr>
          <w:rFonts w:hint="eastAsia" w:ascii="宋体" w:hAnsi="宋体" w:eastAsia="宋体" w:cs="宋体"/>
          <w:color w:val="auto"/>
          <w:highlight w:val="none"/>
          <w:lang w:bidi="zh-CN"/>
        </w:rPr>
        <w:t>响应文件的编制</w:t>
      </w:r>
    </w:p>
    <w:p w14:paraId="39B630B3">
      <w:pPr>
        <w:pStyle w:val="45"/>
        <w:rPr>
          <w:rFonts w:hint="default" w:ascii="宋体" w:hAnsi="宋体" w:eastAsia="宋体" w:cs="宋体"/>
          <w:b/>
          <w:bCs/>
          <w:color w:val="auto"/>
          <w:sz w:val="24"/>
          <w:szCs w:val="28"/>
          <w:highlight w:val="none"/>
          <w:lang w:bidi="zh-CN"/>
        </w:rPr>
      </w:pPr>
      <w:r>
        <w:rPr>
          <w:rFonts w:hint="eastAsia" w:ascii="宋体" w:hAnsi="宋体" w:eastAsia="宋体" w:cs="宋体"/>
          <w:b/>
          <w:bCs/>
          <w:color w:val="auto"/>
          <w:sz w:val="24"/>
          <w:szCs w:val="28"/>
          <w:highlight w:val="none"/>
          <w:lang w:val="en-US" w:bidi="zh-CN"/>
        </w:rPr>
        <w:t>1</w:t>
      </w:r>
      <w:r>
        <w:rPr>
          <w:rFonts w:hint="default" w:ascii="宋体" w:hAnsi="宋体" w:eastAsia="宋体" w:cs="宋体"/>
          <w:b/>
          <w:bCs/>
          <w:color w:val="auto"/>
          <w:sz w:val="24"/>
          <w:szCs w:val="28"/>
          <w:highlight w:val="none"/>
          <w:lang w:bidi="zh-CN"/>
        </w:rPr>
        <w:t>.响应文件的编制原则</w:t>
      </w:r>
    </w:p>
    <w:p w14:paraId="765DD070">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供应商必须按照</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文件作出实质性响应。</w:t>
      </w:r>
    </w:p>
    <w:p w14:paraId="55465995">
      <w:pPr>
        <w:pStyle w:val="45"/>
        <w:rPr>
          <w:rFonts w:hint="default" w:ascii="宋体" w:hAnsi="宋体" w:eastAsia="宋体" w:cs="宋体"/>
          <w:b/>
          <w:bCs/>
          <w:color w:val="auto"/>
          <w:sz w:val="24"/>
          <w:szCs w:val="28"/>
          <w:highlight w:val="none"/>
          <w:lang w:bidi="zh-CN"/>
        </w:rPr>
      </w:pPr>
      <w:r>
        <w:rPr>
          <w:rFonts w:hint="eastAsia" w:ascii="宋体" w:hAnsi="宋体" w:eastAsia="宋体" w:cs="宋体"/>
          <w:b/>
          <w:bCs/>
          <w:color w:val="auto"/>
          <w:sz w:val="24"/>
          <w:szCs w:val="28"/>
          <w:highlight w:val="none"/>
          <w:lang w:val="en-US" w:bidi="zh-CN"/>
        </w:rPr>
        <w:t>2</w:t>
      </w:r>
      <w:r>
        <w:rPr>
          <w:rFonts w:hint="default" w:ascii="宋体" w:hAnsi="宋体" w:eastAsia="宋体" w:cs="宋体"/>
          <w:b/>
          <w:bCs/>
          <w:color w:val="auto"/>
          <w:sz w:val="24"/>
          <w:szCs w:val="28"/>
          <w:highlight w:val="none"/>
          <w:lang w:bidi="zh-CN"/>
        </w:rPr>
        <w:t>.响应文件的组成</w:t>
      </w:r>
    </w:p>
    <w:p w14:paraId="1E3B95DA">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.1响应文件由</w:t>
      </w:r>
      <w:r>
        <w:rPr>
          <w:rFonts w:hint="default" w:ascii="宋体" w:hAnsi="宋体" w:eastAsia="宋体" w:cs="宋体"/>
          <w:b/>
          <w:bCs/>
          <w:color w:val="auto"/>
          <w:sz w:val="24"/>
          <w:szCs w:val="24"/>
          <w:highlight w:val="none"/>
          <w:lang w:bidi="zh-CN"/>
        </w:rPr>
        <w:t>资格证明文件、报价文件</w:t>
      </w:r>
      <w:r>
        <w:rPr>
          <w:rFonts w:hint="default" w:ascii="宋体" w:hAnsi="宋体" w:eastAsia="宋体" w:cs="宋体"/>
          <w:color w:val="auto"/>
          <w:sz w:val="24"/>
          <w:szCs w:val="24"/>
          <w:highlight w:val="none"/>
          <w:lang w:bidi="zh-CN"/>
        </w:rPr>
        <w:t>两部分组成。</w:t>
      </w:r>
    </w:p>
    <w:p w14:paraId="15968790">
      <w:pPr>
        <w:numPr>
          <w:ilvl w:val="0"/>
          <w:numId w:val="0"/>
        </w:numPr>
        <w:adjustRightInd w:val="0"/>
        <w:snapToGrid w:val="0"/>
        <w:ind w:firstLine="480" w:firstLineChars="200"/>
        <w:jc w:val="left"/>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.2响应文件</w:t>
      </w:r>
      <w:r>
        <w:rPr>
          <w:rFonts w:hint="eastAsia" w:ascii="宋体" w:hAnsi="宋体" w:eastAsia="宋体" w:cs="宋体"/>
          <w:color w:val="auto"/>
          <w:sz w:val="24"/>
          <w:szCs w:val="24"/>
          <w:highlight w:val="none"/>
          <w:lang w:val="en-US" w:bidi="zh-CN"/>
        </w:rPr>
        <w:t>份</w:t>
      </w:r>
      <w:r>
        <w:rPr>
          <w:rFonts w:hint="default" w:ascii="宋体" w:hAnsi="宋体" w:eastAsia="宋体" w:cs="宋体"/>
          <w:color w:val="auto"/>
          <w:sz w:val="24"/>
          <w:szCs w:val="24"/>
          <w:highlight w:val="none"/>
          <w:lang w:bidi="zh-CN"/>
        </w:rPr>
        <w:t>数：详见供应商须知前附表</w:t>
      </w:r>
      <w:r>
        <w:rPr>
          <w:rFonts w:hint="eastAsia" w:ascii="宋体" w:hAnsi="宋体" w:eastAsia="宋体" w:cs="宋体"/>
          <w:color w:val="auto"/>
          <w:sz w:val="24"/>
          <w:szCs w:val="24"/>
          <w:highlight w:val="none"/>
          <w:lang w:bidi="zh-CN"/>
        </w:rPr>
        <w:t>。</w:t>
      </w:r>
    </w:p>
    <w:p w14:paraId="37E9CF5A">
      <w:pPr>
        <w:pStyle w:val="45"/>
        <w:numPr>
          <w:ilvl w:val="0"/>
          <w:numId w:val="0"/>
        </w:numPr>
        <w:rPr>
          <w:rFonts w:hint="default" w:ascii="宋体" w:hAnsi="宋体" w:eastAsia="宋体" w:cs="宋体"/>
          <w:color w:val="auto"/>
          <w:highlight w:val="none"/>
          <w:lang w:bidi="zh-CN"/>
        </w:rPr>
      </w:pPr>
      <w:r>
        <w:rPr>
          <w:rFonts w:hint="eastAsia" w:ascii="宋体" w:hAnsi="宋体" w:eastAsia="宋体" w:cs="宋体"/>
          <w:color w:val="auto"/>
          <w:highlight w:val="none"/>
          <w:lang w:val="en-US" w:bidi="zh-CN"/>
        </w:rPr>
        <w:t>3.</w:t>
      </w:r>
      <w:r>
        <w:rPr>
          <w:rFonts w:hint="default" w:ascii="宋体" w:hAnsi="宋体" w:eastAsia="宋体" w:cs="宋体"/>
          <w:color w:val="auto"/>
          <w:highlight w:val="none"/>
          <w:lang w:bidi="zh-CN"/>
        </w:rPr>
        <w:t>响应文件编制的要求</w:t>
      </w:r>
    </w:p>
    <w:p w14:paraId="77C15B37">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.1供应商应按本</w:t>
      </w:r>
      <w:r>
        <w:rPr>
          <w:rFonts w:hint="eastAsia" w:ascii="宋体" w:hAnsi="宋体" w:eastAsia="宋体" w:cs="宋体"/>
          <w:color w:val="auto"/>
          <w:sz w:val="24"/>
          <w:szCs w:val="24"/>
          <w:highlight w:val="none"/>
          <w:lang w:val="en-US" w:bidi="zh-CN"/>
        </w:rPr>
        <w:t>采购</w:t>
      </w:r>
      <w:r>
        <w:rPr>
          <w:rFonts w:hint="default"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由此引发的后果由供应商承担。</w:t>
      </w:r>
    </w:p>
    <w:p w14:paraId="0BBBE871">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.2响应文件应按</w:t>
      </w:r>
      <w:r>
        <w:rPr>
          <w:rFonts w:hint="default" w:ascii="宋体" w:hAnsi="宋体" w:eastAsia="宋体" w:cs="宋体"/>
          <w:b/>
          <w:bCs/>
          <w:color w:val="auto"/>
          <w:sz w:val="24"/>
          <w:szCs w:val="24"/>
          <w:highlight w:val="none"/>
          <w:lang w:bidi="zh-CN"/>
        </w:rPr>
        <w:t>资格证明文件、报价文件</w:t>
      </w:r>
      <w:r>
        <w:rPr>
          <w:rFonts w:hint="default" w:ascii="宋体" w:hAnsi="宋体" w:eastAsia="宋体" w:cs="宋体"/>
          <w:color w:val="auto"/>
          <w:sz w:val="24"/>
          <w:szCs w:val="24"/>
          <w:highlight w:val="none"/>
          <w:lang w:bidi="zh-CN"/>
        </w:rPr>
        <w:t>分别编制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资格证明文件、报价技术服务文件按顺序装订成册。响应文件正本一份</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响应文件的封面应注明“正本”字样</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提供响应文件正本数量不足的将按无效响应处理。由于响应文件装订松散而造成的丢失或者其他情况导致的不利后果由供应商自行承担。</w:t>
      </w:r>
    </w:p>
    <w:p w14:paraId="69C0DC13">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.3响应文件的正本应打印或者用不褪色的墨水填写</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响应文件正本除本“供应商须知”中规定的可提供复印件外均须提供原件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以正本为准。</w:t>
      </w:r>
    </w:p>
    <w:p w14:paraId="65FE1C7D">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.4响应文件须由供应商在规定位置盖公章并由法定代表人或者委托代理人签字</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否则其响应文件按无效响应处理。骑缝盖公章不视为在规定位置盖章。</w:t>
      </w:r>
    </w:p>
    <w:p w14:paraId="7AD92A5E">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.5响应文件中标注的供应商名称应与营业执照（事业单位法人证书、执业许可证、自然人身份证）及公章一致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否则其响应文件按无效响应处理。</w:t>
      </w:r>
    </w:p>
    <w:p w14:paraId="7F0D6FE2">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.6响应文件应尽量避免涂改、行间插字或者删除。如果出现上述情况</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改动之处应由供应商的法定代表人或者其委托代理人签字或者加盖公章。响应文件因涂改、行间插字或者删除导致字迹潦草或者表达不清所引起的后果由供应商承担。</w:t>
      </w:r>
    </w:p>
    <w:p w14:paraId="29587D3C">
      <w:pPr>
        <w:numPr>
          <w:ilvl w:val="0"/>
          <w:numId w:val="0"/>
        </w:numPr>
        <w:ind w:firstLine="482" w:firstLineChars="200"/>
        <w:rPr>
          <w:rFonts w:hint="default" w:ascii="宋体" w:hAnsi="宋体" w:eastAsia="宋体" w:cs="宋体"/>
          <w:b/>
          <w:bCs/>
          <w:color w:val="auto"/>
          <w:sz w:val="24"/>
          <w:szCs w:val="24"/>
          <w:highlight w:val="none"/>
          <w:lang w:bidi="zh-CN"/>
        </w:rPr>
      </w:pPr>
      <w:r>
        <w:rPr>
          <w:rFonts w:hint="default" w:ascii="宋体" w:hAnsi="宋体" w:eastAsia="宋体" w:cs="宋体"/>
          <w:b/>
          <w:bCs/>
          <w:color w:val="auto"/>
          <w:sz w:val="24"/>
          <w:szCs w:val="24"/>
          <w:highlight w:val="none"/>
          <w:lang w:bidi="zh-CN"/>
        </w:rPr>
        <w:t>注：供应商必须根据所投分标分别提交响应文件</w:t>
      </w:r>
      <w:r>
        <w:rPr>
          <w:rFonts w:hint="eastAsia" w:ascii="宋体" w:hAnsi="宋体" w:eastAsia="宋体" w:cs="宋体"/>
          <w:b/>
          <w:bCs/>
          <w:color w:val="auto"/>
          <w:sz w:val="24"/>
          <w:szCs w:val="24"/>
          <w:highlight w:val="none"/>
          <w:lang w:bidi="zh-CN"/>
        </w:rPr>
        <w:t>，</w:t>
      </w:r>
      <w:r>
        <w:rPr>
          <w:rFonts w:hint="default" w:ascii="宋体" w:hAnsi="宋体" w:eastAsia="宋体" w:cs="宋体"/>
          <w:b/>
          <w:bCs/>
          <w:color w:val="auto"/>
          <w:sz w:val="24"/>
          <w:szCs w:val="24"/>
          <w:highlight w:val="none"/>
          <w:lang w:bidi="zh-CN"/>
        </w:rPr>
        <w:t>否则响应文件将被拒绝。</w:t>
      </w:r>
    </w:p>
    <w:p w14:paraId="2851568E">
      <w:pPr>
        <w:pStyle w:val="45"/>
        <w:numPr>
          <w:ilvl w:val="0"/>
          <w:numId w:val="0"/>
        </w:numPr>
        <w:rPr>
          <w:rFonts w:hint="default" w:ascii="宋体" w:hAnsi="宋体" w:eastAsia="宋体" w:cs="宋体"/>
          <w:color w:val="auto"/>
          <w:highlight w:val="none"/>
          <w:lang w:bidi="zh-CN"/>
        </w:rPr>
      </w:pPr>
      <w:r>
        <w:rPr>
          <w:rFonts w:hint="eastAsia" w:ascii="宋体" w:hAnsi="宋体" w:eastAsia="宋体" w:cs="宋体"/>
          <w:color w:val="auto"/>
          <w:highlight w:val="none"/>
          <w:lang w:val="en-US" w:bidi="zh-CN"/>
        </w:rPr>
        <w:t>4.</w:t>
      </w:r>
      <w:r>
        <w:rPr>
          <w:rFonts w:hint="default" w:ascii="宋体" w:hAnsi="宋体" w:eastAsia="宋体" w:cs="宋体"/>
          <w:color w:val="auto"/>
          <w:highlight w:val="none"/>
          <w:lang w:bidi="zh-CN"/>
        </w:rPr>
        <w:t>响应文件的密封和标记</w:t>
      </w:r>
    </w:p>
    <w:p w14:paraId="1292ABD8">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.1响应文件正、副本全部装入一个或者多个包封袋</w:t>
      </w:r>
      <w:r>
        <w:rPr>
          <w:rFonts w:hint="eastAsia" w:ascii="宋体" w:hAnsi="宋体" w:eastAsia="宋体" w:cs="宋体"/>
          <w:color w:val="auto"/>
          <w:sz w:val="24"/>
          <w:szCs w:val="24"/>
          <w:highlight w:val="none"/>
          <w:lang w:val="en-US" w:bidi="zh-CN"/>
        </w:rPr>
        <w:t>或</w:t>
      </w:r>
      <w:r>
        <w:rPr>
          <w:rFonts w:hint="default"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封口处必须加盖供应商公章或者法定代表人签字或者委托代理人签字</w:t>
      </w:r>
      <w:r>
        <w:rPr>
          <w:rFonts w:hint="eastAsia" w:ascii="宋体" w:hAnsi="宋体" w:eastAsia="宋体" w:cs="宋体"/>
          <w:color w:val="auto"/>
          <w:sz w:val="24"/>
          <w:szCs w:val="24"/>
          <w:highlight w:val="none"/>
          <w:lang w:bidi="zh-CN"/>
        </w:rPr>
        <w:t>，</w:t>
      </w:r>
      <w:r>
        <w:rPr>
          <w:rFonts w:hint="default" w:ascii="宋体" w:hAnsi="宋体" w:eastAsia="宋体" w:cs="宋体"/>
          <w:color w:val="auto"/>
          <w:sz w:val="24"/>
          <w:szCs w:val="24"/>
          <w:highlight w:val="none"/>
          <w:lang w:bidi="zh-CN"/>
        </w:rPr>
        <w:t>以示密封。</w:t>
      </w:r>
    </w:p>
    <w:p w14:paraId="3ABFC50F">
      <w:pPr>
        <w:numPr>
          <w:ilvl w:val="0"/>
          <w:numId w:val="0"/>
        </w:numPr>
        <w:ind w:firstLine="480" w:firstLineChars="200"/>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.2响应文件外层包装封面上应标记“</w:t>
      </w:r>
      <w:r>
        <w:rPr>
          <w:rFonts w:hint="default" w:ascii="宋体" w:hAnsi="宋体" w:eastAsia="宋体" w:cs="宋体"/>
          <w:b/>
          <w:bCs/>
          <w:color w:val="auto"/>
          <w:sz w:val="24"/>
          <w:szCs w:val="24"/>
          <w:highlight w:val="none"/>
          <w:lang w:bidi="zh-CN"/>
        </w:rPr>
        <w:t>项目名称、项目编号、供应商名称、所竞分标、首次响应文件提交截止时间前不得启封</w:t>
      </w:r>
      <w:r>
        <w:rPr>
          <w:rFonts w:hint="default" w:ascii="宋体" w:hAnsi="宋体" w:eastAsia="宋体" w:cs="宋体"/>
          <w:color w:val="auto"/>
          <w:sz w:val="24"/>
          <w:szCs w:val="24"/>
          <w:highlight w:val="none"/>
          <w:lang w:bidi="zh-CN"/>
        </w:rPr>
        <w:t>”字样。</w:t>
      </w:r>
    </w:p>
    <w:p w14:paraId="36162405">
      <w:pPr>
        <w:numPr>
          <w:ilvl w:val="0"/>
          <w:numId w:val="0"/>
        </w:numPr>
        <w:ind w:firstLine="480" w:firstLineChars="200"/>
        <w:rPr>
          <w:rFonts w:hint="default" w:ascii="宋体" w:hAnsi="宋体" w:eastAsia="宋体" w:cs="宋体"/>
          <w:b w:val="0"/>
          <w:bCs w:val="0"/>
          <w:color w:val="auto"/>
          <w:sz w:val="24"/>
          <w:szCs w:val="24"/>
          <w:highlight w:val="none"/>
          <w:lang w:val="en-US" w:eastAsia="zh-CN" w:bidi="zh-CN"/>
        </w:rPr>
      </w:pP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.3未按上述规定密封的响应文件将被拒收。</w:t>
      </w:r>
    </w:p>
    <w:p w14:paraId="70514B66">
      <w:pPr>
        <w:pStyle w:val="45"/>
        <w:numPr>
          <w:ilvl w:val="0"/>
          <w:numId w:val="0"/>
        </w:numPr>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color w:val="auto"/>
          <w:highlight w:val="none"/>
          <w:lang w:val="en-US" w:bidi="zh-CN"/>
        </w:rPr>
        <w:t>5.</w:t>
      </w:r>
      <w:r>
        <w:rPr>
          <w:rFonts w:hint="default" w:ascii="宋体" w:hAnsi="宋体" w:eastAsia="宋体" w:cs="宋体"/>
          <w:color w:val="auto"/>
          <w:highlight w:val="none"/>
          <w:lang w:bidi="zh-CN"/>
        </w:rPr>
        <w:t>响应文件的提交</w:t>
      </w:r>
    </w:p>
    <w:p w14:paraId="6BEF9404">
      <w:pPr>
        <w:pStyle w:val="45"/>
        <w:numPr>
          <w:ilvl w:val="-1"/>
          <w:numId w:val="0"/>
        </w:numPr>
        <w:ind w:firstLine="480" w:firstLineChars="200"/>
        <w:rPr>
          <w:rFonts w:hint="default" w:ascii="宋体" w:hAnsi="宋体" w:eastAsia="宋体" w:cs="宋体"/>
          <w:b w:val="0"/>
          <w:bCs w:val="0"/>
          <w:color w:val="auto"/>
          <w:sz w:val="24"/>
          <w:szCs w:val="24"/>
          <w:highlight w:val="none"/>
          <w:lang w:val="en-US" w:bidi="zh-CN"/>
        </w:rPr>
      </w:pPr>
      <w:r>
        <w:rPr>
          <w:rFonts w:hint="default" w:ascii="宋体" w:hAnsi="宋体" w:eastAsia="宋体" w:cs="宋体"/>
          <w:b w:val="0"/>
          <w:bCs w:val="0"/>
          <w:color w:val="auto"/>
          <w:sz w:val="24"/>
          <w:szCs w:val="24"/>
          <w:highlight w:val="none"/>
          <w:lang w:bidi="zh-CN"/>
        </w:rPr>
        <w:t>供应商必须在规定的时间和地点提交响应文</w:t>
      </w:r>
      <w:r>
        <w:rPr>
          <w:rFonts w:hint="eastAsia" w:cs="宋体"/>
          <w:b w:val="0"/>
          <w:bCs w:val="0"/>
          <w:color w:val="auto"/>
          <w:sz w:val="24"/>
          <w:szCs w:val="24"/>
          <w:highlight w:val="none"/>
          <w:lang w:val="en-US" w:bidi="zh-CN"/>
        </w:rPr>
        <w:t>件</w:t>
      </w:r>
    </w:p>
    <w:p w14:paraId="194F6262">
      <w:pPr>
        <w:pStyle w:val="60"/>
        <w:spacing w:line="360" w:lineRule="auto"/>
        <w:ind w:firstLine="0"/>
        <w:rPr>
          <w:rFonts w:hint="eastAsia"/>
          <w:color w:val="auto"/>
          <w:sz w:val="24"/>
          <w:szCs w:val="24"/>
          <w:highlight w:val="none"/>
        </w:rPr>
      </w:pPr>
    </w:p>
    <w:p w14:paraId="4B2D503A">
      <w:pPr>
        <w:numPr>
          <w:ilvl w:val="0"/>
          <w:numId w:val="0"/>
        </w:numPr>
        <w:adjustRightInd w:val="0"/>
        <w:snapToGrid w:val="0"/>
        <w:jc w:val="left"/>
        <w:rPr>
          <w:rFonts w:hint="default" w:ascii="宋体" w:hAnsi="宋体" w:eastAsia="宋体" w:cs="宋体"/>
          <w:color w:val="auto"/>
          <w:sz w:val="24"/>
          <w:szCs w:val="24"/>
          <w:highlight w:val="none"/>
          <w:lang w:val="en-US" w:eastAsia="zh-CN" w:bidi="zh-CN"/>
        </w:rPr>
      </w:pPr>
    </w:p>
    <w:p w14:paraId="4A660834">
      <w:pPr>
        <w:pStyle w:val="43"/>
        <w:outlineLvl w:val="0"/>
        <w:rPr>
          <w:rFonts w:hint="eastAsia"/>
          <w:color w:val="auto"/>
          <w:highlight w:val="none"/>
          <w:lang w:val="en-US" w:eastAsia="zh-CN"/>
        </w:rPr>
      </w:pPr>
    </w:p>
    <w:p w14:paraId="02AEDAA8">
      <w:pPr>
        <w:pStyle w:val="43"/>
        <w:outlineLvl w:val="0"/>
        <w:rPr>
          <w:rFonts w:hint="eastAsia"/>
          <w:color w:val="auto"/>
          <w:highlight w:val="none"/>
          <w:lang w:val="en-US" w:eastAsia="zh-CN"/>
        </w:rPr>
      </w:pPr>
    </w:p>
    <w:p w14:paraId="366F6ED1">
      <w:pPr>
        <w:pStyle w:val="43"/>
        <w:outlineLvl w:val="0"/>
        <w:rPr>
          <w:rFonts w:hint="eastAsia"/>
          <w:color w:val="auto"/>
          <w:highlight w:val="none"/>
          <w:lang w:val="en-US" w:eastAsia="zh-CN"/>
        </w:rPr>
      </w:pPr>
      <w:r>
        <w:rPr>
          <w:rFonts w:hint="eastAsia"/>
          <w:color w:val="auto"/>
          <w:highlight w:val="none"/>
          <w:lang w:val="en-US" w:eastAsia="zh-CN"/>
        </w:rPr>
        <w:t>第三章  响应文件格式</w:t>
      </w:r>
    </w:p>
    <w:p w14:paraId="39CA5F29">
      <w:pPr>
        <w:rPr>
          <w:rFonts w:hint="eastAsia"/>
          <w:color w:val="auto"/>
          <w:highlight w:val="none"/>
          <w:lang w:val="en-US" w:eastAsia="zh-CN"/>
        </w:rPr>
      </w:pPr>
    </w:p>
    <w:p w14:paraId="54DDC95A">
      <w:pPr>
        <w:rPr>
          <w:rFonts w:hint="eastAsia" w:ascii="宋体" w:hAnsi="宋体" w:eastAsia="宋体" w:cs="宋体"/>
          <w:b/>
          <w:bCs/>
          <w:color w:val="auto"/>
          <w:sz w:val="32"/>
          <w:szCs w:val="32"/>
          <w:highlight w:val="none"/>
          <w:lang w:val="en-US" w:eastAsia="zh-CN"/>
        </w:rPr>
      </w:pPr>
    </w:p>
    <w:p w14:paraId="6EDB9702">
      <w:pPr>
        <w:jc w:val="center"/>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b w:val="0"/>
          <w:bCs w:val="0"/>
          <w:color w:val="auto"/>
          <w:sz w:val="32"/>
          <w:szCs w:val="32"/>
          <w:highlight w:val="none"/>
          <w:lang w:val="en-US" w:eastAsia="zh-CN"/>
        </w:rPr>
        <w:t>（响应文件外层包装封面格式 ）</w:t>
      </w:r>
    </w:p>
    <w:p w14:paraId="547FC7C5">
      <w:pPr>
        <w:rPr>
          <w:rFonts w:hint="eastAsia" w:ascii="宋体" w:hAnsi="宋体" w:eastAsia="宋体" w:cs="宋体"/>
          <w:b/>
          <w:bCs/>
          <w:color w:val="auto"/>
          <w:sz w:val="32"/>
          <w:szCs w:val="32"/>
          <w:highlight w:val="none"/>
          <w:lang w:val="en-US" w:eastAsia="zh-CN"/>
        </w:rPr>
      </w:pPr>
    </w:p>
    <w:p w14:paraId="7B4917E6">
      <w:pPr>
        <w:rPr>
          <w:rFonts w:hint="eastAsia" w:ascii="宋体" w:hAnsi="宋体" w:eastAsia="宋体" w:cs="宋体"/>
          <w:b/>
          <w:bCs/>
          <w:color w:val="auto"/>
          <w:sz w:val="32"/>
          <w:szCs w:val="32"/>
          <w:highlight w:val="none"/>
          <w:lang w:val="en-US" w:eastAsia="zh-CN"/>
        </w:rPr>
      </w:pPr>
    </w:p>
    <w:p w14:paraId="3CBD5A65">
      <w:pPr>
        <w:jc w:val="center"/>
        <w:rPr>
          <w:rFonts w:hint="eastAsia" w:ascii="宋体" w:hAnsi="宋体" w:eastAsia="宋体" w:cs="宋体"/>
          <w:b w:val="0"/>
          <w:bCs w:val="0"/>
          <w:color w:val="auto"/>
          <w:sz w:val="44"/>
          <w:szCs w:val="44"/>
          <w:highlight w:val="none"/>
          <w:lang w:val="en-US" w:eastAsia="zh-CN"/>
        </w:rPr>
      </w:pPr>
      <w:r>
        <w:rPr>
          <w:rFonts w:hint="eastAsia" w:ascii="宋体" w:hAnsi="宋体" w:eastAsia="宋体" w:cs="宋体"/>
          <w:b w:val="0"/>
          <w:bCs w:val="0"/>
          <w:color w:val="auto"/>
          <w:sz w:val="44"/>
          <w:szCs w:val="44"/>
          <w:highlight w:val="none"/>
          <w:lang w:val="en-US" w:eastAsia="zh-CN"/>
        </w:rPr>
        <w:t>响应文件</w:t>
      </w:r>
    </w:p>
    <w:p w14:paraId="3BF806D7">
      <w:pPr>
        <w:pStyle w:val="7"/>
        <w:rPr>
          <w:rFonts w:hint="eastAsia" w:ascii="宋体" w:hAnsi="宋体" w:eastAsia="宋体" w:cs="宋体"/>
          <w:b w:val="0"/>
          <w:bCs w:val="0"/>
          <w:color w:val="auto"/>
          <w:sz w:val="44"/>
          <w:szCs w:val="44"/>
          <w:highlight w:val="none"/>
          <w:lang w:val="en-US" w:eastAsia="zh-CN"/>
        </w:rPr>
      </w:pPr>
    </w:p>
    <w:p w14:paraId="509D6842">
      <w:pPr>
        <w:rPr>
          <w:rFonts w:hint="eastAsia" w:ascii="宋体" w:hAnsi="宋体" w:eastAsia="宋体" w:cs="宋体"/>
          <w:b w:val="0"/>
          <w:bCs w:val="0"/>
          <w:color w:val="auto"/>
          <w:sz w:val="44"/>
          <w:szCs w:val="44"/>
          <w:highlight w:val="none"/>
          <w:lang w:val="en-US" w:eastAsia="zh-CN"/>
        </w:rPr>
      </w:pPr>
    </w:p>
    <w:p w14:paraId="767057C6">
      <w:pPr>
        <w:pStyle w:val="7"/>
        <w:rPr>
          <w:rFonts w:hint="eastAsia" w:ascii="宋体" w:hAnsi="宋体" w:eastAsia="宋体" w:cs="宋体"/>
          <w:b w:val="0"/>
          <w:bCs w:val="0"/>
          <w:color w:val="auto"/>
          <w:sz w:val="44"/>
          <w:szCs w:val="44"/>
          <w:highlight w:val="none"/>
          <w:lang w:val="en-US" w:eastAsia="zh-CN"/>
        </w:rPr>
      </w:pPr>
    </w:p>
    <w:p w14:paraId="47A3F4E9">
      <w:pPr>
        <w:rPr>
          <w:rFonts w:hint="eastAsia" w:ascii="宋体" w:hAnsi="宋体" w:eastAsia="宋体" w:cs="宋体"/>
          <w:b w:val="0"/>
          <w:bCs w:val="0"/>
          <w:color w:val="auto"/>
          <w:sz w:val="32"/>
          <w:szCs w:val="32"/>
          <w:highlight w:val="none"/>
          <w:lang w:val="en-US" w:eastAsia="zh-CN"/>
        </w:rPr>
      </w:pPr>
    </w:p>
    <w:p w14:paraId="4F5BF141">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项目名称：</w:t>
      </w:r>
    </w:p>
    <w:p w14:paraId="77B36A84">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项目编号：</w:t>
      </w:r>
    </w:p>
    <w:p w14:paraId="78A4B3B3">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所竞分标：</w:t>
      </w:r>
    </w:p>
    <w:p w14:paraId="136226FF">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供应商名称：</w:t>
      </w:r>
    </w:p>
    <w:p w14:paraId="1A82A8BC">
      <w:pPr>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截止时间：</w:t>
      </w:r>
      <w:r>
        <w:rPr>
          <w:rFonts w:hint="eastAsia" w:ascii="宋体" w:hAnsi="宋体" w:eastAsia="宋体" w:cs="宋体"/>
          <w:b w:val="0"/>
          <w:bCs w:val="0"/>
          <w:color w:val="auto"/>
          <w:sz w:val="30"/>
          <w:szCs w:val="30"/>
          <w:highlight w:val="none"/>
          <w:u w:val="single"/>
          <w:lang w:val="en-US" w:eastAsia="zh-CN"/>
        </w:rPr>
        <w:t xml:space="preserve">    年  月  日  时  分（北京时间）</w:t>
      </w:r>
      <w:r>
        <w:rPr>
          <w:rFonts w:hint="eastAsia" w:ascii="宋体" w:hAnsi="宋体" w:eastAsia="宋体" w:cs="宋体"/>
          <w:b w:val="0"/>
          <w:bCs w:val="0"/>
          <w:color w:val="auto"/>
          <w:sz w:val="30"/>
          <w:szCs w:val="30"/>
          <w:highlight w:val="none"/>
          <w:lang w:val="en-US" w:eastAsia="zh-CN"/>
        </w:rPr>
        <w:t>前不得启封</w:t>
      </w:r>
    </w:p>
    <w:p w14:paraId="523E29D1">
      <w:pPr>
        <w:ind w:firstLine="1500" w:firstLineChars="500"/>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lang w:val="en-US" w:eastAsia="zh-CN"/>
        </w:rPr>
        <w:t>年    月    日</w:t>
      </w:r>
    </w:p>
    <w:p w14:paraId="1911D171">
      <w:pPr>
        <w:rPr>
          <w:rFonts w:hint="eastAsia"/>
          <w:color w:val="auto"/>
          <w:highlight w:val="none"/>
          <w:lang w:val="en-US" w:eastAsia="zh-CN"/>
        </w:rPr>
      </w:pPr>
      <w:r>
        <w:rPr>
          <w:rFonts w:hint="eastAsia"/>
          <w:color w:val="auto"/>
          <w:highlight w:val="none"/>
          <w:lang w:val="en-US" w:eastAsia="zh-CN"/>
        </w:rPr>
        <w:br w:type="page"/>
      </w:r>
    </w:p>
    <w:p w14:paraId="5E1ED454">
      <w:pPr>
        <w:snapToGrid w:val="0"/>
        <w:spacing w:before="120" w:beforeLines="50" w:after="50" w:line="360" w:lineRule="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76D78AC0">
      <w:pPr>
        <w:snapToGrid w:val="0"/>
        <w:spacing w:before="120" w:beforeLines="50" w:after="50" w:line="360" w:lineRule="auto"/>
        <w:rPr>
          <w:rFonts w:hint="eastAsia" w:ascii="宋体" w:hAnsi="宋体" w:eastAsia="宋体" w:cs="宋体"/>
          <w:color w:val="auto"/>
          <w:sz w:val="32"/>
          <w:szCs w:val="32"/>
          <w:highlight w:val="none"/>
        </w:rPr>
      </w:pPr>
    </w:p>
    <w:p w14:paraId="64A52767">
      <w:pPr>
        <w:snapToGrid w:val="0"/>
        <w:spacing w:before="120" w:beforeLines="50" w:after="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02CB3351">
      <w:pPr>
        <w:snapToGrid w:val="0"/>
        <w:spacing w:before="120" w:beforeLines="50" w:after="50" w:line="360" w:lineRule="auto"/>
        <w:rPr>
          <w:rFonts w:hint="eastAsia" w:ascii="宋体" w:hAnsi="宋体" w:eastAsia="宋体" w:cs="宋体"/>
          <w:bCs/>
          <w:color w:val="auto"/>
          <w:sz w:val="32"/>
          <w:szCs w:val="32"/>
          <w:highlight w:val="none"/>
        </w:rPr>
      </w:pPr>
    </w:p>
    <w:p w14:paraId="17571F5B">
      <w:pPr>
        <w:snapToGrid w:val="0"/>
        <w:spacing w:before="120" w:beforeLines="50" w:after="50" w:line="360" w:lineRule="auto"/>
        <w:rPr>
          <w:rFonts w:hint="eastAsia" w:ascii="宋体" w:hAnsi="宋体" w:eastAsia="宋体" w:cs="宋体"/>
          <w:bCs/>
          <w:color w:val="auto"/>
          <w:sz w:val="32"/>
          <w:szCs w:val="32"/>
          <w:highlight w:val="none"/>
        </w:rPr>
      </w:pPr>
    </w:p>
    <w:p w14:paraId="1E374FD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val="en-US" w:eastAsia="zh-CN"/>
        </w:rPr>
        <w:t>自贸中心充电桩安装项目</w:t>
      </w:r>
    </w:p>
    <w:p w14:paraId="1826931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2878" w:leftChars="304" w:hanging="2240" w:hangingChars="700"/>
        <w:textAlignment w:val="auto"/>
        <w:rPr>
          <w:rFonts w:hint="eastAsia" w:ascii="宋体" w:hAnsi="宋体" w:eastAsia="宋体" w:cs="宋体"/>
          <w:bCs/>
          <w:color w:val="auto"/>
          <w:sz w:val="32"/>
          <w:szCs w:val="32"/>
          <w:highlight w:val="none"/>
        </w:rPr>
      </w:pPr>
    </w:p>
    <w:p w14:paraId="10AFC69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项目编号：</w:t>
      </w:r>
      <w:r>
        <w:rPr>
          <w:rFonts w:hint="eastAsia" w:ascii="宋体" w:hAnsi="宋体" w:eastAsia="宋体" w:cs="宋体"/>
          <w:bCs/>
          <w:color w:val="auto"/>
          <w:sz w:val="32"/>
          <w:szCs w:val="32"/>
          <w:highlight w:val="none"/>
          <w:lang w:val="en-US" w:eastAsia="zh-CN"/>
        </w:rPr>
        <w:t>/</w:t>
      </w:r>
    </w:p>
    <w:p w14:paraId="115B1C9C">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lang w:val="en-US" w:eastAsia="zh-CN"/>
        </w:rPr>
      </w:pPr>
      <w:r>
        <w:rPr>
          <w:rFonts w:hint="eastAsia" w:ascii="宋体" w:hAnsi="宋体" w:eastAsia="宋体" w:cs="宋体"/>
          <w:bCs/>
          <w:color w:val="auto"/>
          <w:sz w:val="32"/>
          <w:szCs w:val="32"/>
          <w:highlight w:val="none"/>
        </w:rPr>
        <w:t>所竞分标：</w:t>
      </w:r>
      <w:r>
        <w:rPr>
          <w:rFonts w:hint="eastAsia" w:ascii="宋体" w:hAnsi="宋体" w:eastAsia="宋体" w:cs="宋体"/>
          <w:bCs/>
          <w:color w:val="auto"/>
          <w:sz w:val="32"/>
          <w:szCs w:val="32"/>
          <w:highlight w:val="none"/>
          <w:lang w:val="en-US" w:eastAsia="zh-CN"/>
        </w:rPr>
        <w:t>/</w:t>
      </w:r>
    </w:p>
    <w:p w14:paraId="6295556C">
      <w:pPr>
        <w:pStyle w:val="6"/>
        <w:keepNext w:val="0"/>
        <w:keepLines w:val="0"/>
        <w:pageBreakBefore w:val="0"/>
        <w:widowControl w:val="0"/>
        <w:kinsoku/>
        <w:wordWrap/>
        <w:overflowPunct/>
        <w:topLinePunct w:val="0"/>
        <w:autoSpaceDE/>
        <w:autoSpaceDN/>
        <w:bidi w:val="0"/>
        <w:adjustRightInd/>
        <w:snapToGrid w:val="0"/>
        <w:spacing w:before="50" w:after="50" w:line="360" w:lineRule="auto"/>
        <w:ind w:left="0" w:leftChars="0"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5233E6B">
      <w:pPr>
        <w:pStyle w:val="6"/>
        <w:snapToGrid w:val="0"/>
        <w:spacing w:before="50" w:after="50" w:line="360" w:lineRule="auto"/>
        <w:ind w:firstLine="1280" w:firstLineChars="400"/>
        <w:rPr>
          <w:rFonts w:hint="eastAsia" w:ascii="宋体" w:hAnsi="宋体" w:eastAsia="宋体" w:cs="宋体"/>
          <w:bCs/>
          <w:color w:val="auto"/>
          <w:sz w:val="32"/>
          <w:szCs w:val="32"/>
          <w:highlight w:val="none"/>
        </w:rPr>
      </w:pPr>
    </w:p>
    <w:p w14:paraId="276E7E0B">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D6197C9">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180E68">
      <w:pPr>
        <w:spacing w:line="360" w:lineRule="auto"/>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2.资格证明文件目录</w:t>
      </w:r>
    </w:p>
    <w:p w14:paraId="0A662EB7">
      <w:pPr>
        <w:spacing w:line="360" w:lineRule="auto"/>
        <w:rPr>
          <w:rFonts w:hint="eastAsia"/>
          <w:color w:val="auto"/>
          <w:highlight w:val="none"/>
        </w:rPr>
      </w:pPr>
      <w:r>
        <w:rPr>
          <w:rFonts w:hint="eastAsia" w:ascii="宋体" w:hAnsi="宋体" w:eastAsia="宋体" w:cs="宋体"/>
          <w:b w:val="0"/>
          <w:bCs w:val="0"/>
          <w:color w:val="auto"/>
          <w:sz w:val="32"/>
          <w:szCs w:val="32"/>
          <w:highlight w:val="none"/>
        </w:rPr>
        <w:t>根据</w:t>
      </w:r>
      <w:r>
        <w:rPr>
          <w:rFonts w:hint="eastAsia" w:ascii="宋体" w:hAnsi="宋体" w:eastAsia="宋体" w:cs="宋体"/>
          <w:b w:val="0"/>
          <w:bCs w:val="0"/>
          <w:color w:val="auto"/>
          <w:sz w:val="32"/>
          <w:szCs w:val="32"/>
          <w:highlight w:val="none"/>
          <w:lang w:val="en-US" w:eastAsia="zh-CN"/>
        </w:rPr>
        <w:t>采购</w:t>
      </w:r>
      <w:r>
        <w:rPr>
          <w:rFonts w:hint="eastAsia" w:ascii="宋体" w:hAnsi="宋体" w:eastAsia="宋体" w:cs="宋体"/>
          <w:b w:val="0"/>
          <w:bCs w:val="0"/>
          <w:color w:val="auto"/>
          <w:sz w:val="32"/>
          <w:szCs w:val="32"/>
          <w:highlight w:val="none"/>
        </w:rPr>
        <w:t>文件规定及供应商提供的材料自行编写目录（部分格式后附）</w:t>
      </w:r>
      <w:r>
        <w:rPr>
          <w:rFonts w:hint="eastAsia"/>
          <w:color w:val="auto"/>
          <w:highlight w:val="none"/>
        </w:rPr>
        <w:t>。</w:t>
      </w:r>
    </w:p>
    <w:p w14:paraId="77E6B390">
      <w:pPr>
        <w:jc w:val="center"/>
        <w:outlineLvl w:val="2"/>
        <w:rPr>
          <w:rFonts w:hint="eastAsia" w:ascii="宋体" w:hAnsi="宋体" w:eastAsia="宋体" w:cs="宋体"/>
          <w:b w:val="0"/>
          <w:bCs w:val="0"/>
          <w:color w:val="auto"/>
          <w:sz w:val="32"/>
          <w:szCs w:val="32"/>
          <w:highlight w:val="none"/>
          <w:lang w:val="en-US" w:eastAsia="zh-CN"/>
        </w:rPr>
      </w:pPr>
      <w:r>
        <w:rPr>
          <w:rFonts w:hint="eastAsia"/>
          <w:color w:val="auto"/>
          <w:highlight w:val="none"/>
        </w:rPr>
        <w:br w:type="page"/>
      </w:r>
      <w:r>
        <w:rPr>
          <w:rFonts w:hint="eastAsia" w:ascii="宋体" w:hAnsi="宋体" w:eastAsia="宋体" w:cs="宋体"/>
          <w:b/>
          <w:bCs/>
          <w:color w:val="auto"/>
          <w:sz w:val="32"/>
          <w:szCs w:val="32"/>
          <w:highlight w:val="none"/>
          <w:lang w:val="en-US" w:eastAsia="zh-CN"/>
        </w:rPr>
        <w:t>资格证明</w:t>
      </w:r>
    </w:p>
    <w:p w14:paraId="5CDF1ADE">
      <w:pPr>
        <w:numPr>
          <w:ilvl w:val="0"/>
          <w:numId w:val="0"/>
        </w:numPr>
        <w:spacing w:line="360" w:lineRule="auto"/>
        <w:ind w:leftChars="0"/>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（如营业执照、事业单位法人证书、资质证书等）</w:t>
      </w:r>
    </w:p>
    <w:p w14:paraId="5E979E1D">
      <w:pP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br w:type="page"/>
      </w:r>
    </w:p>
    <w:p w14:paraId="083276DC">
      <w:pPr>
        <w:jc w:val="center"/>
        <w:outlineLvl w:val="2"/>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竞标声明</w:t>
      </w:r>
    </w:p>
    <w:p w14:paraId="45B961D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致：</w:t>
      </w:r>
      <w:r>
        <w:rPr>
          <w:rFonts w:hint="eastAsia" w:ascii="宋体" w:hAnsi="宋体" w:eastAsia="宋体" w:cs="宋体"/>
          <w:b w:val="0"/>
          <w:bCs w:val="0"/>
          <w:color w:val="auto"/>
          <w:kern w:val="2"/>
          <w:sz w:val="24"/>
          <w:szCs w:val="24"/>
          <w:highlight w:val="none"/>
          <w:u w:val="single"/>
          <w:lang w:val="en-US" w:eastAsia="zh-CN" w:bidi="zh-CN"/>
        </w:rPr>
        <w:t xml:space="preserve">  （采购人）  </w:t>
      </w:r>
    </w:p>
    <w:p w14:paraId="04C4AD4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u w:val="single"/>
          <w:lang w:val="en-US" w:eastAsia="zh-CN" w:bidi="zh-CN"/>
        </w:rPr>
        <w:t xml:space="preserve">  （供应商名称） </w:t>
      </w:r>
      <w:r>
        <w:rPr>
          <w:rFonts w:hint="eastAsia" w:ascii="宋体" w:hAnsi="宋体" w:eastAsia="宋体" w:cs="宋体"/>
          <w:b w:val="0"/>
          <w:bCs w:val="0"/>
          <w:color w:val="auto"/>
          <w:kern w:val="2"/>
          <w:sz w:val="24"/>
          <w:szCs w:val="24"/>
          <w:highlight w:val="none"/>
          <w:lang w:val="en-US" w:eastAsia="zh-CN" w:bidi="zh-CN"/>
        </w:rPr>
        <w:t>系中华人民共和国合法供应商，经营地址：</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w:t>
      </w:r>
    </w:p>
    <w:p w14:paraId="3FC0A1D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我方愿意参加贵方组织的</w:t>
      </w:r>
      <w:r>
        <w:rPr>
          <w:rFonts w:hint="eastAsia" w:ascii="宋体" w:hAnsi="宋体" w:eastAsia="宋体" w:cs="宋体"/>
          <w:b w:val="0"/>
          <w:bCs w:val="0"/>
          <w:color w:val="auto"/>
          <w:kern w:val="2"/>
          <w:sz w:val="24"/>
          <w:szCs w:val="24"/>
          <w:highlight w:val="none"/>
          <w:u w:val="single"/>
          <w:lang w:val="en-US" w:eastAsia="zh-CN" w:bidi="zh-CN"/>
        </w:rPr>
        <w:t xml:space="preserve">  （项目名称）   </w:t>
      </w:r>
      <w:r>
        <w:rPr>
          <w:rFonts w:hint="eastAsia" w:ascii="宋体" w:hAnsi="宋体" w:eastAsia="宋体" w:cs="宋体"/>
          <w:b w:val="0"/>
          <w:bCs w:val="0"/>
          <w:color w:val="auto"/>
          <w:kern w:val="2"/>
          <w:sz w:val="24"/>
          <w:szCs w:val="24"/>
          <w:highlight w:val="none"/>
          <w:lang w:val="en-US" w:eastAsia="zh-CN" w:bidi="zh-CN"/>
        </w:rPr>
        <w:t>项目的竞标，为便于贵方公正、择优的确定成交供应商及其竞标产品和服务，我方就本次竞标有关事项郑重声明如下：</w:t>
      </w:r>
    </w:p>
    <w:p w14:paraId="3C63C84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1.我方向贵方提交的所有响应文件、资料都是准确的和真实的。</w:t>
      </w:r>
    </w:p>
    <w:p w14:paraId="1B87DF9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2.在此，我方宣布同意如下：</w:t>
      </w:r>
    </w:p>
    <w:p w14:paraId="33A4F0C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（1）将按采购文件的约定履行合同责任和义务；</w:t>
      </w:r>
    </w:p>
    <w:p w14:paraId="1053AE2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（2）已详细审查全部采购文件，包括竞争性磋商文件、澄清或者更正公告（如有）等；</w:t>
      </w:r>
    </w:p>
    <w:p w14:paraId="38D8F60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（3）同意提供按照贵方可能要求的与采购有关的一切数据或者资料；</w:t>
      </w:r>
    </w:p>
    <w:p w14:paraId="6619D6E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（4）响应采购文件规定的竞标有效期。</w:t>
      </w:r>
    </w:p>
    <w:p w14:paraId="049C067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3.我方承诺符合采购文以下规定：</w:t>
      </w:r>
    </w:p>
    <w:p w14:paraId="7562D29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（1）具有独立承担民事责任的能力；</w:t>
      </w:r>
    </w:p>
    <w:p w14:paraId="3D51CE8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（2）具有良好的商业信誉和健全的财务会计制度；</w:t>
      </w:r>
    </w:p>
    <w:p w14:paraId="40B4B3C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（3）具有履行合同所必需的设备和专业技术能力；</w:t>
      </w:r>
    </w:p>
    <w:p w14:paraId="125059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（4）有依法缴纳税收和社会保障资金的良好记录；</w:t>
      </w:r>
    </w:p>
    <w:p w14:paraId="3403C7B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（5）参加采购活动前三年内，在经营活动中没有重大违法记录；</w:t>
      </w:r>
    </w:p>
    <w:p w14:paraId="23FBE43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（6）法律、行政法规规定的其他条件。</w:t>
      </w:r>
    </w:p>
    <w:p w14:paraId="4A54083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4.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完全符合采购文件规定的供应商资格条件，我方对此声明负全部法律责任。</w:t>
      </w:r>
    </w:p>
    <w:p w14:paraId="16E65B3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5.我方就对本次响应文件进行注明如下：（两项内容中必须选择一项）</w:t>
      </w:r>
    </w:p>
    <w:p w14:paraId="04CF0B6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□我方本次响应文件内容中未涉及商业秘密；</w:t>
      </w:r>
    </w:p>
    <w:p w14:paraId="6DEFE44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□我方本次响应文件涉及商业秘密的内容有：</w:t>
      </w:r>
      <w:r>
        <w:rPr>
          <w:rFonts w:hint="eastAsia" w:ascii="宋体" w:hAnsi="宋体" w:eastAsia="宋体" w:cs="宋体"/>
          <w:b w:val="0"/>
          <w:bCs w:val="0"/>
          <w:color w:val="auto"/>
          <w:kern w:val="2"/>
          <w:sz w:val="24"/>
          <w:szCs w:val="24"/>
          <w:highlight w:val="none"/>
          <w:u w:val="single"/>
          <w:lang w:val="en-US" w:eastAsia="zh-CN" w:bidi="zh-CN"/>
        </w:rPr>
        <w:t xml:space="preserve">                         。</w:t>
      </w:r>
    </w:p>
    <w:p w14:paraId="3DAAEE1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6.与本采购有关的一切正式往来信函请寄：</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邮政编号：</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55FB2CE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电话/传真：</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电子函件：</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48B1AD1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开户银行：</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帐号：</w:t>
      </w:r>
      <w:r>
        <w:rPr>
          <w:rFonts w:hint="eastAsia" w:ascii="宋体" w:hAnsi="宋体" w:eastAsia="宋体" w:cs="宋体"/>
          <w:b w:val="0"/>
          <w:bCs w:val="0"/>
          <w:color w:val="auto"/>
          <w:kern w:val="2"/>
          <w:sz w:val="24"/>
          <w:szCs w:val="24"/>
          <w:highlight w:val="none"/>
          <w:u w:val="single"/>
          <w:lang w:val="en-US" w:eastAsia="zh-CN" w:bidi="zh-CN"/>
        </w:rPr>
        <w:t xml:space="preserve">                            </w:t>
      </w:r>
      <w:r>
        <w:rPr>
          <w:rFonts w:hint="eastAsia" w:ascii="宋体" w:hAnsi="宋体" w:eastAsia="宋体" w:cs="宋体"/>
          <w:b w:val="0"/>
          <w:bCs w:val="0"/>
          <w:color w:val="auto"/>
          <w:kern w:val="2"/>
          <w:sz w:val="24"/>
          <w:szCs w:val="24"/>
          <w:highlight w:val="none"/>
          <w:lang w:val="en-US" w:eastAsia="zh-CN" w:bidi="zh-CN"/>
        </w:rPr>
        <w:t xml:space="preserve">   </w:t>
      </w:r>
    </w:p>
    <w:p w14:paraId="3DD3359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7.以上事项如有虚假或者隐瞒，我方愿意承担一切后果，并不再寻求任何旨在减轻或者免除法律责任的辩解。</w:t>
      </w:r>
    </w:p>
    <w:p w14:paraId="5B131DB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特此承诺。</w:t>
      </w:r>
    </w:p>
    <w:p w14:paraId="3977F94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zh-CN"/>
        </w:rPr>
      </w:pPr>
    </w:p>
    <w:p w14:paraId="5429E193">
      <w:pPr>
        <w:keepNext w:val="0"/>
        <w:keepLines w:val="0"/>
        <w:pageBreakBefore w:val="0"/>
        <w:widowControl w:val="0"/>
        <w:kinsoku/>
        <w:wordWrap/>
        <w:overflowPunct/>
        <w:topLinePunct w:val="0"/>
        <w:autoSpaceDE/>
        <w:autoSpaceDN/>
        <w:bidi w:val="0"/>
        <w:adjustRightInd/>
        <w:snapToGrid/>
        <w:spacing w:line="360" w:lineRule="exact"/>
        <w:ind w:leftChars="2300"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 xml:space="preserve">法定代表人（签字）：   </w:t>
      </w:r>
    </w:p>
    <w:p w14:paraId="1AFAB1A8">
      <w:pPr>
        <w:keepNext w:val="0"/>
        <w:keepLines w:val="0"/>
        <w:pageBreakBefore w:val="0"/>
        <w:widowControl w:val="0"/>
        <w:kinsoku/>
        <w:wordWrap/>
        <w:overflowPunct/>
        <w:topLinePunct w:val="0"/>
        <w:autoSpaceDE/>
        <w:autoSpaceDN/>
        <w:bidi w:val="0"/>
        <w:adjustRightInd/>
        <w:snapToGrid/>
        <w:spacing w:line="360" w:lineRule="exact"/>
        <w:ind w:leftChars="2300" w:firstLine="480" w:firstLineChars="200"/>
        <w:textAlignment w:val="auto"/>
        <w:rPr>
          <w:rFonts w:hint="eastAsia" w:ascii="宋体" w:hAnsi="宋体" w:eastAsia="宋体" w:cs="宋体"/>
          <w:b w:val="0"/>
          <w:bCs w:val="0"/>
          <w:color w:val="auto"/>
          <w:kern w:val="2"/>
          <w:sz w:val="24"/>
          <w:szCs w:val="24"/>
          <w:highlight w:val="none"/>
          <w:lang w:val="en-US" w:eastAsia="zh-CN" w:bidi="zh-CN"/>
        </w:rPr>
      </w:pPr>
      <w:r>
        <w:rPr>
          <w:rFonts w:hint="eastAsia" w:ascii="宋体" w:hAnsi="宋体" w:eastAsia="宋体" w:cs="宋体"/>
          <w:b w:val="0"/>
          <w:bCs w:val="0"/>
          <w:color w:val="auto"/>
          <w:kern w:val="2"/>
          <w:sz w:val="24"/>
          <w:szCs w:val="24"/>
          <w:highlight w:val="none"/>
          <w:lang w:val="en-US" w:eastAsia="zh-CN" w:bidi="zh-CN"/>
        </w:rPr>
        <w:t xml:space="preserve">供应商（盖公章）：                                 </w:t>
      </w:r>
    </w:p>
    <w:p w14:paraId="019A2F7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val="0"/>
          <w:bCs w:val="0"/>
          <w:color w:val="auto"/>
          <w:kern w:val="2"/>
          <w:sz w:val="24"/>
          <w:szCs w:val="24"/>
          <w:highlight w:val="none"/>
          <w:lang w:val="en-US" w:eastAsia="zh-CN" w:bidi="zh-CN"/>
        </w:rPr>
        <w:t xml:space="preserve">                                                   年    月    日</w:t>
      </w:r>
    </w:p>
    <w:p w14:paraId="44A9A165">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270130C6">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法定代表人身份证明书</w:t>
      </w:r>
    </w:p>
    <w:p w14:paraId="63E26C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u w:val="single"/>
        </w:rPr>
      </w:pPr>
      <w:r>
        <w:rPr>
          <w:rFonts w:hint="eastAsia" w:ascii="宋体" w:hAnsi="宋体" w:eastAsia="宋体" w:cs="宋体"/>
          <w:b w:val="0"/>
          <w:bCs w:val="0"/>
          <w:color w:val="auto"/>
          <w:sz w:val="28"/>
          <w:szCs w:val="28"/>
          <w:highlight w:val="none"/>
        </w:rPr>
        <w:t>供应商名称：</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p>
    <w:p w14:paraId="2E1612B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地    址：</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6885FE8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姓    名：</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none"/>
        </w:rPr>
        <w:t xml:space="preserve"> </w:t>
      </w:r>
      <w:r>
        <w:rPr>
          <w:rFonts w:hint="eastAsia" w:ascii="宋体" w:hAnsi="宋体" w:eastAsia="宋体" w:cs="宋体"/>
          <w:b w:val="0"/>
          <w:bCs w:val="0"/>
          <w:color w:val="auto"/>
          <w:sz w:val="28"/>
          <w:szCs w:val="28"/>
          <w:highlight w:val="none"/>
        </w:rPr>
        <w:t xml:space="preserve"> 性     别：</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1331D2F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年    龄：</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none"/>
        </w:rPr>
        <w:t xml:space="preserve"> </w:t>
      </w:r>
      <w:r>
        <w:rPr>
          <w:rFonts w:hint="eastAsia" w:ascii="宋体" w:hAnsi="宋体" w:eastAsia="宋体" w:cs="宋体"/>
          <w:b w:val="0"/>
          <w:bCs w:val="0"/>
          <w:color w:val="auto"/>
          <w:sz w:val="28"/>
          <w:szCs w:val="28"/>
          <w:highlight w:val="none"/>
        </w:rPr>
        <w:t xml:space="preserve"> 职     务：</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 xml:space="preserve"> </w:t>
      </w:r>
    </w:p>
    <w:p w14:paraId="42C90CB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身份证号码：</w:t>
      </w:r>
      <w:r>
        <w:rPr>
          <w:rFonts w:hint="eastAsia" w:ascii="宋体" w:hAnsi="宋体" w:eastAsia="宋体" w:cs="宋体"/>
          <w:b w:val="0"/>
          <w:bCs w:val="0"/>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single"/>
        </w:rPr>
        <w:t xml:space="preserve">        </w:t>
      </w:r>
      <w:r>
        <w:rPr>
          <w:rFonts w:hint="eastAsia" w:ascii="宋体" w:hAnsi="宋体" w:eastAsia="宋体" w:cs="宋体"/>
          <w:b w:val="0"/>
          <w:bCs w:val="0"/>
          <w:color w:val="auto"/>
          <w:sz w:val="28"/>
          <w:szCs w:val="28"/>
          <w:highlight w:val="none"/>
        </w:rPr>
        <w:t>系</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rPr>
        <w:t>（供应商名称）的法定代表人。</w:t>
      </w:r>
    </w:p>
    <w:p w14:paraId="32FB739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特此证明。</w:t>
      </w:r>
    </w:p>
    <w:p w14:paraId="290FFE7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p>
    <w:p w14:paraId="138FEC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附件：法定代表人有效身份证正反面复印件</w:t>
      </w:r>
    </w:p>
    <w:p w14:paraId="468DAA42">
      <w:pPr>
        <w:pStyle w:val="5"/>
        <w:ind w:firstLine="560" w:firstLineChars="200"/>
        <w:jc w:val="left"/>
        <w:rPr>
          <w:rFonts w:hint="eastAsia"/>
          <w:color w:val="auto"/>
          <w:sz w:val="28"/>
          <w:szCs w:val="28"/>
          <w:highlight w:val="none"/>
        </w:rPr>
      </w:pPr>
      <w:r>
        <w:rPr>
          <w:rFonts w:hint="eastAsia" w:ascii="宋体" w:hAnsi="宋体" w:eastAsia="宋体" w:cs="宋体"/>
          <w:b w:val="0"/>
          <w:bCs w:val="0"/>
          <w:color w:val="auto"/>
          <w:sz w:val="28"/>
          <w:szCs w:val="28"/>
          <w:highlight w:val="none"/>
          <w:lang w:val="en-US" w:eastAsia="zh-CN"/>
        </w:rPr>
        <w:t>法人代表联系电话号码：</w:t>
      </w:r>
    </w:p>
    <w:p w14:paraId="12A9DA24">
      <w:pPr>
        <w:pStyle w:val="2"/>
        <w:numPr>
          <w:ilvl w:val="0"/>
          <w:numId w:val="0"/>
        </w:numPr>
        <w:ind w:leftChars="0"/>
        <w:jc w:val="both"/>
        <w:rPr>
          <w:rFonts w:hint="eastAsia"/>
          <w:color w:val="auto"/>
          <w:highlight w:val="none"/>
        </w:rPr>
      </w:pPr>
    </w:p>
    <w:p w14:paraId="20D5ED86">
      <w:pPr>
        <w:spacing w:line="360" w:lineRule="auto"/>
        <w:ind w:leftChars="1700"/>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 xml:space="preserve">供应商（盖公章）：               </w:t>
      </w:r>
    </w:p>
    <w:p w14:paraId="7BB60411">
      <w:pPr>
        <w:spacing w:line="360" w:lineRule="auto"/>
        <w:ind w:leftChars="1700"/>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 xml:space="preserve">     年     月     日</w:t>
      </w:r>
    </w:p>
    <w:p w14:paraId="166582BD">
      <w:pPr>
        <w:pStyle w:val="5"/>
        <w:rPr>
          <w:rFonts w:hint="eastAsia"/>
          <w:color w:val="auto"/>
          <w:highlight w:val="none"/>
        </w:rPr>
      </w:pPr>
    </w:p>
    <w:p w14:paraId="5E7B940C">
      <w:pPr>
        <w:pStyle w:val="5"/>
        <w:rPr>
          <w:rFonts w:hint="eastAsia"/>
          <w:color w:val="auto"/>
          <w:highlight w:val="none"/>
        </w:rPr>
      </w:pPr>
    </w:p>
    <w:p w14:paraId="372F9B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注：1.自然人竞标的无需提供，联合体竞标的只需牵头人出具。</w:t>
      </w:r>
    </w:p>
    <w:p w14:paraId="686B97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2.供应商为其他组织或者自然人时，本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文件规定的法定代表人指负责人或者自然人。本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文件所称负责人是指参加竞标的其他组织营业执照上的负责人，本</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文件所称自然人指参与竞标的自然人本人。</w:t>
      </w:r>
    </w:p>
    <w:p w14:paraId="5A5DCD1F">
      <w:pPr>
        <w:keepNext w:val="0"/>
        <w:keepLines w:val="0"/>
        <w:pageBreakBefore w:val="0"/>
        <w:widowControl w:val="0"/>
        <w:numPr>
          <w:ilvl w:val="0"/>
          <w:numId w:val="0"/>
        </w:numPr>
        <w:kinsoku/>
        <w:wordWrap/>
        <w:overflowPunct/>
        <w:topLinePunct w:val="0"/>
        <w:autoSpaceDE/>
        <w:autoSpaceDN/>
        <w:bidi w:val="0"/>
        <w:adjustRightInd/>
        <w:snapToGrid/>
        <w:spacing w:after="313" w:afterLines="100"/>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val="0"/>
          <w:bCs w:val="0"/>
          <w:color w:val="auto"/>
          <w:sz w:val="24"/>
          <w:szCs w:val="24"/>
          <w:highlight w:val="none"/>
        </w:rPr>
        <w:br w:type="page"/>
      </w:r>
      <w:r>
        <w:rPr>
          <w:rFonts w:hint="eastAsia" w:ascii="宋体" w:hAnsi="宋体" w:eastAsia="宋体" w:cs="宋体"/>
          <w:b/>
          <w:bCs/>
          <w:color w:val="auto"/>
          <w:sz w:val="32"/>
          <w:szCs w:val="32"/>
          <w:highlight w:val="none"/>
          <w:lang w:val="en-US" w:eastAsia="zh-CN"/>
        </w:rPr>
        <w:t>法定代表人授权委托书</w:t>
      </w:r>
    </w:p>
    <w:p w14:paraId="2310C88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（如有委托时）</w:t>
      </w:r>
    </w:p>
    <w:p w14:paraId="67A3818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致：（采购人名称）</w:t>
      </w:r>
    </w:p>
    <w:p w14:paraId="5BA315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我</w:t>
      </w:r>
      <w:r>
        <w:rPr>
          <w:rFonts w:hint="eastAsia" w:ascii="宋体" w:hAnsi="宋体" w:eastAsia="宋体" w:cs="宋体"/>
          <w:b w:val="0"/>
          <w:bCs w:val="0"/>
          <w:color w:val="auto"/>
          <w:sz w:val="28"/>
          <w:szCs w:val="28"/>
          <w:highlight w:val="none"/>
          <w:u w:val="single"/>
          <w:lang w:val="en-US" w:eastAsia="zh-CN"/>
        </w:rPr>
        <w:t xml:space="preserve">  （姓名）  </w:t>
      </w:r>
      <w:r>
        <w:rPr>
          <w:rFonts w:hint="eastAsia" w:ascii="宋体" w:hAnsi="宋体" w:eastAsia="宋体" w:cs="宋体"/>
          <w:b w:val="0"/>
          <w:bCs w:val="0"/>
          <w:color w:val="auto"/>
          <w:sz w:val="28"/>
          <w:szCs w:val="28"/>
          <w:highlight w:val="none"/>
          <w:lang w:val="en-US" w:eastAsia="zh-CN"/>
        </w:rPr>
        <w:t>系</w:t>
      </w:r>
      <w:r>
        <w:rPr>
          <w:rFonts w:hint="eastAsia" w:ascii="宋体" w:hAnsi="宋体" w:eastAsia="宋体" w:cs="宋体"/>
          <w:b w:val="0"/>
          <w:bCs w:val="0"/>
          <w:color w:val="auto"/>
          <w:sz w:val="28"/>
          <w:szCs w:val="28"/>
          <w:highlight w:val="none"/>
          <w:u w:val="single"/>
          <w:lang w:val="en-US" w:eastAsia="zh-CN"/>
        </w:rPr>
        <w:t xml:space="preserve">  （供应商名称）  </w:t>
      </w:r>
      <w:r>
        <w:rPr>
          <w:rFonts w:hint="eastAsia" w:ascii="宋体" w:hAnsi="宋体" w:eastAsia="宋体" w:cs="宋体"/>
          <w:b w:val="0"/>
          <w:bCs w:val="0"/>
          <w:color w:val="auto"/>
          <w:sz w:val="28"/>
          <w:szCs w:val="28"/>
          <w:highlight w:val="none"/>
          <w:lang w:val="en-US" w:eastAsia="zh-CN"/>
        </w:rPr>
        <w:t>的</w:t>
      </w:r>
      <w:r>
        <w:rPr>
          <w:rFonts w:hint="eastAsia" w:ascii="宋体" w:hAnsi="宋体" w:eastAsia="宋体" w:cs="宋体"/>
          <w:b w:val="0"/>
          <w:bCs w:val="0"/>
          <w:color w:val="auto"/>
          <w:sz w:val="28"/>
          <w:szCs w:val="28"/>
          <w:highlight w:val="none"/>
          <w:u w:val="single"/>
          <w:lang w:val="en-US" w:eastAsia="zh-CN"/>
        </w:rPr>
        <w:t>（</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法定代表人/</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负责人/</w:t>
      </w:r>
      <w:r>
        <w:rPr>
          <w:rFonts w:hint="eastAsia" w:ascii="宋体" w:hAnsi="宋体" w:eastAsia="宋体" w:cs="宋体"/>
          <w:b w:val="0"/>
          <w:bCs w:val="0"/>
          <w:color w:val="auto"/>
          <w:sz w:val="28"/>
          <w:szCs w:val="28"/>
          <w:highlight w:val="none"/>
          <w:u w:val="single"/>
          <w:lang w:val="en-US" w:eastAsia="zh-CN"/>
        </w:rPr>
        <w:sym w:font="Wingdings" w:char="00A8"/>
      </w:r>
      <w:r>
        <w:rPr>
          <w:rFonts w:hint="eastAsia" w:ascii="宋体" w:hAnsi="宋体" w:eastAsia="宋体" w:cs="宋体"/>
          <w:b w:val="0"/>
          <w:bCs w:val="0"/>
          <w:color w:val="auto"/>
          <w:sz w:val="28"/>
          <w:szCs w:val="28"/>
          <w:highlight w:val="none"/>
          <w:u w:val="single"/>
          <w:lang w:val="en-US" w:eastAsia="zh-CN"/>
        </w:rPr>
        <w:t>自然人本人）</w:t>
      </w:r>
      <w:r>
        <w:rPr>
          <w:rFonts w:hint="eastAsia" w:ascii="宋体" w:hAnsi="宋体" w:eastAsia="宋体" w:cs="宋体"/>
          <w:b w:val="0"/>
          <w:bCs w:val="0"/>
          <w:color w:val="auto"/>
          <w:sz w:val="28"/>
          <w:szCs w:val="28"/>
          <w:highlight w:val="none"/>
          <w:lang w:val="en-US" w:eastAsia="zh-CN"/>
        </w:rPr>
        <w:t>，现授权</w:t>
      </w:r>
      <w:r>
        <w:rPr>
          <w:rFonts w:hint="eastAsia" w:ascii="宋体" w:hAnsi="宋体" w:eastAsia="宋体" w:cs="宋体"/>
          <w:b w:val="0"/>
          <w:bCs w:val="0"/>
          <w:color w:val="auto"/>
          <w:sz w:val="28"/>
          <w:szCs w:val="28"/>
          <w:highlight w:val="none"/>
          <w:u w:val="single"/>
          <w:lang w:val="en-US" w:eastAsia="zh-CN"/>
        </w:rPr>
        <w:t xml:space="preserve"> （姓名） </w:t>
      </w:r>
      <w:r>
        <w:rPr>
          <w:rFonts w:hint="eastAsia" w:ascii="宋体" w:hAnsi="宋体" w:eastAsia="宋体" w:cs="宋体"/>
          <w:b w:val="0"/>
          <w:bCs w:val="0"/>
          <w:color w:val="auto"/>
          <w:sz w:val="28"/>
          <w:szCs w:val="28"/>
          <w:highlight w:val="none"/>
          <w:lang w:val="en-US" w:eastAsia="zh-CN"/>
        </w:rPr>
        <w:t>以我方的名义参加</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lang w:val="en-US" w:eastAsia="zh-CN"/>
        </w:rPr>
        <w:t>项目的竞标活动，并代表我方全权办理针对上述项目的所有采购程序和环节的具体事务和签署相关文件。</w:t>
      </w:r>
    </w:p>
    <w:p w14:paraId="12A0B31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我方对委托代理人的签字事项负全部责任。</w:t>
      </w:r>
    </w:p>
    <w:p w14:paraId="57BDE0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本授权书自签署之日起生效，在撤销授权的书面通知以前，本授权书一直有效。委托代理人在授权书有效期内签署的所有文件不因授权的撤销而失效。</w:t>
      </w:r>
    </w:p>
    <w:p w14:paraId="1F52C9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委托代理人无转委托权，特此委托。</w:t>
      </w:r>
    </w:p>
    <w:p w14:paraId="396189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附：委托代理人有效身份证正反面复印件</w:t>
      </w:r>
    </w:p>
    <w:p w14:paraId="5DE9A98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p>
    <w:p w14:paraId="7AB3C27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委托代理人（签字）：             法定代表人（签字）：                    </w:t>
      </w:r>
    </w:p>
    <w:p w14:paraId="160B28E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委托代理人身份证号码：  </w:t>
      </w:r>
    </w:p>
    <w:p w14:paraId="5F3F80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委托代理人联系电话号码：                            </w:t>
      </w:r>
    </w:p>
    <w:p w14:paraId="45BAD2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w:t>
      </w:r>
    </w:p>
    <w:p w14:paraId="55BD0C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w:t>
      </w:r>
    </w:p>
    <w:p w14:paraId="1CE32FF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 xml:space="preserve">                         供应商（盖公章）：                      </w:t>
      </w:r>
    </w:p>
    <w:p w14:paraId="058EBB6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pPr>
      <w:r>
        <w:rPr>
          <w:rFonts w:hint="eastAsia" w:ascii="宋体" w:hAnsi="宋体" w:eastAsia="宋体" w:cs="宋体"/>
          <w:b w:val="0"/>
          <w:bCs w:val="0"/>
          <w:color w:val="auto"/>
          <w:sz w:val="28"/>
          <w:szCs w:val="28"/>
          <w:highlight w:val="none"/>
          <w:lang w:val="en-US" w:eastAsia="zh-CN"/>
        </w:rPr>
        <w:t xml:space="preserve">                                         年    月    日</w:t>
      </w:r>
    </w:p>
    <w:p w14:paraId="0F8419C1">
      <w:pPr>
        <w:keepNext w:val="0"/>
        <w:keepLines w:val="0"/>
        <w:pageBreakBefore w:val="0"/>
        <w:widowControl w:val="0"/>
        <w:kinsoku/>
        <w:wordWrap/>
        <w:overflowPunct/>
        <w:topLinePunct w:val="0"/>
        <w:autoSpaceDE/>
        <w:autoSpaceDN/>
        <w:bidi w:val="0"/>
        <w:adjustRightInd/>
        <w:snapToGrid/>
        <w:spacing w:line="360" w:lineRule="auto"/>
        <w:ind w:leftChars="0" w:firstLine="0" w:firstLineChars="0"/>
        <w:textAlignment w:val="auto"/>
        <w:rPr>
          <w:rFonts w:hint="eastAsia" w:ascii="宋体" w:hAnsi="宋体" w:eastAsia="宋体" w:cs="宋体"/>
          <w:b w:val="0"/>
          <w:bCs w:val="0"/>
          <w:color w:val="auto"/>
          <w:sz w:val="28"/>
          <w:szCs w:val="28"/>
          <w:highlight w:val="none"/>
          <w:lang w:val="en-US" w:eastAsia="zh-CN"/>
        </w:rPr>
      </w:pPr>
    </w:p>
    <w:p w14:paraId="3117FFB6">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二、报价商务技术文件格式</w:t>
      </w:r>
    </w:p>
    <w:p w14:paraId="04065BC6">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86798D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17704BC3">
      <w:pPr>
        <w:snapToGrid w:val="0"/>
        <w:spacing w:before="156" w:beforeLines="50" w:after="50" w:line="360" w:lineRule="auto"/>
        <w:rPr>
          <w:rFonts w:ascii="宋体" w:hAnsi="宋体" w:eastAsia="宋体" w:cs="宋体"/>
          <w:color w:val="auto"/>
          <w:sz w:val="32"/>
          <w:szCs w:val="32"/>
          <w:highlight w:val="none"/>
        </w:rPr>
      </w:pPr>
    </w:p>
    <w:p w14:paraId="2C06617C">
      <w:pPr>
        <w:snapToGrid w:val="0"/>
        <w:spacing w:before="156" w:beforeLines="50" w:after="50" w:line="360" w:lineRule="auto"/>
        <w:rPr>
          <w:rFonts w:ascii="宋体" w:hAnsi="宋体" w:eastAsia="宋体" w:cs="宋体"/>
          <w:color w:val="auto"/>
          <w:sz w:val="32"/>
          <w:szCs w:val="32"/>
          <w:highlight w:val="none"/>
        </w:rPr>
      </w:pPr>
    </w:p>
    <w:p w14:paraId="25EBE88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45A18CDB">
      <w:pPr>
        <w:snapToGrid w:val="0"/>
        <w:spacing w:before="156" w:beforeLines="50" w:after="50" w:line="360" w:lineRule="auto"/>
        <w:rPr>
          <w:rFonts w:ascii="宋体" w:hAnsi="宋体" w:eastAsia="宋体" w:cs="宋体"/>
          <w:bCs/>
          <w:color w:val="auto"/>
          <w:sz w:val="32"/>
          <w:szCs w:val="32"/>
          <w:highlight w:val="none"/>
        </w:rPr>
      </w:pPr>
    </w:p>
    <w:p w14:paraId="2A15CF76">
      <w:pPr>
        <w:snapToGrid w:val="0"/>
        <w:spacing w:before="156" w:beforeLines="50" w:after="50" w:line="360" w:lineRule="auto"/>
        <w:rPr>
          <w:rFonts w:ascii="宋体" w:hAnsi="宋体" w:eastAsia="宋体" w:cs="宋体"/>
          <w:bCs/>
          <w:color w:val="auto"/>
          <w:sz w:val="32"/>
          <w:szCs w:val="32"/>
          <w:highlight w:val="none"/>
        </w:rPr>
      </w:pPr>
    </w:p>
    <w:p w14:paraId="7BD1407E">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526C27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355E7EF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4823E9F">
      <w:pPr>
        <w:pStyle w:val="6"/>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7B6F820E">
      <w:pPr>
        <w:pStyle w:val="6"/>
        <w:snapToGrid w:val="0"/>
        <w:spacing w:before="50" w:after="50" w:line="360" w:lineRule="auto"/>
        <w:ind w:firstLine="1280" w:firstLineChars="400"/>
        <w:rPr>
          <w:rFonts w:ascii="宋体" w:hAnsi="宋体" w:eastAsia="宋体" w:cs="宋体"/>
          <w:bCs/>
          <w:color w:val="auto"/>
          <w:sz w:val="32"/>
          <w:szCs w:val="32"/>
          <w:highlight w:val="none"/>
        </w:rPr>
      </w:pPr>
    </w:p>
    <w:p w14:paraId="4E36EEE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30882B1">
      <w:pPr>
        <w:rPr>
          <w:rFonts w:ascii="宋体" w:hAnsi="宋体" w:eastAsia="宋体"/>
          <w:color w:val="auto"/>
          <w:highlight w:val="none"/>
        </w:rPr>
      </w:pPr>
    </w:p>
    <w:p w14:paraId="7AAFAC59">
      <w:pPr>
        <w:spacing w:line="360" w:lineRule="auto"/>
        <w:rPr>
          <w:rFonts w:ascii="宋体" w:hAnsi="宋体" w:eastAsia="宋体" w:cs="Times New Roman"/>
          <w:color w:val="auto"/>
          <w:sz w:val="32"/>
          <w:szCs w:val="32"/>
          <w:highlight w:val="none"/>
        </w:rPr>
      </w:pPr>
    </w:p>
    <w:p w14:paraId="55C2B7D5">
      <w:pPr>
        <w:spacing w:line="360" w:lineRule="auto"/>
        <w:rPr>
          <w:rFonts w:ascii="宋体" w:hAnsi="宋体" w:eastAsia="宋体" w:cs="Times New Roman"/>
          <w:color w:val="auto"/>
          <w:sz w:val="32"/>
          <w:szCs w:val="32"/>
          <w:highlight w:val="none"/>
        </w:rPr>
      </w:pPr>
    </w:p>
    <w:p w14:paraId="2622AB4B">
      <w:pPr>
        <w:spacing w:line="360" w:lineRule="auto"/>
        <w:rPr>
          <w:rFonts w:ascii="宋体" w:hAnsi="宋体" w:eastAsia="宋体" w:cs="Times New Roman"/>
          <w:color w:val="auto"/>
          <w:sz w:val="32"/>
          <w:szCs w:val="32"/>
          <w:highlight w:val="none"/>
        </w:rPr>
      </w:pPr>
    </w:p>
    <w:p w14:paraId="796C7CDF">
      <w:pPr>
        <w:spacing w:line="360" w:lineRule="auto"/>
        <w:rPr>
          <w:rFonts w:ascii="宋体" w:hAnsi="宋体" w:eastAsia="宋体" w:cs="Times New Roman"/>
          <w:color w:val="auto"/>
          <w:sz w:val="32"/>
          <w:szCs w:val="32"/>
          <w:highlight w:val="none"/>
        </w:rPr>
      </w:pPr>
    </w:p>
    <w:p w14:paraId="206EF896">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8DC3DB3">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2BA0740B">
      <w:pPr>
        <w:keepNext w:val="0"/>
        <w:keepLines w:val="0"/>
        <w:pageBreakBefore w:val="0"/>
        <w:widowControl w:val="0"/>
        <w:kinsoku/>
        <w:wordWrap/>
        <w:overflowPunct/>
        <w:topLinePunct w:val="0"/>
        <w:autoSpaceDE/>
        <w:autoSpaceDN/>
        <w:bidi w:val="0"/>
        <w:adjustRightInd/>
        <w:snapToGrid/>
        <w:spacing w:line="360" w:lineRule="auto"/>
        <w:ind w:leftChars="1200" w:firstLine="640" w:firstLineChars="200"/>
        <w:textAlignment w:val="auto"/>
        <w:rPr>
          <w:rFonts w:hint="eastAsia" w:ascii="宋体" w:hAnsi="宋体" w:eastAsia="宋体" w:cs="宋体"/>
          <w:b/>
          <w:color w:val="auto"/>
          <w:sz w:val="44"/>
          <w:szCs w:val="44"/>
          <w:highlight w:val="none"/>
          <w:lang w:val="en-US" w:eastAsia="zh-CN"/>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44"/>
          <w:szCs w:val="44"/>
          <w:highlight w:val="none"/>
          <w:lang w:val="en-US" w:eastAsia="zh-CN"/>
        </w:rPr>
        <w:t>竞标报价表</w:t>
      </w:r>
    </w:p>
    <w:p w14:paraId="3457FE73">
      <w:pPr>
        <w:keepNext w:val="0"/>
        <w:keepLines w:val="0"/>
        <w:pageBreakBefore w:val="0"/>
        <w:widowControl w:val="0"/>
        <w:kinsoku/>
        <w:wordWrap/>
        <w:overflowPunct/>
        <w:topLinePunct w:val="0"/>
        <w:autoSpaceDE/>
        <w:autoSpaceDN/>
        <w:bidi w:val="0"/>
        <w:adjustRightInd/>
        <w:snapToGrid/>
        <w:spacing w:line="360" w:lineRule="auto"/>
        <w:ind w:leftChars="1200" w:firstLine="883" w:firstLineChars="200"/>
        <w:textAlignment w:val="auto"/>
        <w:rPr>
          <w:rFonts w:hint="eastAsia" w:ascii="宋体" w:hAnsi="宋体" w:eastAsia="宋体" w:cs="宋体"/>
          <w:b/>
          <w:color w:val="auto"/>
          <w:sz w:val="44"/>
          <w:szCs w:val="44"/>
          <w:highlight w:val="none"/>
          <w:lang w:val="en-US" w:eastAsia="zh-CN"/>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1225"/>
        <w:gridCol w:w="1358"/>
        <w:gridCol w:w="426"/>
        <w:gridCol w:w="668"/>
        <w:gridCol w:w="1017"/>
        <w:gridCol w:w="846"/>
        <w:gridCol w:w="846"/>
        <w:gridCol w:w="991"/>
        <w:gridCol w:w="882"/>
      </w:tblGrid>
      <w:tr w14:paraId="385F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25773EE6">
            <w:pPr>
              <w:jc w:val="center"/>
              <w:rPr>
                <w:rFonts w:hint="eastAsia" w:eastAsia="宋体"/>
                <w:vertAlign w:val="baseline"/>
                <w:lang w:val="en-US" w:eastAsia="zh-CN"/>
              </w:rPr>
            </w:pPr>
            <w:r>
              <w:rPr>
                <w:rFonts w:hint="eastAsia"/>
                <w:vertAlign w:val="baseline"/>
                <w:lang w:val="en-US" w:eastAsia="zh-CN"/>
              </w:rPr>
              <w:t>序号</w:t>
            </w:r>
          </w:p>
        </w:tc>
        <w:tc>
          <w:tcPr>
            <w:tcW w:w="1225" w:type="dxa"/>
            <w:vAlign w:val="top"/>
          </w:tcPr>
          <w:p w14:paraId="61BBF83C">
            <w:pPr>
              <w:jc w:val="center"/>
              <w:rPr>
                <w:rFonts w:hint="default" w:eastAsia="宋体"/>
                <w:vertAlign w:val="baseline"/>
                <w:lang w:val="en-US" w:eastAsia="zh-CN"/>
              </w:rPr>
            </w:pPr>
            <w:r>
              <w:rPr>
                <w:rFonts w:hint="eastAsia"/>
                <w:vertAlign w:val="baseline"/>
                <w:lang w:val="en-US" w:eastAsia="zh-CN"/>
              </w:rPr>
              <w:t>项目名称</w:t>
            </w:r>
          </w:p>
        </w:tc>
        <w:tc>
          <w:tcPr>
            <w:tcW w:w="1358" w:type="dxa"/>
            <w:vAlign w:val="top"/>
          </w:tcPr>
          <w:p w14:paraId="7121B975">
            <w:pPr>
              <w:jc w:val="center"/>
              <w:rPr>
                <w:rFonts w:hint="default" w:eastAsia="宋体"/>
                <w:vertAlign w:val="baseline"/>
                <w:lang w:val="en-US" w:eastAsia="zh-CN"/>
              </w:rPr>
            </w:pPr>
            <w:r>
              <w:rPr>
                <w:rFonts w:hint="eastAsia"/>
                <w:vertAlign w:val="baseline"/>
                <w:lang w:val="en-US" w:eastAsia="zh-CN"/>
              </w:rPr>
              <w:t>参数要求</w:t>
            </w:r>
          </w:p>
        </w:tc>
        <w:tc>
          <w:tcPr>
            <w:tcW w:w="426" w:type="dxa"/>
            <w:vAlign w:val="top"/>
          </w:tcPr>
          <w:p w14:paraId="38A09D40">
            <w:pPr>
              <w:jc w:val="center"/>
              <w:rPr>
                <w:rFonts w:hint="eastAsia" w:eastAsia="宋体"/>
                <w:vertAlign w:val="baseline"/>
                <w:lang w:val="en-US" w:eastAsia="zh-CN"/>
              </w:rPr>
            </w:pPr>
            <w:r>
              <w:rPr>
                <w:rFonts w:hint="eastAsia"/>
                <w:vertAlign w:val="baseline"/>
                <w:lang w:val="en-US" w:eastAsia="zh-CN"/>
              </w:rPr>
              <w:t>单位</w:t>
            </w:r>
          </w:p>
        </w:tc>
        <w:tc>
          <w:tcPr>
            <w:tcW w:w="668" w:type="dxa"/>
            <w:vAlign w:val="top"/>
          </w:tcPr>
          <w:p w14:paraId="301A8110">
            <w:pPr>
              <w:jc w:val="center"/>
              <w:rPr>
                <w:rFonts w:hint="eastAsia" w:eastAsia="宋体"/>
                <w:vertAlign w:val="baseline"/>
                <w:lang w:val="en-US" w:eastAsia="zh-CN"/>
              </w:rPr>
            </w:pPr>
            <w:r>
              <w:rPr>
                <w:rFonts w:hint="eastAsia"/>
                <w:vertAlign w:val="baseline"/>
                <w:lang w:val="en-US" w:eastAsia="zh-CN"/>
              </w:rPr>
              <w:t>数量</w:t>
            </w:r>
          </w:p>
        </w:tc>
        <w:tc>
          <w:tcPr>
            <w:tcW w:w="1017" w:type="dxa"/>
            <w:vAlign w:val="top"/>
          </w:tcPr>
          <w:p w14:paraId="3E2031B4">
            <w:pPr>
              <w:jc w:val="center"/>
              <w:rPr>
                <w:rFonts w:hint="default" w:eastAsia="宋体"/>
                <w:vertAlign w:val="baseline"/>
                <w:lang w:val="en-US" w:eastAsia="zh-CN"/>
              </w:rPr>
            </w:pPr>
            <w:r>
              <w:rPr>
                <w:rFonts w:hint="eastAsia"/>
                <w:vertAlign w:val="baseline"/>
                <w:lang w:val="en-US" w:eastAsia="zh-CN"/>
              </w:rPr>
              <w:t>材料单价（元）</w:t>
            </w:r>
          </w:p>
        </w:tc>
        <w:tc>
          <w:tcPr>
            <w:tcW w:w="846" w:type="dxa"/>
            <w:vAlign w:val="top"/>
          </w:tcPr>
          <w:p w14:paraId="4CE80E2A">
            <w:pPr>
              <w:jc w:val="center"/>
              <w:rPr>
                <w:rFonts w:hint="eastAsia" w:eastAsia="宋体"/>
                <w:vertAlign w:val="baseline"/>
                <w:lang w:val="en-US" w:eastAsia="zh-CN"/>
              </w:rPr>
            </w:pPr>
            <w:r>
              <w:rPr>
                <w:rFonts w:hint="eastAsia"/>
                <w:vertAlign w:val="baseline"/>
                <w:lang w:val="en-US" w:eastAsia="zh-CN"/>
              </w:rPr>
              <w:t>施工单价（元）</w:t>
            </w:r>
          </w:p>
        </w:tc>
        <w:tc>
          <w:tcPr>
            <w:tcW w:w="846" w:type="dxa"/>
            <w:vAlign w:val="top"/>
          </w:tcPr>
          <w:p w14:paraId="1C92994C">
            <w:pPr>
              <w:jc w:val="center"/>
              <w:rPr>
                <w:rFonts w:hint="default" w:eastAsia="宋体"/>
                <w:vertAlign w:val="baseline"/>
                <w:lang w:val="en-US" w:eastAsia="zh-CN"/>
              </w:rPr>
            </w:pPr>
            <w:r>
              <w:rPr>
                <w:rFonts w:hint="eastAsia"/>
                <w:vertAlign w:val="baseline"/>
                <w:lang w:val="en-US" w:eastAsia="zh-CN"/>
              </w:rPr>
              <w:t>综合单价（元）</w:t>
            </w:r>
          </w:p>
        </w:tc>
        <w:tc>
          <w:tcPr>
            <w:tcW w:w="991" w:type="dxa"/>
            <w:vAlign w:val="top"/>
          </w:tcPr>
          <w:p w14:paraId="47F2907D">
            <w:pPr>
              <w:jc w:val="center"/>
              <w:rPr>
                <w:rFonts w:hint="eastAsia" w:eastAsia="宋体"/>
                <w:vertAlign w:val="baseline"/>
                <w:lang w:val="en-US" w:eastAsia="zh-CN"/>
              </w:rPr>
            </w:pPr>
            <w:r>
              <w:rPr>
                <w:rFonts w:hint="eastAsia"/>
                <w:vertAlign w:val="baseline"/>
                <w:lang w:val="en-US" w:eastAsia="zh-CN"/>
              </w:rPr>
              <w:t>合计（元）</w:t>
            </w:r>
          </w:p>
        </w:tc>
        <w:tc>
          <w:tcPr>
            <w:tcW w:w="882" w:type="dxa"/>
            <w:vAlign w:val="top"/>
          </w:tcPr>
          <w:p w14:paraId="2FE5BEDA">
            <w:pPr>
              <w:jc w:val="center"/>
              <w:rPr>
                <w:rFonts w:hint="eastAsia" w:eastAsia="宋体"/>
                <w:vertAlign w:val="baseline"/>
                <w:lang w:val="en-US" w:eastAsia="zh-CN"/>
              </w:rPr>
            </w:pPr>
            <w:r>
              <w:rPr>
                <w:rFonts w:hint="eastAsia"/>
                <w:vertAlign w:val="baseline"/>
                <w:lang w:val="en-US" w:eastAsia="zh-CN"/>
              </w:rPr>
              <w:t>备注</w:t>
            </w:r>
          </w:p>
        </w:tc>
      </w:tr>
      <w:tr w14:paraId="47B5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60AB4060">
            <w:pPr>
              <w:jc w:val="center"/>
              <w:rPr>
                <w:rFonts w:hint="eastAsia" w:eastAsia="宋体"/>
                <w:vertAlign w:val="baseline"/>
                <w:lang w:val="en-US" w:eastAsia="zh-CN"/>
              </w:rPr>
            </w:pPr>
            <w:r>
              <w:rPr>
                <w:rFonts w:hint="eastAsia"/>
                <w:vertAlign w:val="baseline"/>
                <w:lang w:val="en-US" w:eastAsia="zh-CN"/>
              </w:rPr>
              <w:t>1</w:t>
            </w:r>
          </w:p>
        </w:tc>
        <w:tc>
          <w:tcPr>
            <w:tcW w:w="1225" w:type="dxa"/>
            <w:vAlign w:val="top"/>
          </w:tcPr>
          <w:p w14:paraId="4B87FDB0">
            <w:pPr>
              <w:jc w:val="center"/>
              <w:rPr>
                <w:rFonts w:hint="default" w:eastAsia="宋体"/>
                <w:vertAlign w:val="baseline"/>
                <w:lang w:val="en-US" w:eastAsia="zh-CN"/>
              </w:rPr>
            </w:pPr>
            <w:r>
              <w:rPr>
                <w:rFonts w:hint="eastAsia"/>
                <w:vertAlign w:val="baseline"/>
                <w:lang w:val="en-US" w:eastAsia="zh-CN"/>
              </w:rPr>
              <w:t>交流电充电桩</w:t>
            </w:r>
          </w:p>
        </w:tc>
        <w:tc>
          <w:tcPr>
            <w:tcW w:w="1358" w:type="dxa"/>
            <w:vAlign w:val="top"/>
          </w:tcPr>
          <w:p w14:paraId="4D2958E9">
            <w:pPr>
              <w:jc w:val="center"/>
              <w:rPr>
                <w:rFonts w:hint="default" w:eastAsia="宋体"/>
                <w:vertAlign w:val="baseline"/>
                <w:lang w:val="en-US" w:eastAsia="zh-CN"/>
              </w:rPr>
            </w:pPr>
            <w:r>
              <w:rPr>
                <w:rFonts w:hint="eastAsia"/>
                <w:vertAlign w:val="baseline"/>
                <w:lang w:val="en-US" w:eastAsia="zh-CN"/>
              </w:rPr>
              <w:t>7KW单枪智能交流桩，额定输入：220V AC 50HZ 32A，额定输出220V AC 32A（单枪），接线方式L/N/PE,防护等级：IP64，5米枪线，整机质保5年，枪线质保2年，云快充运营，终身免4G流量</w:t>
            </w:r>
          </w:p>
        </w:tc>
        <w:tc>
          <w:tcPr>
            <w:tcW w:w="426" w:type="dxa"/>
            <w:vAlign w:val="top"/>
          </w:tcPr>
          <w:p w14:paraId="771451EB">
            <w:pPr>
              <w:jc w:val="distribute"/>
              <w:rPr>
                <w:rFonts w:hint="eastAsia" w:eastAsia="宋体"/>
                <w:vertAlign w:val="baseline"/>
                <w:lang w:val="en-US" w:eastAsia="zh-CN"/>
              </w:rPr>
            </w:pPr>
            <w:r>
              <w:rPr>
                <w:rFonts w:hint="eastAsia"/>
                <w:vertAlign w:val="baseline"/>
                <w:lang w:val="en-US" w:eastAsia="zh-CN"/>
              </w:rPr>
              <w:t>台</w:t>
            </w:r>
          </w:p>
        </w:tc>
        <w:tc>
          <w:tcPr>
            <w:tcW w:w="668" w:type="dxa"/>
            <w:vAlign w:val="top"/>
          </w:tcPr>
          <w:p w14:paraId="64290DDE">
            <w:pPr>
              <w:jc w:val="center"/>
              <w:rPr>
                <w:rFonts w:hint="default" w:eastAsia="宋体"/>
                <w:vertAlign w:val="baseline"/>
                <w:lang w:val="en-US" w:eastAsia="zh-CN"/>
              </w:rPr>
            </w:pPr>
            <w:r>
              <w:rPr>
                <w:rFonts w:hint="eastAsia"/>
                <w:vertAlign w:val="baseline"/>
                <w:lang w:val="en-US" w:eastAsia="zh-CN"/>
              </w:rPr>
              <w:t>12</w:t>
            </w:r>
          </w:p>
        </w:tc>
        <w:tc>
          <w:tcPr>
            <w:tcW w:w="1017" w:type="dxa"/>
            <w:vAlign w:val="top"/>
          </w:tcPr>
          <w:p w14:paraId="3C599E2F">
            <w:pPr>
              <w:jc w:val="center"/>
              <w:rPr>
                <w:vertAlign w:val="baseline"/>
              </w:rPr>
            </w:pPr>
          </w:p>
        </w:tc>
        <w:tc>
          <w:tcPr>
            <w:tcW w:w="846" w:type="dxa"/>
            <w:vAlign w:val="top"/>
          </w:tcPr>
          <w:p w14:paraId="4AB5F0B9">
            <w:pPr>
              <w:jc w:val="center"/>
              <w:rPr>
                <w:vertAlign w:val="baseline"/>
              </w:rPr>
            </w:pPr>
          </w:p>
        </w:tc>
        <w:tc>
          <w:tcPr>
            <w:tcW w:w="846" w:type="dxa"/>
            <w:vAlign w:val="top"/>
          </w:tcPr>
          <w:p w14:paraId="666ABF5F">
            <w:pPr>
              <w:jc w:val="center"/>
              <w:rPr>
                <w:vertAlign w:val="baseline"/>
              </w:rPr>
            </w:pPr>
          </w:p>
        </w:tc>
        <w:tc>
          <w:tcPr>
            <w:tcW w:w="991" w:type="dxa"/>
            <w:vAlign w:val="top"/>
          </w:tcPr>
          <w:p w14:paraId="2A626AFF">
            <w:pPr>
              <w:jc w:val="center"/>
              <w:rPr>
                <w:vertAlign w:val="baseline"/>
              </w:rPr>
            </w:pPr>
          </w:p>
        </w:tc>
        <w:tc>
          <w:tcPr>
            <w:tcW w:w="882" w:type="dxa"/>
            <w:vAlign w:val="top"/>
          </w:tcPr>
          <w:p w14:paraId="23C653C5">
            <w:pPr>
              <w:jc w:val="center"/>
              <w:rPr>
                <w:vertAlign w:val="baseline"/>
              </w:rPr>
            </w:pPr>
          </w:p>
        </w:tc>
      </w:tr>
      <w:tr w14:paraId="5916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2" w:type="dxa"/>
            <w:vAlign w:val="top"/>
          </w:tcPr>
          <w:p w14:paraId="65C3754B">
            <w:pPr>
              <w:jc w:val="center"/>
              <w:rPr>
                <w:rFonts w:hint="eastAsia" w:eastAsia="宋体"/>
                <w:vertAlign w:val="baseline"/>
                <w:lang w:val="en-US" w:eastAsia="zh-CN"/>
              </w:rPr>
            </w:pPr>
            <w:r>
              <w:rPr>
                <w:rFonts w:hint="eastAsia"/>
                <w:vertAlign w:val="baseline"/>
                <w:lang w:val="en-US" w:eastAsia="zh-CN"/>
              </w:rPr>
              <w:t>2</w:t>
            </w:r>
          </w:p>
        </w:tc>
        <w:tc>
          <w:tcPr>
            <w:tcW w:w="1225" w:type="dxa"/>
            <w:vAlign w:val="top"/>
          </w:tcPr>
          <w:p w14:paraId="29BDF286">
            <w:pPr>
              <w:jc w:val="center"/>
              <w:rPr>
                <w:rFonts w:hint="default" w:eastAsia="宋体"/>
                <w:vertAlign w:val="baseline"/>
                <w:lang w:val="en-US" w:eastAsia="zh-CN"/>
              </w:rPr>
            </w:pPr>
            <w:r>
              <w:rPr>
                <w:rFonts w:hint="eastAsia"/>
                <w:vertAlign w:val="baseline"/>
                <w:lang w:val="en-US" w:eastAsia="zh-CN"/>
              </w:rPr>
              <w:t>交流电开关</w:t>
            </w:r>
          </w:p>
        </w:tc>
        <w:tc>
          <w:tcPr>
            <w:tcW w:w="1358" w:type="dxa"/>
            <w:vAlign w:val="top"/>
          </w:tcPr>
          <w:p w14:paraId="632A0957">
            <w:pPr>
              <w:jc w:val="center"/>
              <w:rPr>
                <w:rFonts w:hint="default" w:eastAsia="宋体"/>
                <w:vertAlign w:val="baseline"/>
                <w:lang w:val="en-US" w:eastAsia="zh-CN"/>
              </w:rPr>
            </w:pPr>
            <w:r>
              <w:rPr>
                <w:rFonts w:hint="eastAsia"/>
                <w:vertAlign w:val="baseline"/>
                <w:lang w:val="en-US" w:eastAsia="zh-CN"/>
              </w:rPr>
              <w:t>漏电保护开关及开关防水盒</w:t>
            </w:r>
          </w:p>
        </w:tc>
        <w:tc>
          <w:tcPr>
            <w:tcW w:w="426" w:type="dxa"/>
            <w:vAlign w:val="top"/>
          </w:tcPr>
          <w:p w14:paraId="2D4EB4E3">
            <w:pPr>
              <w:jc w:val="center"/>
              <w:rPr>
                <w:rFonts w:hint="eastAsia" w:eastAsia="宋体"/>
                <w:vertAlign w:val="baseline"/>
                <w:lang w:val="en-US" w:eastAsia="zh-CN"/>
              </w:rPr>
            </w:pPr>
            <w:r>
              <w:rPr>
                <w:rFonts w:hint="eastAsia"/>
                <w:vertAlign w:val="baseline"/>
                <w:lang w:val="en-US" w:eastAsia="zh-CN"/>
              </w:rPr>
              <w:t>套</w:t>
            </w:r>
          </w:p>
        </w:tc>
        <w:tc>
          <w:tcPr>
            <w:tcW w:w="668" w:type="dxa"/>
            <w:vAlign w:val="top"/>
          </w:tcPr>
          <w:p w14:paraId="6D75905E">
            <w:pPr>
              <w:jc w:val="center"/>
              <w:rPr>
                <w:rFonts w:hint="default" w:eastAsia="宋体"/>
                <w:vertAlign w:val="baseline"/>
                <w:lang w:val="en-US" w:eastAsia="zh-CN"/>
              </w:rPr>
            </w:pPr>
            <w:r>
              <w:rPr>
                <w:rFonts w:hint="eastAsia"/>
                <w:vertAlign w:val="baseline"/>
                <w:lang w:val="en-US" w:eastAsia="zh-CN"/>
              </w:rPr>
              <w:t>12</w:t>
            </w:r>
          </w:p>
        </w:tc>
        <w:tc>
          <w:tcPr>
            <w:tcW w:w="1017" w:type="dxa"/>
            <w:vAlign w:val="top"/>
          </w:tcPr>
          <w:p w14:paraId="699E9DF6">
            <w:pPr>
              <w:jc w:val="center"/>
              <w:rPr>
                <w:vertAlign w:val="baseline"/>
              </w:rPr>
            </w:pPr>
          </w:p>
        </w:tc>
        <w:tc>
          <w:tcPr>
            <w:tcW w:w="846" w:type="dxa"/>
            <w:vAlign w:val="top"/>
          </w:tcPr>
          <w:p w14:paraId="616E6C80">
            <w:pPr>
              <w:jc w:val="center"/>
              <w:rPr>
                <w:vertAlign w:val="baseline"/>
              </w:rPr>
            </w:pPr>
          </w:p>
        </w:tc>
        <w:tc>
          <w:tcPr>
            <w:tcW w:w="846" w:type="dxa"/>
            <w:vAlign w:val="top"/>
          </w:tcPr>
          <w:p w14:paraId="1EF2F0C3">
            <w:pPr>
              <w:jc w:val="center"/>
              <w:rPr>
                <w:vertAlign w:val="baseline"/>
              </w:rPr>
            </w:pPr>
          </w:p>
        </w:tc>
        <w:tc>
          <w:tcPr>
            <w:tcW w:w="991" w:type="dxa"/>
            <w:vAlign w:val="top"/>
          </w:tcPr>
          <w:p w14:paraId="44C57115">
            <w:pPr>
              <w:jc w:val="center"/>
              <w:rPr>
                <w:vertAlign w:val="baseline"/>
              </w:rPr>
            </w:pPr>
          </w:p>
        </w:tc>
        <w:tc>
          <w:tcPr>
            <w:tcW w:w="882" w:type="dxa"/>
            <w:vAlign w:val="top"/>
          </w:tcPr>
          <w:p w14:paraId="5ABF4AE2">
            <w:pPr>
              <w:jc w:val="center"/>
              <w:rPr>
                <w:vertAlign w:val="baseline"/>
              </w:rPr>
            </w:pPr>
          </w:p>
        </w:tc>
      </w:tr>
      <w:tr w14:paraId="2DCC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62" w:type="dxa"/>
            <w:vAlign w:val="top"/>
          </w:tcPr>
          <w:p w14:paraId="61D7ADFC">
            <w:pPr>
              <w:jc w:val="center"/>
              <w:rPr>
                <w:rFonts w:hint="eastAsia" w:eastAsia="宋体"/>
                <w:vertAlign w:val="baseline"/>
                <w:lang w:val="en-US" w:eastAsia="zh-CN"/>
              </w:rPr>
            </w:pPr>
            <w:r>
              <w:rPr>
                <w:rFonts w:hint="eastAsia"/>
                <w:vertAlign w:val="baseline"/>
                <w:lang w:val="en-US" w:eastAsia="zh-CN"/>
              </w:rPr>
              <w:t>3</w:t>
            </w:r>
          </w:p>
        </w:tc>
        <w:tc>
          <w:tcPr>
            <w:tcW w:w="1225" w:type="dxa"/>
            <w:vAlign w:val="top"/>
          </w:tcPr>
          <w:p w14:paraId="09AF6DA3">
            <w:pPr>
              <w:jc w:val="center"/>
              <w:rPr>
                <w:rFonts w:hint="default" w:eastAsia="宋体"/>
                <w:vertAlign w:val="baseline"/>
                <w:lang w:val="en-US" w:eastAsia="zh-CN"/>
              </w:rPr>
            </w:pPr>
            <w:r>
              <w:rPr>
                <w:rFonts w:hint="eastAsia"/>
                <w:vertAlign w:val="baseline"/>
                <w:lang w:val="en-US" w:eastAsia="zh-CN"/>
              </w:rPr>
              <w:t>不含税总计</w:t>
            </w:r>
          </w:p>
        </w:tc>
        <w:tc>
          <w:tcPr>
            <w:tcW w:w="5161" w:type="dxa"/>
            <w:gridSpan w:val="6"/>
            <w:vAlign w:val="top"/>
          </w:tcPr>
          <w:p w14:paraId="65CA801F">
            <w:pPr>
              <w:jc w:val="center"/>
              <w:rPr>
                <w:vertAlign w:val="baseline"/>
              </w:rPr>
            </w:pPr>
          </w:p>
        </w:tc>
        <w:tc>
          <w:tcPr>
            <w:tcW w:w="991" w:type="dxa"/>
            <w:vAlign w:val="top"/>
          </w:tcPr>
          <w:p w14:paraId="1B60B51E">
            <w:pPr>
              <w:jc w:val="center"/>
              <w:rPr>
                <w:vertAlign w:val="baseline"/>
              </w:rPr>
            </w:pPr>
          </w:p>
        </w:tc>
        <w:tc>
          <w:tcPr>
            <w:tcW w:w="882" w:type="dxa"/>
            <w:vAlign w:val="top"/>
          </w:tcPr>
          <w:p w14:paraId="26B66B1D">
            <w:pPr>
              <w:jc w:val="center"/>
              <w:rPr>
                <w:vertAlign w:val="baseline"/>
              </w:rPr>
            </w:pPr>
          </w:p>
        </w:tc>
      </w:tr>
      <w:tr w14:paraId="00A6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62" w:type="dxa"/>
            <w:vAlign w:val="top"/>
          </w:tcPr>
          <w:p w14:paraId="2430DA6B">
            <w:pPr>
              <w:jc w:val="center"/>
              <w:rPr>
                <w:rFonts w:hint="eastAsia" w:eastAsia="宋体"/>
                <w:vertAlign w:val="baseline"/>
                <w:lang w:val="en-US" w:eastAsia="zh-CN"/>
              </w:rPr>
            </w:pPr>
            <w:r>
              <w:rPr>
                <w:rFonts w:hint="eastAsia"/>
                <w:vertAlign w:val="baseline"/>
                <w:lang w:val="en-US" w:eastAsia="zh-CN"/>
              </w:rPr>
              <w:t>4</w:t>
            </w:r>
          </w:p>
        </w:tc>
        <w:tc>
          <w:tcPr>
            <w:tcW w:w="1225" w:type="dxa"/>
            <w:vAlign w:val="top"/>
          </w:tcPr>
          <w:p w14:paraId="2B663838">
            <w:pPr>
              <w:jc w:val="center"/>
              <w:rPr>
                <w:rFonts w:hint="eastAsia" w:eastAsia="宋体"/>
                <w:vertAlign w:val="baseline"/>
                <w:lang w:val="en-US" w:eastAsia="zh-CN"/>
              </w:rPr>
            </w:pPr>
            <w:r>
              <w:rPr>
                <w:rFonts w:hint="eastAsia"/>
                <w:vertAlign w:val="baseline"/>
                <w:lang w:val="en-US" w:eastAsia="zh-CN"/>
              </w:rPr>
              <w:t>税</w:t>
            </w:r>
          </w:p>
        </w:tc>
        <w:tc>
          <w:tcPr>
            <w:tcW w:w="5161" w:type="dxa"/>
            <w:gridSpan w:val="6"/>
            <w:vAlign w:val="top"/>
          </w:tcPr>
          <w:p w14:paraId="3CE6019C">
            <w:pPr>
              <w:jc w:val="center"/>
              <w:rPr>
                <w:vertAlign w:val="baseline"/>
              </w:rPr>
            </w:pPr>
          </w:p>
        </w:tc>
        <w:tc>
          <w:tcPr>
            <w:tcW w:w="991" w:type="dxa"/>
            <w:vAlign w:val="top"/>
          </w:tcPr>
          <w:p w14:paraId="7C93A229">
            <w:pPr>
              <w:jc w:val="center"/>
              <w:rPr>
                <w:vertAlign w:val="baseline"/>
              </w:rPr>
            </w:pPr>
          </w:p>
        </w:tc>
        <w:tc>
          <w:tcPr>
            <w:tcW w:w="882" w:type="dxa"/>
            <w:vAlign w:val="top"/>
          </w:tcPr>
          <w:p w14:paraId="3A0EFB50">
            <w:pPr>
              <w:jc w:val="center"/>
              <w:rPr>
                <w:vertAlign w:val="baseline"/>
              </w:rPr>
            </w:pPr>
          </w:p>
        </w:tc>
      </w:tr>
      <w:tr w14:paraId="4FB3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62" w:type="dxa"/>
            <w:vAlign w:val="top"/>
          </w:tcPr>
          <w:p w14:paraId="6F7398CB">
            <w:pPr>
              <w:jc w:val="center"/>
              <w:rPr>
                <w:rFonts w:hint="eastAsia" w:eastAsia="宋体"/>
                <w:vertAlign w:val="baseline"/>
                <w:lang w:val="en-US" w:eastAsia="zh-CN"/>
              </w:rPr>
            </w:pPr>
            <w:r>
              <w:rPr>
                <w:rFonts w:hint="eastAsia"/>
                <w:vertAlign w:val="baseline"/>
                <w:lang w:val="en-US" w:eastAsia="zh-CN"/>
              </w:rPr>
              <w:t>5</w:t>
            </w:r>
          </w:p>
        </w:tc>
        <w:tc>
          <w:tcPr>
            <w:tcW w:w="1225" w:type="dxa"/>
            <w:vAlign w:val="top"/>
          </w:tcPr>
          <w:p w14:paraId="7B7A56A8">
            <w:pPr>
              <w:jc w:val="center"/>
              <w:rPr>
                <w:rFonts w:hint="eastAsia" w:eastAsia="宋体"/>
                <w:vertAlign w:val="baseline"/>
                <w:lang w:val="en-US" w:eastAsia="zh-CN"/>
              </w:rPr>
            </w:pPr>
            <w:r>
              <w:rPr>
                <w:rFonts w:hint="eastAsia"/>
                <w:vertAlign w:val="baseline"/>
                <w:lang w:val="en-US" w:eastAsia="zh-CN"/>
              </w:rPr>
              <w:t>含税合计</w:t>
            </w:r>
          </w:p>
        </w:tc>
        <w:tc>
          <w:tcPr>
            <w:tcW w:w="5161" w:type="dxa"/>
            <w:gridSpan w:val="6"/>
            <w:vAlign w:val="top"/>
          </w:tcPr>
          <w:p w14:paraId="56C0AFDD">
            <w:pPr>
              <w:jc w:val="center"/>
              <w:rPr>
                <w:vertAlign w:val="baseline"/>
              </w:rPr>
            </w:pPr>
          </w:p>
        </w:tc>
        <w:tc>
          <w:tcPr>
            <w:tcW w:w="991" w:type="dxa"/>
            <w:vAlign w:val="top"/>
          </w:tcPr>
          <w:p w14:paraId="5D05A9B3">
            <w:pPr>
              <w:jc w:val="center"/>
              <w:rPr>
                <w:vertAlign w:val="baseline"/>
              </w:rPr>
            </w:pPr>
          </w:p>
        </w:tc>
        <w:tc>
          <w:tcPr>
            <w:tcW w:w="882" w:type="dxa"/>
            <w:vAlign w:val="top"/>
          </w:tcPr>
          <w:p w14:paraId="4294BA16">
            <w:pPr>
              <w:jc w:val="center"/>
              <w:rPr>
                <w:vertAlign w:val="baseline"/>
              </w:rPr>
            </w:pPr>
          </w:p>
        </w:tc>
      </w:tr>
    </w:tbl>
    <w:p w14:paraId="0C760CA2"/>
    <w:p w14:paraId="62C0698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color w:val="auto"/>
          <w:sz w:val="44"/>
          <w:szCs w:val="44"/>
          <w:highlight w:val="none"/>
          <w:lang w:val="en-US" w:eastAsia="zh-CN"/>
        </w:rPr>
      </w:pPr>
    </w:p>
    <w:sectPr>
      <w:pgSz w:w="11906" w:h="16838"/>
      <w:pgMar w:top="1440" w:right="1417" w:bottom="1440"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E6B09044"/>
    <w:multiLevelType w:val="singleLevel"/>
    <w:tmpl w:val="E6B09044"/>
    <w:lvl w:ilvl="0" w:tentative="0">
      <w:start w:val="1"/>
      <w:numFmt w:val="chineseCounting"/>
      <w:suff w:val="space"/>
      <w:lvlText w:val="第%1章"/>
      <w:lvlJc w:val="left"/>
      <w:rPr>
        <w:rFonts w:hint="eastAsia"/>
      </w:rPr>
    </w:lvl>
  </w:abstractNum>
  <w:abstractNum w:abstractNumId="2">
    <w:nsid w:val="684FD45C"/>
    <w:multiLevelType w:val="singleLevel"/>
    <w:tmpl w:val="684FD45C"/>
    <w:lvl w:ilvl="0" w:tentative="0">
      <w:start w:val="2"/>
      <w:numFmt w:val="chineseCounting"/>
      <w:suff w:val="nothing"/>
      <w:lvlText w:val="第%1章、"/>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VjM2FmMDAzMzdmMGFkYTNhYTAwMDE4MDZiYTQzYTgifQ=="/>
  </w:docVars>
  <w:rsids>
    <w:rsidRoot w:val="00172A27"/>
    <w:rsid w:val="00080E82"/>
    <w:rsid w:val="00286F24"/>
    <w:rsid w:val="00295BA7"/>
    <w:rsid w:val="0031304A"/>
    <w:rsid w:val="00377E77"/>
    <w:rsid w:val="003B76EC"/>
    <w:rsid w:val="0052334A"/>
    <w:rsid w:val="00544AAF"/>
    <w:rsid w:val="00597EC8"/>
    <w:rsid w:val="006226B5"/>
    <w:rsid w:val="006A5CDE"/>
    <w:rsid w:val="006B4864"/>
    <w:rsid w:val="007B37AE"/>
    <w:rsid w:val="0083536D"/>
    <w:rsid w:val="008374CD"/>
    <w:rsid w:val="008B0AC4"/>
    <w:rsid w:val="00953FA3"/>
    <w:rsid w:val="009603D8"/>
    <w:rsid w:val="00A1099A"/>
    <w:rsid w:val="00AC7889"/>
    <w:rsid w:val="00CA21A2"/>
    <w:rsid w:val="00D20F5D"/>
    <w:rsid w:val="00D27823"/>
    <w:rsid w:val="00D91B2E"/>
    <w:rsid w:val="00E46B90"/>
    <w:rsid w:val="00F20589"/>
    <w:rsid w:val="010F2C40"/>
    <w:rsid w:val="011517DD"/>
    <w:rsid w:val="01692279"/>
    <w:rsid w:val="0187206E"/>
    <w:rsid w:val="018B2C0E"/>
    <w:rsid w:val="01B11A47"/>
    <w:rsid w:val="01E75868"/>
    <w:rsid w:val="02CD67D2"/>
    <w:rsid w:val="02DB5955"/>
    <w:rsid w:val="02FD74D4"/>
    <w:rsid w:val="033C11D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640136"/>
    <w:rsid w:val="047E3830"/>
    <w:rsid w:val="049104C4"/>
    <w:rsid w:val="04D878A9"/>
    <w:rsid w:val="04DC1B79"/>
    <w:rsid w:val="05214488"/>
    <w:rsid w:val="053359AC"/>
    <w:rsid w:val="054A6494"/>
    <w:rsid w:val="05555183"/>
    <w:rsid w:val="05A017DF"/>
    <w:rsid w:val="05DD2775"/>
    <w:rsid w:val="05E51322"/>
    <w:rsid w:val="060D56C3"/>
    <w:rsid w:val="06121BBF"/>
    <w:rsid w:val="0629197A"/>
    <w:rsid w:val="062E37A2"/>
    <w:rsid w:val="06351D6F"/>
    <w:rsid w:val="06551E88"/>
    <w:rsid w:val="06886D38"/>
    <w:rsid w:val="068E19BA"/>
    <w:rsid w:val="06971594"/>
    <w:rsid w:val="069F2F9E"/>
    <w:rsid w:val="06C42AE0"/>
    <w:rsid w:val="070C41BB"/>
    <w:rsid w:val="0719166D"/>
    <w:rsid w:val="0747120B"/>
    <w:rsid w:val="074A2893"/>
    <w:rsid w:val="074D04C1"/>
    <w:rsid w:val="074D24C2"/>
    <w:rsid w:val="07561822"/>
    <w:rsid w:val="07574736"/>
    <w:rsid w:val="076969B8"/>
    <w:rsid w:val="07760E64"/>
    <w:rsid w:val="07784D2E"/>
    <w:rsid w:val="078354CD"/>
    <w:rsid w:val="07A010F7"/>
    <w:rsid w:val="07AB0576"/>
    <w:rsid w:val="07B63567"/>
    <w:rsid w:val="07C32218"/>
    <w:rsid w:val="07E51AAD"/>
    <w:rsid w:val="07E60079"/>
    <w:rsid w:val="07F26858"/>
    <w:rsid w:val="08105B9E"/>
    <w:rsid w:val="081D0290"/>
    <w:rsid w:val="083B24A9"/>
    <w:rsid w:val="0853591A"/>
    <w:rsid w:val="087D297A"/>
    <w:rsid w:val="088E7380"/>
    <w:rsid w:val="08A25D65"/>
    <w:rsid w:val="08AF5390"/>
    <w:rsid w:val="08CA553B"/>
    <w:rsid w:val="08F7532E"/>
    <w:rsid w:val="091B4AF2"/>
    <w:rsid w:val="09560051"/>
    <w:rsid w:val="0957698D"/>
    <w:rsid w:val="095920CF"/>
    <w:rsid w:val="098715B8"/>
    <w:rsid w:val="0999550E"/>
    <w:rsid w:val="09CE6744"/>
    <w:rsid w:val="09DB07AD"/>
    <w:rsid w:val="09EF20F3"/>
    <w:rsid w:val="09F938DF"/>
    <w:rsid w:val="0A135D35"/>
    <w:rsid w:val="0A875AA6"/>
    <w:rsid w:val="0A9C2B56"/>
    <w:rsid w:val="0ACD0D5E"/>
    <w:rsid w:val="0AD74629"/>
    <w:rsid w:val="0B061635"/>
    <w:rsid w:val="0B0D7385"/>
    <w:rsid w:val="0B4D6D9B"/>
    <w:rsid w:val="0B4F0EB0"/>
    <w:rsid w:val="0B7327E9"/>
    <w:rsid w:val="0BA07323"/>
    <w:rsid w:val="0C0A2F50"/>
    <w:rsid w:val="0C2639B5"/>
    <w:rsid w:val="0C897DF8"/>
    <w:rsid w:val="0C94337F"/>
    <w:rsid w:val="0CA33AF7"/>
    <w:rsid w:val="0CC7252F"/>
    <w:rsid w:val="0CCA6F1A"/>
    <w:rsid w:val="0CD80FB6"/>
    <w:rsid w:val="0CDB634D"/>
    <w:rsid w:val="0D2640FB"/>
    <w:rsid w:val="0D5D5AC8"/>
    <w:rsid w:val="0DAD282A"/>
    <w:rsid w:val="0DCD73D4"/>
    <w:rsid w:val="0DE84494"/>
    <w:rsid w:val="0E0C387F"/>
    <w:rsid w:val="0E157483"/>
    <w:rsid w:val="0E74127F"/>
    <w:rsid w:val="0E812487"/>
    <w:rsid w:val="0E9C2040"/>
    <w:rsid w:val="0EB473DE"/>
    <w:rsid w:val="0F31498D"/>
    <w:rsid w:val="0F6404D7"/>
    <w:rsid w:val="0F75172D"/>
    <w:rsid w:val="0F906D7B"/>
    <w:rsid w:val="0FDA415F"/>
    <w:rsid w:val="101E1F70"/>
    <w:rsid w:val="101F195E"/>
    <w:rsid w:val="105679F8"/>
    <w:rsid w:val="10665370"/>
    <w:rsid w:val="10782D20"/>
    <w:rsid w:val="1089602A"/>
    <w:rsid w:val="10C07715"/>
    <w:rsid w:val="10CE73F0"/>
    <w:rsid w:val="10E64931"/>
    <w:rsid w:val="110C4D0D"/>
    <w:rsid w:val="111624DC"/>
    <w:rsid w:val="111B71F1"/>
    <w:rsid w:val="113A4B37"/>
    <w:rsid w:val="11480156"/>
    <w:rsid w:val="116F10F6"/>
    <w:rsid w:val="118E286E"/>
    <w:rsid w:val="11A85C5E"/>
    <w:rsid w:val="11AA145D"/>
    <w:rsid w:val="11B14F44"/>
    <w:rsid w:val="11D45567"/>
    <w:rsid w:val="123C45D4"/>
    <w:rsid w:val="125838F7"/>
    <w:rsid w:val="12924115"/>
    <w:rsid w:val="130D010A"/>
    <w:rsid w:val="138758AD"/>
    <w:rsid w:val="13C513C5"/>
    <w:rsid w:val="14162842"/>
    <w:rsid w:val="141E5589"/>
    <w:rsid w:val="14443604"/>
    <w:rsid w:val="144C726A"/>
    <w:rsid w:val="14516A37"/>
    <w:rsid w:val="147075B1"/>
    <w:rsid w:val="14A34D88"/>
    <w:rsid w:val="14C602DB"/>
    <w:rsid w:val="14D473D9"/>
    <w:rsid w:val="14DA26BB"/>
    <w:rsid w:val="14E95E62"/>
    <w:rsid w:val="155415AA"/>
    <w:rsid w:val="15627EDD"/>
    <w:rsid w:val="156830D9"/>
    <w:rsid w:val="158D5A96"/>
    <w:rsid w:val="159B231F"/>
    <w:rsid w:val="15B658CF"/>
    <w:rsid w:val="15D65B37"/>
    <w:rsid w:val="15EF3AF7"/>
    <w:rsid w:val="15F32124"/>
    <w:rsid w:val="16155BA2"/>
    <w:rsid w:val="162C5573"/>
    <w:rsid w:val="163F084C"/>
    <w:rsid w:val="167772FE"/>
    <w:rsid w:val="16A73FF1"/>
    <w:rsid w:val="16CA640B"/>
    <w:rsid w:val="16CE2DF1"/>
    <w:rsid w:val="16E32CDB"/>
    <w:rsid w:val="16E3337B"/>
    <w:rsid w:val="175244AC"/>
    <w:rsid w:val="175F32E3"/>
    <w:rsid w:val="176A0626"/>
    <w:rsid w:val="176A6CA5"/>
    <w:rsid w:val="176B3553"/>
    <w:rsid w:val="179C3018"/>
    <w:rsid w:val="17BC51A7"/>
    <w:rsid w:val="17E22F5C"/>
    <w:rsid w:val="17EE5248"/>
    <w:rsid w:val="189C4D3A"/>
    <w:rsid w:val="18A81AF8"/>
    <w:rsid w:val="18DA1C61"/>
    <w:rsid w:val="18E47E9F"/>
    <w:rsid w:val="18EF1C33"/>
    <w:rsid w:val="1910640B"/>
    <w:rsid w:val="1941181C"/>
    <w:rsid w:val="194F5560"/>
    <w:rsid w:val="19BC275F"/>
    <w:rsid w:val="19BF644E"/>
    <w:rsid w:val="19D84033"/>
    <w:rsid w:val="1A22137A"/>
    <w:rsid w:val="1A5F04E9"/>
    <w:rsid w:val="1A6223BF"/>
    <w:rsid w:val="1A6D4B8A"/>
    <w:rsid w:val="1A802718"/>
    <w:rsid w:val="1AAA29E0"/>
    <w:rsid w:val="1AAE5637"/>
    <w:rsid w:val="1AB62EC5"/>
    <w:rsid w:val="1AD36D55"/>
    <w:rsid w:val="1AE07CCB"/>
    <w:rsid w:val="1AE62938"/>
    <w:rsid w:val="1AF01232"/>
    <w:rsid w:val="1B0437FA"/>
    <w:rsid w:val="1B2129A5"/>
    <w:rsid w:val="1B254619"/>
    <w:rsid w:val="1B3072A4"/>
    <w:rsid w:val="1B3A39A7"/>
    <w:rsid w:val="1B793B0E"/>
    <w:rsid w:val="1BA442B5"/>
    <w:rsid w:val="1BAA59F9"/>
    <w:rsid w:val="1BE624A8"/>
    <w:rsid w:val="1BFFD2F2"/>
    <w:rsid w:val="1C00404F"/>
    <w:rsid w:val="1C0D36BB"/>
    <w:rsid w:val="1C2503CF"/>
    <w:rsid w:val="1C3A461F"/>
    <w:rsid w:val="1C583DAC"/>
    <w:rsid w:val="1C735BE1"/>
    <w:rsid w:val="1C7F25A2"/>
    <w:rsid w:val="1C99577A"/>
    <w:rsid w:val="1C9A1E10"/>
    <w:rsid w:val="1CD42935"/>
    <w:rsid w:val="1CEE67BE"/>
    <w:rsid w:val="1D1938EC"/>
    <w:rsid w:val="1D5F4C18"/>
    <w:rsid w:val="1DA510CB"/>
    <w:rsid w:val="1E2C54FA"/>
    <w:rsid w:val="1E553EB9"/>
    <w:rsid w:val="1EF652E1"/>
    <w:rsid w:val="1F163E3B"/>
    <w:rsid w:val="1F2B0E21"/>
    <w:rsid w:val="1F793F7F"/>
    <w:rsid w:val="1F836367"/>
    <w:rsid w:val="1F861028"/>
    <w:rsid w:val="1FA2571F"/>
    <w:rsid w:val="1FD65B26"/>
    <w:rsid w:val="20096994"/>
    <w:rsid w:val="20350F9D"/>
    <w:rsid w:val="20517769"/>
    <w:rsid w:val="205A54F3"/>
    <w:rsid w:val="20B31DCB"/>
    <w:rsid w:val="21077AA6"/>
    <w:rsid w:val="21093804"/>
    <w:rsid w:val="21197F58"/>
    <w:rsid w:val="216D5F5C"/>
    <w:rsid w:val="216E62F3"/>
    <w:rsid w:val="21916B6D"/>
    <w:rsid w:val="21A64B78"/>
    <w:rsid w:val="21B13D1D"/>
    <w:rsid w:val="21CA55C5"/>
    <w:rsid w:val="2204269B"/>
    <w:rsid w:val="22387007"/>
    <w:rsid w:val="22606ABC"/>
    <w:rsid w:val="22650C06"/>
    <w:rsid w:val="226F562D"/>
    <w:rsid w:val="22AB2AC4"/>
    <w:rsid w:val="22B87A62"/>
    <w:rsid w:val="22FF7597"/>
    <w:rsid w:val="231625B2"/>
    <w:rsid w:val="237A23D8"/>
    <w:rsid w:val="23B17E10"/>
    <w:rsid w:val="23B20C73"/>
    <w:rsid w:val="240A33A9"/>
    <w:rsid w:val="240B137D"/>
    <w:rsid w:val="241B40B2"/>
    <w:rsid w:val="24352F85"/>
    <w:rsid w:val="244A3359"/>
    <w:rsid w:val="244E1589"/>
    <w:rsid w:val="2540519B"/>
    <w:rsid w:val="256C0CC0"/>
    <w:rsid w:val="2578548A"/>
    <w:rsid w:val="25C71449"/>
    <w:rsid w:val="25F215F0"/>
    <w:rsid w:val="26942D28"/>
    <w:rsid w:val="269770B2"/>
    <w:rsid w:val="26A36451"/>
    <w:rsid w:val="26E266C1"/>
    <w:rsid w:val="270B4023"/>
    <w:rsid w:val="27157D02"/>
    <w:rsid w:val="27656324"/>
    <w:rsid w:val="27870264"/>
    <w:rsid w:val="27A90005"/>
    <w:rsid w:val="27B1252F"/>
    <w:rsid w:val="27B204DB"/>
    <w:rsid w:val="27E259BA"/>
    <w:rsid w:val="27EC6785"/>
    <w:rsid w:val="28CD6169"/>
    <w:rsid w:val="28EC413F"/>
    <w:rsid w:val="290E5506"/>
    <w:rsid w:val="291E415D"/>
    <w:rsid w:val="295E666C"/>
    <w:rsid w:val="298160F4"/>
    <w:rsid w:val="299037CC"/>
    <w:rsid w:val="29BF7001"/>
    <w:rsid w:val="29E0554E"/>
    <w:rsid w:val="29F31A76"/>
    <w:rsid w:val="2A721527"/>
    <w:rsid w:val="2A747086"/>
    <w:rsid w:val="2A9F138C"/>
    <w:rsid w:val="2AC04672"/>
    <w:rsid w:val="2ACA6D53"/>
    <w:rsid w:val="2ADA6A24"/>
    <w:rsid w:val="2AF56E78"/>
    <w:rsid w:val="2B151288"/>
    <w:rsid w:val="2B2758B4"/>
    <w:rsid w:val="2B5B1A54"/>
    <w:rsid w:val="2B6672AF"/>
    <w:rsid w:val="2B7B7EAF"/>
    <w:rsid w:val="2B8F6A94"/>
    <w:rsid w:val="2BAC2952"/>
    <w:rsid w:val="2BE97109"/>
    <w:rsid w:val="2C0D620D"/>
    <w:rsid w:val="2C404785"/>
    <w:rsid w:val="2C6A5C3F"/>
    <w:rsid w:val="2C9222B2"/>
    <w:rsid w:val="2CC72354"/>
    <w:rsid w:val="2CE17AF6"/>
    <w:rsid w:val="2D0E3DF0"/>
    <w:rsid w:val="2D562DA3"/>
    <w:rsid w:val="2D814792"/>
    <w:rsid w:val="2DA32E90"/>
    <w:rsid w:val="2DA61B83"/>
    <w:rsid w:val="2DBD2642"/>
    <w:rsid w:val="2DD16068"/>
    <w:rsid w:val="2E275983"/>
    <w:rsid w:val="2E5C30C4"/>
    <w:rsid w:val="2EB11F33"/>
    <w:rsid w:val="2EC51CA1"/>
    <w:rsid w:val="2EC914F5"/>
    <w:rsid w:val="2EDB456F"/>
    <w:rsid w:val="2EE030CB"/>
    <w:rsid w:val="2EED037D"/>
    <w:rsid w:val="2EF45034"/>
    <w:rsid w:val="2F0D4219"/>
    <w:rsid w:val="2F1858E6"/>
    <w:rsid w:val="2F481357"/>
    <w:rsid w:val="2F4A12EC"/>
    <w:rsid w:val="2F5D6B4A"/>
    <w:rsid w:val="2FA40017"/>
    <w:rsid w:val="2FB47CB7"/>
    <w:rsid w:val="2FD0272E"/>
    <w:rsid w:val="2FD54191"/>
    <w:rsid w:val="2FF8776F"/>
    <w:rsid w:val="301A5D9F"/>
    <w:rsid w:val="30343CBE"/>
    <w:rsid w:val="30352292"/>
    <w:rsid w:val="3057388E"/>
    <w:rsid w:val="30713E31"/>
    <w:rsid w:val="309F7328"/>
    <w:rsid w:val="30C01803"/>
    <w:rsid w:val="30E03C78"/>
    <w:rsid w:val="31737A8A"/>
    <w:rsid w:val="31887D1C"/>
    <w:rsid w:val="31C0279C"/>
    <w:rsid w:val="31DE7DDE"/>
    <w:rsid w:val="31EF7C74"/>
    <w:rsid w:val="32235819"/>
    <w:rsid w:val="3248763B"/>
    <w:rsid w:val="32680FEB"/>
    <w:rsid w:val="33037507"/>
    <w:rsid w:val="3333744A"/>
    <w:rsid w:val="333F5C9C"/>
    <w:rsid w:val="33775B8F"/>
    <w:rsid w:val="33C21F16"/>
    <w:rsid w:val="33C431D8"/>
    <w:rsid w:val="33EC1E87"/>
    <w:rsid w:val="34187FBF"/>
    <w:rsid w:val="342E13FC"/>
    <w:rsid w:val="34386E63"/>
    <w:rsid w:val="343878D7"/>
    <w:rsid w:val="346D3A4C"/>
    <w:rsid w:val="34726A66"/>
    <w:rsid w:val="347859D4"/>
    <w:rsid w:val="347F7F77"/>
    <w:rsid w:val="349D49F2"/>
    <w:rsid w:val="34A66879"/>
    <w:rsid w:val="34E34B75"/>
    <w:rsid w:val="352254B2"/>
    <w:rsid w:val="357ED501"/>
    <w:rsid w:val="35977D2B"/>
    <w:rsid w:val="35A7159D"/>
    <w:rsid w:val="35C44201"/>
    <w:rsid w:val="35D61630"/>
    <w:rsid w:val="35D75749"/>
    <w:rsid w:val="36017463"/>
    <w:rsid w:val="36224B3C"/>
    <w:rsid w:val="363021BC"/>
    <w:rsid w:val="36346DF8"/>
    <w:rsid w:val="364D70B8"/>
    <w:rsid w:val="36672EB7"/>
    <w:rsid w:val="368E4F3A"/>
    <w:rsid w:val="369A6683"/>
    <w:rsid w:val="36A327A8"/>
    <w:rsid w:val="36CC64EB"/>
    <w:rsid w:val="36DBD8B0"/>
    <w:rsid w:val="376818C6"/>
    <w:rsid w:val="3784008B"/>
    <w:rsid w:val="37935872"/>
    <w:rsid w:val="37AF1DE5"/>
    <w:rsid w:val="37C67274"/>
    <w:rsid w:val="37EA44E4"/>
    <w:rsid w:val="37FFB5F5"/>
    <w:rsid w:val="38087C00"/>
    <w:rsid w:val="382F1738"/>
    <w:rsid w:val="38504E49"/>
    <w:rsid w:val="389D7EB4"/>
    <w:rsid w:val="38B5247B"/>
    <w:rsid w:val="38EE2D91"/>
    <w:rsid w:val="390126DC"/>
    <w:rsid w:val="390D6580"/>
    <w:rsid w:val="391D3D3D"/>
    <w:rsid w:val="39230C42"/>
    <w:rsid w:val="39FC665F"/>
    <w:rsid w:val="3A1A7CBB"/>
    <w:rsid w:val="3A1D0C5F"/>
    <w:rsid w:val="3A400B6E"/>
    <w:rsid w:val="3A416AF3"/>
    <w:rsid w:val="3A6315A7"/>
    <w:rsid w:val="3A8C68EF"/>
    <w:rsid w:val="3AA1056B"/>
    <w:rsid w:val="3ABF27EA"/>
    <w:rsid w:val="3AC871CA"/>
    <w:rsid w:val="3B1309D9"/>
    <w:rsid w:val="3B1C043E"/>
    <w:rsid w:val="3B5D5507"/>
    <w:rsid w:val="3B7207E0"/>
    <w:rsid w:val="3B80764B"/>
    <w:rsid w:val="3BB373DD"/>
    <w:rsid w:val="3BFE6763"/>
    <w:rsid w:val="3C14431E"/>
    <w:rsid w:val="3C215F09"/>
    <w:rsid w:val="3C3B7C3D"/>
    <w:rsid w:val="3C7F0083"/>
    <w:rsid w:val="3CB457E4"/>
    <w:rsid w:val="3CDA47D1"/>
    <w:rsid w:val="3CDB1427"/>
    <w:rsid w:val="3CF33509"/>
    <w:rsid w:val="3D094D96"/>
    <w:rsid w:val="3D2E2080"/>
    <w:rsid w:val="3D983929"/>
    <w:rsid w:val="3DA87895"/>
    <w:rsid w:val="3DC634B9"/>
    <w:rsid w:val="3E025954"/>
    <w:rsid w:val="3E074FEE"/>
    <w:rsid w:val="3E2855B5"/>
    <w:rsid w:val="3E311C5D"/>
    <w:rsid w:val="3E670DCC"/>
    <w:rsid w:val="3E8F57BC"/>
    <w:rsid w:val="3EC07CB0"/>
    <w:rsid w:val="3ED34E21"/>
    <w:rsid w:val="3EE00F3F"/>
    <w:rsid w:val="3EE12565"/>
    <w:rsid w:val="3F0504D2"/>
    <w:rsid w:val="3F0C7E66"/>
    <w:rsid w:val="3F27385C"/>
    <w:rsid w:val="3F305F4A"/>
    <w:rsid w:val="3F704656"/>
    <w:rsid w:val="3F995A6D"/>
    <w:rsid w:val="3F9F6646"/>
    <w:rsid w:val="3FA27361"/>
    <w:rsid w:val="3FC95E0D"/>
    <w:rsid w:val="3FDC1598"/>
    <w:rsid w:val="3FDC311C"/>
    <w:rsid w:val="3FEF807B"/>
    <w:rsid w:val="3FF40283"/>
    <w:rsid w:val="3FF5495A"/>
    <w:rsid w:val="3FFE0953"/>
    <w:rsid w:val="40091F67"/>
    <w:rsid w:val="40155C28"/>
    <w:rsid w:val="401D3D65"/>
    <w:rsid w:val="401F1903"/>
    <w:rsid w:val="403C26D2"/>
    <w:rsid w:val="403E0ADE"/>
    <w:rsid w:val="40421178"/>
    <w:rsid w:val="40E73CA3"/>
    <w:rsid w:val="40F03B15"/>
    <w:rsid w:val="40F74DC4"/>
    <w:rsid w:val="416D0A93"/>
    <w:rsid w:val="416F34E5"/>
    <w:rsid w:val="41C35FA3"/>
    <w:rsid w:val="41D177C9"/>
    <w:rsid w:val="41FC51CB"/>
    <w:rsid w:val="42000DBB"/>
    <w:rsid w:val="420B40EC"/>
    <w:rsid w:val="42220C18"/>
    <w:rsid w:val="424937EF"/>
    <w:rsid w:val="426233F1"/>
    <w:rsid w:val="42AD2876"/>
    <w:rsid w:val="42D41D58"/>
    <w:rsid w:val="430624C6"/>
    <w:rsid w:val="43682CA2"/>
    <w:rsid w:val="43757569"/>
    <w:rsid w:val="439D06E0"/>
    <w:rsid w:val="43AE69E2"/>
    <w:rsid w:val="43D93E6B"/>
    <w:rsid w:val="43E70AB2"/>
    <w:rsid w:val="43E87B28"/>
    <w:rsid w:val="43F57082"/>
    <w:rsid w:val="43F71712"/>
    <w:rsid w:val="44385D88"/>
    <w:rsid w:val="44522D00"/>
    <w:rsid w:val="44752007"/>
    <w:rsid w:val="4484657E"/>
    <w:rsid w:val="44A94C2D"/>
    <w:rsid w:val="45301DEA"/>
    <w:rsid w:val="453C55F1"/>
    <w:rsid w:val="455E71E3"/>
    <w:rsid w:val="455F58A4"/>
    <w:rsid w:val="45617CBE"/>
    <w:rsid w:val="458F08D8"/>
    <w:rsid w:val="45C71D87"/>
    <w:rsid w:val="460627C9"/>
    <w:rsid w:val="4640104E"/>
    <w:rsid w:val="46464123"/>
    <w:rsid w:val="464B62C7"/>
    <w:rsid w:val="46651261"/>
    <w:rsid w:val="46713CC7"/>
    <w:rsid w:val="46802FC8"/>
    <w:rsid w:val="46A42781"/>
    <w:rsid w:val="46B26934"/>
    <w:rsid w:val="46B7682B"/>
    <w:rsid w:val="46B9142D"/>
    <w:rsid w:val="46BF51B8"/>
    <w:rsid w:val="47037533"/>
    <w:rsid w:val="47197C97"/>
    <w:rsid w:val="47795A1B"/>
    <w:rsid w:val="47904D47"/>
    <w:rsid w:val="47B44A8B"/>
    <w:rsid w:val="47BB6E7E"/>
    <w:rsid w:val="47D25D21"/>
    <w:rsid w:val="47EA265E"/>
    <w:rsid w:val="47FBC9E9"/>
    <w:rsid w:val="47FD42B6"/>
    <w:rsid w:val="4830394A"/>
    <w:rsid w:val="48362805"/>
    <w:rsid w:val="48445842"/>
    <w:rsid w:val="487E3345"/>
    <w:rsid w:val="48953C10"/>
    <w:rsid w:val="48A24101"/>
    <w:rsid w:val="48EE4471"/>
    <w:rsid w:val="48FC638A"/>
    <w:rsid w:val="49007C8C"/>
    <w:rsid w:val="49276F2E"/>
    <w:rsid w:val="49495117"/>
    <w:rsid w:val="49630D4C"/>
    <w:rsid w:val="4977752B"/>
    <w:rsid w:val="497E6257"/>
    <w:rsid w:val="498F28D1"/>
    <w:rsid w:val="49B81958"/>
    <w:rsid w:val="49C304F3"/>
    <w:rsid w:val="49DF3538"/>
    <w:rsid w:val="4A1E1A04"/>
    <w:rsid w:val="4A282C13"/>
    <w:rsid w:val="4A2D6D93"/>
    <w:rsid w:val="4A673701"/>
    <w:rsid w:val="4A7E0779"/>
    <w:rsid w:val="4A984236"/>
    <w:rsid w:val="4AC62A9D"/>
    <w:rsid w:val="4ADA779D"/>
    <w:rsid w:val="4AED1AA7"/>
    <w:rsid w:val="4AEE791F"/>
    <w:rsid w:val="4B171404"/>
    <w:rsid w:val="4B360F22"/>
    <w:rsid w:val="4B39244D"/>
    <w:rsid w:val="4B4057E7"/>
    <w:rsid w:val="4B49685A"/>
    <w:rsid w:val="4B8F7597"/>
    <w:rsid w:val="4BB530E0"/>
    <w:rsid w:val="4BC16D1C"/>
    <w:rsid w:val="4BCA17A7"/>
    <w:rsid w:val="4BE24E3A"/>
    <w:rsid w:val="4C037059"/>
    <w:rsid w:val="4C1D08F9"/>
    <w:rsid w:val="4C2305DB"/>
    <w:rsid w:val="4C40574E"/>
    <w:rsid w:val="4C5A28C7"/>
    <w:rsid w:val="4C7E0836"/>
    <w:rsid w:val="4C8042E4"/>
    <w:rsid w:val="4C955A66"/>
    <w:rsid w:val="4CB05149"/>
    <w:rsid w:val="4CD75259"/>
    <w:rsid w:val="4D3771C8"/>
    <w:rsid w:val="4D4E6B20"/>
    <w:rsid w:val="4D573446"/>
    <w:rsid w:val="4D6E0FB7"/>
    <w:rsid w:val="4D6E75E8"/>
    <w:rsid w:val="4D785DBE"/>
    <w:rsid w:val="4D9B7AE1"/>
    <w:rsid w:val="4DBB14AE"/>
    <w:rsid w:val="4DC8122F"/>
    <w:rsid w:val="4DED0634"/>
    <w:rsid w:val="4E5E2364"/>
    <w:rsid w:val="4E6C2DA7"/>
    <w:rsid w:val="4E6D679B"/>
    <w:rsid w:val="4EAC54CF"/>
    <w:rsid w:val="4EC1060E"/>
    <w:rsid w:val="4EC56875"/>
    <w:rsid w:val="4EE40AC0"/>
    <w:rsid w:val="4EFB456B"/>
    <w:rsid w:val="4F513D5F"/>
    <w:rsid w:val="4F58505D"/>
    <w:rsid w:val="4F7312EE"/>
    <w:rsid w:val="4F8F3473"/>
    <w:rsid w:val="4FB43CBE"/>
    <w:rsid w:val="4FE0147F"/>
    <w:rsid w:val="505C621A"/>
    <w:rsid w:val="50940F47"/>
    <w:rsid w:val="50C06D1F"/>
    <w:rsid w:val="50FC56A3"/>
    <w:rsid w:val="51095EB7"/>
    <w:rsid w:val="51173C66"/>
    <w:rsid w:val="51513818"/>
    <w:rsid w:val="51774258"/>
    <w:rsid w:val="517E1B7C"/>
    <w:rsid w:val="51997656"/>
    <w:rsid w:val="51D12E85"/>
    <w:rsid w:val="51EF7715"/>
    <w:rsid w:val="52006FED"/>
    <w:rsid w:val="52007258"/>
    <w:rsid w:val="52496CF3"/>
    <w:rsid w:val="5255726A"/>
    <w:rsid w:val="52696687"/>
    <w:rsid w:val="52750578"/>
    <w:rsid w:val="52874BD3"/>
    <w:rsid w:val="528D20F2"/>
    <w:rsid w:val="52A74AA4"/>
    <w:rsid w:val="52CF3507"/>
    <w:rsid w:val="52E266E0"/>
    <w:rsid w:val="52E67553"/>
    <w:rsid w:val="530A2FBB"/>
    <w:rsid w:val="53444042"/>
    <w:rsid w:val="53601D0A"/>
    <w:rsid w:val="53A65241"/>
    <w:rsid w:val="53EC783E"/>
    <w:rsid w:val="540A7D6B"/>
    <w:rsid w:val="541C5D33"/>
    <w:rsid w:val="541E0068"/>
    <w:rsid w:val="542354A4"/>
    <w:rsid w:val="544401CA"/>
    <w:rsid w:val="546A089D"/>
    <w:rsid w:val="546F445C"/>
    <w:rsid w:val="547F1CDB"/>
    <w:rsid w:val="54BD65BD"/>
    <w:rsid w:val="54CA2429"/>
    <w:rsid w:val="54DB4C0A"/>
    <w:rsid w:val="54F358D6"/>
    <w:rsid w:val="550F3292"/>
    <w:rsid w:val="55164B83"/>
    <w:rsid w:val="553E06E6"/>
    <w:rsid w:val="554C2A2C"/>
    <w:rsid w:val="555179AA"/>
    <w:rsid w:val="55664344"/>
    <w:rsid w:val="557F7CF1"/>
    <w:rsid w:val="5593631D"/>
    <w:rsid w:val="559714A5"/>
    <w:rsid w:val="55AC06B4"/>
    <w:rsid w:val="55CB1313"/>
    <w:rsid w:val="55CE7EE0"/>
    <w:rsid w:val="55CF6D0F"/>
    <w:rsid w:val="563750AF"/>
    <w:rsid w:val="565ECF93"/>
    <w:rsid w:val="56BB18C3"/>
    <w:rsid w:val="571A2781"/>
    <w:rsid w:val="575C08FE"/>
    <w:rsid w:val="57610F7E"/>
    <w:rsid w:val="57743991"/>
    <w:rsid w:val="57967344"/>
    <w:rsid w:val="57B4793B"/>
    <w:rsid w:val="57BD2906"/>
    <w:rsid w:val="57E23853"/>
    <w:rsid w:val="580674DD"/>
    <w:rsid w:val="58137E7C"/>
    <w:rsid w:val="585050BF"/>
    <w:rsid w:val="585D1C9C"/>
    <w:rsid w:val="586B418D"/>
    <w:rsid w:val="586B4C84"/>
    <w:rsid w:val="5886610B"/>
    <w:rsid w:val="58D033F2"/>
    <w:rsid w:val="5933411F"/>
    <w:rsid w:val="59483BF5"/>
    <w:rsid w:val="59617E35"/>
    <w:rsid w:val="5988649A"/>
    <w:rsid w:val="5A6A261F"/>
    <w:rsid w:val="5AA27C43"/>
    <w:rsid w:val="5AFF5037"/>
    <w:rsid w:val="5B0171D9"/>
    <w:rsid w:val="5B031993"/>
    <w:rsid w:val="5B0E4D86"/>
    <w:rsid w:val="5B3160A7"/>
    <w:rsid w:val="5B650B41"/>
    <w:rsid w:val="5B8032DE"/>
    <w:rsid w:val="5B881C80"/>
    <w:rsid w:val="5BBB2BB0"/>
    <w:rsid w:val="5BFB3952"/>
    <w:rsid w:val="5C0476C3"/>
    <w:rsid w:val="5C324AB7"/>
    <w:rsid w:val="5C3A097F"/>
    <w:rsid w:val="5C50666A"/>
    <w:rsid w:val="5C6137C8"/>
    <w:rsid w:val="5C725F5D"/>
    <w:rsid w:val="5C8C5A76"/>
    <w:rsid w:val="5C9A270A"/>
    <w:rsid w:val="5CE255E1"/>
    <w:rsid w:val="5CEB086F"/>
    <w:rsid w:val="5D1A67DC"/>
    <w:rsid w:val="5D256313"/>
    <w:rsid w:val="5D2907BD"/>
    <w:rsid w:val="5D5E786D"/>
    <w:rsid w:val="5DD90EAC"/>
    <w:rsid w:val="5DF92D85"/>
    <w:rsid w:val="5E007D69"/>
    <w:rsid w:val="5E0400DD"/>
    <w:rsid w:val="5E6827D5"/>
    <w:rsid w:val="5E7F7D22"/>
    <w:rsid w:val="5EC01341"/>
    <w:rsid w:val="5EC6544C"/>
    <w:rsid w:val="5F0454F9"/>
    <w:rsid w:val="5F316B07"/>
    <w:rsid w:val="5F4E076B"/>
    <w:rsid w:val="5F507BA7"/>
    <w:rsid w:val="5F711FA3"/>
    <w:rsid w:val="5F9F13B6"/>
    <w:rsid w:val="5FBA2A47"/>
    <w:rsid w:val="5FDDC666"/>
    <w:rsid w:val="5FEE7037"/>
    <w:rsid w:val="5FF426CA"/>
    <w:rsid w:val="5FF7A8B1"/>
    <w:rsid w:val="601302A4"/>
    <w:rsid w:val="601E0974"/>
    <w:rsid w:val="6020197C"/>
    <w:rsid w:val="6037271C"/>
    <w:rsid w:val="603D06A3"/>
    <w:rsid w:val="60536F9C"/>
    <w:rsid w:val="605D19BA"/>
    <w:rsid w:val="60665514"/>
    <w:rsid w:val="607423E6"/>
    <w:rsid w:val="608E3A3D"/>
    <w:rsid w:val="609845C3"/>
    <w:rsid w:val="609C284F"/>
    <w:rsid w:val="609C7A5A"/>
    <w:rsid w:val="60D54007"/>
    <w:rsid w:val="60D84E9F"/>
    <w:rsid w:val="6107716D"/>
    <w:rsid w:val="611C316E"/>
    <w:rsid w:val="61487574"/>
    <w:rsid w:val="61770B20"/>
    <w:rsid w:val="61927868"/>
    <w:rsid w:val="61B83291"/>
    <w:rsid w:val="61CB5160"/>
    <w:rsid w:val="61D5758E"/>
    <w:rsid w:val="61FB69A8"/>
    <w:rsid w:val="621F1B17"/>
    <w:rsid w:val="622D3289"/>
    <w:rsid w:val="6266219C"/>
    <w:rsid w:val="62750475"/>
    <w:rsid w:val="627546ED"/>
    <w:rsid w:val="629E217A"/>
    <w:rsid w:val="629F008B"/>
    <w:rsid w:val="62C26F2D"/>
    <w:rsid w:val="62E04931"/>
    <w:rsid w:val="62EA2C49"/>
    <w:rsid w:val="63147CC6"/>
    <w:rsid w:val="63233B50"/>
    <w:rsid w:val="63301CF5"/>
    <w:rsid w:val="635B4DD7"/>
    <w:rsid w:val="63665830"/>
    <w:rsid w:val="63DE1AE7"/>
    <w:rsid w:val="64284052"/>
    <w:rsid w:val="6429099E"/>
    <w:rsid w:val="643210C0"/>
    <w:rsid w:val="644F1948"/>
    <w:rsid w:val="647555F7"/>
    <w:rsid w:val="647B3309"/>
    <w:rsid w:val="64AA62C0"/>
    <w:rsid w:val="64B35BE6"/>
    <w:rsid w:val="64BC5621"/>
    <w:rsid w:val="64C00EAA"/>
    <w:rsid w:val="64C9512D"/>
    <w:rsid w:val="64DE0355"/>
    <w:rsid w:val="64FD3107"/>
    <w:rsid w:val="653D4716"/>
    <w:rsid w:val="654A79CF"/>
    <w:rsid w:val="6552427C"/>
    <w:rsid w:val="655E5AFC"/>
    <w:rsid w:val="65B940C9"/>
    <w:rsid w:val="66353CC9"/>
    <w:rsid w:val="665D462A"/>
    <w:rsid w:val="6692705B"/>
    <w:rsid w:val="66A85805"/>
    <w:rsid w:val="66FC729A"/>
    <w:rsid w:val="671342EB"/>
    <w:rsid w:val="672133A0"/>
    <w:rsid w:val="67D8638F"/>
    <w:rsid w:val="67EF07E6"/>
    <w:rsid w:val="6803353F"/>
    <w:rsid w:val="685607DF"/>
    <w:rsid w:val="685E563F"/>
    <w:rsid w:val="6898128A"/>
    <w:rsid w:val="68B60B5B"/>
    <w:rsid w:val="68D1417E"/>
    <w:rsid w:val="68DD50E9"/>
    <w:rsid w:val="690C6FAA"/>
    <w:rsid w:val="690E1FC4"/>
    <w:rsid w:val="692E3A9D"/>
    <w:rsid w:val="695B7A82"/>
    <w:rsid w:val="697056F5"/>
    <w:rsid w:val="69CC5C96"/>
    <w:rsid w:val="69E33953"/>
    <w:rsid w:val="6A4B0D50"/>
    <w:rsid w:val="6A53231B"/>
    <w:rsid w:val="6A61513B"/>
    <w:rsid w:val="6AC62FBB"/>
    <w:rsid w:val="6B252027"/>
    <w:rsid w:val="6B6C53C5"/>
    <w:rsid w:val="6B8055ED"/>
    <w:rsid w:val="6B806DEE"/>
    <w:rsid w:val="6BBF6767"/>
    <w:rsid w:val="6BD519A9"/>
    <w:rsid w:val="6BEF7F82"/>
    <w:rsid w:val="6BFDCBAE"/>
    <w:rsid w:val="6BFE5571"/>
    <w:rsid w:val="6C2D3F35"/>
    <w:rsid w:val="6C420E9C"/>
    <w:rsid w:val="6C4C6E1C"/>
    <w:rsid w:val="6C6A3F4B"/>
    <w:rsid w:val="6C872F15"/>
    <w:rsid w:val="6CA40DC2"/>
    <w:rsid w:val="6CA5662A"/>
    <w:rsid w:val="6CBB39A4"/>
    <w:rsid w:val="6CBF4F2D"/>
    <w:rsid w:val="6CD05DCC"/>
    <w:rsid w:val="6D0205BA"/>
    <w:rsid w:val="6D5B6453"/>
    <w:rsid w:val="6D82649C"/>
    <w:rsid w:val="6D845474"/>
    <w:rsid w:val="6DB579B2"/>
    <w:rsid w:val="6DBE774E"/>
    <w:rsid w:val="6DE61751"/>
    <w:rsid w:val="6DE96CB8"/>
    <w:rsid w:val="6DF167E1"/>
    <w:rsid w:val="6E193BD8"/>
    <w:rsid w:val="6E273E46"/>
    <w:rsid w:val="6E62103A"/>
    <w:rsid w:val="6E714B1B"/>
    <w:rsid w:val="6E966F3D"/>
    <w:rsid w:val="6EC448E0"/>
    <w:rsid w:val="6EFBF7B4"/>
    <w:rsid w:val="6F5C60D4"/>
    <w:rsid w:val="6F627207"/>
    <w:rsid w:val="6F8A62CB"/>
    <w:rsid w:val="6F8C3A16"/>
    <w:rsid w:val="6FD2187C"/>
    <w:rsid w:val="6FEEEAB9"/>
    <w:rsid w:val="70005BAF"/>
    <w:rsid w:val="70081862"/>
    <w:rsid w:val="702E7099"/>
    <w:rsid w:val="703029D2"/>
    <w:rsid w:val="706C0B9A"/>
    <w:rsid w:val="70734B34"/>
    <w:rsid w:val="707F24A7"/>
    <w:rsid w:val="70961BE3"/>
    <w:rsid w:val="709A3A0D"/>
    <w:rsid w:val="709A3D9E"/>
    <w:rsid w:val="70AD066A"/>
    <w:rsid w:val="70C473C9"/>
    <w:rsid w:val="70D078E2"/>
    <w:rsid w:val="71044D9D"/>
    <w:rsid w:val="71055CE7"/>
    <w:rsid w:val="7115804D"/>
    <w:rsid w:val="71226BED"/>
    <w:rsid w:val="713C4FB8"/>
    <w:rsid w:val="715A3DCB"/>
    <w:rsid w:val="71685132"/>
    <w:rsid w:val="71852CD8"/>
    <w:rsid w:val="71A14423"/>
    <w:rsid w:val="71E028A3"/>
    <w:rsid w:val="71ED6AE5"/>
    <w:rsid w:val="72017BB8"/>
    <w:rsid w:val="7204421B"/>
    <w:rsid w:val="720D6687"/>
    <w:rsid w:val="72530714"/>
    <w:rsid w:val="72546013"/>
    <w:rsid w:val="727F38FA"/>
    <w:rsid w:val="72993A93"/>
    <w:rsid w:val="72BD2D0C"/>
    <w:rsid w:val="72CD4069"/>
    <w:rsid w:val="7348765D"/>
    <w:rsid w:val="73642249"/>
    <w:rsid w:val="737F7858"/>
    <w:rsid w:val="73B02321"/>
    <w:rsid w:val="73B443B5"/>
    <w:rsid w:val="73E65158"/>
    <w:rsid w:val="74045844"/>
    <w:rsid w:val="741F76EE"/>
    <w:rsid w:val="742749F8"/>
    <w:rsid w:val="74A2511E"/>
    <w:rsid w:val="750A3A77"/>
    <w:rsid w:val="751F4274"/>
    <w:rsid w:val="752A6D36"/>
    <w:rsid w:val="753648A5"/>
    <w:rsid w:val="757165DA"/>
    <w:rsid w:val="75CA5D3F"/>
    <w:rsid w:val="761C62F6"/>
    <w:rsid w:val="76273A62"/>
    <w:rsid w:val="763A1EE2"/>
    <w:rsid w:val="765C411D"/>
    <w:rsid w:val="766559B4"/>
    <w:rsid w:val="766E5645"/>
    <w:rsid w:val="7673220A"/>
    <w:rsid w:val="769D4800"/>
    <w:rsid w:val="76AD08F4"/>
    <w:rsid w:val="76DC3792"/>
    <w:rsid w:val="76F61CB7"/>
    <w:rsid w:val="76FF4C31"/>
    <w:rsid w:val="77056E1C"/>
    <w:rsid w:val="77094A2E"/>
    <w:rsid w:val="770B7945"/>
    <w:rsid w:val="770C1A51"/>
    <w:rsid w:val="771760BD"/>
    <w:rsid w:val="77583A51"/>
    <w:rsid w:val="776B58C1"/>
    <w:rsid w:val="77A94A1A"/>
    <w:rsid w:val="77AA0845"/>
    <w:rsid w:val="77D68D40"/>
    <w:rsid w:val="77D97C19"/>
    <w:rsid w:val="77ED64F0"/>
    <w:rsid w:val="78077A4A"/>
    <w:rsid w:val="782E5A06"/>
    <w:rsid w:val="782E7E31"/>
    <w:rsid w:val="78383184"/>
    <w:rsid w:val="784A3DF0"/>
    <w:rsid w:val="78795CD6"/>
    <w:rsid w:val="78B45837"/>
    <w:rsid w:val="78E54F1B"/>
    <w:rsid w:val="78F3421B"/>
    <w:rsid w:val="790D5F92"/>
    <w:rsid w:val="79340D5C"/>
    <w:rsid w:val="793FEB17"/>
    <w:rsid w:val="794357FD"/>
    <w:rsid w:val="798067B7"/>
    <w:rsid w:val="798950D1"/>
    <w:rsid w:val="798B1458"/>
    <w:rsid w:val="799856B5"/>
    <w:rsid w:val="79B940F5"/>
    <w:rsid w:val="79DB23C9"/>
    <w:rsid w:val="79DE303E"/>
    <w:rsid w:val="7A247909"/>
    <w:rsid w:val="7A3C718F"/>
    <w:rsid w:val="7A490D2F"/>
    <w:rsid w:val="7A5710C6"/>
    <w:rsid w:val="7A5A246A"/>
    <w:rsid w:val="7A6E6AF6"/>
    <w:rsid w:val="7A702900"/>
    <w:rsid w:val="7A720322"/>
    <w:rsid w:val="7A921639"/>
    <w:rsid w:val="7AA01263"/>
    <w:rsid w:val="7AD31C0E"/>
    <w:rsid w:val="7AE7386B"/>
    <w:rsid w:val="7AF53DCD"/>
    <w:rsid w:val="7AFD2B2A"/>
    <w:rsid w:val="7B113279"/>
    <w:rsid w:val="7B2C5641"/>
    <w:rsid w:val="7B31273F"/>
    <w:rsid w:val="7B60022D"/>
    <w:rsid w:val="7B6479D0"/>
    <w:rsid w:val="7B753785"/>
    <w:rsid w:val="7B87206D"/>
    <w:rsid w:val="7BBD661D"/>
    <w:rsid w:val="7BE767C0"/>
    <w:rsid w:val="7BFB3417"/>
    <w:rsid w:val="7BFC2507"/>
    <w:rsid w:val="7BFF0AF5"/>
    <w:rsid w:val="7C030660"/>
    <w:rsid w:val="7C1A2DA4"/>
    <w:rsid w:val="7C4B12FE"/>
    <w:rsid w:val="7C793F62"/>
    <w:rsid w:val="7C9E730A"/>
    <w:rsid w:val="7CBB5A36"/>
    <w:rsid w:val="7CBE05D6"/>
    <w:rsid w:val="7D0278A8"/>
    <w:rsid w:val="7D107B6E"/>
    <w:rsid w:val="7D592A4D"/>
    <w:rsid w:val="7D596D6C"/>
    <w:rsid w:val="7D787E00"/>
    <w:rsid w:val="7D7F6ADF"/>
    <w:rsid w:val="7D9D6CD8"/>
    <w:rsid w:val="7D9F1826"/>
    <w:rsid w:val="7DAF234C"/>
    <w:rsid w:val="7DCA65AC"/>
    <w:rsid w:val="7DDDF52F"/>
    <w:rsid w:val="7DE329CE"/>
    <w:rsid w:val="7DF77411"/>
    <w:rsid w:val="7E394092"/>
    <w:rsid w:val="7E3A03D7"/>
    <w:rsid w:val="7E3A13EE"/>
    <w:rsid w:val="7E453A68"/>
    <w:rsid w:val="7E525DE7"/>
    <w:rsid w:val="7E680042"/>
    <w:rsid w:val="7E761410"/>
    <w:rsid w:val="7E8A1612"/>
    <w:rsid w:val="7EBB3930"/>
    <w:rsid w:val="7EE94CBB"/>
    <w:rsid w:val="7EEA6281"/>
    <w:rsid w:val="7F062761"/>
    <w:rsid w:val="7F1F432D"/>
    <w:rsid w:val="7F37016E"/>
    <w:rsid w:val="7F686EE0"/>
    <w:rsid w:val="7F6F4D1A"/>
    <w:rsid w:val="7F87641A"/>
    <w:rsid w:val="7F93BEA9"/>
    <w:rsid w:val="7FAD7090"/>
    <w:rsid w:val="7FAF5F91"/>
    <w:rsid w:val="7FE6A296"/>
    <w:rsid w:val="7FEDDCA9"/>
    <w:rsid w:val="7FF6731A"/>
    <w:rsid w:val="7FFAD7F6"/>
    <w:rsid w:val="7FFE72EF"/>
    <w:rsid w:val="89778E5D"/>
    <w:rsid w:val="A7905BC8"/>
    <w:rsid w:val="AEBF2FED"/>
    <w:rsid w:val="B73BD08C"/>
    <w:rsid w:val="B97F2756"/>
    <w:rsid w:val="BDEBFD25"/>
    <w:rsid w:val="BEFFC756"/>
    <w:rsid w:val="BF8E92E0"/>
    <w:rsid w:val="BFAB6E69"/>
    <w:rsid w:val="BFAC21A8"/>
    <w:rsid w:val="BFE5388C"/>
    <w:rsid w:val="C97321F9"/>
    <w:rsid w:val="D64EB6DD"/>
    <w:rsid w:val="DBAAA439"/>
    <w:rsid w:val="DFDF371B"/>
    <w:rsid w:val="DFFFC1A3"/>
    <w:rsid w:val="E74168F9"/>
    <w:rsid w:val="E7BF2733"/>
    <w:rsid w:val="EAE7D11C"/>
    <w:rsid w:val="ECCFFAFB"/>
    <w:rsid w:val="EDBEBCD0"/>
    <w:rsid w:val="EE7DDFAB"/>
    <w:rsid w:val="F5EE747D"/>
    <w:rsid w:val="F7BDE07B"/>
    <w:rsid w:val="F7FD72C4"/>
    <w:rsid w:val="FBF74E70"/>
    <w:rsid w:val="FDFD6512"/>
    <w:rsid w:val="FED1B624"/>
    <w:rsid w:val="FED58261"/>
    <w:rsid w:val="FF7608A6"/>
    <w:rsid w:val="FF7E5B2D"/>
    <w:rsid w:val="FFAD9E4C"/>
    <w:rsid w:val="FFB2941B"/>
    <w:rsid w:val="FFBC72D8"/>
    <w:rsid w:val="FFEDE6E5"/>
    <w:rsid w:val="FFEE339C"/>
    <w:rsid w:val="FFEFE07F"/>
    <w:rsid w:val="FFEFFE76"/>
    <w:rsid w:val="FFFB666E"/>
    <w:rsid w:val="FFFDD4F4"/>
    <w:rsid w:val="FFFF26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qFormat="1" w:unhideWhenUsed="0" w:uiPriority="0" w:semiHidden="0"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toa heading"/>
    <w:basedOn w:val="1"/>
    <w:next w:val="1"/>
    <w:unhideWhenUsed/>
    <w:qFormat/>
    <w:uiPriority w:val="99"/>
    <w:pPr>
      <w:spacing w:before="120" w:after="100" w:afterAutospacing="1"/>
    </w:pPr>
    <w:rPr>
      <w:rFonts w:ascii="Arial" w:hAnsi="Arial" w:cs="Arial"/>
      <w:sz w:val="24"/>
      <w:szCs w:val="24"/>
    </w:rPr>
  </w:style>
  <w:style w:type="paragraph" w:styleId="8">
    <w:name w:val="annotation text"/>
    <w:basedOn w:val="1"/>
    <w:qFormat/>
    <w:uiPriority w:val="0"/>
    <w:pPr>
      <w:jc w:val="left"/>
    </w:pPr>
  </w:style>
  <w:style w:type="paragraph" w:styleId="9">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0">
    <w:name w:val="Body Text"/>
    <w:basedOn w:val="1"/>
    <w:next w:val="1"/>
    <w:qFormat/>
    <w:uiPriority w:val="0"/>
    <w:rPr>
      <w:sz w:val="21"/>
      <w:szCs w:val="22"/>
    </w:rPr>
  </w:style>
  <w:style w:type="paragraph" w:styleId="11">
    <w:name w:val="Body Text Indent"/>
    <w:basedOn w:val="1"/>
    <w:next w:val="12"/>
    <w:qFormat/>
    <w:uiPriority w:val="0"/>
    <w:pPr>
      <w:ind w:firstLine="830" w:firstLineChars="352"/>
    </w:pPr>
    <w:rPr>
      <w:rFonts w:ascii="仿宋_GB2312" w:eastAsia="仿宋_GB2312"/>
      <w:kern w:val="0"/>
      <w:sz w:val="32"/>
      <w:szCs w:val="20"/>
    </w:r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lock Text"/>
    <w:basedOn w:val="1"/>
    <w:qFormat/>
    <w:uiPriority w:val="0"/>
    <w:pPr>
      <w:ind w:left="1440" w:leftChars="700" w:right="700" w:rightChars="700"/>
    </w:pPr>
  </w:style>
  <w:style w:type="paragraph" w:styleId="14">
    <w:name w:val="Plain Text"/>
    <w:basedOn w:val="1"/>
    <w:next w:val="15"/>
    <w:qFormat/>
    <w:uiPriority w:val="0"/>
    <w:rPr>
      <w:rFonts w:ascii="宋体" w:eastAsia="宋体" w:cs="Courier New"/>
      <w:szCs w:val="21"/>
    </w:rPr>
  </w:style>
  <w:style w:type="paragraph" w:styleId="15">
    <w:name w:val="Date"/>
    <w:basedOn w:val="1"/>
    <w:next w:val="1"/>
    <w:qFormat/>
    <w:uiPriority w:val="0"/>
    <w:pPr>
      <w:ind w:left="100" w:leftChars="2500"/>
    </w:pPr>
  </w:style>
  <w:style w:type="paragraph" w:styleId="16">
    <w:name w:val="footer"/>
    <w:basedOn w:val="1"/>
    <w:link w:val="32"/>
    <w:unhideWhenUsed/>
    <w:qFormat/>
    <w:uiPriority w:val="99"/>
    <w:pPr>
      <w:tabs>
        <w:tab w:val="center" w:pos="4153"/>
        <w:tab w:val="right" w:pos="8306"/>
      </w:tabs>
      <w:snapToGrid w:val="0"/>
      <w:jc w:val="left"/>
    </w:pPr>
    <w:rPr>
      <w:sz w:val="18"/>
      <w:szCs w:val="18"/>
    </w:rPr>
  </w:style>
  <w:style w:type="paragraph" w:styleId="17">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qFormat/>
    <w:uiPriority w:val="0"/>
    <w:pPr>
      <w:ind w:left="1000" w:leftChars="1000"/>
    </w:pPr>
  </w:style>
  <w:style w:type="paragraph" w:styleId="19">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w:basedOn w:val="10"/>
    <w:next w:val="1"/>
    <w:qFormat/>
    <w:uiPriority w:val="0"/>
    <w:pPr>
      <w:ind w:firstLine="420" w:firstLineChars="100"/>
    </w:pPr>
  </w:style>
  <w:style w:type="paragraph" w:styleId="22">
    <w:name w:val="Body Text First Indent 2"/>
    <w:basedOn w:val="11"/>
    <w:qFormat/>
    <w:uiPriority w:val="0"/>
    <w:pPr>
      <w:ind w:left="420" w:firstLine="420" w:firstLineChars="200"/>
    </w:pPr>
  </w:style>
  <w:style w:type="table" w:styleId="24">
    <w:name w:val="Table Grid"/>
    <w:basedOn w:val="23"/>
    <w:qFormat/>
    <w:uiPriority w:val="9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semiHidden/>
    <w:unhideWhenUsed/>
    <w:qFormat/>
    <w:uiPriority w:val="99"/>
    <w:rPr>
      <w:color w:val="800080"/>
      <w:u w:val="single"/>
    </w:rPr>
  </w:style>
  <w:style w:type="character" w:styleId="28">
    <w:name w:val="Hyperlink"/>
    <w:basedOn w:val="25"/>
    <w:semiHidden/>
    <w:unhideWhenUsed/>
    <w:qFormat/>
    <w:uiPriority w:val="99"/>
    <w:rPr>
      <w:color w:val="0000FF"/>
      <w:u w:val="single"/>
    </w:rPr>
  </w:style>
  <w:style w:type="paragraph" w:customStyle="1" w:styleId="29">
    <w:name w:val="表格文字"/>
    <w:basedOn w:val="1"/>
    <w:qFormat/>
    <w:uiPriority w:val="99"/>
    <w:pPr>
      <w:spacing w:before="25" w:after="25"/>
      <w:ind w:firstLine="315" w:firstLineChars="150"/>
    </w:pPr>
    <w:rPr>
      <w:bCs/>
      <w:color w:val="000000"/>
    </w:rPr>
  </w:style>
  <w:style w:type="paragraph" w:customStyle="1" w:styleId="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字符"/>
    <w:basedOn w:val="25"/>
    <w:link w:val="12"/>
    <w:qFormat/>
    <w:uiPriority w:val="99"/>
    <w:rPr>
      <w:sz w:val="18"/>
      <w:szCs w:val="18"/>
    </w:rPr>
  </w:style>
  <w:style w:type="character" w:customStyle="1" w:styleId="32">
    <w:name w:val="页脚 字符"/>
    <w:basedOn w:val="25"/>
    <w:link w:val="16"/>
    <w:qFormat/>
    <w:uiPriority w:val="99"/>
    <w:rPr>
      <w:sz w:val="18"/>
      <w:szCs w:val="18"/>
    </w:rPr>
  </w:style>
  <w:style w:type="paragraph" w:styleId="33">
    <w:name w:val="List Paragraph"/>
    <w:basedOn w:val="1"/>
    <w:qFormat/>
    <w:uiPriority w:val="34"/>
    <w:pPr>
      <w:ind w:firstLine="420" w:firstLineChars="200"/>
    </w:pPr>
    <w:rPr>
      <w:rFonts w:ascii="Calibri" w:hAnsi="Calibri" w:eastAsia="宋体" w:cs="Times New Roman"/>
    </w:rPr>
  </w:style>
  <w:style w:type="paragraph" w:customStyle="1" w:styleId="34">
    <w:name w:val="p16"/>
    <w:qFormat/>
    <w:uiPriority w:val="0"/>
    <w:pPr>
      <w:jc w:val="both"/>
    </w:pPr>
    <w:rPr>
      <w:rFonts w:ascii="宋体" w:hAnsi="宋体" w:eastAsia="宋体" w:cs="宋体"/>
      <w:color w:val="000000"/>
      <w:lang w:val="en-US" w:eastAsia="zh-CN" w:bidi="ar-SA"/>
    </w:rPr>
  </w:style>
  <w:style w:type="paragraph" w:customStyle="1" w:styleId="35">
    <w:name w:val="Table Paragraph"/>
    <w:basedOn w:val="1"/>
    <w:qFormat/>
    <w:uiPriority w:val="1"/>
  </w:style>
  <w:style w:type="paragraph" w:customStyle="1" w:styleId="36">
    <w:name w:val="正文_0"/>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qFormat/>
    <w:uiPriority w:val="0"/>
    <w:rPr>
      <w:bCs/>
      <w:spacing w:val="10"/>
      <w:kern w:val="0"/>
      <w:sz w:val="24"/>
    </w:rPr>
  </w:style>
  <w:style w:type="paragraph" w:customStyle="1" w:styleId="38">
    <w:name w:val="p0"/>
    <w:basedOn w:val="1"/>
    <w:qFormat/>
    <w:uiPriority w:val="0"/>
    <w:pPr>
      <w:widowControl/>
    </w:pPr>
    <w:rPr>
      <w:kern w:val="0"/>
      <w:szCs w:val="21"/>
    </w:rPr>
  </w:style>
  <w:style w:type="character" w:customStyle="1" w:styleId="39">
    <w:name w:val="apple-converted-space"/>
    <w:basedOn w:val="25"/>
    <w:qFormat/>
    <w:uiPriority w:val="0"/>
  </w:style>
  <w:style w:type="paragraph" w:customStyle="1" w:styleId="40">
    <w:name w:val="默认段落字体 Para Char Char Char Char Char Char Char"/>
    <w:basedOn w:val="1"/>
    <w:qFormat/>
    <w:uiPriority w:val="0"/>
    <w:pPr>
      <w:adjustRightInd w:val="0"/>
      <w:spacing w:line="360" w:lineRule="auto"/>
    </w:pPr>
  </w:style>
  <w:style w:type="paragraph" w:customStyle="1" w:styleId="41">
    <w:name w:val="首行缩进"/>
    <w:basedOn w:val="1"/>
    <w:qFormat/>
    <w:uiPriority w:val="0"/>
    <w:pPr>
      <w:ind w:firstLine="480" w:firstLineChars="200"/>
    </w:pPr>
    <w:rPr>
      <w:szCs w:val="20"/>
    </w:rPr>
  </w:style>
  <w:style w:type="paragraph" w:styleId="42">
    <w:name w:val="No Spacing"/>
    <w:qFormat/>
    <w:uiPriority w:val="1"/>
    <w:pPr>
      <w:jc w:val="both"/>
    </w:pPr>
    <w:rPr>
      <w:rFonts w:ascii="Times New Roman" w:hAnsi="Times New Roman" w:eastAsia="宋体" w:cs="Times New Roman"/>
      <w:kern w:val="2"/>
      <w:sz w:val="21"/>
      <w:szCs w:val="20"/>
      <w:lang w:val="en-US" w:eastAsia="zh-CN" w:bidi="ar-SA"/>
    </w:rPr>
  </w:style>
  <w:style w:type="paragraph" w:customStyle="1" w:styleId="43">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44">
    <w:name w:val="采购二"/>
    <w:basedOn w:val="43"/>
    <w:qFormat/>
    <w:uiPriority w:val="0"/>
    <w:pPr>
      <w:spacing w:before="50" w:beforeLines="50" w:after="0" w:afterLines="0"/>
    </w:pPr>
    <w:rPr>
      <w:rFonts w:ascii="宋体" w:hAnsi="宋体" w:eastAsia="宋体"/>
      <w:sz w:val="28"/>
      <w:szCs w:val="28"/>
    </w:rPr>
  </w:style>
  <w:style w:type="paragraph" w:customStyle="1" w:styleId="45">
    <w:name w:val="采购三"/>
    <w:basedOn w:val="44"/>
    <w:qFormat/>
    <w:uiPriority w:val="0"/>
    <w:pPr>
      <w:spacing w:before="50" w:beforeLines="50" w:after="50" w:afterLines="50" w:line="240" w:lineRule="auto"/>
      <w:jc w:val="left"/>
    </w:pPr>
    <w:rPr>
      <w:sz w:val="24"/>
      <w:lang w:bidi="zh-CN"/>
    </w:rPr>
  </w:style>
  <w:style w:type="character" w:customStyle="1" w:styleId="46">
    <w:name w:val="font51"/>
    <w:basedOn w:val="25"/>
    <w:qFormat/>
    <w:uiPriority w:val="0"/>
    <w:rPr>
      <w:rFonts w:hint="eastAsia" w:ascii="宋体" w:hAnsi="宋体" w:eastAsia="宋体" w:cs="宋体"/>
      <w:color w:val="000000"/>
      <w:sz w:val="32"/>
      <w:szCs w:val="32"/>
      <w:u w:val="none"/>
    </w:rPr>
  </w:style>
  <w:style w:type="character" w:customStyle="1" w:styleId="47">
    <w:name w:val="font31"/>
    <w:basedOn w:val="25"/>
    <w:qFormat/>
    <w:uiPriority w:val="0"/>
    <w:rPr>
      <w:rFonts w:ascii="宋体" w:hAnsi="宋体" w:eastAsia="宋体" w:cs="宋体"/>
      <w:color w:val="000000"/>
      <w:sz w:val="32"/>
      <w:szCs w:val="32"/>
      <w:u w:val="single"/>
    </w:rPr>
  </w:style>
  <w:style w:type="character" w:customStyle="1" w:styleId="48">
    <w:name w:val="font21"/>
    <w:basedOn w:val="25"/>
    <w:qFormat/>
    <w:uiPriority w:val="0"/>
    <w:rPr>
      <w:rFonts w:ascii="宋体" w:hAnsi="宋体" w:eastAsia="宋体" w:cs="宋体"/>
      <w:color w:val="000000"/>
      <w:sz w:val="32"/>
      <w:szCs w:val="32"/>
      <w:u w:val="none"/>
    </w:rPr>
  </w:style>
  <w:style w:type="character" w:customStyle="1" w:styleId="49">
    <w:name w:val="font11"/>
    <w:basedOn w:val="25"/>
    <w:qFormat/>
    <w:uiPriority w:val="0"/>
    <w:rPr>
      <w:rFonts w:ascii="Calibri" w:hAnsi="Calibri" w:cs="Calibri"/>
      <w:color w:val="000000"/>
      <w:sz w:val="32"/>
      <w:szCs w:val="32"/>
      <w:u w:val="none"/>
    </w:rPr>
  </w:style>
  <w:style w:type="character" w:customStyle="1" w:styleId="50">
    <w:name w:val="font01"/>
    <w:basedOn w:val="25"/>
    <w:qFormat/>
    <w:uiPriority w:val="0"/>
    <w:rPr>
      <w:rFonts w:hint="eastAsia" w:ascii="宋体" w:hAnsi="宋体" w:eastAsia="宋体" w:cs="宋体"/>
      <w:color w:val="000000"/>
      <w:sz w:val="20"/>
      <w:szCs w:val="20"/>
      <w:u w:val="none"/>
    </w:rPr>
  </w:style>
  <w:style w:type="paragraph" w:customStyle="1" w:styleId="51">
    <w:name w:val="正文_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2">
    <w:name w:val="font41"/>
    <w:basedOn w:val="25"/>
    <w:qFormat/>
    <w:uiPriority w:val="0"/>
    <w:rPr>
      <w:rFonts w:hint="eastAsia" w:ascii="宋体" w:hAnsi="宋体" w:eastAsia="宋体" w:cs="宋体"/>
      <w:color w:val="000000"/>
      <w:sz w:val="22"/>
      <w:szCs w:val="22"/>
      <w:u w:val="none"/>
    </w:rPr>
  </w:style>
  <w:style w:type="character" w:customStyle="1" w:styleId="53">
    <w:name w:val="font101"/>
    <w:basedOn w:val="25"/>
    <w:qFormat/>
    <w:uiPriority w:val="0"/>
    <w:rPr>
      <w:rFonts w:hint="default" w:ascii="方正公文小标宋" w:hAnsi="方正公文小标宋" w:eastAsia="方正公文小标宋" w:cs="方正公文小标宋"/>
      <w:b/>
      <w:bCs/>
      <w:color w:val="000000"/>
      <w:sz w:val="20"/>
      <w:szCs w:val="20"/>
      <w:u w:val="none"/>
    </w:rPr>
  </w:style>
  <w:style w:type="character" w:customStyle="1" w:styleId="54">
    <w:name w:val="font91"/>
    <w:basedOn w:val="25"/>
    <w:qFormat/>
    <w:uiPriority w:val="0"/>
    <w:rPr>
      <w:rFonts w:hint="default" w:ascii="方正公文小标宋" w:hAnsi="方正公文小标宋" w:eastAsia="方正公文小标宋" w:cs="方正公文小标宋"/>
      <w:b/>
      <w:bCs/>
      <w:color w:val="000000"/>
      <w:sz w:val="18"/>
      <w:szCs w:val="18"/>
      <w:u w:val="none"/>
    </w:rPr>
  </w:style>
  <w:style w:type="character" w:customStyle="1" w:styleId="55">
    <w:name w:val="font71"/>
    <w:basedOn w:val="25"/>
    <w:qFormat/>
    <w:uiPriority w:val="0"/>
    <w:rPr>
      <w:rFonts w:hint="eastAsia" w:ascii="宋体" w:hAnsi="宋体" w:eastAsia="宋体" w:cs="宋体"/>
      <w:b/>
      <w:bCs/>
      <w:color w:val="000000"/>
      <w:sz w:val="24"/>
      <w:szCs w:val="24"/>
      <w:u w:val="none"/>
    </w:rPr>
  </w:style>
  <w:style w:type="character" w:customStyle="1" w:styleId="56">
    <w:name w:val="font61"/>
    <w:basedOn w:val="25"/>
    <w:qFormat/>
    <w:uiPriority w:val="0"/>
    <w:rPr>
      <w:rFonts w:hint="eastAsia" w:ascii="宋体" w:hAnsi="宋体" w:eastAsia="宋体" w:cs="宋体"/>
      <w:color w:val="000000"/>
      <w:sz w:val="24"/>
      <w:szCs w:val="24"/>
      <w:u w:val="none"/>
    </w:rPr>
  </w:style>
  <w:style w:type="paragraph" w:customStyle="1" w:styleId="57">
    <w:name w:val="Table Text"/>
    <w:basedOn w:val="1"/>
    <w:semiHidden/>
    <w:qFormat/>
    <w:uiPriority w:val="0"/>
    <w:rPr>
      <w:rFonts w:ascii="宋体" w:hAnsi="宋体" w:eastAsia="宋体" w:cs="宋体"/>
      <w:sz w:val="28"/>
      <w:szCs w:val="28"/>
      <w:lang w:val="en-US" w:eastAsia="en-US" w:bidi="ar-SA"/>
    </w:r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Normal_0"/>
    <w:qFormat/>
    <w:uiPriority w:val="0"/>
    <w:rPr>
      <w:rFonts w:eastAsia="Times New Roman" w:asciiTheme="minorHAnsi" w:hAnsiTheme="minorHAnsi" w:cstheme="minorBidi"/>
      <w:sz w:val="24"/>
      <w:szCs w:val="24"/>
      <w:lang w:val="en-US" w:eastAsia="zh-CN" w:bidi="ar-SA"/>
    </w:rPr>
  </w:style>
  <w:style w:type="paragraph" w:customStyle="1" w:styleId="60">
    <w:name w:val="Body text|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61">
    <w:name w:val="Body text|4"/>
    <w:basedOn w:val="1"/>
    <w:qFormat/>
    <w:uiPriority w:val="0"/>
    <w:pPr>
      <w:spacing w:after="220" w:line="230" w:lineRule="auto"/>
      <w:ind w:left="600" w:firstLine="420"/>
    </w:pPr>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49</Words>
  <Characters>53</Characters>
  <Lines>54</Lines>
  <Paragraphs>15</Paragraphs>
  <TotalTime>6</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2020-03-15T21:45:00Z</dcterms:created>
  <dc:creator>Zeng Bin Fan</dc:creator>
  <cp:lastModifiedBy>裴炳昌</cp:lastModifiedBy>
  <dcterms:modified xsi:type="dcterms:W3CDTF">2026-10-16T07:15:08Z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00C1463FCDB94F45B600340F54443A66_13</vt:lpwstr>
  </property>
  <property fmtid="{D5CDD505-2E9C-101B-9397-08002B2CF9AE}" pid="4" name="KSOTemplateDocerSaveRecord">
    <vt:lpwstr>eyJoZGlkIjoiZTE5MDRkN2UyZWU2ZmU4NGE1YjI3ZDQ0MWRkNzEyYzkiLCJ1c2VySWQiOiI0MTg5MzY0NjEifQ==</vt:lpwstr>
  </property>
</Properties>
</file>