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BBC36">
      <w:pPr>
        <w:snapToGrid w:val="0"/>
        <w:spacing w:before="120" w:beforeLines="50" w:line="360" w:lineRule="auto"/>
        <w:jc w:val="center"/>
        <w:rPr>
          <w:rFonts w:hint="eastAsia" w:ascii="宋体" w:hAnsi="宋体" w:eastAsia="宋体" w:cs="宋体"/>
          <w:b/>
          <w:bCs/>
          <w:color w:val="auto"/>
          <w:sz w:val="36"/>
          <w:szCs w:val="36"/>
          <w:highlight w:val="none"/>
          <w:lang w:val="en-US" w:eastAsia="zh-CN"/>
        </w:rPr>
      </w:pPr>
      <w:r>
        <w:rPr>
          <w:rFonts w:hint="eastAsia" w:ascii="宋体" w:hAnsi="宋体" w:eastAsia="宋体" w:cs="宋体"/>
          <w:b/>
          <w:color w:val="auto"/>
          <w:sz w:val="72"/>
          <w:szCs w:val="72"/>
          <w:highlight w:val="none"/>
          <w:lang w:val="en-US" w:eastAsia="zh-CN"/>
        </w:rPr>
        <w:t>采购文件</w:t>
      </w:r>
    </w:p>
    <w:p w14:paraId="20F3DC9E">
      <w:pPr>
        <w:pStyle w:val="5"/>
        <w:rPr>
          <w:rFonts w:hint="eastAsia" w:ascii="宋体" w:hAnsi="宋体" w:eastAsia="宋体" w:cs="宋体"/>
          <w:b/>
          <w:bCs/>
          <w:color w:val="auto"/>
          <w:sz w:val="36"/>
          <w:szCs w:val="36"/>
          <w:highlight w:val="none"/>
          <w:lang w:val="en-US" w:eastAsia="zh-CN"/>
        </w:rPr>
      </w:pPr>
    </w:p>
    <w:p w14:paraId="496FBCAC">
      <w:pPr>
        <w:rPr>
          <w:rFonts w:hint="eastAsia"/>
          <w:color w:val="auto"/>
          <w:highlight w:val="none"/>
          <w:lang w:val="en-US" w:eastAsia="zh-CN"/>
        </w:rPr>
      </w:pPr>
    </w:p>
    <w:p w14:paraId="53F5917B">
      <w:pPr>
        <w:pStyle w:val="2"/>
        <w:numPr>
          <w:ilvl w:val="0"/>
          <w:numId w:val="0"/>
        </w:numPr>
        <w:ind w:leftChars="0"/>
        <w:jc w:val="both"/>
        <w:rPr>
          <w:rFonts w:hint="eastAsia"/>
          <w:color w:val="auto"/>
          <w:highlight w:val="none"/>
          <w:lang w:val="en-US" w:eastAsia="zh-CN"/>
        </w:rPr>
      </w:pPr>
    </w:p>
    <w:p w14:paraId="7E47663C">
      <w:pPr>
        <w:rPr>
          <w:rFonts w:hint="eastAsia"/>
          <w:color w:val="auto"/>
          <w:highlight w:val="none"/>
          <w:lang w:val="en-US" w:eastAsia="zh-CN"/>
        </w:rPr>
      </w:pPr>
    </w:p>
    <w:p w14:paraId="25F0662B">
      <w:pPr>
        <w:rPr>
          <w:rFonts w:hint="eastAsia" w:ascii="宋体" w:hAnsi="宋体" w:eastAsia="宋体" w:cs="宋体"/>
          <w:b/>
          <w:bCs/>
          <w:color w:val="auto"/>
          <w:sz w:val="36"/>
          <w:szCs w:val="36"/>
          <w:highlight w:val="none"/>
          <w:lang w:val="en-US" w:eastAsia="zh-CN"/>
        </w:rPr>
      </w:pPr>
    </w:p>
    <w:p w14:paraId="23E92D3F">
      <w:pPr>
        <w:rPr>
          <w:rFonts w:hint="eastAsia" w:ascii="宋体" w:hAnsi="宋体" w:eastAsia="宋体" w:cs="宋体"/>
          <w:b/>
          <w:bCs/>
          <w:color w:val="auto"/>
          <w:sz w:val="36"/>
          <w:szCs w:val="36"/>
          <w:highlight w:val="none"/>
          <w:lang w:val="en-US" w:eastAsia="zh-CN"/>
        </w:rPr>
      </w:pPr>
    </w:p>
    <w:p w14:paraId="56FEC77C">
      <w:pPr>
        <w:keepNext w:val="0"/>
        <w:keepLines w:val="0"/>
        <w:pageBreakBefore w:val="0"/>
        <w:widowControl w:val="0"/>
        <w:kinsoku/>
        <w:wordWrap/>
        <w:overflowPunct/>
        <w:topLinePunct w:val="0"/>
        <w:autoSpaceDE/>
        <w:autoSpaceDN/>
        <w:bidi w:val="0"/>
        <w:adjustRightInd/>
        <w:snapToGrid/>
        <w:ind w:left="1807" w:hanging="1807" w:hangingChars="500"/>
        <w:textAlignment w:val="auto"/>
        <w:rPr>
          <w:rFonts w:hint="eastAsia" w:ascii="宋体" w:hAnsi="宋体" w:eastAsia="宋体" w:cs="宋体"/>
          <w:b/>
          <w:bCs/>
          <w:color w:val="auto"/>
          <w:sz w:val="36"/>
          <w:szCs w:val="36"/>
          <w:highlight w:val="none"/>
          <w:lang w:val="en-US" w:eastAsia="zh-CN"/>
        </w:rPr>
      </w:pPr>
    </w:p>
    <w:p w14:paraId="30FA6B61">
      <w:pPr>
        <w:keepNext w:val="0"/>
        <w:keepLines w:val="0"/>
        <w:pageBreakBefore w:val="0"/>
        <w:widowControl w:val="0"/>
        <w:kinsoku/>
        <w:wordWrap/>
        <w:overflowPunct/>
        <w:topLinePunct w:val="0"/>
        <w:autoSpaceDE/>
        <w:autoSpaceDN/>
        <w:bidi w:val="0"/>
        <w:adjustRightInd/>
        <w:snapToGrid/>
        <w:ind w:left="1807" w:hanging="1807" w:hangingChars="500"/>
        <w:textAlignment w:val="auto"/>
        <w:rPr>
          <w:rFonts w:hint="eastAsia" w:ascii="宋体" w:hAnsi="宋体" w:eastAsia="宋体" w:cs="宋体"/>
          <w:b/>
          <w:bCs/>
          <w:color w:val="auto"/>
          <w:sz w:val="36"/>
          <w:szCs w:val="36"/>
          <w:highlight w:val="none"/>
          <w:lang w:val="en-US" w:eastAsia="zh-CN"/>
        </w:rPr>
      </w:pPr>
    </w:p>
    <w:p w14:paraId="272B57BA">
      <w:pPr>
        <w:keepNext w:val="0"/>
        <w:keepLines w:val="0"/>
        <w:pageBreakBefore w:val="0"/>
        <w:widowControl w:val="0"/>
        <w:kinsoku/>
        <w:wordWrap/>
        <w:overflowPunct/>
        <w:topLinePunct w:val="0"/>
        <w:autoSpaceDE/>
        <w:autoSpaceDN/>
        <w:bidi w:val="0"/>
        <w:adjustRightInd/>
        <w:snapToGrid/>
        <w:ind w:left="1807" w:hanging="1807" w:hangingChars="500"/>
        <w:textAlignment w:val="auto"/>
        <w:rPr>
          <w:rFonts w:hint="eastAsia" w:ascii="宋体" w:hAnsi="宋体" w:eastAsia="宋体" w:cs="宋体"/>
          <w:b/>
          <w:bCs/>
          <w:color w:val="auto"/>
          <w:sz w:val="36"/>
          <w:szCs w:val="36"/>
          <w:highlight w:val="none"/>
          <w:lang w:val="en-US" w:eastAsia="zh-CN"/>
        </w:rPr>
      </w:pPr>
    </w:p>
    <w:p w14:paraId="070EE6BD">
      <w:pPr>
        <w:keepNext w:val="0"/>
        <w:keepLines w:val="0"/>
        <w:pageBreakBefore w:val="0"/>
        <w:widowControl w:val="0"/>
        <w:kinsoku/>
        <w:wordWrap/>
        <w:overflowPunct/>
        <w:topLinePunct w:val="0"/>
        <w:autoSpaceDE/>
        <w:autoSpaceDN/>
        <w:bidi w:val="0"/>
        <w:adjustRightInd/>
        <w:snapToGrid/>
        <w:ind w:left="1807" w:hanging="1807" w:hangingChars="500"/>
        <w:textAlignment w:val="auto"/>
        <w:rPr>
          <w:rFonts w:hint="eastAsia" w:ascii="宋体" w:hAnsi="宋体" w:eastAsia="宋体" w:cs="宋体"/>
          <w:b/>
          <w:bCs/>
          <w:color w:val="auto"/>
          <w:sz w:val="36"/>
          <w:szCs w:val="36"/>
          <w:highlight w:val="none"/>
          <w:lang w:val="en-US" w:eastAsia="zh-CN"/>
        </w:rPr>
      </w:pPr>
    </w:p>
    <w:p w14:paraId="575CA857">
      <w:pPr>
        <w:keepNext w:val="0"/>
        <w:keepLines w:val="0"/>
        <w:pageBreakBefore w:val="0"/>
        <w:widowControl w:val="0"/>
        <w:kinsoku/>
        <w:wordWrap/>
        <w:overflowPunct/>
        <w:topLinePunct w:val="0"/>
        <w:autoSpaceDE/>
        <w:autoSpaceDN/>
        <w:bidi w:val="0"/>
        <w:adjustRightInd/>
        <w:snapToGrid/>
        <w:ind w:left="1807" w:hanging="1807" w:hangingChars="500"/>
        <w:textAlignment w:val="auto"/>
        <w:rPr>
          <w:rFonts w:hint="eastAsia" w:ascii="宋体" w:hAnsi="宋体" w:eastAsia="宋体" w:cs="宋体"/>
          <w:b/>
          <w:bCs/>
          <w:color w:val="auto"/>
          <w:sz w:val="36"/>
          <w:szCs w:val="36"/>
          <w:highlight w:val="none"/>
          <w:lang w:val="en-US" w:eastAsia="zh-CN"/>
        </w:rPr>
      </w:pPr>
    </w:p>
    <w:p w14:paraId="7ED8CBEE">
      <w:pPr>
        <w:keepNext w:val="0"/>
        <w:keepLines w:val="0"/>
        <w:pageBreakBefore w:val="0"/>
        <w:widowControl w:val="0"/>
        <w:kinsoku/>
        <w:wordWrap/>
        <w:overflowPunct/>
        <w:topLinePunct w:val="0"/>
        <w:autoSpaceDE/>
        <w:autoSpaceDN/>
        <w:bidi w:val="0"/>
        <w:adjustRightInd/>
        <w:snapToGrid/>
        <w:ind w:left="1807" w:hanging="1807" w:hangingChars="500"/>
        <w:textAlignment w:val="auto"/>
        <w:rPr>
          <w:rFonts w:hint="eastAsia" w:ascii="宋体" w:hAnsi="宋体" w:eastAsia="宋体" w:cs="宋体"/>
          <w:b/>
          <w:bCs/>
          <w:color w:val="auto"/>
          <w:sz w:val="36"/>
          <w:szCs w:val="36"/>
          <w:highlight w:val="none"/>
          <w:lang w:val="en-US" w:eastAsia="zh-CN"/>
        </w:rPr>
      </w:pPr>
    </w:p>
    <w:p w14:paraId="3125F58C">
      <w:pPr>
        <w:keepNext w:val="0"/>
        <w:keepLines w:val="0"/>
        <w:pageBreakBefore w:val="0"/>
        <w:widowControl w:val="0"/>
        <w:kinsoku/>
        <w:wordWrap/>
        <w:overflowPunct/>
        <w:topLinePunct w:val="0"/>
        <w:autoSpaceDE/>
        <w:autoSpaceDN/>
        <w:bidi w:val="0"/>
        <w:adjustRightInd/>
        <w:snapToGrid/>
        <w:spacing w:line="520" w:lineRule="exact"/>
        <w:ind w:left="0" w:firstLine="0" w:firstLineChars="0"/>
        <w:jc w:val="center"/>
        <w:textAlignment w:val="auto"/>
        <w:rPr>
          <w:rFonts w:hint="default" w:ascii="宋体" w:hAnsi="宋体" w:eastAsia="宋体" w:cs="宋体"/>
          <w:b/>
          <w:bCs/>
          <w:color w:val="auto"/>
          <w:sz w:val="36"/>
          <w:szCs w:val="36"/>
          <w:highlight w:val="none"/>
          <w:u w:val="single"/>
          <w:lang w:val="en-US" w:eastAsia="zh-CN"/>
        </w:rPr>
      </w:pPr>
      <w:r>
        <w:rPr>
          <w:rFonts w:hint="eastAsia" w:ascii="宋体" w:hAnsi="宋体" w:eastAsia="宋体" w:cs="宋体"/>
          <w:b/>
          <w:bCs/>
          <w:color w:val="auto"/>
          <w:sz w:val="36"/>
          <w:szCs w:val="36"/>
          <w:highlight w:val="none"/>
          <w:lang w:val="en-US" w:eastAsia="zh-CN"/>
        </w:rPr>
        <w:t>项目名称：自贸中心充电桩安装项目</w:t>
      </w:r>
    </w:p>
    <w:p w14:paraId="412E0842">
      <w:pPr>
        <w:spacing w:line="400" w:lineRule="exact"/>
        <w:ind w:firstLine="0" w:firstLineChars="0"/>
        <w:rPr>
          <w:rFonts w:ascii="宋体" w:hAnsi="宋体" w:eastAsia="宋体" w:cs="宋体"/>
          <w:bCs/>
          <w:sz w:val="24"/>
          <w:u w:val="single"/>
        </w:rPr>
      </w:pPr>
      <w:r>
        <w:rPr>
          <w:rFonts w:hint="eastAsia" w:ascii="宋体" w:hAnsi="宋体" w:eastAsia="宋体" w:cs="宋体"/>
          <w:b/>
          <w:bCs/>
          <w:color w:val="auto"/>
          <w:sz w:val="36"/>
          <w:szCs w:val="36"/>
          <w:highlight w:val="none"/>
          <w:lang w:val="en-US" w:eastAsia="zh-CN"/>
        </w:rPr>
        <w:t>采 购 人</w:t>
      </w:r>
      <w:r>
        <w:rPr>
          <w:rFonts w:hint="eastAsia" w:ascii="宋体" w:hAnsi="宋体" w:eastAsia="宋体" w:cs="宋体"/>
          <w:b/>
          <w:bCs/>
          <w:color w:val="auto"/>
          <w:sz w:val="36"/>
          <w:szCs w:val="36"/>
          <w:highlight w:val="none"/>
          <w:u w:val="none"/>
          <w:lang w:val="en-US" w:eastAsia="zh-CN"/>
        </w:rPr>
        <w:t>：</w:t>
      </w:r>
      <w:r>
        <w:rPr>
          <w:rFonts w:hint="eastAsia" w:ascii="宋体" w:hAnsi="宋体" w:eastAsia="宋体" w:cs="宋体"/>
          <w:b/>
          <w:bCs/>
          <w:color w:val="auto"/>
          <w:sz w:val="36"/>
          <w:szCs w:val="36"/>
          <w:highlight w:val="none"/>
          <w:u w:val="none"/>
        </w:rPr>
        <w:t>广西</w:t>
      </w:r>
      <w:r>
        <w:rPr>
          <w:rFonts w:hint="eastAsia" w:ascii="宋体" w:hAnsi="宋体" w:eastAsia="宋体" w:cs="宋体"/>
          <w:b/>
          <w:bCs/>
          <w:color w:val="auto"/>
          <w:sz w:val="36"/>
          <w:szCs w:val="36"/>
          <w:highlight w:val="none"/>
          <w:u w:val="none"/>
          <w:lang w:val="en-US" w:eastAsia="zh-CN"/>
        </w:rPr>
        <w:t>自贸区产融城市运营管理</w:t>
      </w:r>
      <w:r>
        <w:rPr>
          <w:rFonts w:hint="eastAsia" w:ascii="宋体" w:hAnsi="宋体" w:eastAsia="宋体" w:cs="宋体"/>
          <w:b/>
          <w:bCs/>
          <w:color w:val="auto"/>
          <w:sz w:val="36"/>
          <w:szCs w:val="36"/>
          <w:highlight w:val="none"/>
          <w:u w:val="none"/>
        </w:rPr>
        <w:t>有限公司</w:t>
      </w:r>
    </w:p>
    <w:p w14:paraId="20801AF3">
      <w:pPr>
        <w:ind w:left="2168" w:hanging="2168" w:hangingChars="600"/>
        <w:rPr>
          <w:rFonts w:hint="eastAsia" w:ascii="宋体" w:hAnsi="宋体" w:eastAsia="宋体" w:cs="宋体"/>
          <w:b/>
          <w:bCs/>
          <w:color w:val="auto"/>
          <w:sz w:val="36"/>
          <w:szCs w:val="36"/>
          <w:highlight w:val="none"/>
          <w:u w:val="single"/>
          <w:lang w:val="en-US" w:eastAsia="zh-CN"/>
        </w:rPr>
      </w:pPr>
    </w:p>
    <w:p w14:paraId="32A34C1C">
      <w:pPr>
        <w:jc w:val="both"/>
        <w:rPr>
          <w:rFonts w:hint="eastAsia" w:ascii="宋体" w:hAnsi="宋体" w:eastAsia="宋体" w:cs="宋体"/>
          <w:b/>
          <w:bCs/>
          <w:color w:val="auto"/>
          <w:sz w:val="36"/>
          <w:szCs w:val="36"/>
          <w:highlight w:val="none"/>
          <w:lang w:val="en-US" w:eastAsia="zh-CN"/>
        </w:rPr>
      </w:pPr>
    </w:p>
    <w:p w14:paraId="4D773E85">
      <w:pPr>
        <w:jc w:val="center"/>
        <w:rPr>
          <w:rFonts w:hint="eastAsia" w:ascii="宋体" w:hAnsi="宋体" w:eastAsia="宋体" w:cs="宋体"/>
          <w:b/>
          <w:bCs/>
          <w:i w:val="0"/>
          <w:iCs w:val="0"/>
          <w:caps w:val="0"/>
          <w:color w:val="auto"/>
          <w:spacing w:val="0"/>
          <w:sz w:val="32"/>
          <w:szCs w:val="32"/>
          <w:highlight w:val="none"/>
          <w:shd w:val="clear" w:fill="FFFFFF"/>
          <w:vertAlign w:val="baseline"/>
          <w:lang w:val="en-US" w:eastAsia="zh-CN"/>
        </w:rPr>
      </w:pPr>
      <w:r>
        <w:rPr>
          <w:rFonts w:hint="eastAsia" w:ascii="宋体" w:hAnsi="宋体" w:eastAsia="宋体" w:cs="宋体"/>
          <w:b/>
          <w:bCs/>
          <w:color w:val="auto"/>
          <w:sz w:val="36"/>
          <w:szCs w:val="36"/>
          <w:highlight w:val="none"/>
          <w:lang w:val="en-US" w:eastAsia="zh-CN"/>
        </w:rPr>
        <w:t>2026年10月</w:t>
      </w:r>
    </w:p>
    <w:p w14:paraId="4545748F">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 w:lineRule="atLeast"/>
        <w:ind w:leftChars="0" w:right="0" w:rightChars="0"/>
        <w:jc w:val="both"/>
        <w:textAlignment w:val="baseline"/>
        <w:rPr>
          <w:rFonts w:hint="eastAsia" w:ascii="宋体" w:hAnsi="宋体" w:eastAsia="宋体" w:cs="宋体"/>
          <w:b/>
          <w:bCs/>
          <w:i w:val="0"/>
          <w:iCs w:val="0"/>
          <w:caps w:val="0"/>
          <w:color w:val="auto"/>
          <w:spacing w:val="0"/>
          <w:sz w:val="32"/>
          <w:szCs w:val="32"/>
          <w:highlight w:val="none"/>
          <w:shd w:val="clear" w:fill="FFFFFF"/>
          <w:vertAlign w:val="baseline"/>
          <w:lang w:val="en-US" w:eastAsia="zh-CN"/>
        </w:rPr>
      </w:pPr>
      <w:r>
        <w:rPr>
          <w:rFonts w:hint="eastAsia" w:ascii="宋体" w:hAnsi="宋体" w:eastAsia="宋体" w:cs="宋体"/>
          <w:b/>
          <w:bCs/>
          <w:color w:val="auto"/>
          <w:sz w:val="36"/>
          <w:szCs w:val="36"/>
          <w:highlight w:val="none"/>
          <w:lang w:val="en-US" w:eastAsia="zh-CN"/>
        </w:rPr>
        <w:br w:type="page"/>
      </w:r>
    </w:p>
    <w:p w14:paraId="1D23ADEB">
      <w:pPr>
        <w:pStyle w:val="43"/>
        <w:numPr>
          <w:ilvl w:val="0"/>
          <w:numId w:val="2"/>
        </w:numPr>
        <w:outlineLvl w:val="0"/>
        <w:rPr>
          <w:rFonts w:hint="eastAsia" w:ascii="宋体" w:hAnsi="宋体" w:eastAsia="宋体" w:cs="宋体"/>
          <w:color w:val="auto"/>
          <w:sz w:val="32"/>
          <w:szCs w:val="32"/>
          <w:highlight w:val="none"/>
          <w:shd w:val="clear"/>
        </w:rPr>
      </w:pPr>
      <w:r>
        <w:rPr>
          <w:rFonts w:hint="eastAsia" w:cs="宋体"/>
          <w:color w:val="auto"/>
          <w:sz w:val="32"/>
          <w:szCs w:val="32"/>
          <w:highlight w:val="none"/>
          <w:shd w:val="clear"/>
          <w:lang w:val="en-US" w:eastAsia="zh-CN"/>
        </w:rPr>
        <w:t xml:space="preserve"> 采购</w:t>
      </w:r>
      <w:r>
        <w:rPr>
          <w:rFonts w:hint="eastAsia" w:ascii="宋体" w:hAnsi="宋体" w:eastAsia="宋体" w:cs="宋体"/>
          <w:color w:val="auto"/>
          <w:sz w:val="32"/>
          <w:szCs w:val="32"/>
          <w:highlight w:val="none"/>
          <w:shd w:val="clear"/>
        </w:rPr>
        <w:t>公告</w:t>
      </w:r>
    </w:p>
    <w:p w14:paraId="536B375C">
      <w:pPr>
        <w:pStyle w:val="3"/>
        <w:spacing w:before="0" w:after="0" w:line="360" w:lineRule="auto"/>
        <w:rPr>
          <w:rFonts w:hint="eastAsia" w:ascii="宋体" w:hAnsi="宋体" w:eastAsia="宋体" w:cs="宋体"/>
          <w:bCs/>
          <w:color w:val="auto"/>
          <w:kern w:val="44"/>
          <w:sz w:val="28"/>
          <w:szCs w:val="28"/>
          <w:highlight w:val="none"/>
          <w:lang w:eastAsia="zh-CN"/>
        </w:rPr>
      </w:pPr>
      <w:bookmarkStart w:id="0" w:name="_Toc25962"/>
      <w:bookmarkStart w:id="1" w:name="_Toc21458"/>
      <w:bookmarkStart w:id="2" w:name="_Toc23447"/>
      <w:bookmarkStart w:id="3" w:name="_Toc14113"/>
      <w:bookmarkStart w:id="4" w:name="_Toc23380"/>
      <w:r>
        <w:rPr>
          <w:rFonts w:hint="eastAsia" w:ascii="宋体" w:hAnsi="宋体" w:eastAsia="宋体" w:cs="宋体"/>
          <w:bCs/>
          <w:color w:val="auto"/>
          <w:kern w:val="44"/>
          <w:sz w:val="28"/>
          <w:szCs w:val="28"/>
          <w:highlight w:val="none"/>
          <w:lang w:eastAsia="zh-CN"/>
        </w:rPr>
        <w:t>1 采购项目简介</w:t>
      </w:r>
      <w:bookmarkEnd w:id="0"/>
      <w:bookmarkEnd w:id="1"/>
      <w:bookmarkEnd w:id="2"/>
      <w:bookmarkEnd w:id="3"/>
      <w:bookmarkEnd w:id="4"/>
    </w:p>
    <w:p w14:paraId="7B9981B5">
      <w:pPr>
        <w:pStyle w:val="60"/>
        <w:tabs>
          <w:tab w:val="left" w:pos="593"/>
          <w:tab w:val="left" w:pos="9010"/>
        </w:tabs>
        <w:spacing w:line="360" w:lineRule="auto"/>
        <w:ind w:firstLine="0"/>
        <w:rPr>
          <w:rFonts w:hint="eastAsia"/>
          <w:color w:val="auto"/>
          <w:sz w:val="24"/>
          <w:szCs w:val="24"/>
          <w:highlight w:val="none"/>
          <w:lang w:val="en-US" w:eastAsia="zh-CN"/>
        </w:rPr>
      </w:pPr>
      <w:r>
        <w:rPr>
          <w:rFonts w:hint="eastAsia"/>
          <w:b/>
          <w:bCs/>
          <w:color w:val="auto"/>
          <w:sz w:val="24"/>
          <w:szCs w:val="24"/>
          <w:highlight w:val="none"/>
          <w:lang w:val="en-US" w:eastAsia="zh-CN"/>
        </w:rPr>
        <w:t>1.1</w:t>
      </w:r>
      <w:r>
        <w:rPr>
          <w:rFonts w:hint="eastAsia"/>
          <w:color w:val="auto"/>
          <w:sz w:val="24"/>
          <w:szCs w:val="24"/>
          <w:highlight w:val="none"/>
          <w:lang w:val="en-US" w:eastAsia="zh-CN"/>
        </w:rPr>
        <w:t xml:space="preserve"> </w:t>
      </w:r>
      <w:r>
        <w:rPr>
          <w:rFonts w:hint="eastAsia"/>
          <w:color w:val="auto"/>
          <w:sz w:val="24"/>
          <w:szCs w:val="24"/>
          <w:highlight w:val="none"/>
        </w:rPr>
        <w:t>采购项目名称：</w:t>
      </w:r>
      <w:r>
        <w:rPr>
          <w:rFonts w:hint="eastAsia" w:ascii="宋体" w:hAnsi="宋体" w:cs="宋体"/>
          <w:b w:val="0"/>
          <w:bCs/>
          <w:color w:val="auto"/>
          <w:sz w:val="24"/>
          <w:szCs w:val="24"/>
          <w:highlight w:val="none"/>
          <w:u w:val="single"/>
          <w:lang w:val="en-US" w:eastAsia="zh-CN"/>
        </w:rPr>
        <w:t>自贸中心充电桩安装项目</w:t>
      </w:r>
    </w:p>
    <w:p w14:paraId="06F2CB85">
      <w:pPr>
        <w:spacing w:line="400" w:lineRule="exact"/>
        <w:ind w:firstLine="0" w:firstLineChars="0"/>
        <w:rPr>
          <w:rFonts w:hint="eastAsia" w:ascii="宋体" w:hAnsi="宋体" w:eastAsia="宋体" w:cs="宋体"/>
          <w:bCs w:val="0"/>
          <w:color w:val="auto"/>
          <w:sz w:val="24"/>
          <w:szCs w:val="24"/>
          <w:highlight w:val="none"/>
          <w:u w:val="none"/>
          <w:lang w:bidi="zh-TW"/>
        </w:rPr>
      </w:pPr>
      <w:r>
        <w:rPr>
          <w:rFonts w:hint="eastAsia"/>
          <w:b/>
          <w:bCs/>
          <w:color w:val="auto"/>
          <w:sz w:val="24"/>
          <w:szCs w:val="24"/>
          <w:highlight w:val="none"/>
          <w:lang w:val="en-US" w:eastAsia="zh-CN"/>
        </w:rPr>
        <w:t xml:space="preserve">1.2 </w:t>
      </w:r>
      <w:r>
        <w:rPr>
          <w:rFonts w:hint="eastAsia"/>
          <w:color w:val="auto"/>
          <w:sz w:val="24"/>
          <w:szCs w:val="24"/>
          <w:highlight w:val="none"/>
        </w:rPr>
        <w:t>采购人</w:t>
      </w:r>
      <w:r>
        <w:rPr>
          <w:rFonts w:hint="eastAsia"/>
          <w:color w:val="auto"/>
          <w:sz w:val="24"/>
          <w:szCs w:val="24"/>
          <w:highlight w:val="none"/>
          <w:u w:val="single"/>
        </w:rPr>
        <w:t>：</w:t>
      </w:r>
      <w:r>
        <w:rPr>
          <w:rFonts w:hint="eastAsia" w:ascii="宋体" w:hAnsi="宋体" w:eastAsia="宋体" w:cs="宋体"/>
          <w:b w:val="0"/>
          <w:bCs w:val="0"/>
          <w:color w:val="auto"/>
          <w:sz w:val="24"/>
          <w:szCs w:val="24"/>
          <w:highlight w:val="none"/>
          <w:u w:val="single"/>
          <w:lang w:bidi="zh-TW"/>
        </w:rPr>
        <w:t>广西</w:t>
      </w:r>
      <w:r>
        <w:rPr>
          <w:rFonts w:hint="eastAsia" w:ascii="宋体" w:hAnsi="宋体" w:eastAsia="宋体" w:cs="宋体"/>
          <w:b w:val="0"/>
          <w:bCs w:val="0"/>
          <w:color w:val="auto"/>
          <w:sz w:val="24"/>
          <w:szCs w:val="24"/>
          <w:highlight w:val="none"/>
          <w:u w:val="single"/>
          <w:lang w:val="en-US" w:eastAsia="zh-CN" w:bidi="zh-TW"/>
        </w:rPr>
        <w:t>自贸区产融城市运营管理</w:t>
      </w:r>
      <w:r>
        <w:rPr>
          <w:rFonts w:hint="eastAsia" w:ascii="宋体" w:hAnsi="宋体" w:eastAsia="宋体" w:cs="宋体"/>
          <w:b w:val="0"/>
          <w:bCs w:val="0"/>
          <w:color w:val="auto"/>
          <w:sz w:val="24"/>
          <w:szCs w:val="24"/>
          <w:highlight w:val="none"/>
          <w:u w:val="single"/>
          <w:lang w:bidi="zh-TW"/>
        </w:rPr>
        <w:t>有限公司</w:t>
      </w:r>
    </w:p>
    <w:p w14:paraId="5E2E6AEC">
      <w:pPr>
        <w:pStyle w:val="60"/>
        <w:tabs>
          <w:tab w:val="left" w:pos="9005"/>
        </w:tabs>
        <w:spacing w:line="360" w:lineRule="auto"/>
        <w:ind w:firstLine="0"/>
        <w:rPr>
          <w:rFonts w:hint="eastAsia"/>
          <w:color w:val="auto"/>
          <w:sz w:val="24"/>
          <w:szCs w:val="24"/>
          <w:highlight w:val="none"/>
          <w:lang w:val="en-US" w:eastAsia="zh-CN"/>
        </w:rPr>
      </w:pPr>
      <w:r>
        <w:rPr>
          <w:rFonts w:hint="eastAsia"/>
          <w:b/>
          <w:bCs/>
          <w:color w:val="auto"/>
          <w:sz w:val="24"/>
          <w:szCs w:val="24"/>
          <w:highlight w:val="none"/>
          <w:lang w:val="en-US" w:eastAsia="zh-CN" w:bidi="en-US"/>
        </w:rPr>
        <w:t xml:space="preserve">1.3 </w:t>
      </w:r>
      <w:r>
        <w:rPr>
          <w:rFonts w:hint="eastAsia"/>
          <w:color w:val="auto"/>
          <w:sz w:val="24"/>
          <w:szCs w:val="24"/>
          <w:highlight w:val="none"/>
          <w:lang w:eastAsia="zh-CN"/>
        </w:rPr>
        <w:t>采</w:t>
      </w:r>
      <w:r>
        <w:rPr>
          <w:rFonts w:hint="eastAsia"/>
          <w:color w:val="auto"/>
          <w:sz w:val="24"/>
          <w:szCs w:val="24"/>
          <w:highlight w:val="none"/>
        </w:rPr>
        <w:t>购代理机构：</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p>
    <w:p w14:paraId="05FD7C6F">
      <w:pPr>
        <w:pStyle w:val="60"/>
        <w:tabs>
          <w:tab w:val="left" w:pos="7373"/>
          <w:tab w:val="left" w:leader="underscore" w:pos="9016"/>
        </w:tabs>
        <w:spacing w:line="360" w:lineRule="auto"/>
        <w:ind w:firstLine="0"/>
        <w:rPr>
          <w:rFonts w:hint="eastAsia"/>
          <w:color w:val="auto"/>
          <w:sz w:val="24"/>
          <w:szCs w:val="24"/>
          <w:highlight w:val="none"/>
          <w:lang w:val="en-US" w:eastAsia="zh-CN"/>
        </w:rPr>
      </w:pPr>
      <w:r>
        <w:rPr>
          <w:rFonts w:hint="eastAsia"/>
          <w:b/>
          <w:bCs/>
          <w:color w:val="auto"/>
          <w:sz w:val="24"/>
          <w:szCs w:val="24"/>
          <w:highlight w:val="none"/>
          <w:lang w:val="en-US" w:eastAsia="zh-CN" w:bidi="en-US"/>
        </w:rPr>
        <w:t xml:space="preserve">1.4 </w:t>
      </w:r>
      <w:r>
        <w:rPr>
          <w:rFonts w:hint="eastAsia"/>
          <w:color w:val="auto"/>
          <w:sz w:val="24"/>
          <w:szCs w:val="24"/>
          <w:highlight w:val="none"/>
          <w:lang w:eastAsia="zh-CN"/>
        </w:rPr>
        <w:t>采</w:t>
      </w:r>
      <w:r>
        <w:rPr>
          <w:rFonts w:hint="eastAsia"/>
          <w:color w:val="auto"/>
          <w:sz w:val="24"/>
          <w:szCs w:val="24"/>
          <w:highlight w:val="none"/>
        </w:rPr>
        <w:t>购项目资金落实情况：</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p>
    <w:p w14:paraId="5A7AC19A">
      <w:pPr>
        <w:pStyle w:val="60"/>
        <w:tabs>
          <w:tab w:val="left" w:pos="593"/>
          <w:tab w:val="left" w:pos="9010"/>
        </w:tabs>
        <w:spacing w:line="360" w:lineRule="auto"/>
        <w:ind w:firstLine="0"/>
        <w:rPr>
          <w:rFonts w:hint="default" w:cs="宋体"/>
          <w:color w:val="auto"/>
          <w:sz w:val="24"/>
          <w:szCs w:val="24"/>
          <w:highlight w:val="none"/>
          <w:u w:val="single"/>
          <w:lang w:val="en-US" w:eastAsia="zh-CN" w:bidi="ar-SA"/>
        </w:rPr>
      </w:pPr>
      <w:r>
        <w:rPr>
          <w:rFonts w:hint="eastAsia"/>
          <w:b/>
          <w:bCs/>
          <w:color w:val="auto"/>
          <w:sz w:val="24"/>
          <w:szCs w:val="24"/>
          <w:highlight w:val="none"/>
          <w:lang w:val="en-US" w:eastAsia="zh-CN" w:bidi="en-US"/>
        </w:rPr>
        <w:t xml:space="preserve">1.5 </w:t>
      </w:r>
      <w:r>
        <w:rPr>
          <w:rFonts w:hint="eastAsia"/>
          <w:color w:val="auto"/>
          <w:sz w:val="24"/>
          <w:szCs w:val="24"/>
          <w:highlight w:val="none"/>
        </w:rPr>
        <w:t>采购项目概况：</w:t>
      </w:r>
      <w:r>
        <w:rPr>
          <w:rFonts w:hint="eastAsia"/>
          <w:color w:val="auto"/>
          <w:sz w:val="24"/>
          <w:szCs w:val="24"/>
          <w:highlight w:val="none"/>
          <w:u w:val="none"/>
        </w:rPr>
        <w:t xml:space="preserve"> </w:t>
      </w:r>
      <w:r>
        <w:rPr>
          <w:rFonts w:hint="eastAsia" w:ascii="宋体" w:hAnsi="宋体" w:cs="宋体"/>
          <w:b w:val="0"/>
          <w:bCs/>
          <w:color w:val="auto"/>
          <w:sz w:val="24"/>
          <w:szCs w:val="24"/>
          <w:highlight w:val="none"/>
          <w:u w:val="single"/>
          <w:lang w:val="en-US" w:eastAsia="zh-CN"/>
        </w:rPr>
        <w:t>自贸中心充电桩安装</w:t>
      </w:r>
      <w:r>
        <w:rPr>
          <w:rFonts w:hint="eastAsia" w:cs="宋体"/>
          <w:b w:val="0"/>
          <w:bCs/>
          <w:color w:val="auto"/>
          <w:sz w:val="24"/>
          <w:szCs w:val="24"/>
          <w:highlight w:val="none"/>
          <w:u w:val="single"/>
          <w:lang w:val="en-US" w:eastAsia="zh-CN"/>
        </w:rPr>
        <w:t>，需安装充电桩数量12个。</w:t>
      </w:r>
    </w:p>
    <w:p w14:paraId="4E6671F1">
      <w:pPr>
        <w:pStyle w:val="60"/>
        <w:tabs>
          <w:tab w:val="left" w:pos="9010"/>
        </w:tabs>
        <w:spacing w:line="360" w:lineRule="auto"/>
        <w:ind w:firstLine="0"/>
        <w:rPr>
          <w:rFonts w:hint="eastAsia"/>
          <w:color w:val="auto"/>
          <w:sz w:val="24"/>
          <w:szCs w:val="24"/>
          <w:highlight w:val="none"/>
          <w:lang w:val="en-US" w:eastAsia="zh-CN"/>
        </w:rPr>
      </w:pPr>
      <w:r>
        <w:rPr>
          <w:rFonts w:hint="eastAsia"/>
          <w:b/>
          <w:bCs/>
          <w:color w:val="auto"/>
          <w:sz w:val="24"/>
          <w:szCs w:val="24"/>
          <w:highlight w:val="none"/>
          <w:lang w:val="en-US" w:eastAsia="zh-CN"/>
        </w:rPr>
        <w:t>1.6</w:t>
      </w:r>
      <w:r>
        <w:rPr>
          <w:rFonts w:hint="eastAsia"/>
          <w:color w:val="auto"/>
          <w:sz w:val="24"/>
          <w:szCs w:val="24"/>
          <w:highlight w:val="none"/>
          <w:lang w:val="en-US" w:eastAsia="zh-CN"/>
        </w:rPr>
        <w:t xml:space="preserve"> 预算金额：</w:t>
      </w:r>
      <w:bookmarkStart w:id="5" w:name="OLE_LINK5"/>
      <w:r>
        <w:rPr>
          <w:rFonts w:hint="eastAsia"/>
          <w:color w:val="auto"/>
          <w:sz w:val="24"/>
          <w:szCs w:val="24"/>
          <w:highlight w:val="none"/>
          <w:u w:val="single"/>
        </w:rPr>
        <w:t>人民币（大写）</w:t>
      </w:r>
      <w:r>
        <w:rPr>
          <w:rFonts w:hint="eastAsia"/>
          <w:color w:val="auto"/>
          <w:sz w:val="24"/>
          <w:szCs w:val="24"/>
          <w:highlight w:val="none"/>
          <w:u w:val="single"/>
          <w:lang w:val="en-US" w:eastAsia="zh-CN"/>
        </w:rPr>
        <w:t>贰</w:t>
      </w:r>
      <w:r>
        <w:rPr>
          <w:rFonts w:hint="eastAsia"/>
          <w:color w:val="auto"/>
          <w:sz w:val="24"/>
          <w:szCs w:val="24"/>
          <w:highlight w:val="none"/>
          <w:u w:val="single"/>
          <w:lang w:val="en-US" w:eastAsia="zh-CN" w:bidi="en-US"/>
        </w:rPr>
        <w:t>万贰仟元</w:t>
      </w:r>
      <w:r>
        <w:rPr>
          <w:color w:val="auto"/>
          <w:sz w:val="24"/>
          <w:szCs w:val="24"/>
          <w:highlight w:val="none"/>
          <w:u w:val="single"/>
          <w:lang w:bidi="en-US"/>
        </w:rPr>
        <w:t>整</w:t>
      </w:r>
      <w:r>
        <w:rPr>
          <w:rFonts w:hint="eastAsia"/>
          <w:color w:val="auto"/>
          <w:sz w:val="24"/>
          <w:szCs w:val="24"/>
          <w:highlight w:val="none"/>
          <w:u w:val="single"/>
        </w:rPr>
        <w:t>（￥：</w:t>
      </w:r>
      <w:r>
        <w:rPr>
          <w:rFonts w:hint="eastAsia" w:ascii="Times New Roman" w:hAnsi="Times New Roman" w:cs="Times New Roman"/>
          <w:color w:val="auto"/>
          <w:sz w:val="24"/>
          <w:szCs w:val="24"/>
          <w:highlight w:val="none"/>
          <w:u w:val="single"/>
          <w:lang w:val="en-US" w:eastAsia="zh-CN"/>
        </w:rPr>
        <w:t>22000.00</w:t>
      </w:r>
      <w:r>
        <w:rPr>
          <w:rFonts w:hint="eastAsia"/>
          <w:color w:val="auto"/>
          <w:sz w:val="24"/>
          <w:szCs w:val="24"/>
          <w:highlight w:val="none"/>
          <w:u w:val="single"/>
        </w:rPr>
        <w:t>元）</w:t>
      </w:r>
      <w:bookmarkEnd w:id="5"/>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 xml:space="preserve">                                                         </w:t>
      </w:r>
    </w:p>
    <w:p w14:paraId="7519D8DE">
      <w:pPr>
        <w:pStyle w:val="60"/>
        <w:tabs>
          <w:tab w:val="left" w:pos="9010"/>
        </w:tabs>
        <w:spacing w:line="360" w:lineRule="auto"/>
        <w:ind w:firstLine="0"/>
        <w:rPr>
          <w:rFonts w:hint="eastAsia"/>
          <w:color w:val="auto"/>
          <w:sz w:val="24"/>
          <w:szCs w:val="24"/>
          <w:highlight w:val="none"/>
          <w:lang w:val="en-US" w:eastAsia="zh-CN"/>
        </w:rPr>
      </w:pPr>
      <w:r>
        <w:rPr>
          <w:rFonts w:hint="eastAsia"/>
          <w:b/>
          <w:bCs/>
          <w:color w:val="auto"/>
          <w:sz w:val="24"/>
          <w:szCs w:val="24"/>
          <w:highlight w:val="none"/>
          <w:lang w:val="en-US" w:eastAsia="zh-CN"/>
        </w:rPr>
        <w:t>1.7</w:t>
      </w:r>
      <w:r>
        <w:rPr>
          <w:rFonts w:hint="eastAsia"/>
          <w:color w:val="auto"/>
          <w:sz w:val="24"/>
          <w:szCs w:val="24"/>
          <w:highlight w:val="none"/>
          <w:lang w:val="en-US" w:eastAsia="zh-CN"/>
        </w:rPr>
        <w:t xml:space="preserve"> 最高限价：</w:t>
      </w:r>
      <w:r>
        <w:rPr>
          <w:rFonts w:hint="eastAsia"/>
          <w:color w:val="auto"/>
          <w:sz w:val="24"/>
          <w:szCs w:val="24"/>
          <w:highlight w:val="none"/>
          <w:u w:val="single"/>
        </w:rPr>
        <w:t>人民币（大写）</w:t>
      </w:r>
      <w:r>
        <w:rPr>
          <w:rFonts w:hint="eastAsia"/>
          <w:color w:val="auto"/>
          <w:sz w:val="24"/>
          <w:szCs w:val="24"/>
          <w:highlight w:val="none"/>
          <w:u w:val="single"/>
          <w:lang w:val="en-US" w:eastAsia="zh-CN"/>
        </w:rPr>
        <w:t>贰</w:t>
      </w:r>
      <w:r>
        <w:rPr>
          <w:rFonts w:hint="eastAsia"/>
          <w:color w:val="auto"/>
          <w:sz w:val="24"/>
          <w:szCs w:val="24"/>
          <w:highlight w:val="none"/>
          <w:u w:val="single"/>
          <w:lang w:val="en-US" w:eastAsia="zh-CN" w:bidi="en-US"/>
        </w:rPr>
        <w:t>万贰仟元</w:t>
      </w:r>
      <w:r>
        <w:rPr>
          <w:color w:val="auto"/>
          <w:sz w:val="24"/>
          <w:szCs w:val="24"/>
          <w:highlight w:val="none"/>
          <w:u w:val="single"/>
          <w:lang w:bidi="en-US"/>
        </w:rPr>
        <w:t>整</w:t>
      </w:r>
      <w:r>
        <w:rPr>
          <w:rFonts w:hint="eastAsia"/>
          <w:color w:val="auto"/>
          <w:sz w:val="24"/>
          <w:szCs w:val="24"/>
          <w:highlight w:val="none"/>
          <w:u w:val="single"/>
        </w:rPr>
        <w:t>（￥：</w:t>
      </w:r>
      <w:r>
        <w:rPr>
          <w:rFonts w:hint="eastAsia" w:ascii="Times New Roman" w:hAnsi="Times New Roman" w:cs="Times New Roman"/>
          <w:color w:val="auto"/>
          <w:sz w:val="24"/>
          <w:szCs w:val="24"/>
          <w:highlight w:val="none"/>
          <w:u w:val="single"/>
          <w:lang w:val="en-US" w:eastAsia="zh-CN"/>
        </w:rPr>
        <w:t>22000.00</w:t>
      </w:r>
      <w:r>
        <w:rPr>
          <w:rFonts w:hint="eastAsia"/>
          <w:color w:val="auto"/>
          <w:sz w:val="24"/>
          <w:szCs w:val="24"/>
          <w:highlight w:val="none"/>
          <w:u w:val="single"/>
        </w:rPr>
        <w:t>元）</w:t>
      </w:r>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 xml:space="preserve">                                                          </w:t>
      </w:r>
    </w:p>
    <w:p w14:paraId="2B234918">
      <w:pPr>
        <w:pStyle w:val="3"/>
        <w:spacing w:before="0" w:after="0" w:line="360" w:lineRule="auto"/>
        <w:rPr>
          <w:rFonts w:hint="eastAsia" w:ascii="宋体" w:hAnsi="宋体" w:eastAsia="宋体" w:cs="宋体"/>
          <w:bCs/>
          <w:color w:val="auto"/>
          <w:kern w:val="44"/>
          <w:sz w:val="28"/>
          <w:szCs w:val="28"/>
          <w:highlight w:val="none"/>
          <w:lang w:eastAsia="zh-CN"/>
        </w:rPr>
      </w:pPr>
      <w:bookmarkStart w:id="6" w:name="_Toc10790"/>
      <w:bookmarkStart w:id="7" w:name="_Toc8145"/>
      <w:bookmarkStart w:id="8" w:name="_Toc26552"/>
      <w:bookmarkStart w:id="9" w:name="_Toc9214"/>
      <w:bookmarkStart w:id="10" w:name="_Toc21338"/>
      <w:r>
        <w:rPr>
          <w:rFonts w:hint="eastAsia" w:ascii="宋体" w:hAnsi="宋体" w:eastAsia="宋体" w:cs="宋体"/>
          <w:bCs/>
          <w:color w:val="auto"/>
          <w:kern w:val="44"/>
          <w:sz w:val="28"/>
          <w:szCs w:val="28"/>
          <w:highlight w:val="none"/>
          <w:lang w:eastAsia="zh-CN"/>
        </w:rPr>
        <w:t>2 采购范围及相关要求</w:t>
      </w:r>
      <w:bookmarkEnd w:id="6"/>
      <w:bookmarkEnd w:id="7"/>
      <w:bookmarkEnd w:id="8"/>
      <w:bookmarkEnd w:id="9"/>
      <w:bookmarkEnd w:id="10"/>
    </w:p>
    <w:p w14:paraId="269815FB">
      <w:pPr>
        <w:pStyle w:val="60"/>
        <w:tabs>
          <w:tab w:val="left" w:pos="593"/>
          <w:tab w:val="left" w:pos="9010"/>
        </w:tabs>
        <w:spacing w:line="360" w:lineRule="auto"/>
        <w:ind w:firstLine="0"/>
        <w:rPr>
          <w:rFonts w:hint="eastAsia"/>
          <w:color w:val="auto"/>
          <w:sz w:val="24"/>
          <w:szCs w:val="24"/>
          <w:highlight w:val="none"/>
          <w:u w:val="none"/>
          <w:lang w:val="en-US" w:eastAsia="zh-CN"/>
        </w:rPr>
      </w:pPr>
      <w:r>
        <w:rPr>
          <w:rFonts w:hint="eastAsia"/>
          <w:b/>
          <w:bCs/>
          <w:color w:val="auto"/>
          <w:sz w:val="24"/>
          <w:szCs w:val="24"/>
          <w:highlight w:val="none"/>
          <w:lang w:val="en-US" w:eastAsia="zh-CN" w:bidi="en-US"/>
        </w:rPr>
        <w:t>2.</w:t>
      </w:r>
      <w:r>
        <w:rPr>
          <w:rFonts w:hint="eastAsia"/>
          <w:b/>
          <w:bCs/>
          <w:color w:val="auto"/>
          <w:sz w:val="24"/>
          <w:szCs w:val="24"/>
          <w:highlight w:val="none"/>
        </w:rPr>
        <w:t xml:space="preserve">1 </w:t>
      </w:r>
      <w:r>
        <w:rPr>
          <w:rFonts w:hint="eastAsia"/>
          <w:color w:val="auto"/>
          <w:sz w:val="24"/>
          <w:szCs w:val="24"/>
          <w:highlight w:val="none"/>
          <w:lang w:eastAsia="zh-CN"/>
        </w:rPr>
        <w:t>采</w:t>
      </w:r>
      <w:r>
        <w:rPr>
          <w:rFonts w:hint="eastAsia"/>
          <w:color w:val="auto"/>
          <w:sz w:val="24"/>
          <w:szCs w:val="24"/>
          <w:highlight w:val="none"/>
        </w:rPr>
        <w:t>购范围：</w:t>
      </w:r>
      <w:r>
        <w:rPr>
          <w:rFonts w:hint="eastAsia"/>
          <w:color w:val="auto"/>
          <w:sz w:val="24"/>
          <w:szCs w:val="24"/>
          <w:highlight w:val="none"/>
          <w:u w:val="none"/>
        </w:rPr>
        <w:t xml:space="preserve"> </w:t>
      </w:r>
      <w:r>
        <w:rPr>
          <w:rFonts w:hint="eastAsia" w:ascii="宋体" w:hAnsi="宋体" w:cs="宋体"/>
          <w:b w:val="0"/>
          <w:bCs/>
          <w:color w:val="auto"/>
          <w:sz w:val="24"/>
          <w:szCs w:val="24"/>
          <w:highlight w:val="none"/>
          <w:u w:val="single"/>
          <w:lang w:val="en-US" w:eastAsia="zh-CN"/>
        </w:rPr>
        <w:t>自贸中心充电桩安装项目</w:t>
      </w:r>
      <w:r>
        <w:rPr>
          <w:rFonts w:ascii="宋体" w:hAnsi="宋体" w:eastAsia="宋体" w:cs="宋体"/>
          <w:sz w:val="24"/>
          <w:szCs w:val="24"/>
          <w:u w:val="single"/>
        </w:rPr>
        <w:t>，需包括</w:t>
      </w:r>
      <w:r>
        <w:rPr>
          <w:rFonts w:hint="eastAsia" w:cs="宋体"/>
          <w:sz w:val="24"/>
          <w:szCs w:val="24"/>
          <w:u w:val="single"/>
          <w:lang w:val="en-US" w:eastAsia="zh-CN"/>
        </w:rPr>
        <w:t>12台7KW交流充电桩、5米以上枪线、施工、交流桩防水开关</w:t>
      </w:r>
      <w:r>
        <w:rPr>
          <w:rFonts w:hint="eastAsia"/>
          <w:color w:val="auto"/>
          <w:sz w:val="24"/>
          <w:szCs w:val="24"/>
          <w:highlight w:val="none"/>
          <w:u w:val="single"/>
          <w:lang w:val="en-US" w:eastAsia="zh-CN"/>
        </w:rPr>
        <w:t xml:space="preserve"> 、漏电保护开关、开关防水盒，整机质保不低于5年 。</w:t>
      </w:r>
      <w:r>
        <w:rPr>
          <w:rFonts w:hint="eastAsia"/>
          <w:color w:val="auto"/>
          <w:sz w:val="24"/>
          <w:szCs w:val="24"/>
          <w:highlight w:val="none"/>
          <w:u w:val="none"/>
          <w:lang w:val="en-US" w:eastAsia="zh-CN"/>
        </w:rPr>
        <w:t xml:space="preserve">  </w:t>
      </w:r>
    </w:p>
    <w:p w14:paraId="4DC4E2A6">
      <w:pPr>
        <w:pStyle w:val="60"/>
        <w:tabs>
          <w:tab w:val="left" w:pos="593"/>
          <w:tab w:val="left" w:pos="9010"/>
        </w:tabs>
        <w:spacing w:line="360" w:lineRule="auto"/>
        <w:ind w:firstLine="0"/>
        <w:rPr>
          <w:rFonts w:hint="eastAsia"/>
          <w:color w:val="auto"/>
          <w:sz w:val="24"/>
          <w:szCs w:val="24"/>
          <w:highlight w:val="none"/>
        </w:rPr>
      </w:pPr>
      <w:r>
        <w:rPr>
          <w:rFonts w:hint="eastAsia"/>
          <w:b/>
          <w:bCs/>
          <w:color w:val="auto"/>
          <w:sz w:val="24"/>
          <w:szCs w:val="24"/>
          <w:highlight w:val="none"/>
          <w:lang w:val="en-US" w:eastAsia="zh-CN" w:bidi="en-US"/>
        </w:rPr>
        <w:t>2.2</w:t>
      </w:r>
      <w:r>
        <w:rPr>
          <w:rFonts w:hint="eastAsia"/>
          <w:color w:val="auto"/>
          <w:sz w:val="24"/>
          <w:szCs w:val="24"/>
          <w:highlight w:val="none"/>
          <w:u w:val="none"/>
          <w:lang w:val="en-US" w:eastAsia="zh-CN"/>
        </w:rPr>
        <w:t>采购要求：</w:t>
      </w:r>
      <w:r>
        <w:rPr>
          <w:rFonts w:hint="eastAsia"/>
          <w:vertAlign w:val="baseline"/>
          <w:lang w:val="en-US" w:eastAsia="zh-CN"/>
        </w:rPr>
        <w:t>7KW单枪智能交流桩，额定输入：220V AC 50HZ 32A，额定输出220V AC 32A（单枪），接线方式L/N/PE，防护等级IP64，5米枪线，整机质保5年，枪线质保2年，云快充运营，终身免4G流量</w:t>
      </w:r>
      <w:r>
        <w:rPr>
          <w:rFonts w:hint="eastAsia"/>
          <w:color w:val="auto"/>
          <w:sz w:val="24"/>
          <w:szCs w:val="24"/>
          <w:highlight w:val="none"/>
          <w:u w:val="none"/>
          <w:lang w:val="en-US" w:eastAsia="zh-CN"/>
        </w:rPr>
        <w:t xml:space="preserve">。     </w:t>
      </w:r>
    </w:p>
    <w:p w14:paraId="2DAF5ACC">
      <w:pPr>
        <w:pStyle w:val="60"/>
        <w:tabs>
          <w:tab w:val="left" w:pos="7958"/>
          <w:tab w:val="left" w:leader="underscore" w:pos="9016"/>
          <w:tab w:val="left" w:pos="9029"/>
        </w:tabs>
        <w:spacing w:line="360" w:lineRule="auto"/>
        <w:ind w:firstLine="0"/>
        <w:jc w:val="both"/>
        <w:rPr>
          <w:rFonts w:hint="eastAsia"/>
          <w:color w:val="auto"/>
          <w:sz w:val="24"/>
          <w:szCs w:val="24"/>
          <w:highlight w:val="none"/>
          <w:lang w:val="en-US" w:eastAsia="zh-CN"/>
        </w:rPr>
      </w:pPr>
      <w:r>
        <w:rPr>
          <w:rFonts w:hint="eastAsia"/>
          <w:b/>
          <w:bCs/>
          <w:color w:val="auto"/>
          <w:sz w:val="24"/>
          <w:szCs w:val="24"/>
          <w:highlight w:val="none"/>
          <w:lang w:val="en-US" w:eastAsia="zh-CN" w:bidi="en-US"/>
        </w:rPr>
        <w:t>2.3</w:t>
      </w:r>
      <w:r>
        <w:rPr>
          <w:rFonts w:hint="eastAsia"/>
          <w:color w:val="auto"/>
          <w:sz w:val="24"/>
          <w:szCs w:val="24"/>
          <w:highlight w:val="none"/>
        </w:rPr>
        <w:t>服务期限：</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自合同签订之日起15日历天                                                          </w:t>
      </w:r>
    </w:p>
    <w:p w14:paraId="7E72C5B9">
      <w:pPr>
        <w:pStyle w:val="60"/>
        <w:tabs>
          <w:tab w:val="left" w:pos="7958"/>
          <w:tab w:val="left" w:leader="underscore" w:pos="9016"/>
          <w:tab w:val="left" w:pos="9029"/>
        </w:tabs>
        <w:spacing w:line="360" w:lineRule="auto"/>
        <w:ind w:firstLine="0"/>
        <w:jc w:val="both"/>
        <w:rPr>
          <w:rFonts w:hint="eastAsia"/>
          <w:color w:val="auto"/>
          <w:sz w:val="24"/>
          <w:szCs w:val="24"/>
          <w:highlight w:val="none"/>
          <w:lang w:val="en-US"/>
        </w:rPr>
      </w:pPr>
      <w:r>
        <w:rPr>
          <w:rFonts w:hint="eastAsia"/>
          <w:b/>
          <w:bCs/>
          <w:color w:val="auto"/>
          <w:sz w:val="24"/>
          <w:szCs w:val="24"/>
          <w:highlight w:val="none"/>
          <w:lang w:val="en-US" w:eastAsia="zh-CN" w:bidi="en-US"/>
        </w:rPr>
        <w:t xml:space="preserve">2.4 </w:t>
      </w:r>
      <w:r>
        <w:rPr>
          <w:rFonts w:hint="eastAsia"/>
          <w:color w:val="auto"/>
          <w:sz w:val="24"/>
          <w:szCs w:val="24"/>
          <w:highlight w:val="none"/>
        </w:rPr>
        <w:t>服务地点：</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自贸中心1楼                                                         </w:t>
      </w:r>
    </w:p>
    <w:p w14:paraId="73FD494D">
      <w:pPr>
        <w:pStyle w:val="60"/>
        <w:tabs>
          <w:tab w:val="left" w:pos="7958"/>
          <w:tab w:val="left" w:leader="underscore" w:pos="9016"/>
          <w:tab w:val="left" w:pos="9029"/>
        </w:tabs>
        <w:spacing w:line="360" w:lineRule="auto"/>
        <w:ind w:firstLine="0"/>
        <w:jc w:val="both"/>
        <w:rPr>
          <w:rFonts w:hint="eastAsia"/>
          <w:color w:val="auto"/>
          <w:sz w:val="24"/>
          <w:szCs w:val="24"/>
          <w:highlight w:val="none"/>
          <w:u w:val="single"/>
          <w:lang w:val="en-US" w:eastAsia="zh-CN"/>
        </w:rPr>
      </w:pPr>
      <w:r>
        <w:rPr>
          <w:rFonts w:hint="eastAsia"/>
          <w:b/>
          <w:bCs/>
          <w:color w:val="auto"/>
          <w:sz w:val="24"/>
          <w:szCs w:val="24"/>
          <w:highlight w:val="none"/>
          <w:lang w:val="en-US" w:eastAsia="zh-CN" w:bidi="en-US"/>
        </w:rPr>
        <w:t xml:space="preserve">2.5 </w:t>
      </w:r>
      <w:r>
        <w:rPr>
          <w:rFonts w:hint="eastAsia"/>
          <w:color w:val="auto"/>
          <w:sz w:val="24"/>
          <w:szCs w:val="24"/>
          <w:highlight w:val="none"/>
        </w:rPr>
        <w:t>质量要求或服务标准：</w:t>
      </w:r>
      <w:r>
        <w:rPr>
          <w:rFonts w:hint="eastAsia"/>
          <w:sz w:val="24"/>
          <w:szCs w:val="24"/>
          <w:highlight w:val="none"/>
          <w:u w:val="single"/>
        </w:rPr>
        <w:t xml:space="preserve"> 符合国家</w:t>
      </w:r>
      <w:r>
        <w:rPr>
          <w:rFonts w:hint="eastAsia"/>
          <w:sz w:val="24"/>
          <w:szCs w:val="24"/>
          <w:highlight w:val="none"/>
          <w:u w:val="single"/>
          <w:lang w:val="en-US" w:eastAsia="zh-CN"/>
        </w:rPr>
        <w:t>及行业</w:t>
      </w:r>
      <w:r>
        <w:rPr>
          <w:rFonts w:hint="eastAsia"/>
          <w:sz w:val="24"/>
          <w:szCs w:val="24"/>
          <w:highlight w:val="none"/>
          <w:u w:val="single"/>
        </w:rPr>
        <w:t>规定的质量标准</w:t>
      </w:r>
      <w:r>
        <w:rPr>
          <w:rFonts w:hint="eastAsia" w:ascii="宋体" w:hAnsi="宋体" w:eastAsia="宋体" w:cs="宋体"/>
          <w:sz w:val="24"/>
          <w:szCs w:val="24"/>
          <w:u w:val="single"/>
          <w:lang w:eastAsia="zh-CN"/>
        </w:rPr>
        <w:t>。</w:t>
      </w:r>
      <w:r>
        <w:rPr>
          <w:rFonts w:hint="eastAsia"/>
          <w:color w:val="auto"/>
          <w:sz w:val="24"/>
          <w:szCs w:val="24"/>
          <w:highlight w:val="none"/>
          <w:u w:val="single"/>
          <w:lang w:val="en-US" w:eastAsia="zh-CN"/>
        </w:rPr>
        <w:t xml:space="preserve">                     </w:t>
      </w:r>
    </w:p>
    <w:p w14:paraId="04E598FC">
      <w:pPr>
        <w:pStyle w:val="3"/>
        <w:spacing w:before="0" w:after="0" w:line="360" w:lineRule="auto"/>
        <w:rPr>
          <w:rFonts w:hint="eastAsia" w:ascii="宋体" w:hAnsi="宋体" w:eastAsia="宋体" w:cs="宋体"/>
          <w:bCs/>
          <w:color w:val="auto"/>
          <w:kern w:val="44"/>
          <w:sz w:val="28"/>
          <w:szCs w:val="28"/>
          <w:highlight w:val="none"/>
          <w:lang w:eastAsia="zh-CN"/>
        </w:rPr>
      </w:pPr>
      <w:bookmarkStart w:id="11" w:name="_Toc25746"/>
      <w:bookmarkStart w:id="12" w:name="_Toc6318"/>
      <w:bookmarkStart w:id="13" w:name="_Toc31358"/>
      <w:bookmarkStart w:id="14" w:name="_Toc3276"/>
      <w:bookmarkStart w:id="15" w:name="_Toc28931"/>
      <w:r>
        <w:rPr>
          <w:rFonts w:hint="eastAsia" w:ascii="宋体" w:hAnsi="宋体" w:eastAsia="宋体" w:cs="宋体"/>
          <w:bCs/>
          <w:color w:val="auto"/>
          <w:kern w:val="44"/>
          <w:sz w:val="28"/>
          <w:szCs w:val="28"/>
          <w:highlight w:val="none"/>
          <w:lang w:eastAsia="zh-CN"/>
        </w:rPr>
        <w:t>3 供应商资格要求</w:t>
      </w:r>
      <w:bookmarkEnd w:id="11"/>
      <w:bookmarkEnd w:id="12"/>
      <w:bookmarkEnd w:id="13"/>
      <w:bookmarkEnd w:id="14"/>
      <w:bookmarkEnd w:id="15"/>
    </w:p>
    <w:p w14:paraId="36169163">
      <w:pPr>
        <w:pStyle w:val="60"/>
        <w:spacing w:line="360" w:lineRule="auto"/>
        <w:ind w:firstLine="0"/>
        <w:rPr>
          <w:rFonts w:hint="eastAsia"/>
          <w:color w:val="auto"/>
          <w:sz w:val="24"/>
          <w:szCs w:val="24"/>
          <w:highlight w:val="none"/>
        </w:rPr>
      </w:pPr>
      <w:r>
        <w:rPr>
          <w:rFonts w:hint="eastAsia"/>
          <w:b/>
          <w:bCs/>
          <w:color w:val="auto"/>
          <w:sz w:val="24"/>
          <w:szCs w:val="24"/>
          <w:highlight w:val="none"/>
          <w:lang w:val="en-US" w:eastAsia="zh-CN" w:bidi="en-US"/>
        </w:rPr>
        <w:t xml:space="preserve">3.1 </w:t>
      </w:r>
      <w:r>
        <w:rPr>
          <w:rFonts w:hint="eastAsia"/>
          <w:color w:val="auto"/>
          <w:sz w:val="24"/>
          <w:szCs w:val="24"/>
          <w:highlight w:val="none"/>
        </w:rPr>
        <w:t>供应商应依法设立且满足如下要求：</w:t>
      </w:r>
    </w:p>
    <w:p w14:paraId="1F1AAA88">
      <w:pPr>
        <w:spacing w:line="400" w:lineRule="exact"/>
        <w:ind w:firstLine="480" w:firstLineChars="200"/>
        <w:rPr>
          <w:rFonts w:hint="eastAsia"/>
          <w:color w:val="auto"/>
          <w:sz w:val="24"/>
          <w:szCs w:val="24"/>
          <w:highlight w:val="none"/>
          <w:u w:val="single"/>
          <w:lang w:val="en-US" w:eastAsia="zh-CN"/>
        </w:rPr>
      </w:pPr>
      <w:r>
        <w:rPr>
          <w:rFonts w:hint="eastAsia"/>
          <w:color w:val="auto"/>
          <w:sz w:val="24"/>
          <w:szCs w:val="24"/>
          <w:highlight w:val="none"/>
          <w:lang w:val="en-US" w:eastAsia="zh-CN"/>
        </w:rPr>
        <w:t>（1）</w:t>
      </w:r>
      <w:r>
        <w:rPr>
          <w:rFonts w:hint="eastAsia" w:ascii="宋体" w:hAnsi="宋体" w:eastAsia="宋体" w:cs="宋体"/>
          <w:color w:val="auto"/>
          <w:kern w:val="2"/>
          <w:sz w:val="24"/>
          <w:szCs w:val="24"/>
          <w:highlight w:val="none"/>
          <w:lang w:val="en-US" w:eastAsia="zh-CN" w:bidi="zh-TW"/>
        </w:rPr>
        <w:t>资质要求</w:t>
      </w:r>
      <w:r>
        <w:rPr>
          <w:rFonts w:hint="eastAsia"/>
          <w:color w:val="auto"/>
          <w:sz w:val="24"/>
          <w:szCs w:val="24"/>
          <w:highlight w:val="none"/>
          <w:lang w:val="en-US" w:eastAsia="zh-CN"/>
        </w:rPr>
        <w:t>：</w:t>
      </w:r>
      <w:r>
        <w:rPr>
          <w:rFonts w:hint="eastAsia" w:ascii="宋体" w:hAnsi="宋体" w:eastAsia="宋体" w:cs="宋体"/>
          <w:bCs/>
          <w:sz w:val="24"/>
          <w:u w:val="single"/>
        </w:rPr>
        <w:t>国内注册（指按国家有关规定要求注册），依法能提供本次</w:t>
      </w:r>
      <w:r>
        <w:rPr>
          <w:rFonts w:hint="eastAsia" w:ascii="宋体" w:hAnsi="宋体" w:eastAsia="宋体" w:cs="宋体"/>
          <w:bCs/>
          <w:sz w:val="24"/>
          <w:u w:val="single"/>
          <w:lang w:val="en-US" w:eastAsia="zh-CN"/>
        </w:rPr>
        <w:t>货物及</w:t>
      </w:r>
      <w:r>
        <w:rPr>
          <w:rFonts w:hint="eastAsia" w:ascii="宋体" w:hAnsi="宋体" w:eastAsia="宋体" w:cs="宋体"/>
          <w:bCs/>
          <w:color w:val="0000FF"/>
          <w:sz w:val="24"/>
          <w:u w:val="single"/>
        </w:rPr>
        <w:t>服务</w:t>
      </w:r>
      <w:r>
        <w:rPr>
          <w:rFonts w:hint="eastAsia" w:ascii="宋体" w:hAnsi="宋体" w:eastAsia="宋体" w:cs="宋体"/>
          <w:bCs/>
          <w:sz w:val="24"/>
          <w:u w:val="single"/>
        </w:rPr>
        <w:t>的供应商；具有独立承担民事责任的能力；具有良好的商业信誉和履行合同所必需的设备和专业技术能力</w:t>
      </w:r>
      <w:r>
        <w:rPr>
          <w:rFonts w:hint="eastAsia" w:ascii="宋体" w:hAnsi="宋体" w:eastAsia="宋体" w:cs="宋体"/>
          <w:bCs/>
          <w:sz w:val="24"/>
          <w:u w:val="single"/>
          <w:lang w:val="en-US" w:eastAsia="zh-CN"/>
        </w:rPr>
        <w:t>.</w:t>
      </w:r>
    </w:p>
    <w:p w14:paraId="6FAB59A7">
      <w:pPr>
        <w:pStyle w:val="60"/>
        <w:tabs>
          <w:tab w:val="left" w:pos="1026"/>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（2）财务要求：</w:t>
      </w:r>
      <w:r>
        <w:rPr>
          <w:rFonts w:hint="eastAsia"/>
          <w:color w:val="auto"/>
          <w:sz w:val="24"/>
          <w:szCs w:val="24"/>
          <w:highlight w:val="none"/>
          <w:u w:val="single"/>
          <w:lang w:val="en-US" w:eastAsia="zh-CN"/>
        </w:rPr>
        <w:t xml:space="preserve"> /</w:t>
      </w:r>
    </w:p>
    <w:p w14:paraId="068D2202">
      <w:pPr>
        <w:pStyle w:val="60"/>
        <w:tabs>
          <w:tab w:val="left" w:pos="1026"/>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（3）业绩要求：</w:t>
      </w:r>
      <w:r>
        <w:rPr>
          <w:rFonts w:hint="eastAsia"/>
          <w:color w:val="auto"/>
          <w:sz w:val="24"/>
          <w:szCs w:val="24"/>
          <w:highlight w:val="none"/>
          <w:u w:val="single"/>
          <w:lang w:val="en-US" w:eastAsia="zh-CN"/>
        </w:rPr>
        <w:t xml:space="preserve"> /</w:t>
      </w:r>
    </w:p>
    <w:p w14:paraId="12AE729C">
      <w:pPr>
        <w:pStyle w:val="60"/>
        <w:tabs>
          <w:tab w:val="left" w:pos="1026"/>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（4）信誉要求：</w:t>
      </w:r>
      <w:r>
        <w:rPr>
          <w:rFonts w:hint="eastAsia"/>
          <w:color w:val="auto"/>
          <w:sz w:val="24"/>
          <w:szCs w:val="24"/>
          <w:highlight w:val="none"/>
          <w:u w:val="single"/>
          <w:lang w:val="en-US" w:eastAsia="zh-CN"/>
        </w:rPr>
        <w:t xml:space="preserve"> </w:t>
      </w:r>
      <w:r>
        <w:rPr>
          <w:rFonts w:hint="eastAsia"/>
          <w:bCs/>
          <w:color w:val="auto"/>
          <w:sz w:val="24"/>
          <w:highlight w:val="none"/>
          <w:u w:val="single"/>
        </w:rPr>
        <w:t>参加采购活动前三年内，在经营活动中没有重大违法记录（由竞标人提供“信用中国”网站</w:t>
      </w:r>
      <w:r>
        <w:rPr>
          <w:rFonts w:hint="eastAsia"/>
          <w:bCs/>
          <w:color w:val="auto"/>
          <w:sz w:val="24"/>
          <w:highlight w:val="none"/>
          <w:u w:val="single"/>
          <w:lang w:val="en-US" w:eastAsia="zh-CN"/>
        </w:rPr>
        <w:t>下载的信用报告</w:t>
      </w:r>
      <w:r>
        <w:rPr>
          <w:rFonts w:hint="eastAsia"/>
          <w:bCs/>
          <w:color w:val="auto"/>
          <w:sz w:val="24"/>
          <w:highlight w:val="none"/>
          <w:u w:val="single"/>
        </w:rPr>
        <w:t>）</w:t>
      </w:r>
      <w:r>
        <w:rPr>
          <w:rFonts w:hint="eastAsia"/>
          <w:color w:val="auto"/>
          <w:sz w:val="24"/>
          <w:szCs w:val="24"/>
          <w:highlight w:val="none"/>
          <w:u w:val="single"/>
          <w:lang w:val="en-US" w:eastAsia="zh-CN"/>
        </w:rPr>
        <w:t xml:space="preserve">                                                    </w:t>
      </w:r>
    </w:p>
    <w:p w14:paraId="6D9967C1">
      <w:pPr>
        <w:pStyle w:val="60"/>
        <w:tabs>
          <w:tab w:val="left" w:pos="1026"/>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（5）承担本项目的主要人员要求：</w:t>
      </w:r>
      <w:r>
        <w:rPr>
          <w:rFonts w:hint="eastAsia"/>
          <w:color w:val="auto"/>
          <w:sz w:val="24"/>
          <w:szCs w:val="24"/>
          <w:highlight w:val="none"/>
          <w:u w:val="single"/>
          <w:lang w:val="en-US" w:eastAsia="zh-CN"/>
        </w:rPr>
        <w:t xml:space="preserve">/                                       </w:t>
      </w:r>
    </w:p>
    <w:p w14:paraId="0FE6D941">
      <w:pPr>
        <w:pStyle w:val="60"/>
        <w:tabs>
          <w:tab w:val="left" w:pos="1026"/>
        </w:tabs>
        <w:spacing w:line="360" w:lineRule="auto"/>
        <w:ind w:firstLine="480" w:firstLineChars="200"/>
        <w:rPr>
          <w:rFonts w:hint="eastAsia"/>
          <w:color w:val="auto"/>
          <w:sz w:val="24"/>
          <w:szCs w:val="24"/>
          <w:highlight w:val="none"/>
          <w:u w:val="single"/>
          <w:lang w:val="en-US" w:eastAsia="zh-CN"/>
        </w:rPr>
      </w:pPr>
      <w:r>
        <w:rPr>
          <w:rFonts w:hint="eastAsia"/>
          <w:color w:val="auto"/>
          <w:sz w:val="24"/>
          <w:szCs w:val="24"/>
          <w:highlight w:val="none"/>
          <w:lang w:val="en-US" w:eastAsia="zh-CN"/>
        </w:rPr>
        <w:t>（6）其他要求：</w:t>
      </w:r>
      <w:r>
        <w:rPr>
          <w:rFonts w:hint="eastAsia"/>
          <w:color w:val="auto"/>
          <w:sz w:val="24"/>
          <w:szCs w:val="24"/>
          <w:highlight w:val="none"/>
          <w:u w:val="single"/>
          <w:lang w:val="en-US" w:eastAsia="zh-CN"/>
        </w:rPr>
        <w:t xml:space="preserve">  </w:t>
      </w:r>
      <w:r>
        <w:rPr>
          <w:rFonts w:hint="eastAsia" w:ascii="宋体" w:hAnsi="宋体" w:eastAsia="宋体" w:cs="宋体"/>
          <w:bCs/>
          <w:sz w:val="24"/>
          <w:u w:val="single"/>
        </w:rPr>
        <w:t>法律、行政法规规定的其他条件。</w:t>
      </w:r>
      <w:r>
        <w:rPr>
          <w:rFonts w:hint="eastAsia"/>
          <w:color w:val="auto"/>
          <w:sz w:val="24"/>
          <w:szCs w:val="24"/>
          <w:highlight w:val="none"/>
          <w:u w:val="single"/>
          <w:lang w:val="en-US" w:eastAsia="zh-CN"/>
        </w:rPr>
        <w:t xml:space="preserve">                                                  </w:t>
      </w:r>
    </w:p>
    <w:p w14:paraId="170EA4D3">
      <w:pPr>
        <w:pStyle w:val="60"/>
        <w:spacing w:line="360" w:lineRule="auto"/>
        <w:ind w:firstLine="0"/>
        <w:rPr>
          <w:rFonts w:hint="eastAsia"/>
          <w:color w:val="auto"/>
          <w:sz w:val="24"/>
          <w:szCs w:val="24"/>
          <w:highlight w:val="none"/>
        </w:rPr>
      </w:pPr>
      <w:r>
        <w:rPr>
          <w:rFonts w:hint="eastAsia"/>
          <w:b/>
          <w:bCs/>
          <w:color w:val="auto"/>
          <w:sz w:val="24"/>
          <w:szCs w:val="24"/>
          <w:highlight w:val="none"/>
          <w:lang w:val="en-US" w:eastAsia="zh-CN" w:bidi="en-US"/>
        </w:rPr>
        <w:t xml:space="preserve">3.2 </w:t>
      </w:r>
      <w:r>
        <w:rPr>
          <w:rFonts w:hint="eastAsia"/>
          <w:color w:val="auto"/>
          <w:sz w:val="24"/>
          <w:szCs w:val="24"/>
          <w:highlight w:val="none"/>
        </w:rPr>
        <w:t>供应商不得存在下列情形之一：</w:t>
      </w:r>
    </w:p>
    <w:p w14:paraId="5BE08688">
      <w:pPr>
        <w:pStyle w:val="60"/>
        <w:tabs>
          <w:tab w:val="left" w:pos="1026"/>
        </w:tabs>
        <w:spacing w:line="360" w:lineRule="auto"/>
        <w:ind w:firstLine="480" w:firstLineChars="200"/>
        <w:rPr>
          <w:rFonts w:hint="eastAsia"/>
          <w:color w:val="auto"/>
          <w:sz w:val="24"/>
          <w:szCs w:val="24"/>
          <w:highlight w:val="none"/>
        </w:rPr>
      </w:pPr>
      <w:r>
        <w:rPr>
          <w:rFonts w:hint="eastAsia"/>
          <w:color w:val="auto"/>
          <w:sz w:val="24"/>
          <w:szCs w:val="24"/>
          <w:highlight w:val="none"/>
          <w:lang w:val="en-US" w:eastAsia="zh-CN"/>
        </w:rPr>
        <w:t>（1）</w:t>
      </w:r>
      <w:r>
        <w:rPr>
          <w:rFonts w:hint="eastAsia"/>
          <w:color w:val="auto"/>
          <w:sz w:val="24"/>
          <w:szCs w:val="24"/>
          <w:highlight w:val="none"/>
        </w:rPr>
        <w:t>处于被责令停产停业</w:t>
      </w:r>
      <w:r>
        <w:rPr>
          <w:rFonts w:hint="eastAsia"/>
          <w:color w:val="auto"/>
          <w:sz w:val="24"/>
          <w:szCs w:val="24"/>
          <w:highlight w:val="none"/>
          <w:lang w:eastAsia="zh-CN"/>
        </w:rPr>
        <w:t>。</w:t>
      </w:r>
    </w:p>
    <w:p w14:paraId="3D5CBA91">
      <w:pPr>
        <w:pStyle w:val="60"/>
        <w:tabs>
          <w:tab w:val="left" w:pos="924"/>
        </w:tabs>
        <w:spacing w:line="360" w:lineRule="auto"/>
        <w:ind w:firstLine="480" w:firstLineChars="200"/>
        <w:rPr>
          <w:rFonts w:hint="eastAsia"/>
          <w:color w:val="auto"/>
          <w:sz w:val="24"/>
          <w:szCs w:val="24"/>
          <w:highlight w:val="none"/>
        </w:rPr>
      </w:pPr>
      <w:r>
        <w:rPr>
          <w:rFonts w:hint="eastAsia"/>
          <w:color w:val="auto"/>
          <w:sz w:val="24"/>
          <w:szCs w:val="24"/>
          <w:highlight w:val="none"/>
          <w:lang w:val="en-US" w:eastAsia="zh-CN"/>
        </w:rPr>
        <w:t>（2）</w:t>
      </w:r>
      <w:r>
        <w:rPr>
          <w:rFonts w:hint="eastAsia"/>
          <w:color w:val="auto"/>
          <w:sz w:val="24"/>
          <w:szCs w:val="24"/>
          <w:highlight w:val="none"/>
        </w:rPr>
        <w:t>进入清算程序</w:t>
      </w:r>
      <w:r>
        <w:rPr>
          <w:rFonts w:hint="eastAsia"/>
          <w:color w:val="auto"/>
          <w:sz w:val="24"/>
          <w:szCs w:val="24"/>
          <w:highlight w:val="none"/>
          <w:lang w:eastAsia="zh-CN"/>
        </w:rPr>
        <w:t>，</w:t>
      </w:r>
      <w:r>
        <w:rPr>
          <w:rFonts w:hint="eastAsia"/>
          <w:color w:val="auto"/>
          <w:sz w:val="24"/>
          <w:szCs w:val="24"/>
          <w:highlight w:val="none"/>
        </w:rPr>
        <w:t>或被宣告破产</w:t>
      </w:r>
      <w:r>
        <w:rPr>
          <w:rFonts w:hint="eastAsia"/>
          <w:color w:val="auto"/>
          <w:sz w:val="24"/>
          <w:szCs w:val="24"/>
          <w:highlight w:val="none"/>
          <w:lang w:eastAsia="zh-CN"/>
        </w:rPr>
        <w:t>，</w:t>
      </w:r>
      <w:r>
        <w:rPr>
          <w:rFonts w:hint="eastAsia"/>
          <w:color w:val="auto"/>
          <w:sz w:val="24"/>
          <w:szCs w:val="24"/>
          <w:highlight w:val="none"/>
        </w:rPr>
        <w:t>或其他丧失履约能力的情形；</w:t>
      </w:r>
    </w:p>
    <w:p w14:paraId="41DD7065">
      <w:pPr>
        <w:pStyle w:val="60"/>
        <w:tabs>
          <w:tab w:val="left" w:pos="1030"/>
          <w:tab w:val="left" w:pos="2674"/>
          <w:tab w:val="left" w:pos="9062"/>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lang w:val="en-US" w:eastAsia="zh-CN"/>
        </w:rPr>
        <w:t>单位负责人为同一人或者存在直接控股、管理关系的不同供应商，参加同一合同项下的采购活动。</w:t>
      </w:r>
    </w:p>
    <w:p w14:paraId="3F185263">
      <w:pPr>
        <w:pStyle w:val="60"/>
        <w:tabs>
          <w:tab w:val="left" w:pos="1030"/>
          <w:tab w:val="left" w:pos="2674"/>
          <w:tab w:val="left" w:pos="9062"/>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4）参加采购活动前三年内，在经营活动中存在重大违法记录和不良信用记录（在“信用中国”网站www.creditchina.gov.cn，被列入失信被执行人、重大税收违法失信主体及其他违法失信行为记录名单的供应商或被广西自贸区钦州港片区开发投资集团有限责任公司及其下属子公司、控股公司列入黑名单的供应商，将被拒绝参与本次采购活动）。</w:t>
      </w:r>
    </w:p>
    <w:p w14:paraId="23DCD4AE">
      <w:pPr>
        <w:pStyle w:val="60"/>
        <w:tabs>
          <w:tab w:val="left" w:pos="1030"/>
          <w:tab w:val="left" w:pos="2674"/>
          <w:tab w:val="left" w:pos="9062"/>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rPr>
        <w:t>其他：</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p>
    <w:p w14:paraId="3163720F">
      <w:pPr>
        <w:pStyle w:val="60"/>
        <w:tabs>
          <w:tab w:val="left" w:pos="1030"/>
          <w:tab w:val="left" w:pos="2674"/>
          <w:tab w:val="left" w:pos="9062"/>
        </w:tabs>
        <w:spacing w:line="360" w:lineRule="auto"/>
        <w:ind w:firstLine="0"/>
        <w:rPr>
          <w:rFonts w:hint="eastAsia"/>
          <w:color w:val="auto"/>
          <w:sz w:val="24"/>
          <w:szCs w:val="24"/>
          <w:highlight w:val="none"/>
        </w:rPr>
      </w:pPr>
      <w:r>
        <w:rPr>
          <w:rFonts w:hint="eastAsia"/>
          <w:b/>
          <w:bCs/>
          <w:color w:val="auto"/>
          <w:sz w:val="24"/>
          <w:szCs w:val="24"/>
          <w:highlight w:val="none"/>
          <w:lang w:val="en-US" w:eastAsia="zh-CN" w:bidi="en-US"/>
        </w:rPr>
        <w:t xml:space="preserve">3.3 </w:t>
      </w:r>
      <w:r>
        <w:rPr>
          <w:rFonts w:hint="eastAsia"/>
          <w:color w:val="auto"/>
          <w:sz w:val="24"/>
          <w:szCs w:val="24"/>
          <w:highlight w:val="none"/>
        </w:rPr>
        <w:t>本次采购</w:t>
      </w:r>
      <w:r>
        <w:rPr>
          <w:rFonts w:hint="eastAsia"/>
          <w:color w:val="auto"/>
          <w:sz w:val="24"/>
          <w:szCs w:val="24"/>
          <w:highlight w:val="none"/>
          <w:lang w:eastAsia="zh-CN"/>
        </w:rPr>
        <w:t>：</w:t>
      </w:r>
      <w:r>
        <w:rPr>
          <w:rFonts w:hint="eastAsia"/>
          <w:color w:val="auto"/>
          <w:sz w:val="24"/>
          <w:szCs w:val="24"/>
          <w:highlight w:val="none"/>
          <w:u w:val="single"/>
          <w:lang w:eastAsia="zh-CN"/>
        </w:rPr>
        <w:sym w:font="Wingdings" w:char="00A8"/>
      </w:r>
      <w:r>
        <w:rPr>
          <w:rFonts w:hint="eastAsia"/>
          <w:color w:val="auto"/>
          <w:sz w:val="24"/>
          <w:szCs w:val="24"/>
          <w:highlight w:val="none"/>
          <w:u w:val="single"/>
        </w:rPr>
        <w:t>接受</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 xml:space="preserve"> </w:t>
      </w:r>
      <w:r>
        <w:rPr>
          <w:rFonts w:hint="eastAsia"/>
          <w:color w:val="auto"/>
          <w:sz w:val="24"/>
          <w:szCs w:val="24"/>
          <w:highlight w:val="none"/>
          <w:u w:val="single"/>
        </w:rPr>
        <w:sym w:font="Wingdings" w:char="00FE"/>
      </w:r>
      <w:r>
        <w:rPr>
          <w:rFonts w:hint="eastAsia"/>
          <w:color w:val="auto"/>
          <w:sz w:val="24"/>
          <w:szCs w:val="24"/>
          <w:highlight w:val="none"/>
          <w:u w:val="single"/>
        </w:rPr>
        <w:t>不接受</w:t>
      </w:r>
      <w:r>
        <w:rPr>
          <w:rFonts w:hint="eastAsia"/>
          <w:color w:val="auto"/>
          <w:sz w:val="24"/>
          <w:szCs w:val="24"/>
          <w:highlight w:val="none"/>
          <w:u w:val="single"/>
          <w:lang w:val="en-US" w:eastAsia="zh-CN"/>
        </w:rPr>
        <w:t xml:space="preserve"> </w:t>
      </w:r>
      <w:r>
        <w:rPr>
          <w:rFonts w:hint="eastAsia"/>
          <w:color w:val="auto"/>
          <w:sz w:val="24"/>
          <w:szCs w:val="24"/>
          <w:highlight w:val="none"/>
        </w:rPr>
        <w:t>联合体。</w:t>
      </w:r>
    </w:p>
    <w:p w14:paraId="708E7A37">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联合体参加</w:t>
      </w:r>
      <w:r>
        <w:rPr>
          <w:rFonts w:hint="eastAsia"/>
          <w:color w:val="auto"/>
          <w:sz w:val="24"/>
          <w:szCs w:val="24"/>
          <w:highlight w:val="none"/>
          <w:lang w:eastAsia="zh-CN"/>
        </w:rPr>
        <w:t>询比</w:t>
      </w:r>
      <w:r>
        <w:rPr>
          <w:rFonts w:hint="eastAsia"/>
          <w:color w:val="auto"/>
          <w:sz w:val="24"/>
          <w:szCs w:val="24"/>
          <w:highlight w:val="none"/>
        </w:rPr>
        <w:t>采购活动的</w:t>
      </w:r>
      <w:r>
        <w:rPr>
          <w:rFonts w:hint="eastAsia"/>
          <w:color w:val="auto"/>
          <w:sz w:val="24"/>
          <w:szCs w:val="24"/>
          <w:highlight w:val="none"/>
          <w:lang w:eastAsia="zh-CN"/>
        </w:rPr>
        <w:t>，</w:t>
      </w:r>
      <w:r>
        <w:rPr>
          <w:rFonts w:hint="eastAsia"/>
          <w:color w:val="auto"/>
          <w:sz w:val="24"/>
          <w:szCs w:val="24"/>
          <w:highlight w:val="none"/>
        </w:rPr>
        <w:t>联合体应满足本条第</w:t>
      </w:r>
      <w:r>
        <w:rPr>
          <w:rFonts w:hint="eastAsia"/>
          <w:color w:val="auto"/>
          <w:sz w:val="24"/>
          <w:szCs w:val="24"/>
          <w:highlight w:val="none"/>
          <w:lang w:val="en-US" w:eastAsia="zh-CN" w:bidi="en-US"/>
        </w:rPr>
        <w:t>3.1</w:t>
      </w:r>
      <w:r>
        <w:rPr>
          <w:rFonts w:hint="eastAsia"/>
          <w:color w:val="auto"/>
          <w:sz w:val="24"/>
          <w:szCs w:val="24"/>
          <w:highlight w:val="none"/>
        </w:rPr>
        <w:t>款规定的要求</w:t>
      </w:r>
      <w:r>
        <w:rPr>
          <w:rFonts w:hint="eastAsia"/>
          <w:color w:val="auto"/>
          <w:sz w:val="24"/>
          <w:szCs w:val="24"/>
          <w:highlight w:val="none"/>
          <w:lang w:eastAsia="zh-CN"/>
        </w:rPr>
        <w:t>，</w:t>
      </w:r>
      <w:r>
        <w:rPr>
          <w:rFonts w:hint="eastAsia"/>
          <w:color w:val="auto"/>
          <w:sz w:val="24"/>
          <w:szCs w:val="24"/>
          <w:highlight w:val="none"/>
        </w:rPr>
        <w:t>且联合体各方均不得存在本条第</w:t>
      </w:r>
      <w:r>
        <w:rPr>
          <w:rFonts w:hint="eastAsia"/>
          <w:color w:val="auto"/>
          <w:sz w:val="24"/>
          <w:szCs w:val="24"/>
          <w:highlight w:val="none"/>
          <w:lang w:val="en-US" w:eastAsia="zh-CN" w:bidi="en-US"/>
        </w:rPr>
        <w:t>3.</w:t>
      </w:r>
      <w:r>
        <w:rPr>
          <w:rFonts w:hint="eastAsia"/>
          <w:color w:val="auto"/>
          <w:sz w:val="24"/>
          <w:szCs w:val="24"/>
          <w:highlight w:val="none"/>
        </w:rPr>
        <w:t>2款规定的情形。此外</w:t>
      </w:r>
      <w:r>
        <w:rPr>
          <w:rFonts w:hint="eastAsia"/>
          <w:color w:val="auto"/>
          <w:sz w:val="24"/>
          <w:szCs w:val="24"/>
          <w:highlight w:val="none"/>
          <w:lang w:eastAsia="zh-CN"/>
        </w:rPr>
        <w:t>，</w:t>
      </w:r>
      <w:r>
        <w:rPr>
          <w:rFonts w:hint="eastAsia"/>
          <w:color w:val="auto"/>
          <w:sz w:val="24"/>
          <w:szCs w:val="24"/>
          <w:highlight w:val="none"/>
        </w:rPr>
        <w:t>联合体各方应分别满足如下条件：</w:t>
      </w:r>
    </w:p>
    <w:p w14:paraId="60448BF3">
      <w:pPr>
        <w:pStyle w:val="61"/>
        <w:tabs>
          <w:tab w:val="left" w:pos="7368"/>
        </w:tabs>
        <w:spacing w:after="0" w:line="360" w:lineRule="auto"/>
        <w:ind w:left="0" w:firstLine="0"/>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u w:val="single"/>
          <w:lang w:eastAsia="zh-CN"/>
        </w:rPr>
        <w:t xml:space="preserve">                                                                            </w:t>
      </w:r>
    </w:p>
    <w:p w14:paraId="2C71A8FE">
      <w:pPr>
        <w:pStyle w:val="60"/>
        <w:tabs>
          <w:tab w:val="left" w:pos="8958"/>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rPr>
        <w:t>联合体的资格认定标准如下：</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02E60618">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联合体应递交联合体协议书</w:t>
      </w:r>
      <w:r>
        <w:rPr>
          <w:rFonts w:hint="eastAsia"/>
          <w:color w:val="auto"/>
          <w:sz w:val="24"/>
          <w:szCs w:val="24"/>
          <w:highlight w:val="none"/>
          <w:lang w:eastAsia="zh-CN"/>
        </w:rPr>
        <w:t>，</w:t>
      </w:r>
      <w:r>
        <w:rPr>
          <w:rFonts w:hint="eastAsia"/>
          <w:color w:val="auto"/>
          <w:sz w:val="24"/>
          <w:szCs w:val="24"/>
          <w:highlight w:val="none"/>
        </w:rPr>
        <w:t>且联合体各方不得再以自己名义单独或参加其他联合体参与本</w:t>
      </w:r>
      <w:r>
        <w:rPr>
          <w:rFonts w:hint="eastAsia"/>
          <w:color w:val="auto"/>
          <w:sz w:val="24"/>
          <w:szCs w:val="24"/>
          <w:highlight w:val="none"/>
          <w:lang w:eastAsia="zh-CN"/>
        </w:rPr>
        <w:t>询比采</w:t>
      </w:r>
      <w:r>
        <w:rPr>
          <w:rFonts w:hint="eastAsia"/>
          <w:color w:val="auto"/>
          <w:sz w:val="24"/>
          <w:szCs w:val="24"/>
          <w:highlight w:val="none"/>
        </w:rPr>
        <w:t>购项目</w:t>
      </w:r>
      <w:r>
        <w:rPr>
          <w:rFonts w:hint="eastAsia"/>
          <w:color w:val="auto"/>
          <w:sz w:val="24"/>
          <w:szCs w:val="24"/>
          <w:highlight w:val="none"/>
          <w:lang w:eastAsia="zh-CN"/>
        </w:rPr>
        <w:t>，</w:t>
      </w:r>
      <w:r>
        <w:rPr>
          <w:rFonts w:hint="eastAsia"/>
          <w:color w:val="auto"/>
          <w:sz w:val="24"/>
          <w:szCs w:val="24"/>
          <w:highlight w:val="none"/>
        </w:rPr>
        <w:t>否则相关响应文件均无效。</w:t>
      </w:r>
    </w:p>
    <w:p w14:paraId="27D42A80">
      <w:pPr>
        <w:pStyle w:val="3"/>
        <w:spacing w:before="0" w:after="0" w:line="360" w:lineRule="auto"/>
        <w:rPr>
          <w:rFonts w:hint="eastAsia" w:ascii="宋体" w:hAnsi="宋体" w:eastAsia="宋体" w:cs="宋体"/>
          <w:bCs/>
          <w:color w:val="auto"/>
          <w:kern w:val="44"/>
          <w:sz w:val="28"/>
          <w:szCs w:val="28"/>
          <w:highlight w:val="none"/>
          <w:lang w:eastAsia="zh-CN"/>
        </w:rPr>
      </w:pPr>
      <w:bookmarkStart w:id="16" w:name="_Toc6426"/>
      <w:bookmarkStart w:id="17" w:name="_Toc24823"/>
      <w:bookmarkStart w:id="18" w:name="_Toc21056"/>
      <w:bookmarkStart w:id="19" w:name="_Toc21816"/>
      <w:bookmarkStart w:id="20" w:name="_Toc25748"/>
      <w:r>
        <w:rPr>
          <w:rFonts w:hint="eastAsia" w:ascii="宋体" w:hAnsi="宋体" w:eastAsia="宋体" w:cs="宋体"/>
          <w:bCs/>
          <w:color w:val="auto"/>
          <w:kern w:val="44"/>
          <w:sz w:val="28"/>
          <w:szCs w:val="28"/>
          <w:highlight w:val="none"/>
          <w:lang w:eastAsia="zh-CN"/>
        </w:rPr>
        <w:t>4 采购文件的获取</w:t>
      </w:r>
      <w:bookmarkEnd w:id="16"/>
      <w:bookmarkEnd w:id="17"/>
      <w:bookmarkEnd w:id="18"/>
      <w:bookmarkEnd w:id="19"/>
      <w:bookmarkEnd w:id="20"/>
    </w:p>
    <w:p w14:paraId="770F796F">
      <w:pPr>
        <w:pStyle w:val="60"/>
        <w:spacing w:line="360" w:lineRule="auto"/>
        <w:ind w:firstLine="480" w:firstLineChars="200"/>
        <w:rPr>
          <w:rFonts w:hint="eastAsia"/>
          <w:color w:val="auto"/>
          <w:sz w:val="24"/>
          <w:szCs w:val="24"/>
          <w:highlight w:val="none"/>
          <w:lang w:eastAsia="zh-CN"/>
        </w:rPr>
      </w:pPr>
      <w:r>
        <w:rPr>
          <w:rFonts w:hint="eastAsia"/>
          <w:color w:val="auto"/>
          <w:sz w:val="24"/>
          <w:szCs w:val="24"/>
          <w:highlight w:val="none"/>
          <w:lang w:val="en-US" w:eastAsia="zh-CN"/>
        </w:rPr>
        <w:t>时间：</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2026  </w:t>
      </w:r>
      <w:r>
        <w:rPr>
          <w:rFonts w:hint="eastAsia"/>
          <w:color w:val="auto"/>
          <w:sz w:val="24"/>
          <w:szCs w:val="24"/>
          <w:highlight w:val="none"/>
        </w:rPr>
        <w:t>年</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10  </w:t>
      </w:r>
      <w:r>
        <w:rPr>
          <w:rFonts w:hint="eastAsia"/>
          <w:color w:val="auto"/>
          <w:sz w:val="24"/>
          <w:szCs w:val="24"/>
          <w:highlight w:val="none"/>
        </w:rPr>
        <w:t>月</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22  </w:t>
      </w:r>
      <w:r>
        <w:rPr>
          <w:rFonts w:hint="eastAsia"/>
          <w:color w:val="auto"/>
          <w:sz w:val="24"/>
          <w:szCs w:val="24"/>
          <w:highlight w:val="none"/>
        </w:rPr>
        <w:t>日至</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2026  </w:t>
      </w:r>
      <w:r>
        <w:rPr>
          <w:rFonts w:hint="eastAsia"/>
          <w:color w:val="auto"/>
          <w:sz w:val="24"/>
          <w:szCs w:val="24"/>
          <w:highlight w:val="none"/>
        </w:rPr>
        <w:t>年</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10  </w:t>
      </w:r>
      <w:r>
        <w:rPr>
          <w:rFonts w:hint="eastAsia"/>
          <w:color w:val="auto"/>
          <w:sz w:val="24"/>
          <w:szCs w:val="24"/>
          <w:highlight w:val="none"/>
        </w:rPr>
        <w:t>月</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27  </w:t>
      </w:r>
      <w:r>
        <w:rPr>
          <w:rFonts w:hint="eastAsia"/>
          <w:color w:val="auto"/>
          <w:sz w:val="24"/>
          <w:szCs w:val="24"/>
          <w:highlight w:val="none"/>
        </w:rPr>
        <w:t>日</w:t>
      </w:r>
      <w:r>
        <w:rPr>
          <w:rFonts w:hint="eastAsia"/>
          <w:color w:val="auto"/>
          <w:sz w:val="24"/>
          <w:szCs w:val="24"/>
          <w:highlight w:val="none"/>
          <w:lang w:eastAsia="zh-CN"/>
        </w:rPr>
        <w:t>，</w:t>
      </w:r>
      <w:r>
        <w:rPr>
          <w:rFonts w:hint="eastAsia"/>
          <w:color w:val="auto"/>
          <w:sz w:val="24"/>
          <w:szCs w:val="24"/>
          <w:highlight w:val="none"/>
        </w:rPr>
        <w:t>每日上午</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8：30</w:t>
      </w:r>
      <w:r>
        <w:rPr>
          <w:rFonts w:hint="eastAsia"/>
          <w:color w:val="auto"/>
          <w:sz w:val="24"/>
          <w:szCs w:val="24"/>
          <w:highlight w:val="none"/>
        </w:rPr>
        <w:t>至</w:t>
      </w:r>
      <w:r>
        <w:rPr>
          <w:rFonts w:hint="eastAsia"/>
          <w:color w:val="auto"/>
          <w:sz w:val="24"/>
          <w:szCs w:val="24"/>
          <w:highlight w:val="none"/>
          <w:u w:val="single"/>
          <w:lang w:val="en-US" w:eastAsia="zh-CN"/>
        </w:rPr>
        <w:t>12：00</w:t>
      </w:r>
      <w:r>
        <w:rPr>
          <w:rFonts w:hint="eastAsia"/>
          <w:color w:val="auto"/>
          <w:sz w:val="24"/>
          <w:szCs w:val="24"/>
          <w:highlight w:val="none"/>
          <w:lang w:eastAsia="zh-CN"/>
        </w:rPr>
        <w:t>，</w:t>
      </w:r>
      <w:r>
        <w:rPr>
          <w:rFonts w:hint="eastAsia"/>
          <w:color w:val="auto"/>
          <w:sz w:val="24"/>
          <w:szCs w:val="24"/>
          <w:highlight w:val="none"/>
        </w:rPr>
        <w:t>下午</w:t>
      </w:r>
      <w:r>
        <w:rPr>
          <w:rFonts w:hint="eastAsia"/>
          <w:color w:val="auto"/>
          <w:sz w:val="24"/>
          <w:szCs w:val="24"/>
          <w:highlight w:val="none"/>
          <w:u w:val="single"/>
          <w:lang w:val="en-US" w:eastAsia="zh-CN"/>
        </w:rPr>
        <w:t>14：00</w:t>
      </w:r>
      <w:r>
        <w:rPr>
          <w:rFonts w:hint="eastAsia"/>
          <w:color w:val="auto"/>
          <w:sz w:val="24"/>
          <w:szCs w:val="24"/>
          <w:highlight w:val="none"/>
        </w:rPr>
        <w:t>至</w:t>
      </w:r>
      <w:r>
        <w:rPr>
          <w:rFonts w:hint="eastAsia"/>
          <w:color w:val="auto"/>
          <w:sz w:val="24"/>
          <w:szCs w:val="24"/>
          <w:highlight w:val="none"/>
          <w:u w:val="single"/>
          <w:lang w:val="en-US" w:eastAsia="zh-CN"/>
        </w:rPr>
        <w:t>17：30</w:t>
      </w:r>
      <w:r>
        <w:rPr>
          <w:rFonts w:hint="eastAsia"/>
          <w:color w:val="auto"/>
          <w:sz w:val="24"/>
          <w:szCs w:val="24"/>
          <w:highlight w:val="none"/>
          <w:lang w:eastAsia="zh-CN"/>
        </w:rPr>
        <w:t>（</w:t>
      </w:r>
      <w:r>
        <w:rPr>
          <w:rFonts w:hint="eastAsia"/>
          <w:color w:val="auto"/>
          <w:sz w:val="24"/>
          <w:szCs w:val="24"/>
          <w:highlight w:val="none"/>
        </w:rPr>
        <w:t>北京时间</w:t>
      </w:r>
      <w:r>
        <w:rPr>
          <w:rFonts w:hint="eastAsia"/>
          <w:color w:val="auto"/>
          <w:sz w:val="24"/>
          <w:szCs w:val="24"/>
          <w:highlight w:val="none"/>
          <w:lang w:eastAsia="zh-CN"/>
        </w:rPr>
        <w:t>，</w:t>
      </w:r>
      <w:r>
        <w:rPr>
          <w:rFonts w:hint="eastAsia"/>
          <w:color w:val="auto"/>
          <w:sz w:val="24"/>
          <w:szCs w:val="24"/>
          <w:highlight w:val="none"/>
        </w:rPr>
        <w:t>法定节假日除外</w:t>
      </w:r>
      <w:r>
        <w:rPr>
          <w:rFonts w:hint="eastAsia"/>
          <w:color w:val="auto"/>
          <w:sz w:val="24"/>
          <w:szCs w:val="24"/>
          <w:highlight w:val="none"/>
          <w:lang w:eastAsia="zh-CN"/>
        </w:rPr>
        <w:t>）。</w:t>
      </w:r>
    </w:p>
    <w:p w14:paraId="7BA2658C">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地点（网址）：</w:t>
      </w:r>
      <w:r>
        <w:rPr>
          <w:rFonts w:hint="eastAsia"/>
          <w:color w:val="auto"/>
          <w:sz w:val="24"/>
          <w:szCs w:val="24"/>
          <w:highlight w:val="none"/>
          <w:u w:val="single"/>
        </w:rPr>
        <w:t>广西自贸区钦州港片区开发投资集团有限责任公司网站（http://www.qzmktjt.com）获取（下载）</w:t>
      </w:r>
      <w:r>
        <w:rPr>
          <w:rFonts w:hint="eastAsia"/>
          <w:color w:val="auto"/>
          <w:sz w:val="24"/>
          <w:szCs w:val="24"/>
          <w:highlight w:val="none"/>
        </w:rPr>
        <w:t>。</w:t>
      </w:r>
    </w:p>
    <w:p w14:paraId="4D2FDAE0">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方式：</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2026 </w:t>
      </w:r>
      <w:r>
        <w:rPr>
          <w:rFonts w:hint="eastAsia"/>
          <w:color w:val="auto"/>
          <w:sz w:val="24"/>
          <w:szCs w:val="24"/>
          <w:highlight w:val="none"/>
        </w:rPr>
        <w:t>年</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10  </w:t>
      </w:r>
      <w:r>
        <w:rPr>
          <w:rFonts w:hint="eastAsia"/>
          <w:color w:val="auto"/>
          <w:sz w:val="24"/>
          <w:szCs w:val="24"/>
          <w:highlight w:val="none"/>
        </w:rPr>
        <w:t>月</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27 </w:t>
      </w:r>
      <w:r>
        <w:rPr>
          <w:rFonts w:hint="eastAsia"/>
          <w:color w:val="auto"/>
          <w:sz w:val="24"/>
          <w:szCs w:val="24"/>
          <w:highlight w:val="none"/>
        </w:rPr>
        <w:t>日17时30分前（北京时间）</w:t>
      </w:r>
      <w:r>
        <w:rPr>
          <w:rFonts w:hint="eastAsia"/>
          <w:color w:val="auto"/>
          <w:sz w:val="24"/>
          <w:szCs w:val="24"/>
          <w:highlight w:val="none"/>
          <w:lang w:val="en-US" w:eastAsia="zh-CN"/>
        </w:rPr>
        <w:t>购买</w:t>
      </w:r>
      <w:r>
        <w:rPr>
          <w:rFonts w:hint="eastAsia"/>
          <w:color w:val="auto"/>
          <w:sz w:val="24"/>
          <w:szCs w:val="24"/>
          <w:highlight w:val="none"/>
        </w:rPr>
        <w:t>（</w:t>
      </w:r>
      <w:r>
        <w:rPr>
          <w:rFonts w:hint="eastAsia"/>
          <w:color w:val="auto"/>
          <w:sz w:val="24"/>
          <w:szCs w:val="24"/>
          <w:highlight w:val="none"/>
          <w:lang w:val="en-US" w:eastAsia="zh-CN"/>
        </w:rPr>
        <w:t>或</w:t>
      </w:r>
      <w:r>
        <w:rPr>
          <w:rFonts w:hint="eastAsia"/>
          <w:color w:val="auto"/>
          <w:sz w:val="24"/>
          <w:szCs w:val="24"/>
          <w:highlight w:val="none"/>
        </w:rPr>
        <w:t>下载）</w:t>
      </w:r>
      <w:r>
        <w:rPr>
          <w:rFonts w:hint="eastAsia"/>
          <w:color w:val="auto"/>
          <w:sz w:val="24"/>
          <w:szCs w:val="24"/>
          <w:highlight w:val="none"/>
          <w:lang w:val="en-US" w:eastAsia="zh-CN"/>
        </w:rPr>
        <w:t>采购文件</w:t>
      </w:r>
      <w:r>
        <w:rPr>
          <w:rFonts w:hint="eastAsia"/>
          <w:color w:val="auto"/>
          <w:sz w:val="24"/>
          <w:szCs w:val="24"/>
          <w:highlight w:val="none"/>
        </w:rPr>
        <w:t>。</w:t>
      </w:r>
    </w:p>
    <w:p w14:paraId="5202C5E3">
      <w:pPr>
        <w:pStyle w:val="60"/>
        <w:spacing w:line="360" w:lineRule="auto"/>
        <w:ind w:firstLine="480" w:firstLineChars="200"/>
        <w:rPr>
          <w:rFonts w:hint="eastAsia"/>
          <w:b/>
          <w:bCs/>
          <w:color w:val="auto"/>
          <w:kern w:val="44"/>
          <w:sz w:val="28"/>
          <w:szCs w:val="28"/>
          <w:highlight w:val="none"/>
          <w:lang w:val="en-US" w:eastAsia="zh-CN" w:bidi="en-US"/>
        </w:rPr>
      </w:pPr>
      <w:r>
        <w:rPr>
          <w:rFonts w:hint="eastAsia"/>
          <w:color w:val="auto"/>
          <w:sz w:val="24"/>
          <w:szCs w:val="24"/>
          <w:highlight w:val="none"/>
        </w:rPr>
        <w:t>售价：</w:t>
      </w:r>
      <w:r>
        <w:rPr>
          <w:rFonts w:hint="eastAsia"/>
          <w:color w:val="auto"/>
          <w:sz w:val="24"/>
          <w:szCs w:val="24"/>
          <w:highlight w:val="none"/>
          <w:lang w:eastAsia="zh-CN"/>
        </w:rPr>
        <w:t>采</w:t>
      </w:r>
      <w:r>
        <w:rPr>
          <w:rFonts w:hint="eastAsia"/>
          <w:color w:val="auto"/>
          <w:sz w:val="24"/>
          <w:szCs w:val="24"/>
          <w:highlight w:val="none"/>
        </w:rPr>
        <w:t>购文件每套售价</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0    </w:t>
      </w:r>
      <w:r>
        <w:rPr>
          <w:rFonts w:hint="eastAsia"/>
          <w:color w:val="auto"/>
          <w:sz w:val="24"/>
          <w:szCs w:val="24"/>
          <w:highlight w:val="none"/>
        </w:rPr>
        <w:t>元</w:t>
      </w:r>
      <w:r>
        <w:rPr>
          <w:rFonts w:hint="eastAsia"/>
          <w:color w:val="auto"/>
          <w:sz w:val="24"/>
          <w:szCs w:val="24"/>
          <w:highlight w:val="none"/>
          <w:lang w:eastAsia="zh-CN"/>
        </w:rPr>
        <w:t>，</w:t>
      </w:r>
      <w:r>
        <w:rPr>
          <w:rFonts w:hint="eastAsia"/>
          <w:color w:val="auto"/>
          <w:sz w:val="24"/>
          <w:szCs w:val="24"/>
          <w:highlight w:val="none"/>
        </w:rPr>
        <w:t>售后不退。</w:t>
      </w:r>
      <w:bookmarkStart w:id="21" w:name="_Toc14090"/>
      <w:bookmarkStart w:id="22" w:name="_Toc26524"/>
      <w:bookmarkStart w:id="23" w:name="_Toc1680"/>
      <w:bookmarkStart w:id="24" w:name="_Toc23917"/>
    </w:p>
    <w:p w14:paraId="7AF0CEDA">
      <w:pPr>
        <w:pStyle w:val="3"/>
        <w:spacing w:before="0" w:after="0" w:line="360" w:lineRule="auto"/>
        <w:rPr>
          <w:rFonts w:hint="eastAsia" w:ascii="宋体" w:hAnsi="宋体" w:eastAsia="宋体" w:cs="宋体"/>
          <w:bCs/>
          <w:color w:val="auto"/>
          <w:kern w:val="44"/>
          <w:sz w:val="28"/>
          <w:szCs w:val="28"/>
          <w:highlight w:val="none"/>
          <w:lang w:eastAsia="zh-CN"/>
        </w:rPr>
      </w:pPr>
      <w:bookmarkStart w:id="25" w:name="_Toc3152"/>
      <w:r>
        <w:rPr>
          <w:rFonts w:hint="eastAsia" w:ascii="宋体" w:hAnsi="宋体" w:eastAsia="宋体" w:cs="宋体"/>
          <w:bCs/>
          <w:color w:val="auto"/>
          <w:kern w:val="44"/>
          <w:sz w:val="28"/>
          <w:szCs w:val="28"/>
          <w:highlight w:val="none"/>
          <w:lang w:eastAsia="zh-CN"/>
        </w:rPr>
        <w:t>5 响应文件的递交</w:t>
      </w:r>
      <w:bookmarkEnd w:id="21"/>
      <w:bookmarkEnd w:id="22"/>
      <w:bookmarkEnd w:id="23"/>
      <w:bookmarkEnd w:id="24"/>
      <w:bookmarkEnd w:id="25"/>
    </w:p>
    <w:p w14:paraId="6653C2A9">
      <w:pPr>
        <w:pStyle w:val="60"/>
        <w:tabs>
          <w:tab w:val="left" w:pos="4925"/>
          <w:tab w:val="left" w:pos="6206"/>
          <w:tab w:val="left" w:pos="7493"/>
          <w:tab w:val="left" w:pos="8789"/>
        </w:tabs>
        <w:spacing w:line="360" w:lineRule="auto"/>
        <w:ind w:firstLine="0"/>
        <w:rPr>
          <w:rFonts w:hint="eastAsia"/>
          <w:color w:val="auto"/>
          <w:sz w:val="24"/>
          <w:szCs w:val="24"/>
          <w:highlight w:val="none"/>
          <w:lang w:val="en-US" w:eastAsia="zh-CN"/>
        </w:rPr>
      </w:pPr>
      <w:r>
        <w:rPr>
          <w:rFonts w:hint="eastAsia"/>
          <w:b/>
          <w:bCs/>
          <w:color w:val="auto"/>
          <w:sz w:val="24"/>
          <w:szCs w:val="24"/>
          <w:highlight w:val="none"/>
          <w:lang w:val="en-US" w:eastAsia="zh-CN" w:bidi="en-US"/>
        </w:rPr>
        <w:t xml:space="preserve">5.1 </w:t>
      </w:r>
      <w:r>
        <w:rPr>
          <w:rFonts w:hint="eastAsia"/>
          <w:color w:val="auto"/>
          <w:sz w:val="24"/>
          <w:szCs w:val="24"/>
          <w:highlight w:val="none"/>
        </w:rPr>
        <w:t>响应文件递交的截止时间为</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2026  </w:t>
      </w:r>
      <w:r>
        <w:rPr>
          <w:rFonts w:hint="eastAsia"/>
          <w:color w:val="auto"/>
          <w:sz w:val="24"/>
          <w:szCs w:val="24"/>
          <w:highlight w:val="none"/>
        </w:rPr>
        <w:t>年</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10  </w:t>
      </w:r>
      <w:r>
        <w:rPr>
          <w:rFonts w:hint="eastAsia"/>
          <w:color w:val="auto"/>
          <w:sz w:val="24"/>
          <w:szCs w:val="24"/>
          <w:highlight w:val="none"/>
        </w:rPr>
        <w:t>月</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27</w:t>
      </w:r>
      <w:bookmarkStart w:id="96" w:name="_GoBack"/>
      <w:bookmarkEnd w:id="96"/>
      <w:r>
        <w:rPr>
          <w:rFonts w:hint="eastAsia"/>
          <w:color w:val="auto"/>
          <w:sz w:val="24"/>
          <w:szCs w:val="24"/>
          <w:highlight w:val="none"/>
          <w:u w:val="single"/>
          <w:lang w:val="en-US" w:eastAsia="zh-CN"/>
        </w:rPr>
        <w:t xml:space="preserve">  </w:t>
      </w:r>
      <w:r>
        <w:rPr>
          <w:rFonts w:hint="eastAsia"/>
          <w:color w:val="auto"/>
          <w:sz w:val="24"/>
          <w:szCs w:val="24"/>
          <w:highlight w:val="none"/>
        </w:rPr>
        <w:t>日</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17 </w:t>
      </w:r>
      <w:r>
        <w:rPr>
          <w:rFonts w:hint="eastAsia"/>
          <w:color w:val="auto"/>
          <w:sz w:val="24"/>
          <w:szCs w:val="24"/>
          <w:highlight w:val="none"/>
        </w:rPr>
        <w:t>时</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30  </w:t>
      </w:r>
      <w:r>
        <w:rPr>
          <w:rFonts w:hint="eastAsia"/>
          <w:color w:val="auto"/>
          <w:sz w:val="24"/>
          <w:szCs w:val="24"/>
          <w:highlight w:val="none"/>
        </w:rPr>
        <w:t>分</w:t>
      </w:r>
      <w:r>
        <w:rPr>
          <w:rFonts w:hint="eastAsia"/>
          <w:color w:val="auto"/>
          <w:sz w:val="24"/>
          <w:szCs w:val="24"/>
          <w:highlight w:val="none"/>
          <w:lang w:eastAsia="zh-CN"/>
        </w:rPr>
        <w:t>，</w:t>
      </w:r>
      <w:r>
        <w:rPr>
          <w:rFonts w:hint="eastAsia"/>
          <w:color w:val="auto"/>
          <w:sz w:val="24"/>
          <w:szCs w:val="24"/>
          <w:highlight w:val="none"/>
        </w:rPr>
        <w:t>地</w:t>
      </w:r>
      <w:r>
        <w:rPr>
          <w:rFonts w:hint="eastAsia"/>
          <w:color w:val="auto"/>
          <w:sz w:val="24"/>
          <w:szCs w:val="24"/>
          <w:highlight w:val="none"/>
          <w:lang w:eastAsia="zh-CN"/>
        </w:rPr>
        <w:t>点</w:t>
      </w:r>
      <w:r>
        <w:rPr>
          <w:rFonts w:hint="eastAsia"/>
          <w:color w:val="auto"/>
          <w:sz w:val="24"/>
          <w:szCs w:val="24"/>
          <w:highlight w:val="none"/>
        </w:rPr>
        <w:t>为</w:t>
      </w:r>
      <w:r>
        <w:rPr>
          <w:rFonts w:hint="eastAsia"/>
          <w:color w:val="auto"/>
          <w:sz w:val="24"/>
          <w:szCs w:val="24"/>
          <w:highlight w:val="none"/>
          <w:u w:val="single"/>
        </w:rPr>
        <w:t xml:space="preserve">  广西钦州市钦州港区友谊大道1号自贸中心23楼</w:t>
      </w:r>
      <w:r>
        <w:rPr>
          <w:rFonts w:hint="eastAsia"/>
          <w:color w:val="auto"/>
          <w:sz w:val="24"/>
          <w:szCs w:val="24"/>
          <w:highlight w:val="none"/>
          <w:u w:val="single"/>
          <w:lang w:val="en-US" w:eastAsia="zh-CN"/>
        </w:rPr>
        <w:t>经营管理部 裴炳昌07775881305</w:t>
      </w:r>
      <w:r>
        <w:rPr>
          <w:rFonts w:hint="eastAsia"/>
          <w:color w:val="auto"/>
          <w:sz w:val="24"/>
          <w:szCs w:val="24"/>
          <w:highlight w:val="none"/>
          <w:lang w:val="en-US" w:eastAsia="zh-CN"/>
        </w:rPr>
        <w:t>。</w:t>
      </w:r>
    </w:p>
    <w:p w14:paraId="2BF74677">
      <w:pPr>
        <w:pStyle w:val="60"/>
        <w:spacing w:line="360" w:lineRule="auto"/>
        <w:ind w:firstLine="0"/>
        <w:rPr>
          <w:rFonts w:hint="eastAsia"/>
          <w:color w:val="auto"/>
          <w:sz w:val="24"/>
          <w:szCs w:val="24"/>
          <w:highlight w:val="none"/>
        </w:rPr>
      </w:pPr>
      <w:r>
        <w:rPr>
          <w:rFonts w:hint="eastAsia"/>
          <w:b/>
          <w:bCs/>
          <w:color w:val="auto"/>
          <w:sz w:val="24"/>
          <w:szCs w:val="24"/>
          <w:highlight w:val="none"/>
          <w:lang w:val="en-US" w:eastAsia="zh-CN" w:bidi="en-US"/>
        </w:rPr>
        <w:t xml:space="preserve">5.2 </w:t>
      </w:r>
      <w:r>
        <w:rPr>
          <w:rFonts w:hint="eastAsia"/>
          <w:color w:val="auto"/>
          <w:sz w:val="24"/>
          <w:szCs w:val="24"/>
          <w:highlight w:val="none"/>
        </w:rPr>
        <w:t>逾期送达的、未送达指定地点的</w:t>
      </w:r>
      <w:r>
        <w:rPr>
          <w:rFonts w:hint="eastAsia"/>
          <w:color w:val="auto"/>
          <w:sz w:val="24"/>
          <w:szCs w:val="24"/>
          <w:highlight w:val="none"/>
          <w:lang w:eastAsia="zh-CN"/>
        </w:rPr>
        <w:t>或未</w:t>
      </w:r>
      <w:r>
        <w:rPr>
          <w:rFonts w:hint="eastAsia"/>
          <w:color w:val="auto"/>
          <w:sz w:val="24"/>
          <w:szCs w:val="24"/>
          <w:highlight w:val="none"/>
          <w:lang w:val="en-US" w:eastAsia="zh-CN"/>
        </w:rPr>
        <w:t>按规定</w:t>
      </w:r>
      <w:r>
        <w:rPr>
          <w:rFonts w:hint="eastAsia"/>
          <w:color w:val="auto"/>
          <w:sz w:val="24"/>
          <w:szCs w:val="24"/>
          <w:highlight w:val="none"/>
          <w:lang w:eastAsia="zh-CN"/>
        </w:rPr>
        <w:t>密封的</w:t>
      </w:r>
      <w:r>
        <w:rPr>
          <w:rFonts w:hint="eastAsia"/>
          <w:color w:val="auto"/>
          <w:sz w:val="24"/>
          <w:szCs w:val="24"/>
          <w:highlight w:val="none"/>
        </w:rPr>
        <w:t>响应文件</w:t>
      </w:r>
      <w:r>
        <w:rPr>
          <w:rFonts w:hint="eastAsia"/>
          <w:color w:val="auto"/>
          <w:sz w:val="24"/>
          <w:szCs w:val="24"/>
          <w:highlight w:val="none"/>
          <w:lang w:eastAsia="zh-CN"/>
        </w:rPr>
        <w:t>，</w:t>
      </w:r>
      <w:r>
        <w:rPr>
          <w:rFonts w:hint="eastAsia"/>
          <w:color w:val="auto"/>
          <w:sz w:val="24"/>
          <w:szCs w:val="24"/>
          <w:highlight w:val="none"/>
          <w:lang w:val="en-US" w:eastAsia="zh-CN"/>
        </w:rPr>
        <w:t>采购人不予受理</w:t>
      </w:r>
      <w:r>
        <w:rPr>
          <w:rFonts w:hint="eastAsia"/>
          <w:color w:val="auto"/>
          <w:sz w:val="24"/>
          <w:szCs w:val="24"/>
          <w:highlight w:val="none"/>
        </w:rPr>
        <w:t>。</w:t>
      </w:r>
    </w:p>
    <w:p w14:paraId="6A465BFC">
      <w:pPr>
        <w:pStyle w:val="60"/>
        <w:spacing w:line="360" w:lineRule="auto"/>
        <w:ind w:firstLine="0"/>
        <w:rPr>
          <w:rFonts w:hint="eastAsia"/>
          <w:color w:val="auto"/>
          <w:sz w:val="24"/>
          <w:szCs w:val="24"/>
          <w:highlight w:val="none"/>
          <w:u w:val="single"/>
          <w:lang w:val="en-US" w:eastAsia="zh-CN"/>
        </w:rPr>
      </w:pPr>
      <w:r>
        <w:rPr>
          <w:rFonts w:hint="eastAsia"/>
          <w:b/>
          <w:bCs/>
          <w:color w:val="auto"/>
          <w:sz w:val="24"/>
          <w:szCs w:val="24"/>
          <w:highlight w:val="none"/>
          <w:lang w:val="en-US" w:eastAsia="zh-CN" w:bidi="en-US"/>
        </w:rPr>
        <w:t>5.3</w:t>
      </w:r>
      <w:r>
        <w:rPr>
          <w:rFonts w:hint="eastAsia"/>
          <w:color w:val="auto"/>
          <w:sz w:val="24"/>
          <w:szCs w:val="24"/>
          <w:highlight w:val="none"/>
          <w:lang w:val="en-US" w:eastAsia="zh-CN"/>
        </w:rPr>
        <w:t xml:space="preserve"> 递交响应文件的方式：</w:t>
      </w:r>
      <w:r>
        <w:rPr>
          <w:rFonts w:hint="eastAsia"/>
          <w:color w:val="auto"/>
          <w:sz w:val="24"/>
          <w:szCs w:val="24"/>
          <w:highlight w:val="none"/>
          <w:u w:val="single"/>
          <w:lang w:val="en-US" w:eastAsia="zh-CN"/>
        </w:rPr>
        <w:t xml:space="preserve"> </w:t>
      </w:r>
      <w:r>
        <w:rPr>
          <w:rFonts w:hint="eastAsia"/>
          <w:color w:val="auto"/>
          <w:sz w:val="24"/>
          <w:szCs w:val="24"/>
          <w:highlight w:val="none"/>
          <w:u w:val="single"/>
          <w:lang w:val="en-US" w:eastAsia="zh-CN"/>
        </w:rPr>
        <w:sym w:font="Wingdings" w:char="00FE"/>
      </w:r>
      <w:r>
        <w:rPr>
          <w:rFonts w:hint="eastAsia"/>
          <w:color w:val="auto"/>
          <w:sz w:val="24"/>
          <w:szCs w:val="24"/>
          <w:highlight w:val="none"/>
          <w:u w:val="single"/>
          <w:lang w:val="en-US" w:eastAsia="zh-CN"/>
        </w:rPr>
        <w:t xml:space="preserve">邮寄（顺丰快递） </w:t>
      </w:r>
      <w:r>
        <w:rPr>
          <w:rFonts w:hint="eastAsia"/>
          <w:color w:val="auto"/>
          <w:sz w:val="24"/>
          <w:szCs w:val="24"/>
          <w:highlight w:val="none"/>
          <w:u w:val="single"/>
        </w:rPr>
        <w:t xml:space="preserve"> </w:t>
      </w:r>
      <w:r>
        <w:rPr>
          <w:rFonts w:hint="eastAsia"/>
          <w:color w:val="auto"/>
          <w:sz w:val="24"/>
          <w:szCs w:val="24"/>
          <w:highlight w:val="none"/>
          <w:u w:val="single"/>
        </w:rPr>
        <w:sym w:font="Wingdings" w:char="00FE"/>
      </w:r>
      <w:r>
        <w:rPr>
          <w:rFonts w:hint="eastAsia"/>
          <w:color w:val="auto"/>
          <w:sz w:val="24"/>
          <w:szCs w:val="24"/>
          <w:highlight w:val="none"/>
          <w:u w:val="single"/>
          <w:lang w:val="en-US" w:eastAsia="zh-CN"/>
        </w:rPr>
        <w:t>供应商现场递交。</w:t>
      </w:r>
    </w:p>
    <w:p w14:paraId="0E405892">
      <w:pPr>
        <w:pStyle w:val="3"/>
        <w:spacing w:before="0" w:after="0" w:line="360" w:lineRule="auto"/>
        <w:rPr>
          <w:rFonts w:hint="eastAsia" w:ascii="宋体" w:hAnsi="宋体" w:eastAsia="宋体" w:cs="宋体"/>
          <w:bCs/>
          <w:color w:val="auto"/>
          <w:kern w:val="44"/>
          <w:sz w:val="28"/>
          <w:szCs w:val="28"/>
          <w:highlight w:val="none"/>
          <w:lang w:eastAsia="zh-CN"/>
        </w:rPr>
      </w:pPr>
      <w:bookmarkStart w:id="26" w:name="_Toc1511"/>
      <w:bookmarkStart w:id="27" w:name="_Toc13775"/>
      <w:bookmarkStart w:id="28" w:name="_Toc18193"/>
      <w:bookmarkStart w:id="29" w:name="_Toc24444"/>
      <w:bookmarkStart w:id="30" w:name="_Toc19399"/>
      <w:r>
        <w:rPr>
          <w:rFonts w:hint="eastAsia" w:ascii="宋体" w:hAnsi="宋体" w:eastAsia="宋体" w:cs="宋体"/>
          <w:bCs/>
          <w:color w:val="auto"/>
          <w:kern w:val="44"/>
          <w:sz w:val="28"/>
          <w:szCs w:val="28"/>
          <w:highlight w:val="none"/>
          <w:lang w:eastAsia="zh-CN"/>
        </w:rPr>
        <w:t>6 响应文件开启时间和地点</w:t>
      </w:r>
      <w:bookmarkEnd w:id="26"/>
      <w:bookmarkEnd w:id="27"/>
      <w:bookmarkEnd w:id="28"/>
      <w:bookmarkEnd w:id="29"/>
      <w:bookmarkEnd w:id="30"/>
    </w:p>
    <w:p w14:paraId="607C7AA0">
      <w:pPr>
        <w:pStyle w:val="60"/>
        <w:tabs>
          <w:tab w:val="left" w:pos="4925"/>
          <w:tab w:val="left" w:pos="6206"/>
          <w:tab w:val="left" w:pos="7493"/>
          <w:tab w:val="left" w:pos="8789"/>
        </w:tabs>
        <w:spacing w:line="360" w:lineRule="auto"/>
        <w:ind w:firstLine="0"/>
        <w:rPr>
          <w:rFonts w:hint="eastAsia"/>
          <w:color w:val="auto"/>
          <w:sz w:val="24"/>
          <w:szCs w:val="24"/>
          <w:highlight w:val="none"/>
          <w:lang w:eastAsia="zh-CN"/>
        </w:rPr>
      </w:pPr>
      <w:r>
        <w:rPr>
          <w:rFonts w:hint="eastAsia"/>
          <w:b/>
          <w:bCs/>
          <w:color w:val="auto"/>
          <w:sz w:val="24"/>
          <w:szCs w:val="24"/>
          <w:highlight w:val="none"/>
          <w:lang w:val="en-US" w:eastAsia="zh-CN" w:bidi="en-US"/>
        </w:rPr>
        <w:t xml:space="preserve">6.1 </w:t>
      </w:r>
      <w:r>
        <w:rPr>
          <w:rFonts w:hint="eastAsia"/>
          <w:color w:val="auto"/>
          <w:sz w:val="24"/>
          <w:szCs w:val="24"/>
          <w:highlight w:val="none"/>
        </w:rPr>
        <w:t>响应文件</w:t>
      </w:r>
      <w:r>
        <w:rPr>
          <w:rFonts w:hint="eastAsia"/>
          <w:color w:val="auto"/>
          <w:sz w:val="24"/>
          <w:szCs w:val="24"/>
          <w:highlight w:val="none"/>
          <w:lang w:eastAsia="zh-CN"/>
        </w:rPr>
        <w:t>开启在响应文件递交截止时间的同一时间进行（供应商不参加开启会议</w:t>
      </w:r>
      <w:r>
        <w:rPr>
          <w:rFonts w:hint="eastAsia"/>
          <w:color w:val="auto"/>
          <w:sz w:val="24"/>
          <w:szCs w:val="24"/>
          <w:highlight w:val="none"/>
          <w:lang w:val="en-US" w:eastAsia="zh-CN"/>
        </w:rPr>
        <w:t>的</w:t>
      </w:r>
      <w:r>
        <w:rPr>
          <w:rFonts w:hint="eastAsia"/>
          <w:color w:val="auto"/>
          <w:sz w:val="24"/>
          <w:szCs w:val="24"/>
          <w:highlight w:val="none"/>
          <w:lang w:eastAsia="zh-CN"/>
        </w:rPr>
        <w:t>，</w:t>
      </w:r>
      <w:r>
        <w:rPr>
          <w:rFonts w:hint="eastAsia"/>
          <w:color w:val="auto"/>
          <w:sz w:val="24"/>
          <w:szCs w:val="24"/>
          <w:highlight w:val="none"/>
          <w:lang w:val="en-US" w:eastAsia="zh-CN"/>
        </w:rPr>
        <w:t>具体开启时间由采购人确定）</w:t>
      </w:r>
      <w:r>
        <w:rPr>
          <w:rFonts w:hint="eastAsia"/>
          <w:color w:val="auto"/>
          <w:sz w:val="24"/>
          <w:szCs w:val="24"/>
          <w:highlight w:val="none"/>
          <w:lang w:eastAsia="zh-CN"/>
        </w:rPr>
        <w:t>，地点为</w:t>
      </w:r>
      <w:r>
        <w:rPr>
          <w:rFonts w:hint="eastAsia"/>
          <w:color w:val="auto"/>
          <w:sz w:val="24"/>
          <w:szCs w:val="24"/>
          <w:highlight w:val="none"/>
          <w:u w:val="single"/>
          <w:lang w:val="en-US" w:eastAsia="zh-CN"/>
        </w:rPr>
        <w:t xml:space="preserve"> 自贸中心23楼 </w:t>
      </w:r>
      <w:r>
        <w:rPr>
          <w:rFonts w:hint="eastAsia"/>
          <w:color w:val="auto"/>
          <w:sz w:val="24"/>
          <w:szCs w:val="24"/>
          <w:highlight w:val="none"/>
          <w:lang w:eastAsia="zh-CN"/>
        </w:rPr>
        <w:t>。</w:t>
      </w:r>
    </w:p>
    <w:p w14:paraId="398E7D3C">
      <w:pPr>
        <w:pStyle w:val="60"/>
        <w:tabs>
          <w:tab w:val="left" w:pos="4925"/>
          <w:tab w:val="left" w:pos="6206"/>
          <w:tab w:val="left" w:pos="7493"/>
          <w:tab w:val="left" w:pos="8789"/>
        </w:tabs>
        <w:spacing w:line="360" w:lineRule="auto"/>
        <w:ind w:firstLine="0"/>
        <w:rPr>
          <w:rFonts w:hint="eastAsia"/>
          <w:color w:val="auto"/>
          <w:sz w:val="24"/>
          <w:szCs w:val="24"/>
          <w:highlight w:val="none"/>
          <w:lang w:val="en-US" w:eastAsia="zh-CN"/>
        </w:rPr>
      </w:pPr>
      <w:r>
        <w:rPr>
          <w:rFonts w:hint="eastAsia"/>
          <w:b/>
          <w:bCs/>
          <w:color w:val="auto"/>
          <w:sz w:val="24"/>
          <w:szCs w:val="24"/>
          <w:highlight w:val="none"/>
          <w:lang w:val="en-US" w:eastAsia="zh-CN"/>
        </w:rPr>
        <w:t>6.2</w:t>
      </w:r>
      <w:r>
        <w:rPr>
          <w:rFonts w:hint="eastAsia"/>
          <w:b/>
          <w:bCs/>
          <w:color w:val="auto"/>
          <w:sz w:val="24"/>
          <w:szCs w:val="24"/>
          <w:highlight w:val="none"/>
          <w:lang w:val="en-US" w:eastAsia="zh-CN" w:bidi="en-US"/>
        </w:rPr>
        <w:t xml:space="preserve"> </w:t>
      </w:r>
      <w:r>
        <w:rPr>
          <w:rFonts w:hint="eastAsia"/>
          <w:color w:val="auto"/>
          <w:sz w:val="24"/>
          <w:szCs w:val="24"/>
          <w:highlight w:val="none"/>
          <w:lang w:val="en-US" w:eastAsia="zh-CN"/>
        </w:rPr>
        <w:t>供应商是否需要参加</w:t>
      </w:r>
      <w:r>
        <w:rPr>
          <w:rFonts w:hint="eastAsia"/>
          <w:color w:val="auto"/>
          <w:sz w:val="24"/>
          <w:szCs w:val="24"/>
          <w:highlight w:val="none"/>
          <w:lang w:eastAsia="zh-CN"/>
        </w:rPr>
        <w:t>开启会议：</w:t>
      </w:r>
    </w:p>
    <w:p w14:paraId="263ED4F8">
      <w:pPr>
        <w:pStyle w:val="60"/>
        <w:tabs>
          <w:tab w:val="left" w:pos="965"/>
          <w:tab w:val="left" w:pos="2150"/>
          <w:tab w:val="left" w:pos="3350"/>
          <w:tab w:val="left" w:pos="4565"/>
          <w:tab w:val="left" w:pos="5510"/>
          <w:tab w:val="left" w:pos="5784"/>
        </w:tabs>
        <w:spacing w:line="360" w:lineRule="auto"/>
        <w:ind w:firstLine="480" w:firstLineChars="200"/>
        <w:rPr>
          <w:rFonts w:hint="eastAsia"/>
          <w:color w:val="auto"/>
          <w:sz w:val="24"/>
          <w:szCs w:val="24"/>
          <w:highlight w:val="none"/>
          <w:lang w:eastAsia="zh-CN"/>
        </w:rPr>
      </w:pPr>
      <w:r>
        <w:rPr>
          <w:rFonts w:hint="eastAsia"/>
          <w:color w:val="auto"/>
          <w:sz w:val="24"/>
          <w:szCs w:val="24"/>
          <w:highlight w:val="none"/>
          <w:lang w:eastAsia="zh-CN"/>
        </w:rPr>
        <w:sym w:font="Wingdings" w:char="00FE"/>
      </w:r>
      <w:r>
        <w:rPr>
          <w:rFonts w:hint="eastAsia"/>
          <w:color w:val="auto"/>
          <w:sz w:val="24"/>
          <w:szCs w:val="24"/>
          <w:highlight w:val="none"/>
          <w:lang w:eastAsia="zh-CN"/>
        </w:rPr>
        <w:t>供应商</w:t>
      </w:r>
      <w:r>
        <w:rPr>
          <w:rFonts w:hint="eastAsia"/>
          <w:color w:val="auto"/>
          <w:sz w:val="24"/>
          <w:szCs w:val="24"/>
          <w:highlight w:val="none"/>
          <w:lang w:val="en-US" w:eastAsia="zh-CN"/>
        </w:rPr>
        <w:t>不需要</w:t>
      </w:r>
      <w:r>
        <w:rPr>
          <w:rFonts w:hint="eastAsia"/>
          <w:color w:val="auto"/>
          <w:sz w:val="24"/>
          <w:szCs w:val="24"/>
          <w:highlight w:val="none"/>
          <w:lang w:eastAsia="zh-CN"/>
        </w:rPr>
        <w:t>参加开启会议。</w:t>
      </w:r>
    </w:p>
    <w:p w14:paraId="30315F86">
      <w:pPr>
        <w:pStyle w:val="60"/>
        <w:tabs>
          <w:tab w:val="left" w:pos="965"/>
          <w:tab w:val="left" w:pos="2150"/>
          <w:tab w:val="left" w:pos="3350"/>
          <w:tab w:val="left" w:pos="4565"/>
          <w:tab w:val="left" w:pos="5510"/>
          <w:tab w:val="left" w:pos="5784"/>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eastAsia="zh-CN"/>
        </w:rPr>
        <w:sym w:font="Wingdings" w:char="00A8"/>
      </w:r>
      <w:r>
        <w:rPr>
          <w:rFonts w:hint="eastAsia"/>
          <w:color w:val="auto"/>
          <w:sz w:val="24"/>
          <w:szCs w:val="24"/>
          <w:highlight w:val="none"/>
          <w:lang w:eastAsia="zh-CN"/>
        </w:rPr>
        <w:t>供应商的法定代表人或其授权的</w:t>
      </w:r>
      <w:r>
        <w:rPr>
          <w:rFonts w:hint="eastAsia"/>
          <w:color w:val="auto"/>
          <w:sz w:val="24"/>
          <w:szCs w:val="24"/>
          <w:highlight w:val="none"/>
          <w:lang w:val="en-US" w:eastAsia="zh-CN"/>
        </w:rPr>
        <w:t>委托</w:t>
      </w:r>
      <w:r>
        <w:rPr>
          <w:rFonts w:hint="eastAsia"/>
          <w:color w:val="auto"/>
          <w:sz w:val="24"/>
          <w:szCs w:val="24"/>
          <w:highlight w:val="none"/>
          <w:lang w:eastAsia="zh-CN"/>
        </w:rPr>
        <w:t>代理人</w:t>
      </w:r>
      <w:r>
        <w:rPr>
          <w:rFonts w:hint="eastAsia"/>
          <w:color w:val="auto"/>
          <w:sz w:val="24"/>
          <w:szCs w:val="24"/>
          <w:highlight w:val="none"/>
          <w:lang w:val="en-US" w:eastAsia="zh-CN"/>
        </w:rPr>
        <w:t>应</w:t>
      </w:r>
      <w:r>
        <w:rPr>
          <w:rFonts w:hint="eastAsia"/>
          <w:color w:val="auto"/>
          <w:sz w:val="24"/>
          <w:szCs w:val="24"/>
          <w:highlight w:val="none"/>
          <w:lang w:eastAsia="zh-CN"/>
        </w:rPr>
        <w:t>参加开启会议，供应商未派代表参加开启会议的，视为默认开启结果。</w:t>
      </w:r>
    </w:p>
    <w:p w14:paraId="370C365A">
      <w:pPr>
        <w:pStyle w:val="3"/>
        <w:spacing w:before="0" w:after="0" w:line="360" w:lineRule="auto"/>
        <w:rPr>
          <w:rFonts w:hint="eastAsia" w:ascii="宋体" w:hAnsi="宋体" w:eastAsia="宋体" w:cs="宋体"/>
          <w:bCs/>
          <w:color w:val="auto"/>
          <w:kern w:val="44"/>
          <w:sz w:val="28"/>
          <w:szCs w:val="28"/>
          <w:highlight w:val="none"/>
        </w:rPr>
      </w:pPr>
      <w:bookmarkStart w:id="31" w:name="_Toc20018"/>
      <w:bookmarkStart w:id="32" w:name="_Toc1518"/>
      <w:bookmarkStart w:id="33" w:name="_Toc13102"/>
      <w:bookmarkStart w:id="34" w:name="_Toc20303"/>
      <w:bookmarkStart w:id="35" w:name="_Toc20950"/>
      <w:r>
        <w:rPr>
          <w:rFonts w:hint="eastAsia" w:ascii="宋体" w:hAnsi="宋体" w:eastAsia="宋体" w:cs="宋体"/>
          <w:bCs/>
          <w:color w:val="auto"/>
          <w:kern w:val="44"/>
          <w:sz w:val="28"/>
          <w:szCs w:val="28"/>
          <w:highlight w:val="none"/>
        </w:rPr>
        <w:t>7</w:t>
      </w:r>
      <w:r>
        <w:rPr>
          <w:rFonts w:hint="eastAsia" w:ascii="宋体" w:hAnsi="宋体" w:eastAsia="宋体" w:cs="宋体"/>
          <w:bCs/>
          <w:color w:val="auto"/>
          <w:kern w:val="44"/>
          <w:sz w:val="28"/>
          <w:szCs w:val="28"/>
          <w:highlight w:val="none"/>
          <w:lang w:eastAsia="zh-CN"/>
        </w:rPr>
        <w:t xml:space="preserve"> </w:t>
      </w:r>
      <w:r>
        <w:rPr>
          <w:rFonts w:hint="eastAsia" w:ascii="宋体" w:hAnsi="宋体" w:eastAsia="宋体" w:cs="宋体"/>
          <w:bCs/>
          <w:color w:val="auto"/>
          <w:kern w:val="44"/>
          <w:sz w:val="28"/>
          <w:szCs w:val="28"/>
          <w:highlight w:val="none"/>
        </w:rPr>
        <w:t>发布公告的媒介</w:t>
      </w:r>
      <w:bookmarkEnd w:id="31"/>
      <w:bookmarkEnd w:id="32"/>
      <w:bookmarkEnd w:id="33"/>
      <w:bookmarkEnd w:id="34"/>
      <w:bookmarkEnd w:id="35"/>
    </w:p>
    <w:p w14:paraId="0D9BF6E4">
      <w:pPr>
        <w:pStyle w:val="60"/>
        <w:tabs>
          <w:tab w:val="left" w:pos="4105"/>
        </w:tabs>
        <w:spacing w:line="360" w:lineRule="auto"/>
        <w:ind w:firstLine="480" w:firstLineChars="200"/>
        <w:rPr>
          <w:rFonts w:hint="eastAsia"/>
          <w:color w:val="auto"/>
          <w:sz w:val="24"/>
          <w:szCs w:val="24"/>
          <w:highlight w:val="none"/>
          <w:lang w:eastAsia="zh-CN"/>
        </w:rPr>
      </w:pPr>
      <w:r>
        <w:rPr>
          <w:rFonts w:hint="eastAsia"/>
          <w:color w:val="auto"/>
          <w:sz w:val="24"/>
          <w:szCs w:val="24"/>
          <w:highlight w:val="none"/>
        </w:rPr>
        <w:t>本</w:t>
      </w:r>
      <w:r>
        <w:rPr>
          <w:rFonts w:hint="eastAsia"/>
          <w:color w:val="auto"/>
          <w:sz w:val="24"/>
          <w:szCs w:val="24"/>
          <w:highlight w:val="none"/>
          <w:lang w:eastAsia="zh-CN"/>
        </w:rPr>
        <w:t>询比采</w:t>
      </w:r>
      <w:r>
        <w:rPr>
          <w:rFonts w:hint="eastAsia"/>
          <w:color w:val="auto"/>
          <w:sz w:val="24"/>
          <w:szCs w:val="24"/>
          <w:highlight w:val="none"/>
        </w:rPr>
        <w:t>购公告在</w:t>
      </w:r>
      <w:r>
        <w:rPr>
          <w:rFonts w:hint="eastAsia"/>
          <w:color w:val="auto"/>
          <w:sz w:val="24"/>
          <w:szCs w:val="24"/>
          <w:highlight w:val="none"/>
          <w:u w:val="single"/>
          <w:lang w:val="en-US" w:eastAsia="zh-CN"/>
        </w:rPr>
        <w:t>广西自贸区钦州港片区开发投资集团有限责任公司网站（http://</w:t>
      </w:r>
      <w:r>
        <w:rPr>
          <w:rFonts w:hint="eastAsia"/>
          <w:color w:val="auto"/>
          <w:sz w:val="24"/>
          <w:szCs w:val="24"/>
          <w:highlight w:val="none"/>
          <w:u w:val="single"/>
        </w:rPr>
        <w:t>/www.qzmktjt.com</w:t>
      </w:r>
      <w:r>
        <w:rPr>
          <w:rFonts w:hint="eastAsia"/>
          <w:color w:val="auto"/>
          <w:sz w:val="24"/>
          <w:szCs w:val="24"/>
          <w:highlight w:val="none"/>
          <w:u w:val="single"/>
          <w:lang w:val="en-US" w:eastAsia="zh-CN"/>
        </w:rPr>
        <w:t>）</w:t>
      </w:r>
      <w:r>
        <w:rPr>
          <w:rFonts w:hint="eastAsia"/>
          <w:color w:val="auto"/>
          <w:sz w:val="24"/>
          <w:szCs w:val="24"/>
          <w:highlight w:val="none"/>
        </w:rPr>
        <w:t>发布</w:t>
      </w:r>
      <w:r>
        <w:rPr>
          <w:rFonts w:hint="eastAsia"/>
          <w:color w:val="auto"/>
          <w:sz w:val="24"/>
          <w:szCs w:val="24"/>
          <w:highlight w:val="none"/>
          <w:lang w:eastAsia="zh-CN"/>
        </w:rPr>
        <w:t>。</w:t>
      </w:r>
    </w:p>
    <w:p w14:paraId="7DE461FC">
      <w:pPr>
        <w:pStyle w:val="3"/>
        <w:spacing w:before="0" w:after="0" w:line="360" w:lineRule="auto"/>
        <w:rPr>
          <w:rFonts w:hint="eastAsia" w:ascii="宋体" w:hAnsi="宋体" w:eastAsia="宋体" w:cs="宋体"/>
          <w:bCs/>
          <w:color w:val="auto"/>
          <w:kern w:val="44"/>
          <w:sz w:val="28"/>
          <w:szCs w:val="28"/>
          <w:highlight w:val="none"/>
          <w:lang w:eastAsia="zh-CN"/>
        </w:rPr>
      </w:pPr>
      <w:bookmarkStart w:id="36" w:name="_Toc28213"/>
      <w:bookmarkStart w:id="37" w:name="_Toc24673"/>
      <w:bookmarkStart w:id="38" w:name="_Toc17225"/>
      <w:bookmarkStart w:id="39" w:name="_Toc10076"/>
      <w:bookmarkStart w:id="40" w:name="_Toc11172"/>
      <w:r>
        <w:rPr>
          <w:rFonts w:hint="eastAsia" w:ascii="宋体" w:hAnsi="宋体" w:eastAsia="宋体" w:cs="宋体"/>
          <w:bCs/>
          <w:color w:val="auto"/>
          <w:kern w:val="44"/>
          <w:sz w:val="28"/>
          <w:szCs w:val="28"/>
          <w:highlight w:val="none"/>
          <w:lang w:eastAsia="zh-CN"/>
        </w:rPr>
        <w:t>8 其他</w:t>
      </w:r>
      <w:bookmarkEnd w:id="36"/>
      <w:bookmarkEnd w:id="37"/>
      <w:bookmarkEnd w:id="38"/>
      <w:bookmarkEnd w:id="39"/>
      <w:bookmarkEnd w:id="40"/>
    </w:p>
    <w:p w14:paraId="6F20831B">
      <w:pPr>
        <w:pStyle w:val="61"/>
        <w:tabs>
          <w:tab w:val="left" w:pos="7360"/>
        </w:tabs>
        <w:spacing w:after="0" w:line="360" w:lineRule="auto"/>
        <w:ind w:left="0" w:firstLine="0"/>
        <w:rPr>
          <w:rFonts w:hint="eastAsia" w:ascii="宋体" w:hAnsi="宋体" w:eastAsia="宋体" w:cs="宋体"/>
          <w:b/>
          <w:bCs/>
          <w:color w:val="auto"/>
          <w:kern w:val="44"/>
          <w:sz w:val="28"/>
          <w:szCs w:val="28"/>
          <w:highlight w:val="none"/>
          <w:lang w:eastAsia="zh-CN"/>
        </w:rPr>
      </w:pPr>
      <w:r>
        <w:rPr>
          <w:rFonts w:hint="eastAsia" w:ascii="宋体" w:hAnsi="宋体" w:eastAsia="宋体" w:cs="宋体"/>
          <w:color w:val="auto"/>
          <w:sz w:val="24"/>
          <w:szCs w:val="24"/>
          <w:highlight w:val="none"/>
          <w:u w:val="single"/>
          <w:lang w:eastAsia="zh-CN"/>
        </w:rPr>
        <w:t xml:space="preserve">   /                                                                         </w:t>
      </w:r>
      <w:bookmarkStart w:id="41" w:name="_Toc12650"/>
      <w:bookmarkStart w:id="42" w:name="_Toc8858"/>
      <w:bookmarkStart w:id="43" w:name="_Toc867"/>
      <w:bookmarkStart w:id="44" w:name="_Toc27822"/>
    </w:p>
    <w:p w14:paraId="65D1EB55">
      <w:pPr>
        <w:pStyle w:val="3"/>
        <w:spacing w:before="0" w:after="0" w:line="360" w:lineRule="auto"/>
        <w:rPr>
          <w:rFonts w:hint="eastAsia" w:ascii="宋体" w:hAnsi="宋体" w:eastAsia="宋体" w:cs="宋体"/>
          <w:bCs/>
          <w:color w:val="auto"/>
          <w:kern w:val="44"/>
          <w:sz w:val="28"/>
          <w:szCs w:val="28"/>
          <w:highlight w:val="none"/>
          <w:lang w:eastAsia="zh-CN"/>
        </w:rPr>
      </w:pPr>
      <w:bookmarkStart w:id="45" w:name="_Toc4220"/>
      <w:r>
        <w:rPr>
          <w:rFonts w:hint="eastAsia" w:ascii="宋体" w:hAnsi="宋体" w:eastAsia="宋体" w:cs="宋体"/>
          <w:bCs/>
          <w:color w:val="auto"/>
          <w:kern w:val="44"/>
          <w:sz w:val="28"/>
          <w:szCs w:val="28"/>
          <w:highlight w:val="none"/>
          <w:lang w:eastAsia="zh-CN"/>
        </w:rPr>
        <w:t>9 联系方式</w:t>
      </w:r>
      <w:bookmarkEnd w:id="41"/>
      <w:bookmarkEnd w:id="42"/>
      <w:bookmarkEnd w:id="43"/>
      <w:bookmarkEnd w:id="44"/>
      <w:bookmarkEnd w:id="45"/>
    </w:p>
    <w:p w14:paraId="5E4A6744">
      <w:pPr>
        <w:pStyle w:val="60"/>
        <w:tabs>
          <w:tab w:val="left" w:pos="4925"/>
          <w:tab w:val="left" w:pos="6206"/>
          <w:tab w:val="left" w:pos="7493"/>
          <w:tab w:val="left" w:pos="8789"/>
        </w:tabs>
        <w:spacing w:line="360" w:lineRule="auto"/>
        <w:ind w:firstLine="0"/>
        <w:rPr>
          <w:rFonts w:hint="eastAsia"/>
          <w:color w:val="auto"/>
          <w:sz w:val="24"/>
          <w:szCs w:val="24"/>
          <w:highlight w:val="none"/>
        </w:rPr>
      </w:pPr>
      <w:r>
        <w:rPr>
          <w:rFonts w:hint="eastAsia"/>
          <w:b/>
          <w:bCs/>
          <w:color w:val="auto"/>
          <w:sz w:val="24"/>
          <w:szCs w:val="24"/>
          <w:highlight w:val="none"/>
          <w:lang w:val="en-US" w:eastAsia="zh-CN"/>
        </w:rPr>
        <w:t>9.1</w:t>
      </w:r>
      <w:r>
        <w:rPr>
          <w:rFonts w:hint="eastAsia"/>
          <w:color w:val="auto"/>
          <w:sz w:val="24"/>
          <w:szCs w:val="24"/>
          <w:highlight w:val="none"/>
          <w:lang w:val="en-US" w:eastAsia="zh-CN"/>
        </w:rPr>
        <w:t xml:space="preserve"> </w:t>
      </w:r>
      <w:r>
        <w:rPr>
          <w:rFonts w:hint="eastAsia"/>
          <w:color w:val="auto"/>
          <w:sz w:val="24"/>
          <w:szCs w:val="24"/>
          <w:highlight w:val="none"/>
        </w:rPr>
        <w:t>采购人信息</w:t>
      </w:r>
    </w:p>
    <w:p w14:paraId="0D49F605">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u w:val="single"/>
          <w:lang w:val="en-US" w:eastAsia="zh-CN"/>
        </w:rPr>
      </w:pPr>
      <w:r>
        <w:rPr>
          <w:rFonts w:hint="eastAsia"/>
          <w:color w:val="auto"/>
          <w:sz w:val="24"/>
          <w:szCs w:val="24"/>
          <w:highlight w:val="none"/>
          <w:lang w:val="en-US" w:eastAsia="zh-CN"/>
        </w:rPr>
        <w:t>名</w:t>
      </w:r>
      <w:r>
        <w:rPr>
          <w:rFonts w:hint="eastAsia"/>
          <w:color w:val="auto"/>
          <w:sz w:val="24"/>
          <w:szCs w:val="24"/>
          <w:highlight w:val="none"/>
        </w:rPr>
        <w:t xml:space="preserve"> </w:t>
      </w:r>
      <w:r>
        <w:rPr>
          <w:rFonts w:hint="eastAsia"/>
          <w:color w:val="auto"/>
          <w:sz w:val="24"/>
          <w:szCs w:val="24"/>
          <w:highlight w:val="none"/>
          <w:lang w:val="en-US" w:eastAsia="zh-CN"/>
        </w:rPr>
        <w:t xml:space="preserve"> 称</w:t>
      </w:r>
      <w:r>
        <w:rPr>
          <w:rFonts w:hint="eastAsia"/>
          <w:color w:val="auto"/>
          <w:sz w:val="24"/>
          <w:szCs w:val="24"/>
          <w:highlight w:val="none"/>
        </w:rPr>
        <w:t>：</w:t>
      </w:r>
      <w:r>
        <w:rPr>
          <w:rFonts w:hint="eastAsia" w:ascii="宋体" w:hAnsi="宋体" w:eastAsia="宋体" w:cs="宋体"/>
          <w:b w:val="0"/>
          <w:bCs w:val="0"/>
          <w:color w:val="auto"/>
          <w:sz w:val="24"/>
          <w:szCs w:val="24"/>
          <w:highlight w:val="none"/>
          <w:u w:val="single"/>
          <w:lang w:bidi="zh-TW"/>
        </w:rPr>
        <w:t>广西</w:t>
      </w:r>
      <w:r>
        <w:rPr>
          <w:rFonts w:hint="eastAsia" w:ascii="宋体" w:hAnsi="宋体" w:eastAsia="宋体" w:cs="宋体"/>
          <w:b w:val="0"/>
          <w:bCs w:val="0"/>
          <w:color w:val="auto"/>
          <w:sz w:val="24"/>
          <w:szCs w:val="24"/>
          <w:highlight w:val="none"/>
          <w:u w:val="single"/>
          <w:lang w:val="en-US" w:eastAsia="zh-CN" w:bidi="zh-TW"/>
        </w:rPr>
        <w:t>自贸区产融城市运营管理</w:t>
      </w:r>
      <w:r>
        <w:rPr>
          <w:rFonts w:hint="eastAsia" w:ascii="宋体" w:hAnsi="宋体" w:eastAsia="宋体" w:cs="宋体"/>
          <w:b w:val="0"/>
          <w:bCs w:val="0"/>
          <w:color w:val="auto"/>
          <w:sz w:val="24"/>
          <w:szCs w:val="24"/>
          <w:highlight w:val="none"/>
          <w:u w:val="single"/>
          <w:lang w:bidi="zh-TW"/>
        </w:rPr>
        <w:t>有限公司</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73656C56">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rPr>
      </w:pPr>
      <w:r>
        <w:rPr>
          <w:rFonts w:hint="eastAsia"/>
          <w:color w:val="auto"/>
          <w:sz w:val="24"/>
          <w:szCs w:val="24"/>
          <w:highlight w:val="none"/>
        </w:rPr>
        <w:t xml:space="preserve">地 </w:t>
      </w:r>
      <w:r>
        <w:rPr>
          <w:rFonts w:hint="eastAsia"/>
          <w:color w:val="auto"/>
          <w:sz w:val="24"/>
          <w:szCs w:val="24"/>
          <w:highlight w:val="none"/>
          <w:lang w:val="en-US" w:eastAsia="zh-CN"/>
        </w:rPr>
        <w:t xml:space="preserve"> </w:t>
      </w:r>
      <w:r>
        <w:rPr>
          <w:rFonts w:hint="eastAsia"/>
          <w:color w:val="auto"/>
          <w:sz w:val="24"/>
          <w:szCs w:val="24"/>
          <w:highlight w:val="none"/>
        </w:rPr>
        <w:t>址：</w:t>
      </w:r>
      <w:r>
        <w:rPr>
          <w:rFonts w:hint="eastAsia"/>
          <w:color w:val="auto"/>
          <w:sz w:val="24"/>
          <w:szCs w:val="24"/>
          <w:highlight w:val="none"/>
          <w:u w:val="single"/>
        </w:rPr>
        <w:t xml:space="preserve"> 广西钦州市钦州港区友谊大道1号自贸中心</w:t>
      </w:r>
      <w:r>
        <w:rPr>
          <w:rFonts w:hint="eastAsia"/>
          <w:color w:val="auto"/>
          <w:sz w:val="24"/>
          <w:szCs w:val="24"/>
          <w:highlight w:val="none"/>
          <w:u w:val="single"/>
          <w:lang w:val="en-US" w:eastAsia="zh-CN"/>
        </w:rPr>
        <w:t>20</w:t>
      </w:r>
      <w:r>
        <w:rPr>
          <w:rFonts w:hint="eastAsia"/>
          <w:color w:val="auto"/>
          <w:sz w:val="24"/>
          <w:szCs w:val="24"/>
          <w:highlight w:val="none"/>
          <w:u w:val="single"/>
        </w:rPr>
        <w:t>楼</w:t>
      </w:r>
      <w:r>
        <w:rPr>
          <w:rFonts w:hint="eastAsia"/>
          <w:color w:val="auto"/>
          <w:sz w:val="24"/>
          <w:szCs w:val="24"/>
          <w:highlight w:val="none"/>
          <w:u w:val="single"/>
          <w:lang w:val="en-US" w:eastAsia="zh-CN"/>
        </w:rPr>
        <w:t xml:space="preserve">  </w:t>
      </w:r>
    </w:p>
    <w:p w14:paraId="632479E1">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rPr>
      </w:pPr>
      <w:r>
        <w:rPr>
          <w:rFonts w:hint="eastAsia"/>
          <w:color w:val="auto"/>
          <w:sz w:val="24"/>
          <w:szCs w:val="24"/>
          <w:highlight w:val="none"/>
        </w:rPr>
        <w:t>联系人：</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苏杰            </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26BEFB80">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u w:val="single"/>
          <w:lang w:val="en-US" w:eastAsia="zh-CN"/>
        </w:rPr>
      </w:pPr>
      <w:r>
        <w:rPr>
          <w:rFonts w:hint="eastAsia"/>
          <w:color w:val="auto"/>
          <w:sz w:val="24"/>
          <w:szCs w:val="24"/>
          <w:highlight w:val="none"/>
        </w:rPr>
        <w:t xml:space="preserve">电 </w:t>
      </w:r>
      <w:r>
        <w:rPr>
          <w:rFonts w:hint="eastAsia"/>
          <w:color w:val="auto"/>
          <w:sz w:val="24"/>
          <w:szCs w:val="24"/>
          <w:highlight w:val="none"/>
          <w:lang w:val="en-US" w:eastAsia="zh-CN"/>
        </w:rPr>
        <w:t xml:space="preserve"> </w:t>
      </w:r>
      <w:r>
        <w:rPr>
          <w:rFonts w:hint="eastAsia"/>
          <w:color w:val="auto"/>
          <w:sz w:val="24"/>
          <w:szCs w:val="24"/>
          <w:highlight w:val="none"/>
        </w:rPr>
        <w:t>话：</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18177776262             </w:t>
      </w:r>
    </w:p>
    <w:p w14:paraId="7A31E270">
      <w:pPr>
        <w:pStyle w:val="60"/>
        <w:tabs>
          <w:tab w:val="left" w:pos="4925"/>
          <w:tab w:val="left" w:pos="6206"/>
          <w:tab w:val="left" w:pos="7493"/>
          <w:tab w:val="left" w:pos="8789"/>
        </w:tabs>
        <w:spacing w:line="360" w:lineRule="auto"/>
        <w:ind w:firstLine="0"/>
        <w:rPr>
          <w:rFonts w:hint="eastAsia"/>
          <w:color w:val="auto"/>
          <w:sz w:val="24"/>
          <w:szCs w:val="24"/>
          <w:highlight w:val="none"/>
          <w:u w:val="single"/>
          <w:lang w:val="en-US" w:eastAsia="zh-CN"/>
        </w:rPr>
      </w:pPr>
      <w:r>
        <w:rPr>
          <w:rFonts w:hint="eastAsia"/>
          <w:b/>
          <w:bCs/>
          <w:color w:val="auto"/>
          <w:sz w:val="24"/>
          <w:szCs w:val="24"/>
          <w:highlight w:val="none"/>
          <w:lang w:val="en-US" w:eastAsia="zh-CN"/>
        </w:rPr>
        <w:t>9.2</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采购代理机构信息</w:t>
      </w:r>
    </w:p>
    <w:p w14:paraId="36F13084">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u w:val="single"/>
          <w:lang w:val="en-US" w:eastAsia="zh-CN"/>
        </w:rPr>
      </w:pPr>
      <w:r>
        <w:rPr>
          <w:rFonts w:hint="eastAsia"/>
          <w:color w:val="auto"/>
          <w:sz w:val="24"/>
          <w:szCs w:val="24"/>
          <w:highlight w:val="none"/>
          <w:lang w:val="en-US" w:eastAsia="zh-CN"/>
        </w:rPr>
        <w:t>名</w:t>
      </w:r>
      <w:r>
        <w:rPr>
          <w:rFonts w:hint="eastAsia"/>
          <w:color w:val="auto"/>
          <w:sz w:val="24"/>
          <w:szCs w:val="24"/>
          <w:highlight w:val="none"/>
        </w:rPr>
        <w:t xml:space="preserve"> </w:t>
      </w:r>
      <w:r>
        <w:rPr>
          <w:rFonts w:hint="eastAsia"/>
          <w:color w:val="auto"/>
          <w:sz w:val="24"/>
          <w:szCs w:val="24"/>
          <w:highlight w:val="none"/>
          <w:lang w:val="en-US" w:eastAsia="zh-CN"/>
        </w:rPr>
        <w:t xml:space="preserve"> 称</w:t>
      </w:r>
      <w:r>
        <w:rPr>
          <w:rFonts w:hint="eastAsia"/>
          <w:color w:val="auto"/>
          <w:sz w:val="24"/>
          <w:szCs w:val="24"/>
          <w:highlight w:val="none"/>
        </w:rPr>
        <w:t>：</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p>
    <w:p w14:paraId="4B97F3BB">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rPr>
      </w:pPr>
      <w:r>
        <w:rPr>
          <w:rFonts w:hint="eastAsia"/>
          <w:color w:val="auto"/>
          <w:sz w:val="24"/>
          <w:szCs w:val="24"/>
          <w:highlight w:val="none"/>
        </w:rPr>
        <w:t xml:space="preserve">地 </w:t>
      </w:r>
      <w:r>
        <w:rPr>
          <w:rFonts w:hint="eastAsia"/>
          <w:color w:val="auto"/>
          <w:sz w:val="24"/>
          <w:szCs w:val="24"/>
          <w:highlight w:val="none"/>
          <w:lang w:val="en-US" w:eastAsia="zh-CN"/>
        </w:rPr>
        <w:t xml:space="preserve"> </w:t>
      </w:r>
      <w:r>
        <w:rPr>
          <w:rFonts w:hint="eastAsia"/>
          <w:color w:val="auto"/>
          <w:sz w:val="24"/>
          <w:szCs w:val="24"/>
          <w:highlight w:val="none"/>
        </w:rPr>
        <w:t>址：</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48A973A8">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rPr>
      </w:pPr>
      <w:r>
        <w:rPr>
          <w:rFonts w:hint="eastAsia"/>
          <w:color w:val="auto"/>
          <w:sz w:val="24"/>
          <w:szCs w:val="24"/>
          <w:highlight w:val="none"/>
        </w:rPr>
        <w:t>联系人：</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71736B89">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u w:val="single"/>
          <w:lang w:val="en-US" w:eastAsia="zh-CN"/>
        </w:rPr>
      </w:pPr>
      <w:r>
        <w:rPr>
          <w:rFonts w:hint="eastAsia"/>
          <w:color w:val="auto"/>
          <w:sz w:val="24"/>
          <w:szCs w:val="24"/>
          <w:highlight w:val="none"/>
        </w:rPr>
        <w:t xml:space="preserve">电 </w:t>
      </w:r>
      <w:r>
        <w:rPr>
          <w:rFonts w:hint="eastAsia"/>
          <w:color w:val="auto"/>
          <w:sz w:val="24"/>
          <w:szCs w:val="24"/>
          <w:highlight w:val="none"/>
          <w:lang w:val="en-US" w:eastAsia="zh-CN"/>
        </w:rPr>
        <w:t xml:space="preserve"> </w:t>
      </w:r>
      <w:r>
        <w:rPr>
          <w:rFonts w:hint="eastAsia"/>
          <w:color w:val="auto"/>
          <w:sz w:val="24"/>
          <w:szCs w:val="24"/>
          <w:highlight w:val="none"/>
        </w:rPr>
        <w:t>话：</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p>
    <w:p w14:paraId="538E65EE">
      <w:pPr>
        <w:pStyle w:val="60"/>
        <w:tabs>
          <w:tab w:val="left" w:pos="4925"/>
          <w:tab w:val="left" w:pos="6206"/>
          <w:tab w:val="left" w:pos="7493"/>
          <w:tab w:val="left" w:pos="8789"/>
        </w:tabs>
        <w:spacing w:line="360" w:lineRule="auto"/>
        <w:ind w:firstLine="0"/>
        <w:rPr>
          <w:rFonts w:hint="eastAsia"/>
          <w:color w:val="auto"/>
          <w:sz w:val="24"/>
          <w:szCs w:val="24"/>
          <w:highlight w:val="none"/>
          <w:u w:val="single"/>
          <w:lang w:val="en-US" w:eastAsia="zh-CN"/>
        </w:rPr>
      </w:pPr>
      <w:r>
        <w:rPr>
          <w:rFonts w:hint="eastAsia"/>
          <w:b/>
          <w:bCs/>
          <w:color w:val="auto"/>
          <w:sz w:val="24"/>
          <w:szCs w:val="24"/>
          <w:highlight w:val="none"/>
          <w:lang w:val="en-US" w:eastAsia="zh-CN"/>
        </w:rPr>
        <w:t>9.3</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监督部门信息</w:t>
      </w:r>
    </w:p>
    <w:p w14:paraId="11F5360A">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u w:val="single"/>
          <w:lang w:val="en-US" w:eastAsia="zh-CN"/>
        </w:rPr>
      </w:pPr>
      <w:r>
        <w:rPr>
          <w:rFonts w:hint="eastAsia"/>
          <w:color w:val="auto"/>
          <w:sz w:val="24"/>
          <w:szCs w:val="24"/>
          <w:highlight w:val="none"/>
          <w:lang w:val="en-US" w:eastAsia="zh-CN"/>
        </w:rPr>
        <w:t>名</w:t>
      </w:r>
      <w:r>
        <w:rPr>
          <w:rFonts w:hint="eastAsia"/>
          <w:color w:val="auto"/>
          <w:sz w:val="24"/>
          <w:szCs w:val="24"/>
          <w:highlight w:val="none"/>
        </w:rPr>
        <w:t xml:space="preserve"> </w:t>
      </w:r>
      <w:r>
        <w:rPr>
          <w:rFonts w:hint="eastAsia"/>
          <w:color w:val="auto"/>
          <w:sz w:val="24"/>
          <w:szCs w:val="24"/>
          <w:highlight w:val="none"/>
          <w:lang w:val="en-US" w:eastAsia="zh-CN"/>
        </w:rPr>
        <w:t xml:space="preserve"> 称</w:t>
      </w:r>
      <w:r>
        <w:rPr>
          <w:rFonts w:hint="eastAsia"/>
          <w:color w:val="auto"/>
          <w:sz w:val="24"/>
          <w:szCs w:val="24"/>
          <w:highlight w:val="none"/>
        </w:rPr>
        <w:t>：</w:t>
      </w:r>
      <w:r>
        <w:rPr>
          <w:rFonts w:hint="eastAsia"/>
          <w:color w:val="auto"/>
          <w:sz w:val="24"/>
          <w:szCs w:val="24"/>
          <w:highlight w:val="none"/>
          <w:u w:val="single"/>
        </w:rPr>
        <w:t xml:space="preserve"> 广西自贸区钦州港区开发投资集团有限责任公司风控审计部</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2A8574F8">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rPr>
      </w:pPr>
      <w:r>
        <w:rPr>
          <w:rFonts w:hint="eastAsia"/>
          <w:color w:val="auto"/>
          <w:sz w:val="24"/>
          <w:szCs w:val="24"/>
          <w:highlight w:val="none"/>
        </w:rPr>
        <w:t xml:space="preserve">地 </w:t>
      </w:r>
      <w:r>
        <w:rPr>
          <w:rFonts w:hint="eastAsia"/>
          <w:color w:val="auto"/>
          <w:sz w:val="24"/>
          <w:szCs w:val="24"/>
          <w:highlight w:val="none"/>
          <w:lang w:val="en-US" w:eastAsia="zh-CN"/>
        </w:rPr>
        <w:t xml:space="preserve"> </w:t>
      </w:r>
      <w:r>
        <w:rPr>
          <w:rFonts w:hint="eastAsia"/>
          <w:color w:val="auto"/>
          <w:sz w:val="24"/>
          <w:szCs w:val="24"/>
          <w:highlight w:val="none"/>
        </w:rPr>
        <w:t>址：</w:t>
      </w:r>
      <w:r>
        <w:rPr>
          <w:rFonts w:hint="eastAsia"/>
          <w:color w:val="auto"/>
          <w:sz w:val="24"/>
          <w:szCs w:val="24"/>
          <w:highlight w:val="none"/>
          <w:u w:val="single"/>
        </w:rPr>
        <w:t xml:space="preserve"> 广西钦州市钦州港区友谊大道1号自贸中心23楼</w:t>
      </w:r>
      <w:r>
        <w:rPr>
          <w:rFonts w:hint="eastAsia"/>
          <w:color w:val="auto"/>
          <w:sz w:val="24"/>
          <w:szCs w:val="24"/>
          <w:highlight w:val="none"/>
          <w:u w:val="single"/>
          <w:lang w:val="en-US" w:eastAsia="zh-CN"/>
        </w:rPr>
        <w:t xml:space="preserve">    </w:t>
      </w:r>
    </w:p>
    <w:p w14:paraId="0FFFCAB4">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rPr>
      </w:pPr>
      <w:r>
        <w:rPr>
          <w:rFonts w:hint="eastAsia"/>
          <w:color w:val="auto"/>
          <w:sz w:val="24"/>
          <w:szCs w:val="24"/>
          <w:highlight w:val="none"/>
        </w:rPr>
        <w:t>联系人：</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陈哲                 </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2C106C7A">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u w:val="single"/>
          <w:lang w:val="en-US" w:eastAsia="zh-CN"/>
        </w:rPr>
      </w:pPr>
      <w:r>
        <w:rPr>
          <w:rFonts w:hint="eastAsia"/>
          <w:color w:val="auto"/>
          <w:sz w:val="24"/>
          <w:szCs w:val="24"/>
          <w:highlight w:val="none"/>
        </w:rPr>
        <w:t xml:space="preserve">电 </w:t>
      </w:r>
      <w:r>
        <w:rPr>
          <w:rFonts w:hint="eastAsia"/>
          <w:color w:val="auto"/>
          <w:sz w:val="24"/>
          <w:szCs w:val="24"/>
          <w:highlight w:val="none"/>
          <w:lang w:val="en-US" w:eastAsia="zh-CN"/>
        </w:rPr>
        <w:t xml:space="preserve"> </w:t>
      </w:r>
      <w:r>
        <w:rPr>
          <w:rFonts w:hint="eastAsia"/>
          <w:color w:val="auto"/>
          <w:sz w:val="24"/>
          <w:szCs w:val="24"/>
          <w:highlight w:val="none"/>
        </w:rPr>
        <w:t>话：</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0777-5881380                 </w:t>
      </w:r>
    </w:p>
    <w:p w14:paraId="58381BDB">
      <w:pPr>
        <w:jc w:val="left"/>
        <w:rPr>
          <w:rFonts w:hint="default"/>
          <w:color w:val="auto"/>
          <w:highlight w:val="none"/>
          <w:lang w:val="en-US" w:eastAsia="zh-CN"/>
        </w:rPr>
      </w:pPr>
    </w:p>
    <w:p w14:paraId="6F5C614F">
      <w:pPr>
        <w:pStyle w:val="29"/>
        <w:rPr>
          <w:rFonts w:hint="default"/>
          <w:color w:val="auto"/>
          <w:highlight w:val="none"/>
          <w:lang w:val="en-US" w:eastAsia="zh-CN"/>
        </w:rPr>
      </w:pPr>
    </w:p>
    <w:p w14:paraId="2E907F58">
      <w:pPr>
        <w:pStyle w:val="43"/>
        <w:outlineLvl w:val="0"/>
        <w:rPr>
          <w:rFonts w:hint="eastAsia" w:ascii="宋体" w:hAnsi="宋体" w:eastAsia="宋体" w:cs="宋体"/>
          <w:color w:val="auto"/>
          <w:highlight w:val="none"/>
          <w:lang w:val="en-US" w:eastAsia="zh-CN"/>
        </w:rPr>
      </w:pPr>
    </w:p>
    <w:p w14:paraId="7449AC58">
      <w:pPr>
        <w:pStyle w:val="43"/>
        <w:outlineLvl w:val="0"/>
        <w:rPr>
          <w:rFonts w:hint="eastAsia" w:ascii="宋体" w:hAnsi="宋体" w:eastAsia="宋体" w:cs="宋体"/>
          <w:color w:val="auto"/>
          <w:highlight w:val="none"/>
          <w:lang w:val="en-US" w:eastAsia="zh-CN"/>
        </w:rPr>
      </w:pPr>
    </w:p>
    <w:p w14:paraId="7F1D3418">
      <w:pPr>
        <w:pStyle w:val="43"/>
        <w:outlineLvl w:val="0"/>
        <w:rPr>
          <w:rFonts w:hint="eastAsia" w:ascii="宋体" w:hAnsi="宋体" w:eastAsia="宋体" w:cs="宋体"/>
          <w:color w:val="auto"/>
          <w:highlight w:val="none"/>
          <w:lang w:val="en-US" w:eastAsia="zh-CN"/>
        </w:rPr>
      </w:pPr>
    </w:p>
    <w:p w14:paraId="179EC6B5">
      <w:pPr>
        <w:pStyle w:val="43"/>
        <w:outlineLvl w:val="0"/>
        <w:rPr>
          <w:rFonts w:hint="eastAsia" w:ascii="宋体" w:hAnsi="宋体" w:eastAsia="宋体" w:cs="宋体"/>
          <w:color w:val="auto"/>
          <w:highlight w:val="none"/>
          <w:lang w:val="en-US" w:eastAsia="zh-CN"/>
        </w:rPr>
      </w:pPr>
    </w:p>
    <w:p w14:paraId="2095FA33">
      <w:pPr>
        <w:pStyle w:val="43"/>
        <w:outlineLvl w:val="0"/>
        <w:rPr>
          <w:rFonts w:hint="eastAsia" w:ascii="宋体" w:hAnsi="宋体" w:eastAsia="宋体" w:cs="宋体"/>
          <w:color w:val="auto"/>
          <w:highlight w:val="none"/>
          <w:lang w:val="en-US" w:eastAsia="zh-CN"/>
        </w:rPr>
      </w:pPr>
    </w:p>
    <w:p w14:paraId="3BB8687C">
      <w:pPr>
        <w:pStyle w:val="43"/>
        <w:outlineLvl w:val="0"/>
        <w:rPr>
          <w:rFonts w:hint="eastAsia" w:ascii="宋体" w:hAnsi="宋体" w:eastAsia="宋体" w:cs="宋体"/>
          <w:color w:val="auto"/>
          <w:highlight w:val="none"/>
          <w:lang w:val="en-US" w:eastAsia="zh-CN"/>
        </w:rPr>
      </w:pPr>
    </w:p>
    <w:p w14:paraId="7B719606">
      <w:pPr>
        <w:pStyle w:val="43"/>
        <w:outlineLvl w:val="0"/>
        <w:rPr>
          <w:rFonts w:hint="eastAsia" w:ascii="宋体" w:hAnsi="宋体" w:eastAsia="宋体" w:cs="宋体"/>
          <w:color w:val="auto"/>
          <w:highlight w:val="none"/>
          <w:lang w:val="en-US" w:eastAsia="zh-CN"/>
        </w:rPr>
      </w:pPr>
    </w:p>
    <w:p w14:paraId="6671822B">
      <w:pPr>
        <w:pStyle w:val="43"/>
        <w:outlineLvl w:val="0"/>
        <w:rPr>
          <w:rFonts w:hint="eastAsia" w:ascii="宋体" w:hAnsi="宋体" w:eastAsia="宋体" w:cs="宋体"/>
          <w:color w:val="auto"/>
          <w:highlight w:val="none"/>
          <w:lang w:val="en-US" w:eastAsia="zh-CN"/>
        </w:rPr>
      </w:pPr>
    </w:p>
    <w:p w14:paraId="1C97912D">
      <w:pPr>
        <w:pStyle w:val="43"/>
        <w:outlineLvl w:val="0"/>
        <w:rPr>
          <w:rFonts w:hint="eastAsia" w:ascii="宋体" w:hAnsi="宋体" w:eastAsia="宋体" w:cs="宋体"/>
          <w:color w:val="auto"/>
          <w:highlight w:val="none"/>
          <w:lang w:val="en-US" w:eastAsia="zh-CN"/>
        </w:rPr>
      </w:pPr>
    </w:p>
    <w:p w14:paraId="18604D59">
      <w:pPr>
        <w:pStyle w:val="44"/>
        <w:numPr>
          <w:ilvl w:val="0"/>
          <w:numId w:val="3"/>
        </w:numPr>
        <w:outlineLvl w:val="1"/>
        <w:rPr>
          <w:rFonts w:hint="eastAsia" w:cs="宋体"/>
          <w:b/>
          <w:bCs/>
          <w:color w:val="auto"/>
          <w:sz w:val="28"/>
          <w:szCs w:val="28"/>
          <w:highlight w:val="none"/>
          <w:lang w:val="en-US" w:eastAsia="zh-CN" w:bidi="zh-CN"/>
        </w:rPr>
      </w:pPr>
      <w:r>
        <w:rPr>
          <w:rFonts w:hint="eastAsia" w:cs="宋体"/>
          <w:b/>
          <w:bCs/>
          <w:color w:val="auto"/>
          <w:sz w:val="28"/>
          <w:szCs w:val="28"/>
          <w:highlight w:val="none"/>
          <w:lang w:val="en-US" w:eastAsia="zh-CN" w:bidi="zh-CN"/>
        </w:rPr>
        <w:t>供应商须知</w:t>
      </w:r>
    </w:p>
    <w:p w14:paraId="3D2CD925">
      <w:pPr>
        <w:pStyle w:val="44"/>
        <w:numPr>
          <w:ilvl w:val="-1"/>
          <w:numId w:val="0"/>
        </w:numPr>
        <w:jc w:val="center"/>
        <w:outlineLvl w:val="1"/>
        <w:rPr>
          <w:rFonts w:hint="default" w:cs="宋体"/>
          <w:b/>
          <w:bCs/>
          <w:color w:val="auto"/>
          <w:sz w:val="28"/>
          <w:szCs w:val="28"/>
          <w:highlight w:val="none"/>
          <w:lang w:val="en-US" w:eastAsia="zh-CN" w:bidi="zh-CN"/>
        </w:rPr>
      </w:pPr>
      <w:r>
        <w:rPr>
          <w:rFonts w:hint="eastAsia" w:cs="宋体"/>
          <w:b/>
          <w:bCs/>
          <w:color w:val="auto"/>
          <w:sz w:val="28"/>
          <w:szCs w:val="28"/>
          <w:highlight w:val="none"/>
          <w:lang w:val="en-US" w:eastAsia="zh-CN" w:bidi="zh-CN"/>
        </w:rPr>
        <w:t>一、总则</w:t>
      </w:r>
    </w:p>
    <w:p w14:paraId="4E5EFC89">
      <w:pPr>
        <w:pStyle w:val="3"/>
        <w:spacing w:before="0" w:after="0" w:line="360" w:lineRule="auto"/>
        <w:rPr>
          <w:rFonts w:hint="eastAsia" w:ascii="宋体" w:hAnsi="宋体" w:eastAsia="宋体" w:cs="宋体"/>
          <w:color w:val="auto"/>
          <w:sz w:val="28"/>
          <w:szCs w:val="28"/>
          <w:highlight w:val="none"/>
        </w:rPr>
      </w:pPr>
      <w:bookmarkStart w:id="46" w:name="_Toc30407"/>
      <w:bookmarkStart w:id="47" w:name="_Toc15718"/>
      <w:bookmarkStart w:id="48" w:name="_Toc24299"/>
      <w:bookmarkStart w:id="49" w:name="_Toc18162"/>
      <w:bookmarkStart w:id="50" w:name="_Toc3206"/>
      <w:r>
        <w:rPr>
          <w:rFonts w:hint="eastAsia" w:ascii="宋体" w:hAnsi="宋体" w:cs="宋体"/>
          <w:color w:val="auto"/>
          <w:sz w:val="28"/>
          <w:szCs w:val="28"/>
          <w:highlight w:val="none"/>
          <w:lang w:val="en-US" w:eastAsia="zh-CN"/>
        </w:rPr>
        <w:t>1</w:t>
      </w:r>
      <w:r>
        <w:rPr>
          <w:rFonts w:hint="eastAsia" w:ascii="宋体" w:hAnsi="宋体" w:eastAsia="宋体" w:cs="宋体"/>
          <w:color w:val="auto"/>
          <w:sz w:val="28"/>
          <w:szCs w:val="28"/>
          <w:highlight w:val="none"/>
          <w:lang w:eastAsia="zh-CN"/>
        </w:rPr>
        <w:t xml:space="preserve"> </w:t>
      </w:r>
      <w:r>
        <w:rPr>
          <w:rFonts w:hint="eastAsia" w:ascii="宋体" w:hAnsi="宋体" w:cs="宋体"/>
          <w:color w:val="auto"/>
          <w:sz w:val="28"/>
          <w:szCs w:val="28"/>
          <w:highlight w:val="none"/>
          <w:lang w:val="en-US" w:eastAsia="zh-CN"/>
        </w:rPr>
        <w:t>总则</w:t>
      </w:r>
      <w:bookmarkEnd w:id="46"/>
      <w:bookmarkEnd w:id="47"/>
      <w:bookmarkEnd w:id="48"/>
      <w:bookmarkEnd w:id="49"/>
      <w:bookmarkEnd w:id="50"/>
    </w:p>
    <w:p w14:paraId="70851C35">
      <w:pPr>
        <w:pStyle w:val="4"/>
        <w:spacing w:before="0" w:after="0" w:line="360" w:lineRule="auto"/>
        <w:ind w:firstLine="3614" w:firstLineChars="1500"/>
        <w:jc w:val="left"/>
        <w:rPr>
          <w:rFonts w:hint="eastAsia" w:ascii="宋体" w:hAnsi="宋体" w:eastAsia="宋体" w:cs="宋体"/>
          <w:color w:val="auto"/>
          <w:sz w:val="24"/>
          <w:highlight w:val="none"/>
        </w:rPr>
      </w:pPr>
      <w:bookmarkStart w:id="51" w:name="_Toc4350"/>
      <w:bookmarkStart w:id="52" w:name="_Toc25586"/>
      <w:bookmarkStart w:id="53" w:name="_Toc2236"/>
      <w:bookmarkStart w:id="54" w:name="_Toc32278"/>
      <w:bookmarkStart w:id="55" w:name="_Toc22571"/>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eastAsia="zh-CN"/>
        </w:rPr>
        <w:t xml:space="preserve"> </w:t>
      </w:r>
      <w:r>
        <w:rPr>
          <w:rFonts w:hint="eastAsia" w:ascii="宋体" w:hAnsi="宋体" w:eastAsia="宋体" w:cs="宋体"/>
          <w:color w:val="auto"/>
          <w:sz w:val="24"/>
          <w:highlight w:val="none"/>
        </w:rPr>
        <w:t>采购方式</w:t>
      </w:r>
      <w:bookmarkEnd w:id="51"/>
      <w:bookmarkEnd w:id="52"/>
      <w:bookmarkEnd w:id="53"/>
      <w:bookmarkEnd w:id="54"/>
      <w:bookmarkEnd w:id="55"/>
    </w:p>
    <w:p w14:paraId="0202FB83">
      <w:pPr>
        <w:pStyle w:val="60"/>
        <w:spacing w:line="360" w:lineRule="auto"/>
        <w:ind w:firstLine="480" w:firstLineChars="200"/>
        <w:rPr>
          <w:rFonts w:hint="eastAsia"/>
          <w:color w:val="auto"/>
          <w:sz w:val="24"/>
          <w:szCs w:val="24"/>
          <w:highlight w:val="none"/>
        </w:rPr>
      </w:pPr>
      <w:r>
        <w:rPr>
          <w:rFonts w:hint="eastAsia"/>
          <w:color w:val="auto"/>
          <w:sz w:val="24"/>
          <w:szCs w:val="24"/>
          <w:highlight w:val="none"/>
          <w:lang w:val="en-US" w:eastAsia="zh-CN"/>
        </w:rPr>
        <w:t>1.1.1</w:t>
      </w:r>
      <w:r>
        <w:rPr>
          <w:rFonts w:hint="eastAsia"/>
          <w:color w:val="auto"/>
          <w:sz w:val="24"/>
          <w:szCs w:val="24"/>
          <w:highlight w:val="none"/>
        </w:rPr>
        <w:t>本项目采用</w:t>
      </w:r>
      <w:r>
        <w:rPr>
          <w:rFonts w:hint="eastAsia"/>
          <w:color w:val="auto"/>
          <w:sz w:val="24"/>
          <w:szCs w:val="24"/>
          <w:highlight w:val="none"/>
          <w:lang w:val="en-US" w:eastAsia="zh-CN"/>
        </w:rPr>
        <w:t>询比采购方式，评审方法为</w:t>
      </w:r>
      <w:r>
        <w:rPr>
          <w:rFonts w:hint="eastAsia" w:cs="宋体"/>
          <w:b/>
          <w:bCs/>
          <w:color w:val="000000" w:themeColor="text1"/>
          <w:sz w:val="24"/>
          <w:szCs w:val="24"/>
          <w:highlight w:val="none"/>
          <w:lang w:val="en-US" w:eastAsia="zh-CN"/>
          <w14:textFill>
            <w14:solidFill>
              <w14:schemeClr w14:val="tx1"/>
            </w14:solidFill>
          </w14:textFill>
        </w:rPr>
        <w:t>综合评分法。</w:t>
      </w:r>
    </w:p>
    <w:p w14:paraId="290247D6">
      <w:pPr>
        <w:pStyle w:val="60"/>
        <w:spacing w:line="360" w:lineRule="auto"/>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1.1.2</w:t>
      </w:r>
      <w:r>
        <w:rPr>
          <w:rFonts w:hint="eastAsia" w:ascii="宋体" w:hAnsi="宋体" w:eastAsia="宋体" w:cs="宋体"/>
          <w:color w:val="auto"/>
          <w:sz w:val="24"/>
          <w:szCs w:val="24"/>
          <w:highlight w:val="none"/>
          <w:lang w:bidi="zh-CN"/>
        </w:rPr>
        <w:t>评审小组对资格和符合性审查合格的响应文件，采用综合评估法进行评审，以采购文件、响应文件为评审依据，以技术、服务能满足采购文件实质性要求且最终得分最高的原则确定成交供应商。</w:t>
      </w:r>
    </w:p>
    <w:p w14:paraId="0C098DD0">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1.1.3</w:t>
      </w:r>
      <w:r>
        <w:rPr>
          <w:rFonts w:hint="eastAsia" w:ascii="宋体" w:hAnsi="宋体" w:eastAsia="宋体" w:cs="宋体"/>
          <w:color w:val="auto"/>
          <w:sz w:val="24"/>
          <w:szCs w:val="24"/>
          <w:highlight w:val="none"/>
          <w:lang w:bidi="zh-CN"/>
        </w:rPr>
        <w:t>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07B4DC7A">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1.1.4</w:t>
      </w:r>
      <w:r>
        <w:rPr>
          <w:rFonts w:hint="eastAsia" w:ascii="宋体" w:hAnsi="宋体" w:eastAsia="宋体" w:cs="宋体"/>
          <w:color w:val="auto"/>
          <w:sz w:val="24"/>
          <w:szCs w:val="24"/>
          <w:highlight w:val="none"/>
          <w:lang w:bidi="zh-CN"/>
        </w:rPr>
        <w:t>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23"/>
        <w:tblW w:w="4996" w:type="pct"/>
        <w:jc w:val="center"/>
        <w:tblLayout w:type="autofit"/>
        <w:tblCellMar>
          <w:top w:w="0" w:type="dxa"/>
          <w:left w:w="108" w:type="dxa"/>
          <w:bottom w:w="0" w:type="dxa"/>
          <w:right w:w="108" w:type="dxa"/>
        </w:tblCellMar>
      </w:tblPr>
      <w:tblGrid>
        <w:gridCol w:w="1280"/>
        <w:gridCol w:w="936"/>
        <w:gridCol w:w="5898"/>
        <w:gridCol w:w="277"/>
        <w:gridCol w:w="560"/>
      </w:tblGrid>
      <w:tr w14:paraId="75175E7A">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auto" w:sz="4" w:space="0"/>
            </w:tcBorders>
            <w:noWrap w:val="0"/>
            <w:vAlign w:val="center"/>
          </w:tcPr>
          <w:p w14:paraId="227E3D8A">
            <w:pPr>
              <w:widowControl/>
              <w:snapToGrid w:val="0"/>
              <w:jc w:val="left"/>
              <w:textAlignment w:val="center"/>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bidi="zh-CN"/>
              </w:rPr>
              <w:t>评审因素</w:t>
            </w:r>
          </w:p>
        </w:tc>
        <w:tc>
          <w:tcPr>
            <w:tcW w:w="513" w:type="pct"/>
            <w:tcBorders>
              <w:top w:val="single" w:color="000000" w:sz="4" w:space="0"/>
              <w:left w:val="single" w:color="auto" w:sz="4" w:space="0"/>
              <w:bottom w:val="single" w:color="000000" w:sz="4" w:space="0"/>
              <w:right w:val="single" w:color="auto" w:sz="4" w:space="0"/>
            </w:tcBorders>
            <w:noWrap w:val="0"/>
            <w:vAlign w:val="center"/>
          </w:tcPr>
          <w:p w14:paraId="5547571F">
            <w:pPr>
              <w:widowControl/>
              <w:snapToGrid w:val="0"/>
              <w:jc w:val="left"/>
              <w:textAlignment w:val="center"/>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bidi="zh-CN"/>
              </w:rPr>
              <w:t>分值（分）</w:t>
            </w:r>
          </w:p>
        </w:tc>
        <w:tc>
          <w:tcPr>
            <w:tcW w:w="3454" w:type="pct"/>
            <w:gridSpan w:val="2"/>
            <w:tcBorders>
              <w:top w:val="single" w:color="000000" w:sz="4" w:space="0"/>
              <w:left w:val="single" w:color="auto" w:sz="4" w:space="0"/>
              <w:bottom w:val="single" w:color="000000" w:sz="4" w:space="0"/>
              <w:right w:val="single" w:color="auto" w:sz="4" w:space="0"/>
            </w:tcBorders>
            <w:noWrap w:val="0"/>
            <w:vAlign w:val="center"/>
          </w:tcPr>
          <w:p w14:paraId="1D2A5672">
            <w:pPr>
              <w:widowControl/>
              <w:snapToGrid w:val="0"/>
              <w:jc w:val="left"/>
              <w:textAlignment w:val="center"/>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bidi="zh-CN"/>
              </w:rPr>
              <w:t>评审标准</w:t>
            </w:r>
          </w:p>
        </w:tc>
        <w:tc>
          <w:tcPr>
            <w:tcW w:w="313" w:type="pct"/>
            <w:tcBorders>
              <w:top w:val="single" w:color="000000" w:sz="4" w:space="0"/>
              <w:left w:val="single" w:color="auto" w:sz="4" w:space="0"/>
              <w:bottom w:val="single" w:color="000000" w:sz="4" w:space="0"/>
              <w:right w:val="single" w:color="000000" w:sz="4" w:space="0"/>
            </w:tcBorders>
            <w:noWrap w:val="0"/>
            <w:vAlign w:val="center"/>
          </w:tcPr>
          <w:p w14:paraId="52C03578">
            <w:pPr>
              <w:widowControl/>
              <w:snapToGrid w:val="0"/>
              <w:jc w:val="left"/>
              <w:textAlignment w:val="center"/>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bidi="zh-CN"/>
              </w:rPr>
              <w:t>标准分值</w:t>
            </w:r>
          </w:p>
        </w:tc>
      </w:tr>
      <w:tr w14:paraId="5B58CC47">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37E4C295">
            <w:pPr>
              <w:widowControl/>
              <w:snapToGrid w:val="0"/>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w:t>
            </w:r>
            <w:r>
              <w:rPr>
                <w:rFonts w:hint="eastAsia" w:ascii="黑体" w:hAnsi="宋体" w:eastAsia="黑体" w:cs="黑体"/>
                <w:b/>
                <w:bCs/>
                <w:color w:val="auto"/>
                <w:kern w:val="0"/>
                <w:szCs w:val="21"/>
                <w:highlight w:val="none"/>
                <w:lang w:val="en-US" w:eastAsia="zh-CN" w:bidi="ar"/>
              </w:rPr>
              <w:t>40</w:t>
            </w:r>
            <w:r>
              <w:rPr>
                <w:rFonts w:hint="eastAsia" w:ascii="黑体" w:hAnsi="宋体" w:eastAsia="黑体" w:cs="黑体"/>
                <w:b/>
                <w:bCs/>
                <w:color w:val="auto"/>
                <w:kern w:val="0"/>
                <w:szCs w:val="21"/>
                <w:highlight w:val="none"/>
                <w:lang w:bidi="ar"/>
              </w:rPr>
              <w:t>分）</w:t>
            </w:r>
          </w:p>
        </w:tc>
      </w:tr>
      <w:tr w14:paraId="72ECD3F6">
        <w:tblPrEx>
          <w:tblCellMar>
            <w:top w:w="0" w:type="dxa"/>
            <w:left w:w="108" w:type="dxa"/>
            <w:bottom w:w="0" w:type="dxa"/>
            <w:right w:w="108" w:type="dxa"/>
          </w:tblCellMar>
        </w:tblPrEx>
        <w:trPr>
          <w:trHeight w:val="0" w:hRule="atLeast"/>
          <w:jc w:val="center"/>
        </w:trPr>
        <w:tc>
          <w:tcPr>
            <w:tcW w:w="718" w:type="pct"/>
            <w:vMerge w:val="restart"/>
            <w:tcBorders>
              <w:top w:val="single" w:color="000000" w:sz="4" w:space="0"/>
              <w:left w:val="single" w:color="000000" w:sz="4" w:space="0"/>
              <w:bottom w:val="single" w:color="000000" w:sz="4" w:space="0"/>
              <w:right w:val="single" w:color="000000" w:sz="4" w:space="0"/>
            </w:tcBorders>
            <w:noWrap w:val="0"/>
            <w:vAlign w:val="center"/>
          </w:tcPr>
          <w:p w14:paraId="44066F88">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w:t>
            </w:r>
            <w:r>
              <w:rPr>
                <w:rFonts w:hint="eastAsia" w:ascii="宋体" w:hAnsi="宋体" w:cs="宋体"/>
                <w:b/>
                <w:bCs/>
                <w:color w:val="auto"/>
                <w:kern w:val="0"/>
                <w:sz w:val="22"/>
                <w:highlight w:val="none"/>
                <w:lang w:val="en-US" w:eastAsia="zh-CN" w:bidi="ar"/>
              </w:rPr>
              <w:t>供货、安装及服务</w:t>
            </w:r>
            <w:r>
              <w:rPr>
                <w:rFonts w:hint="eastAsia" w:ascii="宋体" w:hAnsi="宋体" w:eastAsia="宋体" w:cs="宋体"/>
                <w:b/>
                <w:bCs/>
                <w:color w:val="auto"/>
                <w:kern w:val="0"/>
                <w:sz w:val="22"/>
                <w:highlight w:val="none"/>
                <w:lang w:bidi="ar"/>
              </w:rPr>
              <w:t>方案（</w:t>
            </w:r>
            <w:r>
              <w:rPr>
                <w:rFonts w:hint="eastAsia" w:ascii="宋体" w:hAnsi="宋体" w:cs="宋体"/>
                <w:b/>
                <w:bCs/>
                <w:color w:val="auto"/>
                <w:kern w:val="0"/>
                <w:sz w:val="22"/>
                <w:highlight w:val="none"/>
                <w:lang w:val="en-US" w:eastAsia="zh-CN" w:bidi="ar"/>
              </w:rPr>
              <w:t>35</w:t>
            </w:r>
            <w:r>
              <w:rPr>
                <w:rFonts w:hint="eastAsia" w:ascii="宋体" w:hAnsi="宋体" w:eastAsia="宋体" w:cs="宋体"/>
                <w:b/>
                <w:bCs/>
                <w:color w:val="auto"/>
                <w:kern w:val="0"/>
                <w:sz w:val="22"/>
                <w:highlight w:val="none"/>
                <w:lang w:bidi="ar"/>
              </w:rPr>
              <w:t>分）</w:t>
            </w:r>
          </w:p>
        </w:tc>
        <w:tc>
          <w:tcPr>
            <w:tcW w:w="513" w:type="pct"/>
            <w:vMerge w:val="restart"/>
            <w:tcBorders>
              <w:top w:val="single" w:color="000000" w:sz="4" w:space="0"/>
              <w:left w:val="single" w:color="000000" w:sz="4" w:space="0"/>
              <w:bottom w:val="single" w:color="000000" w:sz="4" w:space="0"/>
              <w:right w:val="single" w:color="000000" w:sz="4" w:space="0"/>
            </w:tcBorders>
            <w:noWrap w:val="0"/>
            <w:vAlign w:val="center"/>
          </w:tcPr>
          <w:p w14:paraId="1F923440">
            <w:pPr>
              <w:widowControl/>
              <w:snapToGrid w:val="0"/>
              <w:jc w:val="center"/>
              <w:textAlignment w:val="center"/>
              <w:rPr>
                <w:rFonts w:hint="default" w:ascii="宋体" w:hAnsi="宋体" w:eastAsia="宋体" w:cs="宋体"/>
                <w:color w:val="auto"/>
                <w:sz w:val="22"/>
                <w:highlight w:val="none"/>
                <w:lang w:val="en-US" w:eastAsia="zh-CN"/>
              </w:rPr>
            </w:pPr>
            <w:r>
              <w:rPr>
                <w:rFonts w:hint="eastAsia" w:ascii="宋体" w:hAnsi="宋体" w:cs="宋体"/>
                <w:color w:val="auto"/>
                <w:kern w:val="0"/>
                <w:sz w:val="22"/>
                <w:highlight w:val="none"/>
                <w:lang w:val="en-US" w:eastAsia="zh-CN" w:bidi="ar"/>
              </w:rPr>
              <w:t>40</w:t>
            </w: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4E1E8148">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提出合理且可行的服务方案，根据服务方案的优劣、服务期间各时间节点的响应速度、人员服务的单位数量多少等横向对比评审，满分</w:t>
            </w:r>
            <w:r>
              <w:rPr>
                <w:rFonts w:hint="eastAsia" w:ascii="宋体" w:hAnsi="宋体" w:cs="宋体"/>
                <w:color w:val="auto"/>
                <w:sz w:val="24"/>
                <w:szCs w:val="24"/>
                <w:highlight w:val="none"/>
                <w:lang w:val="en-US" w:bidi="zh-CN"/>
              </w:rPr>
              <w:t>40</w:t>
            </w:r>
            <w:r>
              <w:rPr>
                <w:rFonts w:hint="eastAsia" w:ascii="宋体" w:hAnsi="宋体" w:eastAsia="宋体" w:cs="宋体"/>
                <w:color w:val="auto"/>
                <w:sz w:val="24"/>
                <w:szCs w:val="24"/>
                <w:highlight w:val="none"/>
                <w:lang w:bidi="zh-CN"/>
              </w:rPr>
              <w:t>分。</w:t>
            </w:r>
          </w:p>
        </w:tc>
        <w:tc>
          <w:tcPr>
            <w:tcW w:w="47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AA99C1">
            <w:pPr>
              <w:widowControl/>
              <w:snapToGrid w:val="0"/>
              <w:jc w:val="center"/>
              <w:textAlignment w:val="center"/>
              <w:rPr>
                <w:rFonts w:ascii="宋体" w:hAnsi="宋体" w:eastAsia="宋体" w:cs="宋体"/>
                <w:color w:val="auto"/>
                <w:sz w:val="22"/>
                <w:highlight w:val="none"/>
              </w:rPr>
            </w:pPr>
            <w:r>
              <w:rPr>
                <w:rFonts w:hint="eastAsia" w:ascii="宋体" w:hAnsi="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w:t>
            </w:r>
            <w:r>
              <w:rPr>
                <w:rFonts w:hint="eastAsia" w:ascii="宋体" w:hAnsi="宋体" w:cs="宋体"/>
                <w:color w:val="auto"/>
                <w:kern w:val="0"/>
                <w:sz w:val="22"/>
                <w:highlight w:val="none"/>
                <w:lang w:val="en-US" w:eastAsia="zh-CN" w:bidi="ar"/>
              </w:rPr>
              <w:t>40</w:t>
            </w:r>
            <w:r>
              <w:rPr>
                <w:rFonts w:hint="eastAsia" w:ascii="宋体" w:hAnsi="宋体" w:eastAsia="宋体" w:cs="宋体"/>
                <w:color w:val="auto"/>
                <w:kern w:val="0"/>
                <w:sz w:val="22"/>
                <w:highlight w:val="none"/>
                <w:lang w:bidi="ar"/>
              </w:rPr>
              <w:t>分</w:t>
            </w:r>
          </w:p>
        </w:tc>
      </w:tr>
      <w:tr w14:paraId="56B60B2B">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490EAE">
            <w:pPr>
              <w:snapToGrid w:val="0"/>
              <w:jc w:val="center"/>
              <w:rPr>
                <w:rFonts w:ascii="宋体" w:hAnsi="宋体" w:eastAsia="宋体" w:cs="宋体"/>
                <w:color w:val="auto"/>
                <w:sz w:val="22"/>
                <w:highlight w:val="none"/>
              </w:rPr>
            </w:pPr>
          </w:p>
        </w:tc>
        <w:tc>
          <w:tcPr>
            <w:tcW w:w="51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C314E5">
            <w:pPr>
              <w:snapToGrid w:val="0"/>
              <w:jc w:val="center"/>
              <w:rPr>
                <w:rFonts w:ascii="宋体" w:hAnsi="宋体" w:eastAsia="宋体" w:cs="宋体"/>
                <w:color w:val="auto"/>
                <w:sz w:val="22"/>
                <w:highlight w:val="none"/>
              </w:rPr>
            </w:pP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799E74CF">
            <w:pPr>
              <w:pStyle w:val="20"/>
              <w:widowControl/>
              <w:snapToGrid w:val="0"/>
              <w:rPr>
                <w:rFonts w:ascii="宋体" w:hAnsi="宋体" w:eastAsia="宋体" w:cs="宋体"/>
                <w:color w:val="auto"/>
                <w:sz w:val="22"/>
                <w:highlight w:val="none"/>
              </w:rPr>
            </w:pPr>
            <w:r>
              <w:rPr>
                <w:rFonts w:hint="eastAsia" w:ascii="宋体" w:hAnsi="宋体" w:eastAsia="宋体" w:cs="宋体"/>
                <w:color w:val="auto"/>
                <w:kern w:val="2"/>
                <w:szCs w:val="24"/>
                <w:highlight w:val="none"/>
                <w:lang w:bidi="zh-CN"/>
              </w:rPr>
              <w:t>一档（</w:t>
            </w:r>
            <w:r>
              <w:rPr>
                <w:rFonts w:hint="eastAsia" w:ascii="宋体" w:hAnsi="宋体" w:cs="宋体"/>
                <w:color w:val="auto"/>
                <w:kern w:val="2"/>
                <w:szCs w:val="24"/>
                <w:highlight w:val="none"/>
                <w:lang w:val="en-US" w:bidi="zh-CN"/>
              </w:rPr>
              <w:t>25</w:t>
            </w:r>
            <w:r>
              <w:rPr>
                <w:rFonts w:hint="eastAsia" w:ascii="宋体" w:hAnsi="宋体" w:eastAsia="宋体" w:cs="宋体"/>
                <w:color w:val="auto"/>
                <w:kern w:val="2"/>
                <w:szCs w:val="24"/>
                <w:highlight w:val="none"/>
                <w:lang w:bidi="zh-CN"/>
              </w:rPr>
              <w:t>-</w:t>
            </w:r>
            <w:r>
              <w:rPr>
                <w:rFonts w:hint="eastAsia" w:ascii="宋体" w:hAnsi="宋体" w:cs="宋体"/>
                <w:color w:val="auto"/>
                <w:kern w:val="2"/>
                <w:szCs w:val="24"/>
                <w:highlight w:val="none"/>
                <w:lang w:val="en-US" w:bidi="zh-CN"/>
              </w:rPr>
              <w:t>40</w:t>
            </w:r>
            <w:r>
              <w:rPr>
                <w:rFonts w:hint="eastAsia" w:ascii="宋体" w:hAnsi="宋体" w:eastAsia="宋体" w:cs="宋体"/>
                <w:color w:val="auto"/>
                <w:kern w:val="2"/>
                <w:szCs w:val="24"/>
                <w:highlight w:val="none"/>
                <w:lang w:bidi="zh-CN"/>
              </w:rPr>
              <w:t>分）：根据采购需求量身定做服务团队和服务模式，能提供采购人领域的深度服务，精于调配不同专业领域的分工协作，服务质量保障措施周密完善，完全满足采购文件要求，可行性高。</w:t>
            </w:r>
          </w:p>
        </w:tc>
        <w:tc>
          <w:tcPr>
            <w:tcW w:w="4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667A21">
            <w:pPr>
              <w:snapToGrid w:val="0"/>
              <w:jc w:val="center"/>
              <w:rPr>
                <w:rFonts w:ascii="宋体" w:hAnsi="宋体" w:eastAsia="宋体" w:cs="宋体"/>
                <w:color w:val="auto"/>
                <w:sz w:val="22"/>
                <w:highlight w:val="none"/>
              </w:rPr>
            </w:pPr>
          </w:p>
        </w:tc>
      </w:tr>
      <w:tr w14:paraId="13253EE6">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A20B9">
            <w:pPr>
              <w:snapToGrid w:val="0"/>
              <w:jc w:val="center"/>
              <w:rPr>
                <w:rFonts w:ascii="宋体" w:hAnsi="宋体" w:eastAsia="宋体" w:cs="宋体"/>
                <w:color w:val="auto"/>
                <w:sz w:val="22"/>
                <w:highlight w:val="none"/>
              </w:rPr>
            </w:pPr>
          </w:p>
        </w:tc>
        <w:tc>
          <w:tcPr>
            <w:tcW w:w="51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D6A07F">
            <w:pPr>
              <w:snapToGrid w:val="0"/>
              <w:jc w:val="center"/>
              <w:rPr>
                <w:rFonts w:ascii="宋体" w:hAnsi="宋体" w:eastAsia="宋体" w:cs="宋体"/>
                <w:color w:val="auto"/>
                <w:sz w:val="22"/>
                <w:highlight w:val="none"/>
              </w:rPr>
            </w:pP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5AF43949">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二档（</w:t>
            </w:r>
            <w:r>
              <w:rPr>
                <w:rFonts w:hint="eastAsia" w:ascii="宋体" w:hAnsi="宋体" w:cs="宋体"/>
                <w:color w:val="auto"/>
                <w:sz w:val="24"/>
                <w:szCs w:val="24"/>
                <w:highlight w:val="none"/>
                <w:lang w:val="en-US" w:bidi="zh-CN"/>
              </w:rPr>
              <w:t>1</w:t>
            </w:r>
            <w:r>
              <w:rPr>
                <w:rFonts w:hint="eastAsia" w:ascii="宋体" w:hAnsi="宋体" w:eastAsia="宋体" w:cs="宋体"/>
                <w:color w:val="auto"/>
                <w:sz w:val="24"/>
                <w:szCs w:val="24"/>
                <w:highlight w:val="none"/>
                <w:lang w:val="en-US" w:bidi="zh-CN"/>
              </w:rPr>
              <w:t>1</w:t>
            </w:r>
            <w:r>
              <w:rPr>
                <w:rFonts w:hint="eastAsia" w:ascii="宋体" w:hAnsi="宋体" w:eastAsia="宋体" w:cs="宋体"/>
                <w:color w:val="auto"/>
                <w:sz w:val="24"/>
                <w:szCs w:val="24"/>
                <w:highlight w:val="none"/>
                <w:lang w:bidi="zh-CN"/>
              </w:rPr>
              <w:t>-</w:t>
            </w:r>
            <w:r>
              <w:rPr>
                <w:rFonts w:hint="eastAsia" w:ascii="宋体" w:hAnsi="宋体" w:cs="宋体"/>
                <w:color w:val="auto"/>
                <w:sz w:val="24"/>
                <w:szCs w:val="24"/>
                <w:highlight w:val="none"/>
                <w:lang w:val="en-US" w:bidi="zh-CN"/>
              </w:rPr>
              <w:t>25</w:t>
            </w:r>
            <w:r>
              <w:rPr>
                <w:rFonts w:hint="eastAsia" w:ascii="宋体" w:hAnsi="宋体" w:eastAsia="宋体" w:cs="宋体"/>
                <w:color w:val="auto"/>
                <w:sz w:val="24"/>
                <w:szCs w:val="24"/>
                <w:highlight w:val="none"/>
                <w:lang w:bidi="zh-CN"/>
              </w:rPr>
              <w:t>分）：服务方案较好满足采购人需求，内容较详细、具体；能根据采购人要求量身定做服务团队和服务模式，能提供采购人领域的较好服务。服务质量保障措施能够满足采购文件的基本要求，提供相应保障证明材料的。</w:t>
            </w:r>
          </w:p>
        </w:tc>
        <w:tc>
          <w:tcPr>
            <w:tcW w:w="4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386328">
            <w:pPr>
              <w:snapToGrid w:val="0"/>
              <w:jc w:val="center"/>
              <w:rPr>
                <w:rFonts w:ascii="宋体" w:hAnsi="宋体" w:eastAsia="宋体" w:cs="宋体"/>
                <w:color w:val="auto"/>
                <w:sz w:val="22"/>
                <w:highlight w:val="none"/>
              </w:rPr>
            </w:pPr>
          </w:p>
        </w:tc>
      </w:tr>
      <w:tr w14:paraId="67896181">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9408AC">
            <w:pPr>
              <w:snapToGrid w:val="0"/>
              <w:jc w:val="center"/>
              <w:rPr>
                <w:rFonts w:ascii="宋体" w:hAnsi="宋体" w:eastAsia="宋体" w:cs="宋体"/>
                <w:color w:val="auto"/>
                <w:sz w:val="22"/>
                <w:highlight w:val="none"/>
              </w:rPr>
            </w:pPr>
          </w:p>
        </w:tc>
        <w:tc>
          <w:tcPr>
            <w:tcW w:w="51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5F3C3">
            <w:pPr>
              <w:snapToGrid w:val="0"/>
              <w:jc w:val="center"/>
              <w:rPr>
                <w:rFonts w:ascii="宋体" w:hAnsi="宋体" w:eastAsia="宋体" w:cs="宋体"/>
                <w:color w:val="auto"/>
                <w:sz w:val="22"/>
                <w:highlight w:val="none"/>
              </w:rPr>
            </w:pP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74929786">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三档（0-</w:t>
            </w:r>
            <w:r>
              <w:rPr>
                <w:rFonts w:hint="eastAsia" w:ascii="宋体" w:hAnsi="宋体" w:cs="宋体"/>
                <w:color w:val="auto"/>
                <w:sz w:val="24"/>
                <w:szCs w:val="24"/>
                <w:highlight w:val="none"/>
                <w:lang w:val="en-US" w:bidi="zh-CN"/>
              </w:rPr>
              <w:t>1</w:t>
            </w:r>
            <w:r>
              <w:rPr>
                <w:rFonts w:hint="eastAsia" w:ascii="宋体" w:hAnsi="宋体" w:eastAsia="宋体" w:cs="宋体"/>
                <w:color w:val="auto"/>
                <w:sz w:val="24"/>
                <w:szCs w:val="24"/>
                <w:highlight w:val="none"/>
                <w:lang w:val="en-US" w:bidi="zh-CN"/>
              </w:rPr>
              <w:t>0</w:t>
            </w:r>
            <w:r>
              <w:rPr>
                <w:rFonts w:hint="eastAsia" w:ascii="宋体" w:hAnsi="宋体" w:eastAsia="宋体" w:cs="宋体"/>
                <w:color w:val="auto"/>
                <w:sz w:val="24"/>
                <w:szCs w:val="24"/>
                <w:highlight w:val="none"/>
                <w:lang w:bidi="zh-CN"/>
              </w:rPr>
              <w:t>分）：服务方案基本满足采购需求，内容较为简单；能根据采购人要求，量身定做服务团队和服务模式。服务质量保障措施</w:t>
            </w:r>
            <w:r>
              <w:rPr>
                <w:rFonts w:hint="eastAsia" w:ascii="宋体" w:hAnsi="宋体" w:eastAsia="宋体" w:cs="宋体"/>
                <w:color w:val="auto"/>
                <w:sz w:val="24"/>
                <w:szCs w:val="24"/>
                <w:highlight w:val="none"/>
                <w:lang w:val="en-US" w:bidi="zh-CN"/>
              </w:rPr>
              <w:t>不</w:t>
            </w:r>
            <w:r>
              <w:rPr>
                <w:rFonts w:hint="eastAsia" w:ascii="宋体" w:hAnsi="宋体" w:eastAsia="宋体" w:cs="宋体"/>
                <w:color w:val="auto"/>
                <w:sz w:val="24"/>
                <w:szCs w:val="24"/>
                <w:highlight w:val="none"/>
                <w:lang w:bidi="zh-CN"/>
              </w:rPr>
              <w:t>能全面的满足采购文件要求。</w:t>
            </w:r>
          </w:p>
        </w:tc>
        <w:tc>
          <w:tcPr>
            <w:tcW w:w="4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A5CE52">
            <w:pPr>
              <w:snapToGrid w:val="0"/>
              <w:jc w:val="center"/>
              <w:rPr>
                <w:rFonts w:ascii="宋体" w:hAnsi="宋体" w:eastAsia="宋体" w:cs="宋体"/>
                <w:color w:val="auto"/>
                <w:sz w:val="22"/>
                <w:highlight w:val="none"/>
              </w:rPr>
            </w:pPr>
          </w:p>
        </w:tc>
      </w:tr>
      <w:tr w14:paraId="7E169846">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49C0A4">
            <w:pPr>
              <w:snapToGrid w:val="0"/>
              <w:jc w:val="center"/>
              <w:rPr>
                <w:rFonts w:ascii="宋体" w:hAnsi="宋体" w:eastAsia="宋体" w:cs="宋体"/>
                <w:color w:val="auto"/>
                <w:sz w:val="22"/>
                <w:highlight w:val="none"/>
              </w:rPr>
            </w:pPr>
          </w:p>
        </w:tc>
        <w:tc>
          <w:tcPr>
            <w:tcW w:w="51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89186E">
            <w:pPr>
              <w:snapToGrid w:val="0"/>
              <w:jc w:val="center"/>
              <w:rPr>
                <w:rFonts w:ascii="宋体" w:hAnsi="宋体" w:eastAsia="宋体" w:cs="宋体"/>
                <w:color w:val="auto"/>
                <w:sz w:val="22"/>
                <w:highlight w:val="none"/>
              </w:rPr>
            </w:pP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6605AA82">
            <w:pPr>
              <w:pStyle w:val="20"/>
              <w:widowControl/>
              <w:snapToGrid w:val="0"/>
              <w:rPr>
                <w:rFonts w:ascii="宋体" w:hAnsi="宋体" w:eastAsia="宋体" w:cs="宋体"/>
                <w:b/>
                <w:bCs/>
                <w:color w:val="auto"/>
                <w:sz w:val="22"/>
                <w:highlight w:val="none"/>
              </w:rPr>
            </w:pPr>
          </w:p>
        </w:tc>
        <w:tc>
          <w:tcPr>
            <w:tcW w:w="470" w:type="pct"/>
            <w:gridSpan w:val="2"/>
            <w:vMerge w:val="continue"/>
            <w:tcBorders>
              <w:left w:val="single" w:color="000000" w:sz="4" w:space="0"/>
              <w:bottom w:val="single" w:color="000000" w:sz="4" w:space="0"/>
              <w:right w:val="single" w:color="000000" w:sz="4" w:space="0"/>
            </w:tcBorders>
            <w:noWrap w:val="0"/>
            <w:vAlign w:val="center"/>
          </w:tcPr>
          <w:p w14:paraId="1616016C">
            <w:pPr>
              <w:widowControl/>
              <w:snapToGrid w:val="0"/>
              <w:jc w:val="center"/>
              <w:textAlignment w:val="center"/>
              <w:rPr>
                <w:rFonts w:ascii="宋体" w:hAnsi="宋体" w:eastAsia="宋体" w:cs="宋体"/>
                <w:color w:val="auto"/>
                <w:sz w:val="22"/>
                <w:highlight w:val="none"/>
              </w:rPr>
            </w:pPr>
          </w:p>
        </w:tc>
      </w:tr>
      <w:tr w14:paraId="04185AB1">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67FC38A7">
            <w:pPr>
              <w:widowControl/>
              <w:snapToGrid w:val="0"/>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二、资信部分（1</w:t>
            </w:r>
            <w:r>
              <w:rPr>
                <w:rFonts w:hint="eastAsia" w:ascii="黑体" w:hAnsi="宋体" w:eastAsia="黑体" w:cs="黑体"/>
                <w:b/>
                <w:bCs/>
                <w:color w:val="auto"/>
                <w:kern w:val="0"/>
                <w:szCs w:val="21"/>
                <w:highlight w:val="none"/>
                <w:lang w:val="en-US" w:eastAsia="zh-CN" w:bidi="ar"/>
              </w:rPr>
              <w:t>0</w:t>
            </w:r>
            <w:r>
              <w:rPr>
                <w:rFonts w:hint="eastAsia" w:ascii="黑体" w:hAnsi="宋体" w:eastAsia="黑体" w:cs="黑体"/>
                <w:b/>
                <w:bCs/>
                <w:color w:val="auto"/>
                <w:kern w:val="0"/>
                <w:szCs w:val="21"/>
                <w:highlight w:val="none"/>
                <w:lang w:bidi="ar"/>
              </w:rPr>
              <w:t>分）</w:t>
            </w:r>
          </w:p>
        </w:tc>
      </w:tr>
      <w:tr w14:paraId="2CBC3D60">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000000" w:sz="4" w:space="0"/>
            </w:tcBorders>
            <w:noWrap w:val="0"/>
            <w:vAlign w:val="center"/>
          </w:tcPr>
          <w:p w14:paraId="75BFB882">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（三）供应商业绩（1</w:t>
            </w:r>
            <w:r>
              <w:rPr>
                <w:rFonts w:hint="eastAsia" w:ascii="宋体" w:hAnsi="宋体" w:cs="宋体"/>
                <w:b/>
                <w:bCs/>
                <w:color w:val="auto"/>
                <w:kern w:val="0"/>
                <w:sz w:val="22"/>
                <w:highlight w:val="none"/>
                <w:lang w:val="en-US" w:eastAsia="zh-CN" w:bidi="ar"/>
              </w:rPr>
              <w:t>0</w:t>
            </w:r>
            <w:r>
              <w:rPr>
                <w:rFonts w:hint="eastAsia" w:ascii="宋体" w:hAnsi="宋体" w:eastAsia="宋体" w:cs="宋体"/>
                <w:b/>
                <w:bCs/>
                <w:color w:val="auto"/>
                <w:kern w:val="0"/>
                <w:sz w:val="22"/>
                <w:highlight w:val="none"/>
                <w:lang w:bidi="ar"/>
              </w:rPr>
              <w:t>分）</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71488EAD">
            <w:pPr>
              <w:widowControl/>
              <w:snapToGrid w:val="0"/>
              <w:jc w:val="center"/>
              <w:textAlignment w:val="center"/>
              <w:rPr>
                <w:rFonts w:hint="eastAsia" w:ascii="宋体" w:hAnsi="宋体" w:eastAsia="宋体" w:cs="宋体"/>
                <w:color w:val="auto"/>
                <w:sz w:val="22"/>
                <w:highlight w:val="none"/>
                <w:lang w:eastAsia="zh-CN"/>
              </w:rPr>
            </w:pPr>
            <w:r>
              <w:rPr>
                <w:rFonts w:ascii="宋体" w:hAnsi="宋体" w:eastAsia="宋体" w:cs="宋体"/>
                <w:color w:val="auto"/>
                <w:kern w:val="0"/>
                <w:sz w:val="22"/>
                <w:highlight w:val="none"/>
                <w:lang w:bidi="ar"/>
              </w:rPr>
              <w:t>1</w:t>
            </w:r>
            <w:r>
              <w:rPr>
                <w:rFonts w:hint="eastAsia" w:ascii="宋体" w:hAnsi="宋体" w:cs="宋体"/>
                <w:color w:val="auto"/>
                <w:kern w:val="0"/>
                <w:sz w:val="22"/>
                <w:highlight w:val="none"/>
                <w:lang w:val="en-US" w:eastAsia="zh-CN" w:bidi="ar"/>
              </w:rPr>
              <w:t>0</w:t>
            </w: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69B46E48">
            <w:pPr>
              <w:widowControl/>
              <w:snapToGrid w:val="0"/>
              <w:jc w:val="left"/>
              <w:textAlignment w:val="center"/>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满足资格审查条件后，增加</w:t>
            </w:r>
            <w:r>
              <w:rPr>
                <w:rFonts w:hint="eastAsia" w:ascii="宋体" w:hAnsi="宋体" w:eastAsia="宋体" w:cs="宋体"/>
                <w:color w:val="auto"/>
                <w:sz w:val="24"/>
                <w:szCs w:val="24"/>
                <w:highlight w:val="none"/>
                <w:lang w:bidi="zh-CN"/>
              </w:rPr>
              <w:t>自202</w:t>
            </w:r>
            <w:r>
              <w:rPr>
                <w:rFonts w:hint="eastAsia" w:ascii="宋体" w:hAnsi="宋体" w:eastAsia="宋体" w:cs="宋体"/>
                <w:color w:val="auto"/>
                <w:sz w:val="24"/>
                <w:szCs w:val="24"/>
                <w:highlight w:val="none"/>
                <w:lang w:val="en-US" w:bidi="zh-CN"/>
              </w:rPr>
              <w:t>3</w:t>
            </w:r>
            <w:r>
              <w:rPr>
                <w:rFonts w:hint="eastAsia" w:ascii="宋体" w:hAnsi="宋体" w:eastAsia="宋体" w:cs="宋体"/>
                <w:color w:val="auto"/>
                <w:sz w:val="24"/>
                <w:szCs w:val="24"/>
                <w:highlight w:val="none"/>
                <w:lang w:bidi="zh-CN"/>
              </w:rPr>
              <w:t>年1月1日以来，</w:t>
            </w:r>
            <w:r>
              <w:rPr>
                <w:rFonts w:hint="eastAsia" w:ascii="宋体" w:hAnsi="宋体" w:eastAsia="宋体" w:cs="宋体"/>
                <w:color w:val="auto"/>
                <w:sz w:val="24"/>
                <w:szCs w:val="24"/>
                <w:highlight w:val="none"/>
                <w:lang w:val="en-US" w:bidi="zh-CN"/>
              </w:rPr>
              <w:t>做过类似项目承包的</w:t>
            </w:r>
            <w:r>
              <w:rPr>
                <w:rFonts w:ascii="宋体" w:hAnsi="宋体" w:eastAsia="宋体" w:cs="宋体"/>
                <w:color w:val="auto"/>
                <w:sz w:val="24"/>
                <w:szCs w:val="24"/>
                <w:highlight w:val="none"/>
                <w:lang w:bidi="zh-CN"/>
              </w:rPr>
              <w:t>得5分，满分15分。</w:t>
            </w:r>
          </w:p>
          <w:p w14:paraId="33969505">
            <w:pPr>
              <w:widowControl/>
              <w:snapToGrid w:val="0"/>
              <w:jc w:val="left"/>
              <w:textAlignment w:val="center"/>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注：需提供中标通知书（如有）、合同关键页、签字页复印件。</w:t>
            </w:r>
          </w:p>
        </w:tc>
        <w:tc>
          <w:tcPr>
            <w:tcW w:w="470" w:type="pct"/>
            <w:gridSpan w:val="2"/>
            <w:tcBorders>
              <w:top w:val="single" w:color="000000" w:sz="4" w:space="0"/>
              <w:left w:val="single" w:color="000000" w:sz="4" w:space="0"/>
              <w:bottom w:val="single" w:color="000000" w:sz="4" w:space="0"/>
              <w:right w:val="single" w:color="000000" w:sz="4" w:space="0"/>
            </w:tcBorders>
            <w:noWrap w:val="0"/>
            <w:vAlign w:val="center"/>
          </w:tcPr>
          <w:p w14:paraId="66B4E63B">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ascii="宋体" w:hAnsi="宋体" w:eastAsia="宋体" w:cs="宋体"/>
                <w:color w:val="auto"/>
                <w:kern w:val="0"/>
                <w:sz w:val="22"/>
                <w:highlight w:val="none"/>
                <w:lang w:bidi="ar"/>
              </w:rPr>
              <w:t>1</w:t>
            </w:r>
            <w:r>
              <w:rPr>
                <w:rFonts w:hint="eastAsia" w:ascii="宋体" w:hAnsi="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分</w:t>
            </w:r>
          </w:p>
        </w:tc>
      </w:tr>
      <w:tr w14:paraId="13972F22">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60296CC6">
            <w:pPr>
              <w:widowControl/>
              <w:snapToGrid w:val="0"/>
              <w:jc w:val="both"/>
              <w:textAlignment w:val="center"/>
              <w:rPr>
                <w:rFonts w:hint="eastAsia" w:ascii="宋体" w:hAnsi="宋体" w:eastAsia="宋体" w:cs="宋体"/>
                <w:color w:val="auto"/>
                <w:kern w:val="0"/>
                <w:sz w:val="22"/>
                <w:highlight w:val="none"/>
                <w:lang w:bidi="ar"/>
              </w:rPr>
            </w:pPr>
            <w:r>
              <w:rPr>
                <w:rFonts w:hint="eastAsia" w:ascii="黑体" w:hAnsi="宋体" w:eastAsia="黑体" w:cs="黑体"/>
                <w:b/>
                <w:bCs/>
                <w:color w:val="auto"/>
                <w:kern w:val="0"/>
                <w:szCs w:val="21"/>
                <w:highlight w:val="none"/>
                <w:lang w:val="en-US" w:eastAsia="zh-CN" w:bidi="ar"/>
              </w:rPr>
              <w:t>三</w:t>
            </w:r>
            <w:r>
              <w:rPr>
                <w:rFonts w:hint="eastAsia" w:ascii="黑体" w:hAnsi="宋体" w:eastAsia="黑体" w:cs="黑体"/>
                <w:b/>
                <w:bCs/>
                <w:color w:val="auto"/>
                <w:kern w:val="0"/>
                <w:szCs w:val="21"/>
                <w:highlight w:val="none"/>
                <w:lang w:bidi="ar"/>
              </w:rPr>
              <w:t>、</w:t>
            </w:r>
            <w:r>
              <w:rPr>
                <w:rFonts w:hint="eastAsia" w:ascii="黑体" w:hAnsi="宋体" w:eastAsia="黑体" w:cs="黑体"/>
                <w:b/>
                <w:bCs/>
                <w:color w:val="auto"/>
                <w:kern w:val="0"/>
                <w:szCs w:val="21"/>
                <w:highlight w:val="none"/>
                <w:lang w:val="en-US" w:eastAsia="zh-CN" w:bidi="ar"/>
              </w:rPr>
              <w:t>报价</w:t>
            </w:r>
            <w:r>
              <w:rPr>
                <w:rFonts w:hint="eastAsia" w:ascii="黑体" w:hAnsi="宋体" w:eastAsia="黑体" w:cs="黑体"/>
                <w:b/>
                <w:bCs/>
                <w:color w:val="auto"/>
                <w:kern w:val="0"/>
                <w:szCs w:val="21"/>
                <w:highlight w:val="none"/>
                <w:lang w:bidi="ar"/>
              </w:rPr>
              <w:t>部分（</w:t>
            </w:r>
            <w:r>
              <w:rPr>
                <w:rFonts w:hint="eastAsia" w:ascii="黑体" w:hAnsi="宋体" w:eastAsia="黑体" w:cs="黑体"/>
                <w:b/>
                <w:bCs/>
                <w:color w:val="auto"/>
                <w:kern w:val="0"/>
                <w:szCs w:val="21"/>
                <w:highlight w:val="none"/>
                <w:lang w:val="en-US" w:eastAsia="zh-CN" w:bidi="ar"/>
              </w:rPr>
              <w:t>50</w:t>
            </w:r>
            <w:r>
              <w:rPr>
                <w:rFonts w:hint="eastAsia" w:ascii="黑体" w:hAnsi="宋体" w:eastAsia="黑体" w:cs="黑体"/>
                <w:b/>
                <w:bCs/>
                <w:color w:val="auto"/>
                <w:kern w:val="0"/>
                <w:szCs w:val="21"/>
                <w:highlight w:val="none"/>
                <w:lang w:bidi="ar"/>
              </w:rPr>
              <w:t>分）</w:t>
            </w:r>
          </w:p>
        </w:tc>
      </w:tr>
      <w:tr w14:paraId="07C54C93">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D58AB">
            <w:pPr>
              <w:widowControl/>
              <w:snapToGrid w:val="0"/>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（四）报价金额（</w:t>
            </w:r>
            <w:r>
              <w:rPr>
                <w:rFonts w:hint="eastAsia" w:ascii="宋体" w:hAnsi="宋体" w:cs="宋体"/>
                <w:b/>
                <w:bCs/>
                <w:color w:val="auto"/>
                <w:kern w:val="0"/>
                <w:sz w:val="22"/>
                <w:highlight w:val="none"/>
                <w:lang w:val="en-US" w:eastAsia="zh-CN" w:bidi="ar"/>
              </w:rPr>
              <w:t>5</w:t>
            </w:r>
            <w:r>
              <w:rPr>
                <w:rFonts w:hint="eastAsia" w:ascii="宋体" w:hAnsi="宋体" w:eastAsia="宋体" w:cs="宋体"/>
                <w:b/>
                <w:bCs/>
                <w:color w:val="auto"/>
                <w:kern w:val="0"/>
                <w:sz w:val="22"/>
                <w:highlight w:val="none"/>
                <w:lang w:bidi="ar"/>
              </w:rPr>
              <w:t>0分）</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8050E63">
            <w:pPr>
              <w:widowControl/>
              <w:snapToGrid w:val="0"/>
              <w:jc w:val="center"/>
              <w:textAlignment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0"/>
                <w:sz w:val="22"/>
                <w:highlight w:val="none"/>
                <w:lang w:val="en-US" w:eastAsia="zh-CN" w:bidi="ar"/>
              </w:rPr>
              <w:t>50</w:t>
            </w: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1B79879C">
            <w:pPr>
              <w:widowControl/>
              <w:snapToGrid w:val="0"/>
              <w:jc w:val="left"/>
              <w:textAlignment w:val="center"/>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4"/>
                <w:szCs w:val="24"/>
                <w:highlight w:val="none"/>
                <w:lang w:bidi="zh-CN"/>
              </w:rPr>
              <w:t xml:space="preserve">以经评审投标报价的平均值为评标基准价，满分 </w:t>
            </w:r>
            <w:r>
              <w:rPr>
                <w:rFonts w:hint="eastAsia" w:ascii="宋体" w:hAnsi="宋体" w:eastAsia="宋体" w:cs="宋体"/>
                <w:color w:val="auto"/>
                <w:sz w:val="24"/>
                <w:szCs w:val="24"/>
                <w:highlight w:val="none"/>
                <w:lang w:val="en-US" w:eastAsia="zh-CN" w:bidi="zh-CN"/>
              </w:rPr>
              <w:t>5</w:t>
            </w:r>
            <w:r>
              <w:rPr>
                <w:rFonts w:hint="eastAsia" w:ascii="宋体" w:hAnsi="宋体" w:eastAsia="宋体" w:cs="宋体"/>
                <w:color w:val="auto"/>
                <w:sz w:val="24"/>
                <w:szCs w:val="24"/>
                <w:highlight w:val="none"/>
                <w:lang w:bidi="zh-CN"/>
              </w:rPr>
              <w:t>0分，采用内插法计算，投标人报价每高于评标基准价1%的扣</w:t>
            </w:r>
            <w:r>
              <w:rPr>
                <w:rFonts w:hint="eastAsia" w:ascii="宋体" w:hAnsi="宋体" w:eastAsia="宋体" w:cs="宋体"/>
                <w:color w:val="auto"/>
                <w:sz w:val="24"/>
                <w:szCs w:val="24"/>
                <w:highlight w:val="none"/>
                <w:lang w:val="en-US" w:eastAsia="zh-CN" w:bidi="zh-CN"/>
              </w:rPr>
              <w:t>1</w:t>
            </w:r>
            <w:r>
              <w:rPr>
                <w:rFonts w:hint="eastAsia" w:ascii="宋体" w:hAnsi="宋体" w:eastAsia="宋体" w:cs="宋体"/>
                <w:color w:val="auto"/>
                <w:sz w:val="24"/>
                <w:szCs w:val="24"/>
                <w:highlight w:val="none"/>
                <w:lang w:bidi="zh-CN"/>
              </w:rPr>
              <w:t>分，每低于评标基准价1%的扣</w:t>
            </w:r>
            <w:r>
              <w:rPr>
                <w:rFonts w:hint="eastAsia" w:ascii="宋体" w:hAnsi="宋体" w:eastAsia="宋体" w:cs="宋体"/>
                <w:color w:val="auto"/>
                <w:sz w:val="24"/>
                <w:szCs w:val="24"/>
                <w:highlight w:val="none"/>
                <w:lang w:val="en-US" w:eastAsia="zh-CN" w:bidi="zh-CN"/>
              </w:rPr>
              <w:t>0.5</w:t>
            </w:r>
            <w:r>
              <w:rPr>
                <w:rFonts w:hint="eastAsia" w:ascii="宋体" w:hAnsi="宋体" w:eastAsia="宋体" w:cs="宋体"/>
                <w:color w:val="auto"/>
                <w:sz w:val="24"/>
                <w:szCs w:val="24"/>
                <w:highlight w:val="none"/>
                <w:lang w:bidi="zh-CN"/>
              </w:rPr>
              <w:t>分，扣完为止，计算出投标人的投标报价得分。</w:t>
            </w:r>
          </w:p>
        </w:tc>
        <w:tc>
          <w:tcPr>
            <w:tcW w:w="470" w:type="pct"/>
            <w:gridSpan w:val="2"/>
            <w:tcBorders>
              <w:top w:val="single" w:color="000000" w:sz="4" w:space="0"/>
              <w:left w:val="single" w:color="000000" w:sz="4" w:space="0"/>
              <w:bottom w:val="single" w:color="000000" w:sz="4" w:space="0"/>
              <w:right w:val="single" w:color="000000" w:sz="4" w:space="0"/>
            </w:tcBorders>
            <w:noWrap w:val="0"/>
            <w:vAlign w:val="center"/>
          </w:tcPr>
          <w:p w14:paraId="1CB95964">
            <w:pPr>
              <w:widowControl/>
              <w:snapToGrid w:val="0"/>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0"/>
                <w:sz w:val="22"/>
                <w:highlight w:val="none"/>
                <w:lang w:bidi="ar"/>
              </w:rPr>
              <w:t>0-</w:t>
            </w:r>
            <w:r>
              <w:rPr>
                <w:rFonts w:hint="eastAsia" w:ascii="宋体" w:hAnsi="宋体" w:cs="宋体"/>
                <w:color w:val="auto"/>
                <w:kern w:val="0"/>
                <w:sz w:val="22"/>
                <w:highlight w:val="none"/>
                <w:lang w:val="en-US" w:eastAsia="zh-CN" w:bidi="ar"/>
              </w:rPr>
              <w:t>50</w:t>
            </w:r>
            <w:r>
              <w:rPr>
                <w:rFonts w:hint="eastAsia" w:ascii="宋体" w:hAnsi="宋体" w:eastAsia="宋体" w:cs="宋体"/>
                <w:color w:val="auto"/>
                <w:kern w:val="0"/>
                <w:sz w:val="22"/>
                <w:highlight w:val="none"/>
                <w:lang w:bidi="ar"/>
              </w:rPr>
              <w:t>分</w:t>
            </w:r>
          </w:p>
        </w:tc>
      </w:tr>
      <w:tr w14:paraId="7D273A5B">
        <w:tblPrEx>
          <w:tblCellMar>
            <w:top w:w="0" w:type="dxa"/>
            <w:left w:w="108" w:type="dxa"/>
            <w:bottom w:w="0" w:type="dxa"/>
            <w:right w:w="108" w:type="dxa"/>
          </w:tblCellMar>
        </w:tblPrEx>
        <w:trPr>
          <w:trHeight w:val="626" w:hRule="atLeast"/>
          <w:jc w:val="center"/>
        </w:trPr>
        <w:tc>
          <w:tcPr>
            <w:tcW w:w="718" w:type="pct"/>
            <w:tcBorders>
              <w:top w:val="single" w:color="000000" w:sz="4" w:space="0"/>
              <w:left w:val="single" w:color="000000" w:sz="4" w:space="0"/>
              <w:bottom w:val="single" w:color="000000" w:sz="4" w:space="0"/>
              <w:right w:val="single" w:color="000000" w:sz="4" w:space="0"/>
            </w:tcBorders>
            <w:noWrap w:val="0"/>
            <w:vAlign w:val="center"/>
          </w:tcPr>
          <w:p w14:paraId="646E7966">
            <w:pPr>
              <w:widowControl/>
              <w:snapToGrid w:val="0"/>
              <w:jc w:val="center"/>
              <w:textAlignment w:val="center"/>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合计（分）</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446F240B">
            <w:pPr>
              <w:widowControl/>
              <w:snapToGrid w:val="0"/>
              <w:jc w:val="center"/>
              <w:textAlignment w:val="center"/>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100</w:t>
            </w: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1F9AB323">
            <w:pPr>
              <w:snapToGrid w:val="0"/>
              <w:rPr>
                <w:rFonts w:hint="eastAsia" w:ascii="宋体" w:hAnsi="宋体" w:eastAsia="宋体" w:cs="宋体"/>
                <w:b/>
                <w:bCs/>
                <w:color w:val="auto"/>
                <w:kern w:val="2"/>
                <w:sz w:val="22"/>
                <w:szCs w:val="22"/>
                <w:highlight w:val="none"/>
                <w:lang w:val="en-US" w:eastAsia="zh-CN" w:bidi="ar-SA"/>
              </w:rPr>
            </w:pPr>
          </w:p>
        </w:tc>
        <w:tc>
          <w:tcPr>
            <w:tcW w:w="470" w:type="pct"/>
            <w:gridSpan w:val="2"/>
            <w:tcBorders>
              <w:top w:val="single" w:color="000000" w:sz="4" w:space="0"/>
              <w:left w:val="single" w:color="000000" w:sz="4" w:space="0"/>
              <w:bottom w:val="single" w:color="000000" w:sz="4" w:space="0"/>
              <w:right w:val="single" w:color="000000" w:sz="4" w:space="0"/>
            </w:tcBorders>
            <w:noWrap w:val="0"/>
            <w:vAlign w:val="center"/>
          </w:tcPr>
          <w:p w14:paraId="623B059F">
            <w:pPr>
              <w:snapToGrid w:val="0"/>
              <w:rPr>
                <w:rFonts w:hint="eastAsia" w:ascii="宋体" w:hAnsi="宋体" w:eastAsia="宋体" w:cs="宋体"/>
                <w:b/>
                <w:bCs/>
                <w:color w:val="auto"/>
                <w:kern w:val="2"/>
                <w:sz w:val="22"/>
                <w:szCs w:val="22"/>
                <w:highlight w:val="none"/>
                <w:lang w:val="en-US" w:eastAsia="zh-CN" w:bidi="ar-SA"/>
              </w:rPr>
            </w:pPr>
          </w:p>
        </w:tc>
      </w:tr>
    </w:tbl>
    <w:p w14:paraId="3EE11BDE">
      <w:pPr>
        <w:pStyle w:val="60"/>
        <w:spacing w:line="360" w:lineRule="auto"/>
        <w:ind w:firstLine="480" w:firstLineChars="200"/>
        <w:rPr>
          <w:rFonts w:hint="eastAsia" w:ascii="宋体" w:hAnsi="宋体" w:eastAsia="宋体" w:cs="宋体"/>
          <w:color w:val="auto"/>
          <w:sz w:val="24"/>
          <w:szCs w:val="24"/>
          <w:highlight w:val="none"/>
          <w:lang w:val="en-US" w:eastAsia="zh-CN" w:bidi="zh-CN"/>
        </w:rPr>
      </w:pPr>
    </w:p>
    <w:p w14:paraId="3807DAA8">
      <w:pPr>
        <w:pStyle w:val="4"/>
        <w:spacing w:before="0" w:after="0" w:line="360" w:lineRule="auto"/>
        <w:ind w:firstLine="2168" w:firstLineChars="900"/>
        <w:jc w:val="center"/>
        <w:rPr>
          <w:rFonts w:hint="eastAsia" w:ascii="宋体" w:hAnsi="宋体" w:eastAsia="宋体" w:cs="宋体"/>
          <w:color w:val="auto"/>
          <w:sz w:val="24"/>
          <w:highlight w:val="none"/>
          <w:lang w:eastAsia="zh-CN"/>
        </w:rPr>
      </w:pPr>
      <w:bookmarkStart w:id="56" w:name="_Toc13498"/>
      <w:bookmarkStart w:id="57" w:name="_Toc2550"/>
      <w:bookmarkStart w:id="58" w:name="_Toc10577"/>
      <w:bookmarkStart w:id="59" w:name="_Toc11082"/>
      <w:bookmarkStart w:id="60" w:name="_Toc26542"/>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highlight w:val="none"/>
          <w:lang w:eastAsia="zh-CN"/>
        </w:rPr>
        <w:t>采购项目概况和供应商资格要求</w:t>
      </w:r>
      <w:bookmarkEnd w:id="56"/>
      <w:bookmarkEnd w:id="57"/>
      <w:bookmarkEnd w:id="58"/>
      <w:bookmarkEnd w:id="59"/>
      <w:bookmarkEnd w:id="60"/>
    </w:p>
    <w:p w14:paraId="44246EDF">
      <w:pPr>
        <w:pStyle w:val="60"/>
        <w:spacing w:line="360" w:lineRule="auto"/>
        <w:ind w:firstLine="480" w:firstLineChars="200"/>
        <w:rPr>
          <w:rFonts w:hint="eastAsia"/>
          <w:color w:val="auto"/>
          <w:sz w:val="24"/>
          <w:szCs w:val="24"/>
          <w:highlight w:val="none"/>
          <w:lang w:eastAsia="zh-CN"/>
        </w:rPr>
      </w:pPr>
      <w:r>
        <w:rPr>
          <w:rFonts w:hint="eastAsia"/>
          <w:color w:val="auto"/>
          <w:sz w:val="24"/>
          <w:szCs w:val="24"/>
          <w:highlight w:val="none"/>
          <w:lang w:eastAsia="zh-CN"/>
        </w:rPr>
        <w:t>采</w:t>
      </w:r>
      <w:r>
        <w:rPr>
          <w:rFonts w:hint="eastAsia"/>
          <w:color w:val="auto"/>
          <w:sz w:val="24"/>
          <w:szCs w:val="24"/>
          <w:highlight w:val="none"/>
        </w:rPr>
        <w:t>购项目概况和供应商资格要求见第一章</w:t>
      </w:r>
      <w:r>
        <w:rPr>
          <w:rFonts w:hint="eastAsia"/>
          <w:color w:val="auto"/>
          <w:sz w:val="24"/>
          <w:szCs w:val="24"/>
          <w:highlight w:val="none"/>
          <w:lang w:eastAsia="zh-CN"/>
        </w:rPr>
        <w:t>“</w:t>
      </w:r>
      <w:r>
        <w:rPr>
          <w:rFonts w:hint="eastAsia"/>
          <w:color w:val="auto"/>
          <w:sz w:val="24"/>
          <w:szCs w:val="24"/>
          <w:highlight w:val="none"/>
          <w:lang w:val="en-US" w:eastAsia="zh-CN"/>
        </w:rPr>
        <w:t>供应商资格要求</w:t>
      </w:r>
      <w:r>
        <w:rPr>
          <w:rFonts w:hint="eastAsia"/>
          <w:color w:val="auto"/>
          <w:sz w:val="24"/>
          <w:szCs w:val="24"/>
          <w:highlight w:val="none"/>
          <w:lang w:eastAsia="zh-CN"/>
        </w:rPr>
        <w:t>”。</w:t>
      </w:r>
    </w:p>
    <w:p w14:paraId="58EBAD9A">
      <w:pPr>
        <w:pStyle w:val="4"/>
        <w:spacing w:before="0" w:after="0" w:line="360" w:lineRule="auto"/>
        <w:jc w:val="center"/>
        <w:rPr>
          <w:rFonts w:hint="eastAsia" w:ascii="宋体" w:hAnsi="宋体" w:eastAsia="宋体" w:cs="宋体"/>
          <w:color w:val="auto"/>
          <w:sz w:val="24"/>
          <w:highlight w:val="none"/>
          <w:lang w:eastAsia="zh-CN"/>
        </w:rPr>
      </w:pPr>
      <w:bookmarkStart w:id="61" w:name="_Toc31288"/>
      <w:bookmarkStart w:id="62" w:name="_Toc8914"/>
      <w:bookmarkStart w:id="63" w:name="_Toc25434"/>
      <w:bookmarkStart w:id="64" w:name="_Toc1189"/>
      <w:bookmarkStart w:id="65" w:name="_Toc31522"/>
      <w:r>
        <w:rPr>
          <w:rFonts w:hint="eastAsia" w:ascii="宋体" w:hAnsi="宋体" w:eastAsia="宋体" w:cs="宋体"/>
          <w:color w:val="auto"/>
          <w:sz w:val="24"/>
          <w:highlight w:val="none"/>
          <w:lang w:val="en-US" w:eastAsia="zh-CN"/>
        </w:rPr>
        <w:t>1.3</w:t>
      </w:r>
      <w:r>
        <w:rPr>
          <w:rFonts w:hint="eastAsia" w:ascii="宋体" w:hAnsi="宋体" w:eastAsia="宋体" w:cs="宋体"/>
          <w:color w:val="auto"/>
          <w:sz w:val="24"/>
          <w:highlight w:val="none"/>
          <w:lang w:eastAsia="zh-CN"/>
        </w:rPr>
        <w:t>费用承担</w:t>
      </w:r>
      <w:bookmarkEnd w:id="61"/>
      <w:bookmarkEnd w:id="62"/>
      <w:bookmarkEnd w:id="63"/>
      <w:bookmarkEnd w:id="64"/>
      <w:bookmarkEnd w:id="65"/>
    </w:p>
    <w:p w14:paraId="58423DCC">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供应商准备和参加</w:t>
      </w:r>
      <w:r>
        <w:rPr>
          <w:rFonts w:hint="eastAsia"/>
          <w:color w:val="auto"/>
          <w:sz w:val="24"/>
          <w:szCs w:val="24"/>
          <w:highlight w:val="none"/>
          <w:lang w:val="en-US" w:eastAsia="zh-CN"/>
        </w:rPr>
        <w:t>项目</w:t>
      </w:r>
      <w:r>
        <w:rPr>
          <w:rFonts w:hint="eastAsia"/>
          <w:color w:val="auto"/>
          <w:sz w:val="24"/>
          <w:szCs w:val="24"/>
          <w:highlight w:val="none"/>
          <w:lang w:eastAsia="zh-CN"/>
        </w:rPr>
        <w:t>采</w:t>
      </w:r>
      <w:r>
        <w:rPr>
          <w:rFonts w:hint="eastAsia"/>
          <w:color w:val="auto"/>
          <w:sz w:val="24"/>
          <w:szCs w:val="24"/>
          <w:highlight w:val="none"/>
        </w:rPr>
        <w:t>购活动所发生的各种费用由供应商自行承担。</w:t>
      </w:r>
    </w:p>
    <w:p w14:paraId="57AA7655">
      <w:pPr>
        <w:pStyle w:val="4"/>
        <w:spacing w:before="0" w:after="0" w:line="360" w:lineRule="auto"/>
        <w:jc w:val="center"/>
        <w:rPr>
          <w:rFonts w:hint="eastAsia" w:ascii="宋体" w:hAnsi="宋体" w:eastAsia="宋体" w:cs="宋体"/>
          <w:color w:val="auto"/>
          <w:sz w:val="24"/>
          <w:highlight w:val="none"/>
          <w:lang w:eastAsia="zh-CN"/>
        </w:rPr>
      </w:pPr>
      <w:bookmarkStart w:id="66" w:name="_Toc25368"/>
      <w:bookmarkStart w:id="67" w:name="_Toc16451"/>
      <w:bookmarkStart w:id="68" w:name="_Toc16426"/>
      <w:bookmarkStart w:id="69" w:name="_Toc12990"/>
      <w:bookmarkStart w:id="70" w:name="_Toc21894"/>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eastAsia="zh-CN"/>
        </w:rPr>
        <w:t>4保密</w:t>
      </w:r>
      <w:bookmarkEnd w:id="66"/>
      <w:bookmarkEnd w:id="67"/>
      <w:bookmarkEnd w:id="68"/>
      <w:bookmarkEnd w:id="69"/>
      <w:bookmarkEnd w:id="70"/>
    </w:p>
    <w:p w14:paraId="0D947D12">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参加</w:t>
      </w:r>
      <w:r>
        <w:rPr>
          <w:rFonts w:hint="eastAsia"/>
          <w:color w:val="auto"/>
          <w:sz w:val="24"/>
          <w:szCs w:val="24"/>
          <w:highlight w:val="none"/>
          <w:lang w:val="en-US" w:eastAsia="zh-CN"/>
        </w:rPr>
        <w:t>项目</w:t>
      </w:r>
      <w:r>
        <w:rPr>
          <w:rFonts w:hint="eastAsia"/>
          <w:color w:val="auto"/>
          <w:sz w:val="24"/>
          <w:szCs w:val="24"/>
          <w:highlight w:val="none"/>
        </w:rPr>
        <w:t>采购活动的各方应对采购文件和响应文件中的商业和技术等秘密保密</w:t>
      </w:r>
      <w:r>
        <w:rPr>
          <w:rFonts w:hint="eastAsia"/>
          <w:color w:val="auto"/>
          <w:sz w:val="24"/>
          <w:szCs w:val="24"/>
          <w:highlight w:val="none"/>
          <w:lang w:eastAsia="zh-CN"/>
        </w:rPr>
        <w:t>，</w:t>
      </w:r>
      <w:r>
        <w:rPr>
          <w:rFonts w:hint="eastAsia"/>
          <w:color w:val="auto"/>
          <w:sz w:val="24"/>
          <w:szCs w:val="24"/>
          <w:highlight w:val="none"/>
        </w:rPr>
        <w:t>否则应承担相应的法律责任。</w:t>
      </w:r>
    </w:p>
    <w:p w14:paraId="36324433">
      <w:pPr>
        <w:pStyle w:val="4"/>
        <w:spacing w:before="0" w:after="0" w:line="360" w:lineRule="auto"/>
        <w:jc w:val="center"/>
        <w:rPr>
          <w:rFonts w:hint="eastAsia" w:ascii="宋体" w:hAnsi="宋体" w:eastAsia="宋体" w:cs="宋体"/>
          <w:bCs/>
          <w:color w:val="auto"/>
          <w:sz w:val="24"/>
          <w:highlight w:val="none"/>
          <w:lang w:eastAsia="zh-CN"/>
        </w:rPr>
      </w:pPr>
      <w:bookmarkStart w:id="71" w:name="_Toc12611"/>
      <w:bookmarkStart w:id="72" w:name="_Toc8236"/>
      <w:bookmarkStart w:id="73" w:name="_Toc22341"/>
      <w:bookmarkStart w:id="74" w:name="_Toc3566"/>
      <w:bookmarkStart w:id="75" w:name="_Toc547"/>
      <w:r>
        <w:rPr>
          <w:rFonts w:hint="eastAsia" w:ascii="宋体" w:hAnsi="宋体" w:eastAsia="宋体" w:cs="宋体"/>
          <w:bCs/>
          <w:color w:val="auto"/>
          <w:sz w:val="24"/>
          <w:highlight w:val="none"/>
          <w:lang w:val="en-US" w:eastAsia="zh-CN"/>
        </w:rPr>
        <w:t>1.5</w:t>
      </w:r>
      <w:r>
        <w:rPr>
          <w:rFonts w:hint="eastAsia" w:ascii="宋体" w:hAnsi="宋体" w:eastAsia="宋体" w:cs="宋体"/>
          <w:bCs/>
          <w:color w:val="auto"/>
          <w:sz w:val="24"/>
          <w:highlight w:val="none"/>
          <w:lang w:eastAsia="zh-CN"/>
        </w:rPr>
        <w:t>语言文字</w:t>
      </w:r>
      <w:bookmarkEnd w:id="71"/>
      <w:bookmarkEnd w:id="72"/>
      <w:bookmarkEnd w:id="73"/>
      <w:bookmarkEnd w:id="74"/>
      <w:bookmarkEnd w:id="75"/>
    </w:p>
    <w:p w14:paraId="440CA86F">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采购文件和响应文件使用的语言文字为中文。专用术语使用外文的</w:t>
      </w:r>
      <w:r>
        <w:rPr>
          <w:rFonts w:hint="eastAsia"/>
          <w:color w:val="auto"/>
          <w:sz w:val="24"/>
          <w:szCs w:val="24"/>
          <w:highlight w:val="none"/>
          <w:lang w:eastAsia="zh-CN"/>
        </w:rPr>
        <w:t>，</w:t>
      </w:r>
      <w:r>
        <w:rPr>
          <w:rFonts w:hint="eastAsia"/>
          <w:color w:val="auto"/>
          <w:sz w:val="24"/>
          <w:szCs w:val="24"/>
          <w:highlight w:val="none"/>
        </w:rPr>
        <w:t>应附有中文注释。</w:t>
      </w:r>
    </w:p>
    <w:p w14:paraId="5B668FED">
      <w:pPr>
        <w:pStyle w:val="4"/>
        <w:spacing w:before="0" w:after="0" w:line="360" w:lineRule="auto"/>
        <w:jc w:val="center"/>
        <w:rPr>
          <w:rFonts w:hint="eastAsia" w:ascii="宋体" w:hAnsi="宋体" w:eastAsia="宋体" w:cs="宋体"/>
          <w:color w:val="auto"/>
          <w:sz w:val="24"/>
          <w:highlight w:val="none"/>
          <w:lang w:eastAsia="zh-CN"/>
        </w:rPr>
      </w:pPr>
      <w:bookmarkStart w:id="76" w:name="_Toc10085"/>
      <w:bookmarkStart w:id="77" w:name="_Toc3300"/>
      <w:bookmarkStart w:id="78" w:name="_Toc17058"/>
      <w:bookmarkStart w:id="79" w:name="_Toc4916"/>
      <w:bookmarkStart w:id="80" w:name="_Toc23464"/>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eastAsia="zh-CN"/>
        </w:rPr>
        <w:t>6计量单位</w:t>
      </w:r>
      <w:bookmarkEnd w:id="76"/>
      <w:bookmarkEnd w:id="77"/>
      <w:bookmarkEnd w:id="78"/>
      <w:bookmarkEnd w:id="79"/>
      <w:bookmarkEnd w:id="80"/>
    </w:p>
    <w:p w14:paraId="79709579">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所有计量均采用中华人民共和国法定计量单位。</w:t>
      </w:r>
    </w:p>
    <w:p w14:paraId="7B208767">
      <w:pPr>
        <w:pStyle w:val="3"/>
        <w:spacing w:before="0" w:after="0" w:line="360" w:lineRule="auto"/>
        <w:rPr>
          <w:rFonts w:hint="eastAsia" w:ascii="宋体" w:hAnsi="宋体" w:eastAsia="宋体" w:cs="宋体"/>
          <w:color w:val="auto"/>
          <w:sz w:val="28"/>
          <w:szCs w:val="28"/>
          <w:highlight w:val="none"/>
          <w:lang w:eastAsia="zh-CN"/>
        </w:rPr>
      </w:pPr>
      <w:bookmarkStart w:id="81" w:name="_Toc27603"/>
      <w:bookmarkStart w:id="82" w:name="_Toc26032"/>
      <w:bookmarkStart w:id="83" w:name="_Toc30847"/>
      <w:bookmarkStart w:id="84" w:name="_Toc32332"/>
      <w:bookmarkStart w:id="85" w:name="_Toc2696"/>
      <w:r>
        <w:rPr>
          <w:rFonts w:hint="eastAsia" w:ascii="宋体" w:hAnsi="宋体" w:eastAsia="宋体" w:cs="宋体"/>
          <w:color w:val="auto"/>
          <w:sz w:val="28"/>
          <w:szCs w:val="28"/>
          <w:highlight w:val="none"/>
          <w:lang w:eastAsia="zh-CN"/>
        </w:rPr>
        <w:t>2 采购文件</w:t>
      </w:r>
      <w:bookmarkEnd w:id="81"/>
      <w:bookmarkEnd w:id="82"/>
      <w:bookmarkEnd w:id="83"/>
      <w:bookmarkEnd w:id="84"/>
      <w:bookmarkEnd w:id="85"/>
    </w:p>
    <w:p w14:paraId="1F59E591">
      <w:pPr>
        <w:pStyle w:val="4"/>
        <w:spacing w:before="0" w:after="0" w:line="360" w:lineRule="auto"/>
        <w:rPr>
          <w:rFonts w:hint="eastAsia" w:ascii="宋体" w:hAnsi="宋体" w:eastAsia="宋体" w:cs="宋体"/>
          <w:color w:val="auto"/>
          <w:sz w:val="24"/>
          <w:highlight w:val="none"/>
          <w:lang w:eastAsia="zh-CN"/>
        </w:rPr>
      </w:pPr>
      <w:bookmarkStart w:id="86" w:name="_Toc14037"/>
      <w:bookmarkStart w:id="87" w:name="_Toc24769"/>
      <w:bookmarkStart w:id="88" w:name="_Toc2571"/>
      <w:bookmarkStart w:id="89" w:name="_Toc21694"/>
      <w:bookmarkStart w:id="90" w:name="_Toc28504"/>
      <w:r>
        <w:rPr>
          <w:rFonts w:hint="eastAsia" w:ascii="宋体" w:hAnsi="宋体" w:eastAsia="宋体" w:cs="宋体"/>
          <w:color w:val="auto"/>
          <w:sz w:val="24"/>
          <w:highlight w:val="none"/>
          <w:lang w:eastAsia="zh-CN"/>
        </w:rPr>
        <w:t>2.1 采购文件的组成</w:t>
      </w:r>
      <w:bookmarkEnd w:id="86"/>
      <w:bookmarkEnd w:id="87"/>
      <w:bookmarkEnd w:id="88"/>
      <w:bookmarkEnd w:id="89"/>
      <w:bookmarkEnd w:id="90"/>
    </w:p>
    <w:p w14:paraId="2E7BA234">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本采购文件包括：</w:t>
      </w:r>
    </w:p>
    <w:p w14:paraId="435C19E7">
      <w:pPr>
        <w:pStyle w:val="60"/>
        <w:tabs>
          <w:tab w:val="left" w:pos="1006"/>
        </w:tabs>
        <w:spacing w:line="360" w:lineRule="auto"/>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lang w:val="en-US" w:eastAsia="zh-CN"/>
        </w:rPr>
        <w:t>项目采</w:t>
      </w:r>
      <w:r>
        <w:rPr>
          <w:rFonts w:hint="eastAsia"/>
          <w:color w:val="auto"/>
          <w:sz w:val="24"/>
          <w:szCs w:val="24"/>
          <w:highlight w:val="none"/>
        </w:rPr>
        <w:t>购公告；</w:t>
      </w:r>
    </w:p>
    <w:p w14:paraId="12C9BBB8">
      <w:pPr>
        <w:pStyle w:val="60"/>
        <w:tabs>
          <w:tab w:val="left" w:pos="1006"/>
        </w:tabs>
        <w:spacing w:line="360" w:lineRule="auto"/>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供应商须知；</w:t>
      </w:r>
    </w:p>
    <w:p w14:paraId="18093F58">
      <w:pPr>
        <w:pStyle w:val="60"/>
        <w:tabs>
          <w:tab w:val="left" w:pos="1006"/>
        </w:tabs>
        <w:spacing w:line="360" w:lineRule="auto"/>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评审</w:t>
      </w:r>
      <w:r>
        <w:rPr>
          <w:rFonts w:hint="eastAsia"/>
          <w:color w:val="auto"/>
          <w:sz w:val="24"/>
          <w:szCs w:val="24"/>
          <w:highlight w:val="none"/>
          <w:lang w:val="en-US" w:eastAsia="zh-CN"/>
        </w:rPr>
        <w:t>标准</w:t>
      </w:r>
      <w:r>
        <w:rPr>
          <w:rFonts w:hint="eastAsia"/>
          <w:color w:val="auto"/>
          <w:sz w:val="24"/>
          <w:szCs w:val="24"/>
          <w:highlight w:val="none"/>
        </w:rPr>
        <w:t>；</w:t>
      </w:r>
    </w:p>
    <w:p w14:paraId="6327FB0F">
      <w:pPr>
        <w:pStyle w:val="60"/>
        <w:tabs>
          <w:tab w:val="left" w:pos="1006"/>
        </w:tabs>
        <w:spacing w:line="360" w:lineRule="auto"/>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合同</w:t>
      </w:r>
      <w:r>
        <w:rPr>
          <w:rFonts w:hint="eastAsia"/>
          <w:color w:val="auto"/>
          <w:sz w:val="24"/>
          <w:szCs w:val="24"/>
          <w:highlight w:val="none"/>
          <w:lang w:eastAsia="zh-CN"/>
        </w:rPr>
        <w:t>条款及格式</w:t>
      </w:r>
      <w:r>
        <w:rPr>
          <w:rFonts w:hint="eastAsia"/>
          <w:color w:val="auto"/>
          <w:sz w:val="24"/>
          <w:szCs w:val="24"/>
          <w:highlight w:val="none"/>
        </w:rPr>
        <w:t>；</w:t>
      </w:r>
    </w:p>
    <w:p w14:paraId="4291D659">
      <w:pPr>
        <w:pStyle w:val="60"/>
        <w:tabs>
          <w:tab w:val="left" w:pos="1006"/>
        </w:tabs>
        <w:spacing w:line="360" w:lineRule="auto"/>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w:t>
      </w:r>
      <w:r>
        <w:rPr>
          <w:rFonts w:hint="eastAsia"/>
          <w:color w:val="auto"/>
          <w:sz w:val="24"/>
          <w:szCs w:val="24"/>
          <w:highlight w:val="none"/>
        </w:rPr>
        <w:t>采购需求；</w:t>
      </w:r>
    </w:p>
    <w:p w14:paraId="17B53022">
      <w:pPr>
        <w:pStyle w:val="60"/>
        <w:tabs>
          <w:tab w:val="left" w:pos="1006"/>
        </w:tabs>
        <w:spacing w:line="360" w:lineRule="auto"/>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w:t>
      </w:r>
      <w:r>
        <w:rPr>
          <w:rFonts w:hint="eastAsia"/>
          <w:color w:val="auto"/>
          <w:sz w:val="24"/>
          <w:szCs w:val="24"/>
          <w:highlight w:val="none"/>
        </w:rPr>
        <w:t>响应文件格式；</w:t>
      </w:r>
    </w:p>
    <w:p w14:paraId="7F4331A3">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采购人依照本章规定</w:t>
      </w:r>
      <w:r>
        <w:rPr>
          <w:rFonts w:hint="eastAsia"/>
          <w:color w:val="auto"/>
          <w:sz w:val="24"/>
          <w:szCs w:val="24"/>
          <w:highlight w:val="none"/>
          <w:lang w:eastAsia="zh-CN"/>
        </w:rPr>
        <w:t>，</w:t>
      </w:r>
      <w:r>
        <w:rPr>
          <w:rFonts w:hint="eastAsia"/>
          <w:color w:val="auto"/>
          <w:sz w:val="24"/>
          <w:szCs w:val="24"/>
          <w:highlight w:val="none"/>
        </w:rPr>
        <w:t>对采购文件所作的澄清、修改</w:t>
      </w:r>
      <w:r>
        <w:rPr>
          <w:rFonts w:hint="eastAsia"/>
          <w:color w:val="auto"/>
          <w:sz w:val="24"/>
          <w:szCs w:val="24"/>
          <w:highlight w:val="none"/>
          <w:lang w:eastAsia="zh-CN"/>
        </w:rPr>
        <w:t>，</w:t>
      </w:r>
      <w:r>
        <w:rPr>
          <w:rFonts w:hint="eastAsia"/>
          <w:color w:val="auto"/>
          <w:sz w:val="24"/>
          <w:szCs w:val="24"/>
          <w:highlight w:val="none"/>
        </w:rPr>
        <w:t>构成采购文件的组成部分。</w:t>
      </w:r>
    </w:p>
    <w:p w14:paraId="76D76F61">
      <w:pPr>
        <w:pStyle w:val="4"/>
        <w:spacing w:before="0" w:after="0" w:line="360" w:lineRule="auto"/>
        <w:rPr>
          <w:rFonts w:hint="eastAsia" w:ascii="宋体" w:hAnsi="宋体" w:eastAsia="宋体" w:cs="宋体"/>
          <w:color w:val="auto"/>
          <w:sz w:val="24"/>
          <w:highlight w:val="none"/>
          <w:lang w:eastAsia="zh-CN"/>
        </w:rPr>
      </w:pPr>
      <w:bookmarkStart w:id="91" w:name="_Toc27043"/>
      <w:bookmarkStart w:id="92" w:name="_Toc17198"/>
      <w:bookmarkStart w:id="93" w:name="_Toc4961"/>
      <w:bookmarkStart w:id="94" w:name="_Toc5023"/>
      <w:bookmarkStart w:id="95" w:name="_Toc18250"/>
      <w:r>
        <w:rPr>
          <w:rFonts w:hint="eastAsia" w:ascii="宋体" w:hAnsi="宋体" w:eastAsia="宋体" w:cs="宋体"/>
          <w:color w:val="auto"/>
          <w:sz w:val="24"/>
          <w:highlight w:val="none"/>
          <w:lang w:eastAsia="zh-CN"/>
        </w:rPr>
        <w:t>2.2 采购文件的澄清和修改</w:t>
      </w:r>
      <w:bookmarkEnd w:id="91"/>
      <w:bookmarkEnd w:id="92"/>
      <w:bookmarkEnd w:id="93"/>
      <w:bookmarkEnd w:id="94"/>
      <w:bookmarkEnd w:id="95"/>
    </w:p>
    <w:p w14:paraId="7883887B">
      <w:pPr>
        <w:pStyle w:val="60"/>
        <w:tabs>
          <w:tab w:val="left" w:pos="354"/>
        </w:tabs>
        <w:spacing w:line="360" w:lineRule="auto"/>
        <w:ind w:firstLine="0"/>
        <w:rPr>
          <w:rFonts w:hint="eastAsia"/>
          <w:color w:val="auto"/>
          <w:sz w:val="24"/>
          <w:szCs w:val="24"/>
          <w:highlight w:val="none"/>
        </w:rPr>
      </w:pPr>
      <w:r>
        <w:rPr>
          <w:rFonts w:hint="eastAsia"/>
          <w:color w:val="auto"/>
          <w:sz w:val="24"/>
          <w:szCs w:val="24"/>
          <w:highlight w:val="none"/>
          <w:lang w:val="en-US" w:eastAsia="zh-CN"/>
        </w:rPr>
        <w:t>2.2.</w:t>
      </w:r>
      <w:r>
        <w:rPr>
          <w:rFonts w:hint="eastAsia"/>
          <w:color w:val="auto"/>
          <w:sz w:val="24"/>
          <w:szCs w:val="24"/>
          <w:highlight w:val="none"/>
        </w:rPr>
        <w:t>1</w:t>
      </w:r>
      <w:r>
        <w:rPr>
          <w:rFonts w:hint="eastAsia"/>
          <w:color w:val="auto"/>
          <w:sz w:val="24"/>
          <w:szCs w:val="24"/>
          <w:highlight w:val="none"/>
          <w:lang w:val="en-US" w:eastAsia="zh-CN"/>
        </w:rPr>
        <w:t xml:space="preserve"> </w:t>
      </w:r>
      <w:r>
        <w:rPr>
          <w:rFonts w:hint="eastAsia"/>
          <w:color w:val="auto"/>
          <w:sz w:val="24"/>
          <w:szCs w:val="24"/>
          <w:highlight w:val="none"/>
        </w:rPr>
        <w:t>供应商应仔细阅读和检查采购文件的全部内容。如发现缺页或内容不全</w:t>
      </w:r>
      <w:r>
        <w:rPr>
          <w:rFonts w:hint="eastAsia"/>
          <w:color w:val="auto"/>
          <w:sz w:val="24"/>
          <w:szCs w:val="24"/>
          <w:highlight w:val="none"/>
          <w:lang w:eastAsia="zh-CN"/>
        </w:rPr>
        <w:t>，</w:t>
      </w:r>
      <w:r>
        <w:rPr>
          <w:rFonts w:hint="eastAsia"/>
          <w:color w:val="auto"/>
          <w:sz w:val="24"/>
          <w:szCs w:val="24"/>
          <w:highlight w:val="none"/>
        </w:rPr>
        <w:t>应及时向采购人提出</w:t>
      </w:r>
      <w:r>
        <w:rPr>
          <w:rFonts w:hint="eastAsia"/>
          <w:color w:val="auto"/>
          <w:sz w:val="24"/>
          <w:szCs w:val="24"/>
          <w:highlight w:val="none"/>
          <w:lang w:eastAsia="zh-CN"/>
        </w:rPr>
        <w:t>，</w:t>
      </w:r>
      <w:r>
        <w:rPr>
          <w:rFonts w:hint="eastAsia"/>
          <w:color w:val="auto"/>
          <w:sz w:val="24"/>
          <w:szCs w:val="24"/>
          <w:highlight w:val="none"/>
        </w:rPr>
        <w:t>以便补齐。如有疑问</w:t>
      </w:r>
      <w:r>
        <w:rPr>
          <w:rFonts w:hint="eastAsia"/>
          <w:color w:val="auto"/>
          <w:sz w:val="24"/>
          <w:szCs w:val="24"/>
          <w:highlight w:val="none"/>
          <w:lang w:eastAsia="zh-CN"/>
        </w:rPr>
        <w:t>，</w:t>
      </w:r>
      <w:r>
        <w:rPr>
          <w:rFonts w:hint="eastAsia"/>
          <w:color w:val="auto"/>
          <w:sz w:val="24"/>
          <w:szCs w:val="24"/>
          <w:highlight w:val="none"/>
        </w:rPr>
        <w:t>应在供应商须知前附表规定的时间前</w:t>
      </w:r>
      <w:r>
        <w:rPr>
          <w:rFonts w:hint="eastAsia"/>
          <w:color w:val="auto"/>
          <w:sz w:val="24"/>
          <w:szCs w:val="24"/>
          <w:highlight w:val="none"/>
          <w:lang w:eastAsia="zh-CN"/>
        </w:rPr>
        <w:t>，</w:t>
      </w:r>
      <w:r>
        <w:rPr>
          <w:rFonts w:hint="eastAsia"/>
          <w:color w:val="auto"/>
          <w:sz w:val="24"/>
          <w:szCs w:val="24"/>
          <w:highlight w:val="none"/>
        </w:rPr>
        <w:t>以书面形式要求采购人对采购文件予以澄清。</w:t>
      </w:r>
    </w:p>
    <w:p w14:paraId="0B4FFAF2">
      <w:pPr>
        <w:pStyle w:val="60"/>
        <w:tabs>
          <w:tab w:val="left" w:pos="358"/>
        </w:tabs>
        <w:spacing w:line="360" w:lineRule="auto"/>
        <w:ind w:firstLine="0"/>
        <w:rPr>
          <w:rFonts w:hint="eastAsia"/>
          <w:color w:val="auto"/>
          <w:sz w:val="24"/>
          <w:szCs w:val="24"/>
          <w:highlight w:val="none"/>
        </w:rPr>
      </w:pPr>
      <w:r>
        <w:rPr>
          <w:rFonts w:hint="eastAsia"/>
          <w:color w:val="auto"/>
          <w:sz w:val="24"/>
          <w:szCs w:val="24"/>
          <w:highlight w:val="none"/>
          <w:lang w:val="en-US" w:eastAsia="zh-CN" w:bidi="en-US"/>
        </w:rPr>
        <w:t xml:space="preserve">2.2.2 </w:t>
      </w:r>
      <w:r>
        <w:rPr>
          <w:rFonts w:hint="eastAsia"/>
          <w:color w:val="auto"/>
          <w:sz w:val="24"/>
          <w:szCs w:val="24"/>
          <w:highlight w:val="none"/>
        </w:rPr>
        <w:t>采购人可根据供应商的要求或主动对采购文件进行澄清或修改。澄清或修改的内容以补充文件的形式</w:t>
      </w:r>
      <w:r>
        <w:rPr>
          <w:rFonts w:hint="eastAsia"/>
          <w:color w:val="auto"/>
          <w:sz w:val="24"/>
          <w:szCs w:val="24"/>
          <w:highlight w:val="none"/>
          <w:lang w:val="en-US" w:eastAsia="zh-CN"/>
        </w:rPr>
        <w:t>在发布询比</w:t>
      </w:r>
      <w:r>
        <w:rPr>
          <w:rFonts w:hint="eastAsia"/>
          <w:color w:val="auto"/>
          <w:sz w:val="24"/>
          <w:szCs w:val="24"/>
          <w:highlight w:val="none"/>
        </w:rPr>
        <w:t>采购公告</w:t>
      </w:r>
      <w:r>
        <w:rPr>
          <w:rFonts w:hint="eastAsia"/>
          <w:color w:val="auto"/>
          <w:sz w:val="24"/>
          <w:szCs w:val="24"/>
          <w:highlight w:val="none"/>
          <w:lang w:val="en-US" w:eastAsia="zh-CN"/>
        </w:rPr>
        <w:t>相同的媒介上发布，一经发布便视为</w:t>
      </w:r>
      <w:r>
        <w:rPr>
          <w:rFonts w:hint="eastAsia"/>
          <w:color w:val="auto"/>
          <w:sz w:val="24"/>
          <w:szCs w:val="24"/>
          <w:highlight w:val="none"/>
        </w:rPr>
        <w:t>供应商</w:t>
      </w:r>
      <w:r>
        <w:rPr>
          <w:rFonts w:hint="eastAsia"/>
          <w:color w:val="auto"/>
          <w:sz w:val="24"/>
          <w:szCs w:val="24"/>
          <w:highlight w:val="none"/>
          <w:lang w:val="en-US" w:eastAsia="zh-CN"/>
        </w:rPr>
        <w:t>已收到及知悉澄清或修改的内容，供应商未及时关注相关信息的，所造成的一切后果由供应商自行承担</w:t>
      </w:r>
      <w:r>
        <w:rPr>
          <w:rFonts w:hint="eastAsia"/>
          <w:color w:val="auto"/>
          <w:sz w:val="24"/>
          <w:szCs w:val="24"/>
          <w:highlight w:val="none"/>
        </w:rPr>
        <w:t>。采购人可视具体情况在补充文件中通知供应商推迟递交响应文件的截止时间。</w:t>
      </w:r>
    </w:p>
    <w:p w14:paraId="00CA30DC">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bidi="en-US"/>
        </w:rPr>
        <w:t xml:space="preserve">2.2.3 </w:t>
      </w:r>
      <w:r>
        <w:rPr>
          <w:rFonts w:hint="eastAsia"/>
          <w:color w:val="auto"/>
          <w:sz w:val="24"/>
          <w:szCs w:val="24"/>
          <w:highlight w:val="none"/>
        </w:rPr>
        <w:t>除非确有必要</w:t>
      </w:r>
      <w:r>
        <w:rPr>
          <w:rFonts w:hint="eastAsia"/>
          <w:color w:val="auto"/>
          <w:sz w:val="24"/>
          <w:szCs w:val="24"/>
          <w:highlight w:val="none"/>
          <w:lang w:eastAsia="zh-CN"/>
        </w:rPr>
        <w:t>，采</w:t>
      </w:r>
      <w:r>
        <w:rPr>
          <w:rFonts w:hint="eastAsia"/>
          <w:color w:val="auto"/>
          <w:sz w:val="24"/>
          <w:szCs w:val="24"/>
          <w:highlight w:val="none"/>
        </w:rPr>
        <w:t>购人有权拒绝回复供应商在本章第</w:t>
      </w:r>
      <w:r>
        <w:rPr>
          <w:rFonts w:hint="eastAsia"/>
          <w:color w:val="auto"/>
          <w:sz w:val="24"/>
          <w:szCs w:val="24"/>
          <w:highlight w:val="none"/>
          <w:lang w:val="en-US" w:eastAsia="zh-CN" w:bidi="en-US"/>
        </w:rPr>
        <w:t>2.2.</w:t>
      </w:r>
      <w:r>
        <w:rPr>
          <w:rFonts w:hint="eastAsia"/>
          <w:color w:val="auto"/>
          <w:sz w:val="24"/>
          <w:szCs w:val="24"/>
          <w:highlight w:val="none"/>
        </w:rPr>
        <w:t>1项规定的时间后提出的任何澄清要求。</w:t>
      </w:r>
    </w:p>
    <w:p w14:paraId="77A4E496">
      <w:pPr>
        <w:pStyle w:val="60"/>
        <w:spacing w:line="360" w:lineRule="auto"/>
        <w:ind w:firstLine="0"/>
        <w:rPr>
          <w:rFonts w:hint="eastAsia" w:eastAsia="宋体"/>
          <w:b/>
          <w:bCs/>
          <w:color w:val="auto"/>
          <w:sz w:val="28"/>
          <w:szCs w:val="28"/>
          <w:highlight w:val="none"/>
          <w:lang w:val="en-US" w:eastAsia="zh-CN" w:bidi="ar-SA"/>
        </w:rPr>
      </w:pPr>
      <w:r>
        <w:rPr>
          <w:rFonts w:hint="eastAsia"/>
          <w:b/>
          <w:bCs/>
          <w:color w:val="auto"/>
          <w:sz w:val="28"/>
          <w:szCs w:val="28"/>
          <w:highlight w:val="none"/>
          <w:lang w:val="en-US" w:eastAsia="zh-CN" w:bidi="ar-SA"/>
        </w:rPr>
        <w:t>3 评审标准</w:t>
      </w:r>
    </w:p>
    <w:p w14:paraId="7C158E35">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3.1</w:t>
      </w:r>
      <w:r>
        <w:rPr>
          <w:rFonts w:hint="eastAsia"/>
          <w:color w:val="auto"/>
          <w:sz w:val="24"/>
          <w:szCs w:val="24"/>
          <w:highlight w:val="none"/>
        </w:rPr>
        <w:t>资格审查</w:t>
      </w:r>
    </w:p>
    <w:p w14:paraId="7C87A1DA">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3.1.</w:t>
      </w:r>
      <w:r>
        <w:rPr>
          <w:rFonts w:hint="eastAsia"/>
          <w:color w:val="auto"/>
          <w:sz w:val="24"/>
          <w:szCs w:val="24"/>
          <w:highlight w:val="none"/>
        </w:rPr>
        <w:t>1供应商需具备独立承担民事责任的能力，提供有效的营业执照等相关证明。</w:t>
      </w:r>
    </w:p>
    <w:p w14:paraId="073E4E24">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3.1.2</w:t>
      </w:r>
      <w:r>
        <w:rPr>
          <w:rFonts w:hint="eastAsia"/>
          <w:color w:val="auto"/>
          <w:sz w:val="24"/>
          <w:szCs w:val="24"/>
          <w:highlight w:val="none"/>
        </w:rPr>
        <w:t>具备履行合同所需的设备和专业技术能力，如相关生产资质或销售授权。</w:t>
      </w:r>
    </w:p>
    <w:p w14:paraId="641FCD85">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3.1.3</w:t>
      </w:r>
      <w:r>
        <w:rPr>
          <w:rFonts w:hint="eastAsia"/>
          <w:color w:val="auto"/>
          <w:sz w:val="24"/>
          <w:szCs w:val="24"/>
          <w:highlight w:val="none"/>
        </w:rPr>
        <w:t>有依法缴纳税收和社会保障资金的良好记录，提供纳税和社保缴纳证明。</w:t>
      </w:r>
    </w:p>
    <w:p w14:paraId="35B13445">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3.2</w:t>
      </w:r>
      <w:r>
        <w:rPr>
          <w:rFonts w:hint="eastAsia"/>
          <w:color w:val="auto"/>
          <w:sz w:val="24"/>
          <w:szCs w:val="24"/>
          <w:highlight w:val="none"/>
        </w:rPr>
        <w:t>技术评审</w:t>
      </w:r>
    </w:p>
    <w:p w14:paraId="64C41E7B">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3.2.</w:t>
      </w:r>
      <w:r>
        <w:rPr>
          <w:rFonts w:hint="eastAsia"/>
          <w:color w:val="auto"/>
          <w:sz w:val="24"/>
          <w:szCs w:val="24"/>
          <w:highlight w:val="none"/>
        </w:rPr>
        <w:t>1</w:t>
      </w:r>
      <w:r>
        <w:rPr>
          <w:rFonts w:hint="eastAsia"/>
          <w:color w:val="auto"/>
          <w:sz w:val="24"/>
          <w:szCs w:val="24"/>
          <w:highlight w:val="none"/>
          <w:lang w:val="en-US" w:eastAsia="zh-CN"/>
        </w:rPr>
        <w:t>充电桩技术</w:t>
      </w:r>
      <w:r>
        <w:rPr>
          <w:rFonts w:hint="eastAsia"/>
          <w:color w:val="auto"/>
          <w:sz w:val="24"/>
          <w:szCs w:val="24"/>
          <w:highlight w:val="none"/>
        </w:rPr>
        <w:t>参数：是否满足招标文件规定的配置、性能等要求。</w:t>
      </w:r>
    </w:p>
    <w:p w14:paraId="5AC55D76">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3.2.</w:t>
      </w:r>
      <w:r>
        <w:rPr>
          <w:rFonts w:hint="eastAsia"/>
          <w:color w:val="auto"/>
          <w:sz w:val="24"/>
          <w:szCs w:val="24"/>
          <w:highlight w:val="none"/>
        </w:rPr>
        <w:t>2质量标准：是否符合国家、行业相关规范合格标准。</w:t>
      </w:r>
    </w:p>
    <w:p w14:paraId="236BAC1C">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3.2.</w:t>
      </w:r>
      <w:r>
        <w:rPr>
          <w:rFonts w:hint="eastAsia"/>
          <w:color w:val="auto"/>
          <w:sz w:val="24"/>
          <w:szCs w:val="24"/>
          <w:highlight w:val="none"/>
        </w:rPr>
        <w:t>3售后服务：包括质保期、维修响应时间、配件供应等承诺。</w:t>
      </w:r>
    </w:p>
    <w:p w14:paraId="6E08B456">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3.3</w:t>
      </w:r>
      <w:r>
        <w:rPr>
          <w:rFonts w:hint="eastAsia"/>
          <w:color w:val="auto"/>
          <w:sz w:val="24"/>
          <w:szCs w:val="24"/>
          <w:highlight w:val="none"/>
        </w:rPr>
        <w:t>商务评审</w:t>
      </w:r>
    </w:p>
    <w:p w14:paraId="3B1AA416">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3.3.</w:t>
      </w:r>
      <w:r>
        <w:rPr>
          <w:rFonts w:hint="eastAsia"/>
          <w:color w:val="auto"/>
          <w:sz w:val="24"/>
          <w:szCs w:val="24"/>
          <w:highlight w:val="none"/>
        </w:rPr>
        <w:t>1报价：报价是否合理，是否在预算范围内，是否为最低报价（如采用最低报价法）。</w:t>
      </w:r>
    </w:p>
    <w:p w14:paraId="7F31D106">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3.3.</w:t>
      </w:r>
      <w:r>
        <w:rPr>
          <w:rFonts w:hint="eastAsia"/>
          <w:color w:val="auto"/>
          <w:sz w:val="24"/>
          <w:szCs w:val="24"/>
          <w:highlight w:val="none"/>
        </w:rPr>
        <w:t>2交货期：能否满足合同签订后的交货时间要求。</w:t>
      </w:r>
    </w:p>
    <w:p w14:paraId="64BDF3C9">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3.3.</w:t>
      </w:r>
      <w:r>
        <w:rPr>
          <w:rFonts w:hint="eastAsia"/>
          <w:color w:val="auto"/>
          <w:sz w:val="24"/>
          <w:szCs w:val="24"/>
          <w:highlight w:val="none"/>
        </w:rPr>
        <w:t>3付款方式：是否接受招标文件规定的付款条件。</w:t>
      </w:r>
    </w:p>
    <w:p w14:paraId="34A4C4A7">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3.3.</w:t>
      </w:r>
      <w:r>
        <w:rPr>
          <w:rFonts w:hint="eastAsia"/>
          <w:color w:val="auto"/>
          <w:sz w:val="24"/>
          <w:szCs w:val="24"/>
          <w:highlight w:val="none"/>
        </w:rPr>
        <w:t>4售后服务承诺：除技术部分外，还包括培训、技术支持等。</w:t>
      </w:r>
    </w:p>
    <w:p w14:paraId="1D779CDA">
      <w:pPr>
        <w:pStyle w:val="60"/>
        <w:spacing w:line="360" w:lineRule="auto"/>
        <w:ind w:firstLine="0"/>
        <w:rPr>
          <w:rFonts w:hint="default"/>
          <w:b/>
          <w:bCs/>
          <w:color w:val="auto"/>
          <w:sz w:val="28"/>
          <w:szCs w:val="28"/>
          <w:highlight w:val="none"/>
          <w:lang w:val="en-US" w:eastAsia="zh-CN" w:bidi="ar-SA"/>
        </w:rPr>
      </w:pPr>
      <w:r>
        <w:rPr>
          <w:rFonts w:hint="eastAsia"/>
          <w:b/>
          <w:bCs/>
          <w:color w:val="auto"/>
          <w:sz w:val="28"/>
          <w:szCs w:val="28"/>
          <w:highlight w:val="none"/>
          <w:lang w:val="en-US" w:eastAsia="zh-CN" w:bidi="ar-SA"/>
        </w:rPr>
        <w:t>4 付款</w:t>
      </w:r>
    </w:p>
    <w:p w14:paraId="058E88CE">
      <w:pPr>
        <w:pStyle w:val="60"/>
        <w:spacing w:line="360" w:lineRule="auto"/>
        <w:ind w:firstLine="0"/>
        <w:rPr>
          <w:rFonts w:hint="default"/>
          <w:color w:val="auto"/>
          <w:sz w:val="24"/>
          <w:szCs w:val="24"/>
          <w:highlight w:val="none"/>
          <w:lang w:val="en-US" w:eastAsia="zh-CN"/>
        </w:rPr>
      </w:pPr>
      <w:r>
        <w:rPr>
          <w:rFonts w:hint="eastAsia"/>
          <w:color w:val="auto"/>
          <w:sz w:val="24"/>
          <w:szCs w:val="24"/>
          <w:highlight w:val="none"/>
          <w:lang w:val="en-US" w:eastAsia="zh-CN"/>
        </w:rPr>
        <w:t>4.1设备安装运行正常，自验收日起一个月内完成付款。</w:t>
      </w:r>
    </w:p>
    <w:p w14:paraId="61C5C48D">
      <w:pPr>
        <w:pStyle w:val="60"/>
        <w:spacing w:line="360" w:lineRule="auto"/>
        <w:ind w:firstLine="0"/>
        <w:rPr>
          <w:rFonts w:hint="eastAsia"/>
          <w:color w:val="auto"/>
          <w:sz w:val="24"/>
          <w:szCs w:val="24"/>
          <w:highlight w:val="none"/>
        </w:rPr>
      </w:pPr>
    </w:p>
    <w:p w14:paraId="5782602B">
      <w:pPr>
        <w:pStyle w:val="44"/>
        <w:outlineLvl w:val="1"/>
        <w:rPr>
          <w:rFonts w:hint="eastAsia" w:ascii="宋体" w:hAnsi="宋体" w:eastAsia="宋体" w:cs="宋体"/>
          <w:color w:val="auto"/>
          <w:highlight w:val="none"/>
          <w:lang w:val="en-US" w:eastAsia="zh-CN" w:bidi="zh-CN"/>
        </w:rPr>
      </w:pPr>
      <w:r>
        <w:rPr>
          <w:rFonts w:hint="eastAsia" w:ascii="宋体" w:hAnsi="宋体" w:eastAsia="宋体" w:cs="宋体"/>
          <w:color w:val="auto"/>
          <w:highlight w:val="none"/>
          <w:lang w:val="en-US" w:bidi="zh-CN"/>
        </w:rPr>
        <w:t>二、</w:t>
      </w:r>
      <w:r>
        <w:rPr>
          <w:rFonts w:hint="eastAsia" w:ascii="宋体" w:hAnsi="宋体" w:eastAsia="宋体" w:cs="宋体"/>
          <w:color w:val="auto"/>
          <w:highlight w:val="none"/>
          <w:lang w:bidi="zh-CN"/>
        </w:rPr>
        <w:t>响应文件的编制</w:t>
      </w:r>
    </w:p>
    <w:p w14:paraId="39B630B3">
      <w:pPr>
        <w:pStyle w:val="45"/>
        <w:rPr>
          <w:rFonts w:hint="default" w:ascii="宋体" w:hAnsi="宋体" w:eastAsia="宋体" w:cs="宋体"/>
          <w:b/>
          <w:bCs/>
          <w:color w:val="auto"/>
          <w:sz w:val="24"/>
          <w:szCs w:val="28"/>
          <w:highlight w:val="none"/>
          <w:lang w:bidi="zh-CN"/>
        </w:rPr>
      </w:pPr>
      <w:r>
        <w:rPr>
          <w:rFonts w:hint="eastAsia" w:ascii="宋体" w:hAnsi="宋体" w:eastAsia="宋体" w:cs="宋体"/>
          <w:b/>
          <w:bCs/>
          <w:color w:val="auto"/>
          <w:sz w:val="24"/>
          <w:szCs w:val="28"/>
          <w:highlight w:val="none"/>
          <w:lang w:val="en-US" w:bidi="zh-CN"/>
        </w:rPr>
        <w:t>1</w:t>
      </w:r>
      <w:r>
        <w:rPr>
          <w:rFonts w:hint="default" w:ascii="宋体" w:hAnsi="宋体" w:eastAsia="宋体" w:cs="宋体"/>
          <w:b/>
          <w:bCs/>
          <w:color w:val="auto"/>
          <w:sz w:val="24"/>
          <w:szCs w:val="28"/>
          <w:highlight w:val="none"/>
          <w:lang w:bidi="zh-CN"/>
        </w:rPr>
        <w:t>.响应文件的编制原则</w:t>
      </w:r>
    </w:p>
    <w:p w14:paraId="765DD070">
      <w:pPr>
        <w:numPr>
          <w:ilvl w:val="0"/>
          <w:numId w:val="0"/>
        </w:numPr>
        <w:adjustRightInd w:val="0"/>
        <w:snapToGrid w:val="0"/>
        <w:ind w:firstLine="480" w:firstLineChars="200"/>
        <w:jc w:val="left"/>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供应商必须按照</w:t>
      </w:r>
      <w:r>
        <w:rPr>
          <w:rFonts w:hint="eastAsia" w:ascii="宋体" w:hAnsi="宋体" w:eastAsia="宋体" w:cs="宋体"/>
          <w:color w:val="auto"/>
          <w:sz w:val="24"/>
          <w:szCs w:val="24"/>
          <w:highlight w:val="none"/>
          <w:lang w:val="en-US" w:bidi="zh-CN"/>
        </w:rPr>
        <w:t>采购</w:t>
      </w:r>
      <w:r>
        <w:rPr>
          <w:rFonts w:hint="default"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val="en-US" w:bidi="zh-CN"/>
        </w:rPr>
        <w:t>采购</w:t>
      </w:r>
      <w:r>
        <w:rPr>
          <w:rFonts w:hint="default" w:ascii="宋体" w:hAnsi="宋体" w:eastAsia="宋体" w:cs="宋体"/>
          <w:color w:val="auto"/>
          <w:sz w:val="24"/>
          <w:szCs w:val="24"/>
          <w:highlight w:val="none"/>
          <w:lang w:bidi="zh-CN"/>
        </w:rPr>
        <w:t>文件作出实质性响应。</w:t>
      </w:r>
    </w:p>
    <w:p w14:paraId="55465995">
      <w:pPr>
        <w:pStyle w:val="45"/>
        <w:rPr>
          <w:rFonts w:hint="default" w:ascii="宋体" w:hAnsi="宋体" w:eastAsia="宋体" w:cs="宋体"/>
          <w:b/>
          <w:bCs/>
          <w:color w:val="auto"/>
          <w:sz w:val="24"/>
          <w:szCs w:val="28"/>
          <w:highlight w:val="none"/>
          <w:lang w:bidi="zh-CN"/>
        </w:rPr>
      </w:pPr>
      <w:r>
        <w:rPr>
          <w:rFonts w:hint="eastAsia" w:ascii="宋体" w:hAnsi="宋体" w:eastAsia="宋体" w:cs="宋体"/>
          <w:b/>
          <w:bCs/>
          <w:color w:val="auto"/>
          <w:sz w:val="24"/>
          <w:szCs w:val="28"/>
          <w:highlight w:val="none"/>
          <w:lang w:val="en-US" w:bidi="zh-CN"/>
        </w:rPr>
        <w:t>2</w:t>
      </w:r>
      <w:r>
        <w:rPr>
          <w:rFonts w:hint="default" w:ascii="宋体" w:hAnsi="宋体" w:eastAsia="宋体" w:cs="宋体"/>
          <w:b/>
          <w:bCs/>
          <w:color w:val="auto"/>
          <w:sz w:val="24"/>
          <w:szCs w:val="28"/>
          <w:highlight w:val="none"/>
          <w:lang w:bidi="zh-CN"/>
        </w:rPr>
        <w:t>.响应文件的组成</w:t>
      </w:r>
    </w:p>
    <w:p w14:paraId="1E3B95DA">
      <w:pPr>
        <w:numPr>
          <w:ilvl w:val="0"/>
          <w:numId w:val="0"/>
        </w:numPr>
        <w:adjustRightInd w:val="0"/>
        <w:snapToGrid w:val="0"/>
        <w:ind w:firstLine="480" w:firstLineChars="200"/>
        <w:jc w:val="left"/>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2</w:t>
      </w:r>
      <w:r>
        <w:rPr>
          <w:rFonts w:hint="default" w:ascii="宋体" w:hAnsi="宋体" w:eastAsia="宋体" w:cs="宋体"/>
          <w:color w:val="auto"/>
          <w:sz w:val="24"/>
          <w:szCs w:val="24"/>
          <w:highlight w:val="none"/>
          <w:lang w:bidi="zh-CN"/>
        </w:rPr>
        <w:t>.1响应文件由</w:t>
      </w:r>
      <w:r>
        <w:rPr>
          <w:rFonts w:hint="default" w:ascii="宋体" w:hAnsi="宋体" w:eastAsia="宋体" w:cs="宋体"/>
          <w:b/>
          <w:bCs/>
          <w:color w:val="auto"/>
          <w:sz w:val="24"/>
          <w:szCs w:val="24"/>
          <w:highlight w:val="none"/>
          <w:lang w:bidi="zh-CN"/>
        </w:rPr>
        <w:t>资格证明文件、报价文件</w:t>
      </w:r>
      <w:r>
        <w:rPr>
          <w:rFonts w:hint="default" w:ascii="宋体" w:hAnsi="宋体" w:eastAsia="宋体" w:cs="宋体"/>
          <w:color w:val="auto"/>
          <w:sz w:val="24"/>
          <w:szCs w:val="24"/>
          <w:highlight w:val="none"/>
          <w:lang w:bidi="zh-CN"/>
        </w:rPr>
        <w:t>两部分组成。</w:t>
      </w:r>
    </w:p>
    <w:p w14:paraId="15968790">
      <w:pPr>
        <w:numPr>
          <w:ilvl w:val="0"/>
          <w:numId w:val="0"/>
        </w:numPr>
        <w:adjustRightInd w:val="0"/>
        <w:snapToGrid w:val="0"/>
        <w:ind w:firstLine="480" w:firstLineChars="200"/>
        <w:jc w:val="left"/>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2</w:t>
      </w:r>
      <w:r>
        <w:rPr>
          <w:rFonts w:hint="default" w:ascii="宋体" w:hAnsi="宋体" w:eastAsia="宋体" w:cs="宋体"/>
          <w:color w:val="auto"/>
          <w:sz w:val="24"/>
          <w:szCs w:val="24"/>
          <w:highlight w:val="none"/>
          <w:lang w:bidi="zh-CN"/>
        </w:rPr>
        <w:t>.2响应文件</w:t>
      </w:r>
      <w:r>
        <w:rPr>
          <w:rFonts w:hint="eastAsia" w:ascii="宋体" w:hAnsi="宋体" w:eastAsia="宋体" w:cs="宋体"/>
          <w:color w:val="auto"/>
          <w:sz w:val="24"/>
          <w:szCs w:val="24"/>
          <w:highlight w:val="none"/>
          <w:lang w:val="en-US" w:bidi="zh-CN"/>
        </w:rPr>
        <w:t>份</w:t>
      </w:r>
      <w:r>
        <w:rPr>
          <w:rFonts w:hint="default" w:ascii="宋体" w:hAnsi="宋体" w:eastAsia="宋体" w:cs="宋体"/>
          <w:color w:val="auto"/>
          <w:sz w:val="24"/>
          <w:szCs w:val="24"/>
          <w:highlight w:val="none"/>
          <w:lang w:bidi="zh-CN"/>
        </w:rPr>
        <w:t>数：详见供应商须知前附表</w:t>
      </w:r>
      <w:r>
        <w:rPr>
          <w:rFonts w:hint="eastAsia" w:ascii="宋体" w:hAnsi="宋体" w:eastAsia="宋体" w:cs="宋体"/>
          <w:color w:val="auto"/>
          <w:sz w:val="24"/>
          <w:szCs w:val="24"/>
          <w:highlight w:val="none"/>
          <w:lang w:bidi="zh-CN"/>
        </w:rPr>
        <w:t>。</w:t>
      </w:r>
    </w:p>
    <w:p w14:paraId="37E9CF5A">
      <w:pPr>
        <w:pStyle w:val="45"/>
        <w:numPr>
          <w:ilvl w:val="0"/>
          <w:numId w:val="0"/>
        </w:numPr>
        <w:rPr>
          <w:rFonts w:hint="default" w:ascii="宋体" w:hAnsi="宋体" w:eastAsia="宋体" w:cs="宋体"/>
          <w:color w:val="auto"/>
          <w:highlight w:val="none"/>
          <w:lang w:bidi="zh-CN"/>
        </w:rPr>
      </w:pPr>
      <w:r>
        <w:rPr>
          <w:rFonts w:hint="eastAsia" w:ascii="宋体" w:hAnsi="宋体" w:eastAsia="宋体" w:cs="宋体"/>
          <w:color w:val="auto"/>
          <w:highlight w:val="none"/>
          <w:lang w:val="en-US" w:bidi="zh-CN"/>
        </w:rPr>
        <w:t>3.</w:t>
      </w:r>
      <w:r>
        <w:rPr>
          <w:rFonts w:hint="default" w:ascii="宋体" w:hAnsi="宋体" w:eastAsia="宋体" w:cs="宋体"/>
          <w:color w:val="auto"/>
          <w:highlight w:val="none"/>
          <w:lang w:bidi="zh-CN"/>
        </w:rPr>
        <w:t>响应文件编制的要求</w:t>
      </w:r>
    </w:p>
    <w:p w14:paraId="77C15B37">
      <w:pPr>
        <w:numPr>
          <w:ilvl w:val="0"/>
          <w:numId w:val="0"/>
        </w:numPr>
        <w:ind w:firstLine="480" w:firstLineChars="200"/>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.1供应商应按本</w:t>
      </w:r>
      <w:r>
        <w:rPr>
          <w:rFonts w:hint="eastAsia" w:ascii="宋体" w:hAnsi="宋体" w:eastAsia="宋体" w:cs="宋体"/>
          <w:color w:val="auto"/>
          <w:sz w:val="24"/>
          <w:szCs w:val="24"/>
          <w:highlight w:val="none"/>
          <w:lang w:val="en-US" w:bidi="zh-CN"/>
        </w:rPr>
        <w:t>采购</w:t>
      </w:r>
      <w:r>
        <w:rPr>
          <w:rFonts w:hint="default"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由此引发的后果由供应商承担。</w:t>
      </w:r>
    </w:p>
    <w:p w14:paraId="0BBBE871">
      <w:pPr>
        <w:numPr>
          <w:ilvl w:val="0"/>
          <w:numId w:val="0"/>
        </w:numPr>
        <w:ind w:firstLine="480" w:firstLineChars="200"/>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.2响应文件应按</w:t>
      </w:r>
      <w:r>
        <w:rPr>
          <w:rFonts w:hint="default" w:ascii="宋体" w:hAnsi="宋体" w:eastAsia="宋体" w:cs="宋体"/>
          <w:b/>
          <w:bCs/>
          <w:color w:val="auto"/>
          <w:sz w:val="24"/>
          <w:szCs w:val="24"/>
          <w:highlight w:val="none"/>
          <w:lang w:bidi="zh-CN"/>
        </w:rPr>
        <w:t>资格证明文件、报价文件</w:t>
      </w:r>
      <w:r>
        <w:rPr>
          <w:rFonts w:hint="default" w:ascii="宋体" w:hAnsi="宋体" w:eastAsia="宋体" w:cs="宋体"/>
          <w:color w:val="auto"/>
          <w:sz w:val="24"/>
          <w:szCs w:val="24"/>
          <w:highlight w:val="none"/>
          <w:lang w:bidi="zh-CN"/>
        </w:rPr>
        <w:t>分别编制</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资格证明文件、报价技术服务文件按顺序装订成册。响应文件正本一份</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响应文件的封面应注明“正本”字样</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提供响应文件正本数量不足的将按无效响应处理。由于响应文件装订松散而造成的丢失或者其他情况导致的不利后果由供应商自行承担。</w:t>
      </w:r>
    </w:p>
    <w:p w14:paraId="69C0DC13">
      <w:pPr>
        <w:numPr>
          <w:ilvl w:val="0"/>
          <w:numId w:val="0"/>
        </w:numPr>
        <w:ind w:firstLine="480" w:firstLineChars="200"/>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.3响应文件的正本应打印或者用不褪色的墨水填写</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响应文件正本除本“供应商须知”中规定的可提供复印件外均须提供原件</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以正本为准。</w:t>
      </w:r>
    </w:p>
    <w:p w14:paraId="65FE1C7D">
      <w:pPr>
        <w:numPr>
          <w:ilvl w:val="0"/>
          <w:numId w:val="0"/>
        </w:numPr>
        <w:ind w:firstLine="480" w:firstLineChars="200"/>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.4响应文件须由供应商在规定位置盖公章并由法定代表人或者委托代理人签字</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否则其响应文件按无效响应处理。骑缝盖公章不视为在规定位置盖章。</w:t>
      </w:r>
    </w:p>
    <w:p w14:paraId="7AD92A5E">
      <w:pPr>
        <w:numPr>
          <w:ilvl w:val="0"/>
          <w:numId w:val="0"/>
        </w:numPr>
        <w:ind w:firstLine="480" w:firstLineChars="200"/>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.5响应文件中标注的供应商名称应与营业执照（事业单位法人证书、执业许可证、自然人身份证）及公章一致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否则其响应文件按无效响应处理。</w:t>
      </w:r>
    </w:p>
    <w:p w14:paraId="7F0D6FE2">
      <w:pPr>
        <w:numPr>
          <w:ilvl w:val="0"/>
          <w:numId w:val="0"/>
        </w:numPr>
        <w:ind w:firstLine="480" w:firstLineChars="200"/>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.6响应文件应尽量避免涂改、行间插字或者删除。如果出现上述情况</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改动之处应由供应商的法定代表人或者其委托代理人签字或者加盖公章。响应文件因涂改、行间插字或者删除导致字迹潦草或者表达不清所引起的后果由供应商承担。</w:t>
      </w:r>
    </w:p>
    <w:p w14:paraId="29587D3C">
      <w:pPr>
        <w:numPr>
          <w:ilvl w:val="0"/>
          <w:numId w:val="0"/>
        </w:numPr>
        <w:ind w:firstLine="482" w:firstLineChars="200"/>
        <w:rPr>
          <w:rFonts w:hint="default" w:ascii="宋体" w:hAnsi="宋体" w:eastAsia="宋体" w:cs="宋体"/>
          <w:b/>
          <w:bCs/>
          <w:color w:val="auto"/>
          <w:sz w:val="24"/>
          <w:szCs w:val="24"/>
          <w:highlight w:val="none"/>
          <w:lang w:bidi="zh-CN"/>
        </w:rPr>
      </w:pPr>
      <w:r>
        <w:rPr>
          <w:rFonts w:hint="default" w:ascii="宋体" w:hAnsi="宋体" w:eastAsia="宋体" w:cs="宋体"/>
          <w:b/>
          <w:bCs/>
          <w:color w:val="auto"/>
          <w:sz w:val="24"/>
          <w:szCs w:val="24"/>
          <w:highlight w:val="none"/>
          <w:lang w:bidi="zh-CN"/>
        </w:rPr>
        <w:t>注：供应商必须根据所投分标分别提交响应文件</w:t>
      </w:r>
      <w:r>
        <w:rPr>
          <w:rFonts w:hint="eastAsia" w:ascii="宋体" w:hAnsi="宋体" w:eastAsia="宋体" w:cs="宋体"/>
          <w:b/>
          <w:bCs/>
          <w:color w:val="auto"/>
          <w:sz w:val="24"/>
          <w:szCs w:val="24"/>
          <w:highlight w:val="none"/>
          <w:lang w:bidi="zh-CN"/>
        </w:rPr>
        <w:t>，</w:t>
      </w:r>
      <w:r>
        <w:rPr>
          <w:rFonts w:hint="default" w:ascii="宋体" w:hAnsi="宋体" w:eastAsia="宋体" w:cs="宋体"/>
          <w:b/>
          <w:bCs/>
          <w:color w:val="auto"/>
          <w:sz w:val="24"/>
          <w:szCs w:val="24"/>
          <w:highlight w:val="none"/>
          <w:lang w:bidi="zh-CN"/>
        </w:rPr>
        <w:t>否则响应文件将被拒绝。</w:t>
      </w:r>
    </w:p>
    <w:p w14:paraId="2851568E">
      <w:pPr>
        <w:pStyle w:val="45"/>
        <w:numPr>
          <w:ilvl w:val="0"/>
          <w:numId w:val="0"/>
        </w:numPr>
        <w:rPr>
          <w:rFonts w:hint="default" w:ascii="宋体" w:hAnsi="宋体" w:eastAsia="宋体" w:cs="宋体"/>
          <w:color w:val="auto"/>
          <w:highlight w:val="none"/>
          <w:lang w:bidi="zh-CN"/>
        </w:rPr>
      </w:pPr>
      <w:r>
        <w:rPr>
          <w:rFonts w:hint="eastAsia" w:ascii="宋体" w:hAnsi="宋体" w:eastAsia="宋体" w:cs="宋体"/>
          <w:color w:val="auto"/>
          <w:highlight w:val="none"/>
          <w:lang w:val="en-US" w:bidi="zh-CN"/>
        </w:rPr>
        <w:t>4.</w:t>
      </w:r>
      <w:r>
        <w:rPr>
          <w:rFonts w:hint="default" w:ascii="宋体" w:hAnsi="宋体" w:eastAsia="宋体" w:cs="宋体"/>
          <w:color w:val="auto"/>
          <w:highlight w:val="none"/>
          <w:lang w:bidi="zh-CN"/>
        </w:rPr>
        <w:t>响应文件的密封和标记</w:t>
      </w:r>
    </w:p>
    <w:p w14:paraId="1292ABD8">
      <w:pPr>
        <w:numPr>
          <w:ilvl w:val="0"/>
          <w:numId w:val="0"/>
        </w:numPr>
        <w:ind w:firstLine="480" w:firstLineChars="200"/>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4</w:t>
      </w:r>
      <w:r>
        <w:rPr>
          <w:rFonts w:hint="default" w:ascii="宋体" w:hAnsi="宋体" w:eastAsia="宋体" w:cs="宋体"/>
          <w:color w:val="auto"/>
          <w:sz w:val="24"/>
          <w:szCs w:val="24"/>
          <w:highlight w:val="none"/>
          <w:lang w:bidi="zh-CN"/>
        </w:rPr>
        <w:t>.1响应文件正、副本全部装入一个或者多个包封袋</w:t>
      </w:r>
      <w:r>
        <w:rPr>
          <w:rFonts w:hint="eastAsia" w:ascii="宋体" w:hAnsi="宋体" w:eastAsia="宋体" w:cs="宋体"/>
          <w:color w:val="auto"/>
          <w:sz w:val="24"/>
          <w:szCs w:val="24"/>
          <w:highlight w:val="none"/>
          <w:lang w:val="en-US" w:bidi="zh-CN"/>
        </w:rPr>
        <w:t>或</w:t>
      </w:r>
      <w:r>
        <w:rPr>
          <w:rFonts w:hint="default"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封口处必须加盖供应商公章或者法定代表人签字或者委托代理人签字</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以示密封。</w:t>
      </w:r>
    </w:p>
    <w:p w14:paraId="3ABFC50F">
      <w:pPr>
        <w:numPr>
          <w:ilvl w:val="0"/>
          <w:numId w:val="0"/>
        </w:numPr>
        <w:ind w:firstLine="480" w:firstLineChars="200"/>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4</w:t>
      </w:r>
      <w:r>
        <w:rPr>
          <w:rFonts w:hint="default" w:ascii="宋体" w:hAnsi="宋体" w:eastAsia="宋体" w:cs="宋体"/>
          <w:color w:val="auto"/>
          <w:sz w:val="24"/>
          <w:szCs w:val="24"/>
          <w:highlight w:val="none"/>
          <w:lang w:bidi="zh-CN"/>
        </w:rPr>
        <w:t>.2响应文件外层包装封面上应标记“</w:t>
      </w:r>
      <w:r>
        <w:rPr>
          <w:rFonts w:hint="default" w:ascii="宋体" w:hAnsi="宋体" w:eastAsia="宋体" w:cs="宋体"/>
          <w:b/>
          <w:bCs/>
          <w:color w:val="auto"/>
          <w:sz w:val="24"/>
          <w:szCs w:val="24"/>
          <w:highlight w:val="none"/>
          <w:lang w:bidi="zh-CN"/>
        </w:rPr>
        <w:t>项目名称、项目编号、供应商名称、所竞分标、首次响应文件提交截止时间前不得启封</w:t>
      </w:r>
      <w:r>
        <w:rPr>
          <w:rFonts w:hint="default" w:ascii="宋体" w:hAnsi="宋体" w:eastAsia="宋体" w:cs="宋体"/>
          <w:color w:val="auto"/>
          <w:sz w:val="24"/>
          <w:szCs w:val="24"/>
          <w:highlight w:val="none"/>
          <w:lang w:bidi="zh-CN"/>
        </w:rPr>
        <w:t>”字样。</w:t>
      </w:r>
    </w:p>
    <w:p w14:paraId="36162405">
      <w:pPr>
        <w:numPr>
          <w:ilvl w:val="0"/>
          <w:numId w:val="0"/>
        </w:numPr>
        <w:ind w:firstLine="480" w:firstLineChars="200"/>
        <w:rPr>
          <w:rFonts w:hint="default" w:ascii="宋体" w:hAnsi="宋体" w:eastAsia="宋体" w:cs="宋体"/>
          <w:b w:val="0"/>
          <w:bCs w:val="0"/>
          <w:color w:val="auto"/>
          <w:sz w:val="24"/>
          <w:szCs w:val="24"/>
          <w:highlight w:val="none"/>
          <w:lang w:val="en-US" w:eastAsia="zh-CN" w:bidi="zh-CN"/>
        </w:rPr>
      </w:pPr>
      <w:r>
        <w:rPr>
          <w:rFonts w:hint="eastAsia" w:ascii="宋体" w:hAnsi="宋体" w:eastAsia="宋体" w:cs="宋体"/>
          <w:color w:val="auto"/>
          <w:sz w:val="24"/>
          <w:szCs w:val="24"/>
          <w:highlight w:val="none"/>
          <w:lang w:val="en-US" w:bidi="zh-CN"/>
        </w:rPr>
        <w:t>4</w:t>
      </w:r>
      <w:r>
        <w:rPr>
          <w:rFonts w:hint="default" w:ascii="宋体" w:hAnsi="宋体" w:eastAsia="宋体" w:cs="宋体"/>
          <w:color w:val="auto"/>
          <w:sz w:val="24"/>
          <w:szCs w:val="24"/>
          <w:highlight w:val="none"/>
          <w:lang w:bidi="zh-CN"/>
        </w:rPr>
        <w:t>.3未按上述规定密封的响应文件将被拒收。</w:t>
      </w:r>
    </w:p>
    <w:p w14:paraId="70514B66">
      <w:pPr>
        <w:pStyle w:val="45"/>
        <w:numPr>
          <w:ilvl w:val="0"/>
          <w:numId w:val="0"/>
        </w:numPr>
        <w:rPr>
          <w:rFonts w:hint="eastAsia" w:ascii="宋体" w:hAnsi="宋体" w:eastAsia="宋体" w:cs="宋体"/>
          <w:b/>
          <w:bCs/>
          <w:color w:val="auto"/>
          <w:sz w:val="24"/>
          <w:szCs w:val="24"/>
          <w:highlight w:val="none"/>
          <w:lang w:val="en-US" w:eastAsia="zh-CN" w:bidi="zh-CN"/>
        </w:rPr>
      </w:pPr>
      <w:r>
        <w:rPr>
          <w:rFonts w:hint="eastAsia" w:ascii="宋体" w:hAnsi="宋体" w:eastAsia="宋体" w:cs="宋体"/>
          <w:color w:val="auto"/>
          <w:highlight w:val="none"/>
          <w:lang w:val="en-US" w:bidi="zh-CN"/>
        </w:rPr>
        <w:t>5.</w:t>
      </w:r>
      <w:r>
        <w:rPr>
          <w:rFonts w:hint="default" w:ascii="宋体" w:hAnsi="宋体" w:eastAsia="宋体" w:cs="宋体"/>
          <w:color w:val="auto"/>
          <w:highlight w:val="none"/>
          <w:lang w:bidi="zh-CN"/>
        </w:rPr>
        <w:t>响应文件的提交</w:t>
      </w:r>
    </w:p>
    <w:p w14:paraId="6BEF9404">
      <w:pPr>
        <w:pStyle w:val="45"/>
        <w:numPr>
          <w:ilvl w:val="-1"/>
          <w:numId w:val="0"/>
        </w:numPr>
        <w:ind w:firstLine="480" w:firstLineChars="200"/>
        <w:rPr>
          <w:rFonts w:hint="default" w:ascii="宋体" w:hAnsi="宋体" w:eastAsia="宋体" w:cs="宋体"/>
          <w:b w:val="0"/>
          <w:bCs w:val="0"/>
          <w:color w:val="auto"/>
          <w:sz w:val="24"/>
          <w:szCs w:val="24"/>
          <w:highlight w:val="none"/>
          <w:lang w:val="en-US" w:bidi="zh-CN"/>
        </w:rPr>
      </w:pPr>
      <w:r>
        <w:rPr>
          <w:rFonts w:hint="default" w:ascii="宋体" w:hAnsi="宋体" w:eastAsia="宋体" w:cs="宋体"/>
          <w:b w:val="0"/>
          <w:bCs w:val="0"/>
          <w:color w:val="auto"/>
          <w:sz w:val="24"/>
          <w:szCs w:val="24"/>
          <w:highlight w:val="none"/>
          <w:lang w:bidi="zh-CN"/>
        </w:rPr>
        <w:t>供应商必须在规定的时间和地点提交响应文</w:t>
      </w:r>
      <w:r>
        <w:rPr>
          <w:rFonts w:hint="eastAsia" w:cs="宋体"/>
          <w:b w:val="0"/>
          <w:bCs w:val="0"/>
          <w:color w:val="auto"/>
          <w:sz w:val="24"/>
          <w:szCs w:val="24"/>
          <w:highlight w:val="none"/>
          <w:lang w:val="en-US" w:bidi="zh-CN"/>
        </w:rPr>
        <w:t>件</w:t>
      </w:r>
    </w:p>
    <w:p w14:paraId="194F6262">
      <w:pPr>
        <w:pStyle w:val="60"/>
        <w:spacing w:line="360" w:lineRule="auto"/>
        <w:ind w:firstLine="0"/>
        <w:rPr>
          <w:rFonts w:hint="eastAsia"/>
          <w:color w:val="auto"/>
          <w:sz w:val="24"/>
          <w:szCs w:val="24"/>
          <w:highlight w:val="none"/>
        </w:rPr>
      </w:pPr>
    </w:p>
    <w:p w14:paraId="4B2D503A">
      <w:pPr>
        <w:numPr>
          <w:ilvl w:val="0"/>
          <w:numId w:val="0"/>
        </w:numPr>
        <w:adjustRightInd w:val="0"/>
        <w:snapToGrid w:val="0"/>
        <w:jc w:val="left"/>
        <w:rPr>
          <w:rFonts w:hint="default" w:ascii="宋体" w:hAnsi="宋体" w:eastAsia="宋体" w:cs="宋体"/>
          <w:color w:val="auto"/>
          <w:sz w:val="24"/>
          <w:szCs w:val="24"/>
          <w:highlight w:val="none"/>
          <w:lang w:val="en-US" w:eastAsia="zh-CN" w:bidi="zh-CN"/>
        </w:rPr>
      </w:pPr>
    </w:p>
    <w:p w14:paraId="4A660834">
      <w:pPr>
        <w:pStyle w:val="43"/>
        <w:outlineLvl w:val="0"/>
        <w:rPr>
          <w:rFonts w:hint="eastAsia"/>
          <w:color w:val="auto"/>
          <w:highlight w:val="none"/>
          <w:lang w:val="en-US" w:eastAsia="zh-CN"/>
        </w:rPr>
      </w:pPr>
    </w:p>
    <w:p w14:paraId="02AEDAA8">
      <w:pPr>
        <w:pStyle w:val="43"/>
        <w:outlineLvl w:val="0"/>
        <w:rPr>
          <w:rFonts w:hint="eastAsia"/>
          <w:color w:val="auto"/>
          <w:highlight w:val="none"/>
          <w:lang w:val="en-US" w:eastAsia="zh-CN"/>
        </w:rPr>
      </w:pPr>
    </w:p>
    <w:p w14:paraId="366F6ED1">
      <w:pPr>
        <w:pStyle w:val="43"/>
        <w:outlineLvl w:val="0"/>
        <w:rPr>
          <w:rFonts w:hint="eastAsia"/>
          <w:color w:val="auto"/>
          <w:highlight w:val="none"/>
          <w:lang w:val="en-US" w:eastAsia="zh-CN"/>
        </w:rPr>
      </w:pPr>
      <w:r>
        <w:rPr>
          <w:rFonts w:hint="eastAsia"/>
          <w:color w:val="auto"/>
          <w:highlight w:val="none"/>
          <w:lang w:val="en-US" w:eastAsia="zh-CN"/>
        </w:rPr>
        <w:t>第三章  响应文件格式</w:t>
      </w:r>
    </w:p>
    <w:p w14:paraId="39CA5F29">
      <w:pPr>
        <w:rPr>
          <w:rFonts w:hint="eastAsia"/>
          <w:color w:val="auto"/>
          <w:highlight w:val="none"/>
          <w:lang w:val="en-US" w:eastAsia="zh-CN"/>
        </w:rPr>
      </w:pPr>
    </w:p>
    <w:p w14:paraId="54DDC95A">
      <w:pPr>
        <w:rPr>
          <w:rFonts w:hint="eastAsia" w:ascii="宋体" w:hAnsi="宋体" w:eastAsia="宋体" w:cs="宋体"/>
          <w:b/>
          <w:bCs/>
          <w:color w:val="auto"/>
          <w:sz w:val="32"/>
          <w:szCs w:val="32"/>
          <w:highlight w:val="none"/>
          <w:lang w:val="en-US" w:eastAsia="zh-CN"/>
        </w:rPr>
      </w:pPr>
    </w:p>
    <w:p w14:paraId="6EDB9702">
      <w:pPr>
        <w:jc w:val="center"/>
        <w:rPr>
          <w:rFonts w:hint="eastAsia" w:ascii="宋体" w:hAnsi="宋体" w:eastAsia="宋体" w:cs="宋体"/>
          <w:b w:val="0"/>
          <w:bCs w:val="0"/>
          <w:color w:val="auto"/>
          <w:sz w:val="32"/>
          <w:szCs w:val="32"/>
          <w:highlight w:val="none"/>
          <w:lang w:val="en-US" w:eastAsia="zh-CN"/>
        </w:rPr>
      </w:pPr>
      <w:r>
        <w:rPr>
          <w:rFonts w:hint="eastAsia" w:ascii="宋体" w:hAnsi="宋体" w:eastAsia="宋体" w:cs="宋体"/>
          <w:b w:val="0"/>
          <w:bCs w:val="0"/>
          <w:color w:val="auto"/>
          <w:sz w:val="32"/>
          <w:szCs w:val="32"/>
          <w:highlight w:val="none"/>
          <w:lang w:val="en-US" w:eastAsia="zh-CN"/>
        </w:rPr>
        <w:t>（响应文件外层包装封面格式 ）</w:t>
      </w:r>
    </w:p>
    <w:p w14:paraId="547FC7C5">
      <w:pPr>
        <w:rPr>
          <w:rFonts w:hint="eastAsia" w:ascii="宋体" w:hAnsi="宋体" w:eastAsia="宋体" w:cs="宋体"/>
          <w:b/>
          <w:bCs/>
          <w:color w:val="auto"/>
          <w:sz w:val="32"/>
          <w:szCs w:val="32"/>
          <w:highlight w:val="none"/>
          <w:lang w:val="en-US" w:eastAsia="zh-CN"/>
        </w:rPr>
      </w:pPr>
    </w:p>
    <w:p w14:paraId="7B4917E6">
      <w:pPr>
        <w:rPr>
          <w:rFonts w:hint="eastAsia" w:ascii="宋体" w:hAnsi="宋体" w:eastAsia="宋体" w:cs="宋体"/>
          <w:b/>
          <w:bCs/>
          <w:color w:val="auto"/>
          <w:sz w:val="32"/>
          <w:szCs w:val="32"/>
          <w:highlight w:val="none"/>
          <w:lang w:val="en-US" w:eastAsia="zh-CN"/>
        </w:rPr>
      </w:pPr>
    </w:p>
    <w:p w14:paraId="3CBD5A65">
      <w:pPr>
        <w:jc w:val="center"/>
        <w:rPr>
          <w:rFonts w:hint="eastAsia" w:ascii="宋体" w:hAnsi="宋体" w:eastAsia="宋体" w:cs="宋体"/>
          <w:b w:val="0"/>
          <w:bCs w:val="0"/>
          <w:color w:val="auto"/>
          <w:sz w:val="44"/>
          <w:szCs w:val="44"/>
          <w:highlight w:val="none"/>
          <w:lang w:val="en-US" w:eastAsia="zh-CN"/>
        </w:rPr>
      </w:pPr>
      <w:r>
        <w:rPr>
          <w:rFonts w:hint="eastAsia" w:ascii="宋体" w:hAnsi="宋体" w:eastAsia="宋体" w:cs="宋体"/>
          <w:b w:val="0"/>
          <w:bCs w:val="0"/>
          <w:color w:val="auto"/>
          <w:sz w:val="44"/>
          <w:szCs w:val="44"/>
          <w:highlight w:val="none"/>
          <w:lang w:val="en-US" w:eastAsia="zh-CN"/>
        </w:rPr>
        <w:t>响应文件</w:t>
      </w:r>
    </w:p>
    <w:p w14:paraId="3BF806D7">
      <w:pPr>
        <w:pStyle w:val="7"/>
        <w:rPr>
          <w:rFonts w:hint="eastAsia" w:ascii="宋体" w:hAnsi="宋体" w:eastAsia="宋体" w:cs="宋体"/>
          <w:b w:val="0"/>
          <w:bCs w:val="0"/>
          <w:color w:val="auto"/>
          <w:sz w:val="44"/>
          <w:szCs w:val="44"/>
          <w:highlight w:val="none"/>
          <w:lang w:val="en-US" w:eastAsia="zh-CN"/>
        </w:rPr>
      </w:pPr>
    </w:p>
    <w:p w14:paraId="509D6842">
      <w:pPr>
        <w:rPr>
          <w:rFonts w:hint="eastAsia" w:ascii="宋体" w:hAnsi="宋体" w:eastAsia="宋体" w:cs="宋体"/>
          <w:b w:val="0"/>
          <w:bCs w:val="0"/>
          <w:color w:val="auto"/>
          <w:sz w:val="44"/>
          <w:szCs w:val="44"/>
          <w:highlight w:val="none"/>
          <w:lang w:val="en-US" w:eastAsia="zh-CN"/>
        </w:rPr>
      </w:pPr>
    </w:p>
    <w:p w14:paraId="767057C6">
      <w:pPr>
        <w:pStyle w:val="7"/>
        <w:rPr>
          <w:rFonts w:hint="eastAsia" w:ascii="宋体" w:hAnsi="宋体" w:eastAsia="宋体" w:cs="宋体"/>
          <w:b w:val="0"/>
          <w:bCs w:val="0"/>
          <w:color w:val="auto"/>
          <w:sz w:val="44"/>
          <w:szCs w:val="44"/>
          <w:highlight w:val="none"/>
          <w:lang w:val="en-US" w:eastAsia="zh-CN"/>
        </w:rPr>
      </w:pPr>
    </w:p>
    <w:p w14:paraId="47A3F4E9">
      <w:pPr>
        <w:rPr>
          <w:rFonts w:hint="eastAsia" w:ascii="宋体" w:hAnsi="宋体" w:eastAsia="宋体" w:cs="宋体"/>
          <w:b w:val="0"/>
          <w:bCs w:val="0"/>
          <w:color w:val="auto"/>
          <w:sz w:val="32"/>
          <w:szCs w:val="32"/>
          <w:highlight w:val="none"/>
          <w:lang w:val="en-US" w:eastAsia="zh-CN"/>
        </w:rPr>
      </w:pPr>
    </w:p>
    <w:p w14:paraId="4F5BF141">
      <w:pPr>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lang w:val="en-US" w:eastAsia="zh-CN"/>
        </w:rPr>
        <w:t>项目名称：</w:t>
      </w:r>
    </w:p>
    <w:p w14:paraId="77B36A84">
      <w:pPr>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lang w:val="en-US" w:eastAsia="zh-CN"/>
        </w:rPr>
        <w:t>项目编号：</w:t>
      </w:r>
    </w:p>
    <w:p w14:paraId="78A4B3B3">
      <w:pPr>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lang w:val="en-US" w:eastAsia="zh-CN"/>
        </w:rPr>
        <w:t>所竞分标：</w:t>
      </w:r>
    </w:p>
    <w:p w14:paraId="136226FF">
      <w:pPr>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lang w:val="en-US" w:eastAsia="zh-CN"/>
        </w:rPr>
        <w:t>供应商名称：</w:t>
      </w:r>
    </w:p>
    <w:p w14:paraId="1A82A8BC">
      <w:pPr>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lang w:val="en-US" w:eastAsia="zh-CN"/>
        </w:rPr>
        <w:t>截止时间：</w:t>
      </w:r>
      <w:r>
        <w:rPr>
          <w:rFonts w:hint="eastAsia" w:ascii="宋体" w:hAnsi="宋体" w:eastAsia="宋体" w:cs="宋体"/>
          <w:b w:val="0"/>
          <w:bCs w:val="0"/>
          <w:color w:val="auto"/>
          <w:sz w:val="30"/>
          <w:szCs w:val="30"/>
          <w:highlight w:val="none"/>
          <w:u w:val="single"/>
          <w:lang w:val="en-US" w:eastAsia="zh-CN"/>
        </w:rPr>
        <w:t xml:space="preserve">    年  月  日  时  分（北京时间）</w:t>
      </w:r>
      <w:r>
        <w:rPr>
          <w:rFonts w:hint="eastAsia" w:ascii="宋体" w:hAnsi="宋体" w:eastAsia="宋体" w:cs="宋体"/>
          <w:b w:val="0"/>
          <w:bCs w:val="0"/>
          <w:color w:val="auto"/>
          <w:sz w:val="30"/>
          <w:szCs w:val="30"/>
          <w:highlight w:val="none"/>
          <w:lang w:val="en-US" w:eastAsia="zh-CN"/>
        </w:rPr>
        <w:t>前不得启封</w:t>
      </w:r>
    </w:p>
    <w:p w14:paraId="523E29D1">
      <w:pPr>
        <w:ind w:firstLine="1500" w:firstLineChars="500"/>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lang w:val="en-US" w:eastAsia="zh-CN"/>
        </w:rPr>
        <w:t>年    月    日</w:t>
      </w:r>
    </w:p>
    <w:p w14:paraId="1911D171">
      <w:pPr>
        <w:rPr>
          <w:rFonts w:hint="eastAsia"/>
          <w:color w:val="auto"/>
          <w:highlight w:val="none"/>
          <w:lang w:val="en-US" w:eastAsia="zh-CN"/>
        </w:rPr>
      </w:pPr>
      <w:r>
        <w:rPr>
          <w:rFonts w:hint="eastAsia"/>
          <w:color w:val="auto"/>
          <w:highlight w:val="none"/>
          <w:lang w:val="en-US" w:eastAsia="zh-CN"/>
        </w:rPr>
        <w:br w:type="page"/>
      </w:r>
    </w:p>
    <w:p w14:paraId="5E1ED454">
      <w:pPr>
        <w:snapToGrid w:val="0"/>
        <w:spacing w:before="120" w:beforeLines="50" w:after="50"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p>
    <w:p w14:paraId="76D78AC0">
      <w:pPr>
        <w:snapToGrid w:val="0"/>
        <w:spacing w:before="120" w:beforeLines="50" w:after="50" w:line="360" w:lineRule="auto"/>
        <w:rPr>
          <w:rFonts w:hint="eastAsia" w:ascii="宋体" w:hAnsi="宋体" w:eastAsia="宋体" w:cs="宋体"/>
          <w:color w:val="auto"/>
          <w:sz w:val="32"/>
          <w:szCs w:val="32"/>
          <w:highlight w:val="none"/>
        </w:rPr>
      </w:pPr>
    </w:p>
    <w:p w14:paraId="64A52767">
      <w:pPr>
        <w:snapToGrid w:val="0"/>
        <w:spacing w:before="120" w:beforeLines="50" w:after="50"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02CB3351">
      <w:pPr>
        <w:snapToGrid w:val="0"/>
        <w:spacing w:before="120" w:beforeLines="50" w:after="50" w:line="360" w:lineRule="auto"/>
        <w:rPr>
          <w:rFonts w:hint="eastAsia" w:ascii="宋体" w:hAnsi="宋体" w:eastAsia="宋体" w:cs="宋体"/>
          <w:bCs/>
          <w:color w:val="auto"/>
          <w:sz w:val="32"/>
          <w:szCs w:val="32"/>
          <w:highlight w:val="none"/>
        </w:rPr>
      </w:pPr>
    </w:p>
    <w:p w14:paraId="17571F5B">
      <w:pPr>
        <w:snapToGrid w:val="0"/>
        <w:spacing w:before="120" w:beforeLines="50" w:after="50" w:line="360" w:lineRule="auto"/>
        <w:rPr>
          <w:rFonts w:hint="eastAsia" w:ascii="宋体" w:hAnsi="宋体" w:eastAsia="宋体" w:cs="宋体"/>
          <w:bCs/>
          <w:color w:val="auto"/>
          <w:sz w:val="32"/>
          <w:szCs w:val="32"/>
          <w:highlight w:val="none"/>
        </w:rPr>
      </w:pPr>
    </w:p>
    <w:p w14:paraId="1E374FDE">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Cs/>
          <w:color w:val="auto"/>
          <w:sz w:val="32"/>
          <w:szCs w:val="32"/>
          <w:highlight w:val="none"/>
          <w:lang w:val="en-US" w:eastAsia="zh-CN"/>
        </w:rPr>
      </w:pPr>
      <w:r>
        <w:rPr>
          <w:rFonts w:hint="eastAsia" w:ascii="宋体" w:hAnsi="宋体" w:eastAsia="宋体" w:cs="宋体"/>
          <w:bCs/>
          <w:color w:val="auto"/>
          <w:sz w:val="32"/>
          <w:szCs w:val="32"/>
          <w:highlight w:val="none"/>
        </w:rPr>
        <w:t>项目名称：</w:t>
      </w:r>
      <w:r>
        <w:rPr>
          <w:rFonts w:hint="eastAsia" w:ascii="宋体" w:hAnsi="宋体" w:eastAsia="宋体" w:cs="宋体"/>
          <w:bCs/>
          <w:color w:val="auto"/>
          <w:sz w:val="32"/>
          <w:szCs w:val="32"/>
          <w:highlight w:val="none"/>
          <w:lang w:val="en-US" w:eastAsia="zh-CN"/>
        </w:rPr>
        <w:t>自贸中心充电桩安装项目</w:t>
      </w:r>
    </w:p>
    <w:p w14:paraId="18269313">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left="2878" w:leftChars="304" w:hanging="2240" w:hangingChars="700"/>
        <w:textAlignment w:val="auto"/>
        <w:rPr>
          <w:rFonts w:hint="eastAsia" w:ascii="宋体" w:hAnsi="宋体" w:eastAsia="宋体" w:cs="宋体"/>
          <w:bCs/>
          <w:color w:val="auto"/>
          <w:sz w:val="32"/>
          <w:szCs w:val="32"/>
          <w:highlight w:val="none"/>
        </w:rPr>
      </w:pPr>
    </w:p>
    <w:p w14:paraId="10AFC693">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640" w:firstLineChars="200"/>
        <w:textAlignment w:val="auto"/>
        <w:rPr>
          <w:rFonts w:hint="eastAsia" w:ascii="宋体" w:hAnsi="宋体" w:eastAsia="宋体" w:cs="宋体"/>
          <w:bCs/>
          <w:color w:val="auto"/>
          <w:sz w:val="32"/>
          <w:szCs w:val="32"/>
          <w:highlight w:val="none"/>
          <w:lang w:val="en-US" w:eastAsia="zh-CN"/>
        </w:rPr>
      </w:pPr>
      <w:r>
        <w:rPr>
          <w:rFonts w:hint="eastAsia" w:ascii="宋体" w:hAnsi="宋体" w:eastAsia="宋体" w:cs="宋体"/>
          <w:bCs/>
          <w:color w:val="auto"/>
          <w:sz w:val="32"/>
          <w:szCs w:val="32"/>
          <w:highlight w:val="none"/>
        </w:rPr>
        <w:t>项目编号：</w:t>
      </w:r>
      <w:r>
        <w:rPr>
          <w:rFonts w:hint="eastAsia" w:ascii="宋体" w:hAnsi="宋体" w:eastAsia="宋体" w:cs="宋体"/>
          <w:bCs/>
          <w:color w:val="auto"/>
          <w:sz w:val="32"/>
          <w:szCs w:val="32"/>
          <w:highlight w:val="none"/>
          <w:lang w:val="en-US" w:eastAsia="zh-CN"/>
        </w:rPr>
        <w:t>/</w:t>
      </w:r>
    </w:p>
    <w:p w14:paraId="115B1C9C">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640" w:firstLineChars="200"/>
        <w:textAlignment w:val="auto"/>
        <w:rPr>
          <w:rFonts w:hint="eastAsia" w:ascii="宋体" w:hAnsi="宋体" w:eastAsia="宋体" w:cs="宋体"/>
          <w:bCs/>
          <w:color w:val="auto"/>
          <w:sz w:val="32"/>
          <w:szCs w:val="32"/>
          <w:highlight w:val="none"/>
          <w:lang w:val="en-US" w:eastAsia="zh-CN"/>
        </w:rPr>
      </w:pPr>
      <w:r>
        <w:rPr>
          <w:rFonts w:hint="eastAsia" w:ascii="宋体" w:hAnsi="宋体" w:eastAsia="宋体" w:cs="宋体"/>
          <w:bCs/>
          <w:color w:val="auto"/>
          <w:sz w:val="32"/>
          <w:szCs w:val="32"/>
          <w:highlight w:val="none"/>
        </w:rPr>
        <w:t>所竞分标：</w:t>
      </w:r>
      <w:r>
        <w:rPr>
          <w:rFonts w:hint="eastAsia" w:ascii="宋体" w:hAnsi="宋体" w:eastAsia="宋体" w:cs="宋体"/>
          <w:bCs/>
          <w:color w:val="auto"/>
          <w:sz w:val="32"/>
          <w:szCs w:val="32"/>
          <w:highlight w:val="none"/>
          <w:lang w:val="en-US" w:eastAsia="zh-CN"/>
        </w:rPr>
        <w:t>/</w:t>
      </w:r>
    </w:p>
    <w:p w14:paraId="6295556C">
      <w:pPr>
        <w:pStyle w:val="6"/>
        <w:keepNext w:val="0"/>
        <w:keepLines w:val="0"/>
        <w:pageBreakBefore w:val="0"/>
        <w:widowControl w:val="0"/>
        <w:kinsoku/>
        <w:wordWrap/>
        <w:overflowPunct/>
        <w:topLinePunct w:val="0"/>
        <w:autoSpaceDE/>
        <w:autoSpaceDN/>
        <w:bidi w:val="0"/>
        <w:adjustRightInd/>
        <w:snapToGrid w:val="0"/>
        <w:spacing w:before="50" w:after="50" w:line="360" w:lineRule="auto"/>
        <w:ind w:left="0" w:leftChars="0" w:firstLine="640" w:firstLineChars="200"/>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25233E6B">
      <w:pPr>
        <w:pStyle w:val="6"/>
        <w:snapToGrid w:val="0"/>
        <w:spacing w:before="50" w:after="50" w:line="360" w:lineRule="auto"/>
        <w:ind w:firstLine="1280" w:firstLineChars="400"/>
        <w:rPr>
          <w:rFonts w:hint="eastAsia" w:ascii="宋体" w:hAnsi="宋体" w:eastAsia="宋体" w:cs="宋体"/>
          <w:bCs/>
          <w:color w:val="auto"/>
          <w:sz w:val="32"/>
          <w:szCs w:val="32"/>
          <w:highlight w:val="none"/>
        </w:rPr>
      </w:pPr>
    </w:p>
    <w:p w14:paraId="276E7E0B">
      <w:pPr>
        <w:snapToGrid w:val="0"/>
        <w:spacing w:before="120"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D6197C9">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4E180E68">
      <w:pPr>
        <w:spacing w:line="360" w:lineRule="auto"/>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2.资格证明文件目录</w:t>
      </w:r>
    </w:p>
    <w:p w14:paraId="0A662EB7">
      <w:pPr>
        <w:spacing w:line="360" w:lineRule="auto"/>
        <w:rPr>
          <w:rFonts w:hint="eastAsia"/>
          <w:color w:val="auto"/>
          <w:highlight w:val="none"/>
        </w:rPr>
      </w:pPr>
      <w:r>
        <w:rPr>
          <w:rFonts w:hint="eastAsia" w:ascii="宋体" w:hAnsi="宋体" w:eastAsia="宋体" w:cs="宋体"/>
          <w:b w:val="0"/>
          <w:bCs w:val="0"/>
          <w:color w:val="auto"/>
          <w:sz w:val="32"/>
          <w:szCs w:val="32"/>
          <w:highlight w:val="none"/>
        </w:rPr>
        <w:t>根据</w:t>
      </w:r>
      <w:r>
        <w:rPr>
          <w:rFonts w:hint="eastAsia" w:ascii="宋体" w:hAnsi="宋体" w:eastAsia="宋体" w:cs="宋体"/>
          <w:b w:val="0"/>
          <w:bCs w:val="0"/>
          <w:color w:val="auto"/>
          <w:sz w:val="32"/>
          <w:szCs w:val="32"/>
          <w:highlight w:val="none"/>
          <w:lang w:val="en-US" w:eastAsia="zh-CN"/>
        </w:rPr>
        <w:t>采购</w:t>
      </w:r>
      <w:r>
        <w:rPr>
          <w:rFonts w:hint="eastAsia" w:ascii="宋体" w:hAnsi="宋体" w:eastAsia="宋体" w:cs="宋体"/>
          <w:b w:val="0"/>
          <w:bCs w:val="0"/>
          <w:color w:val="auto"/>
          <w:sz w:val="32"/>
          <w:szCs w:val="32"/>
          <w:highlight w:val="none"/>
        </w:rPr>
        <w:t>文件规定及供应商提供的材料自行编写目录（部分格式后附）</w:t>
      </w:r>
      <w:r>
        <w:rPr>
          <w:rFonts w:hint="eastAsia"/>
          <w:color w:val="auto"/>
          <w:highlight w:val="none"/>
        </w:rPr>
        <w:t>。</w:t>
      </w:r>
    </w:p>
    <w:p w14:paraId="77E6B390">
      <w:pPr>
        <w:jc w:val="center"/>
        <w:outlineLvl w:val="2"/>
        <w:rPr>
          <w:rFonts w:hint="eastAsia" w:ascii="宋体" w:hAnsi="宋体" w:eastAsia="宋体" w:cs="宋体"/>
          <w:b w:val="0"/>
          <w:bCs w:val="0"/>
          <w:color w:val="auto"/>
          <w:sz w:val="32"/>
          <w:szCs w:val="32"/>
          <w:highlight w:val="none"/>
          <w:lang w:val="en-US" w:eastAsia="zh-CN"/>
        </w:rPr>
      </w:pPr>
      <w:r>
        <w:rPr>
          <w:rFonts w:hint="eastAsia"/>
          <w:color w:val="auto"/>
          <w:highlight w:val="none"/>
        </w:rPr>
        <w:br w:type="page"/>
      </w:r>
      <w:r>
        <w:rPr>
          <w:rFonts w:hint="eastAsia" w:ascii="宋体" w:hAnsi="宋体" w:eastAsia="宋体" w:cs="宋体"/>
          <w:b/>
          <w:bCs/>
          <w:color w:val="auto"/>
          <w:sz w:val="32"/>
          <w:szCs w:val="32"/>
          <w:highlight w:val="none"/>
          <w:lang w:val="en-US" w:eastAsia="zh-CN"/>
        </w:rPr>
        <w:t>资格证明</w:t>
      </w:r>
    </w:p>
    <w:p w14:paraId="5CDF1ADE">
      <w:pPr>
        <w:numPr>
          <w:ilvl w:val="0"/>
          <w:numId w:val="0"/>
        </w:numPr>
        <w:spacing w:line="360" w:lineRule="auto"/>
        <w:ind w:leftChars="0"/>
        <w:jc w:val="center"/>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（如营业执照、事业单位法人证书、资质证书等）</w:t>
      </w:r>
    </w:p>
    <w:p w14:paraId="5E979E1D">
      <w:pPr>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br w:type="page"/>
      </w:r>
    </w:p>
    <w:p w14:paraId="083276DC">
      <w:pPr>
        <w:jc w:val="center"/>
        <w:outlineLvl w:val="2"/>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竞标声明</w:t>
      </w:r>
    </w:p>
    <w:p w14:paraId="45B961D6">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致：</w:t>
      </w:r>
      <w:r>
        <w:rPr>
          <w:rFonts w:hint="eastAsia" w:ascii="宋体" w:hAnsi="宋体" w:eastAsia="宋体" w:cs="宋体"/>
          <w:b w:val="0"/>
          <w:bCs w:val="0"/>
          <w:color w:val="auto"/>
          <w:kern w:val="2"/>
          <w:sz w:val="24"/>
          <w:szCs w:val="24"/>
          <w:highlight w:val="none"/>
          <w:u w:val="single"/>
          <w:lang w:val="en-US" w:eastAsia="zh-CN" w:bidi="zh-CN"/>
        </w:rPr>
        <w:t xml:space="preserve">  （采购人）  </w:t>
      </w:r>
    </w:p>
    <w:p w14:paraId="04C4AD42">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u w:val="single"/>
          <w:lang w:val="en-US" w:eastAsia="zh-CN" w:bidi="zh-CN"/>
        </w:rPr>
        <w:t xml:space="preserve">  （供应商名称） </w:t>
      </w:r>
      <w:r>
        <w:rPr>
          <w:rFonts w:hint="eastAsia" w:ascii="宋体" w:hAnsi="宋体" w:eastAsia="宋体" w:cs="宋体"/>
          <w:b w:val="0"/>
          <w:bCs w:val="0"/>
          <w:color w:val="auto"/>
          <w:kern w:val="2"/>
          <w:sz w:val="24"/>
          <w:szCs w:val="24"/>
          <w:highlight w:val="none"/>
          <w:lang w:val="en-US" w:eastAsia="zh-CN" w:bidi="zh-CN"/>
        </w:rPr>
        <w:t>系中华人民共和国合法供应商，经营地址：</w:t>
      </w:r>
      <w:r>
        <w:rPr>
          <w:rFonts w:hint="eastAsia" w:ascii="宋体" w:hAnsi="宋体" w:eastAsia="宋体" w:cs="宋体"/>
          <w:b w:val="0"/>
          <w:bCs w:val="0"/>
          <w:color w:val="auto"/>
          <w:kern w:val="2"/>
          <w:sz w:val="24"/>
          <w:szCs w:val="24"/>
          <w:highlight w:val="none"/>
          <w:u w:val="single"/>
          <w:lang w:val="en-US" w:eastAsia="zh-CN" w:bidi="zh-CN"/>
        </w:rPr>
        <w:t xml:space="preserve">                  </w:t>
      </w:r>
      <w:r>
        <w:rPr>
          <w:rFonts w:hint="eastAsia" w:ascii="宋体" w:hAnsi="宋体" w:eastAsia="宋体" w:cs="宋体"/>
          <w:b w:val="0"/>
          <w:bCs w:val="0"/>
          <w:color w:val="auto"/>
          <w:kern w:val="2"/>
          <w:sz w:val="24"/>
          <w:szCs w:val="24"/>
          <w:highlight w:val="none"/>
          <w:lang w:val="en-US" w:eastAsia="zh-CN" w:bidi="zh-CN"/>
        </w:rPr>
        <w:t>。</w:t>
      </w:r>
    </w:p>
    <w:p w14:paraId="3FC0A1D2">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我方愿意参加贵方组织的</w:t>
      </w:r>
      <w:r>
        <w:rPr>
          <w:rFonts w:hint="eastAsia" w:ascii="宋体" w:hAnsi="宋体" w:eastAsia="宋体" w:cs="宋体"/>
          <w:b w:val="0"/>
          <w:bCs w:val="0"/>
          <w:color w:val="auto"/>
          <w:kern w:val="2"/>
          <w:sz w:val="24"/>
          <w:szCs w:val="24"/>
          <w:highlight w:val="none"/>
          <w:u w:val="single"/>
          <w:lang w:val="en-US" w:eastAsia="zh-CN" w:bidi="zh-CN"/>
        </w:rPr>
        <w:t xml:space="preserve">  （项目名称）   </w:t>
      </w:r>
      <w:r>
        <w:rPr>
          <w:rFonts w:hint="eastAsia" w:ascii="宋体" w:hAnsi="宋体" w:eastAsia="宋体" w:cs="宋体"/>
          <w:b w:val="0"/>
          <w:bCs w:val="0"/>
          <w:color w:val="auto"/>
          <w:kern w:val="2"/>
          <w:sz w:val="24"/>
          <w:szCs w:val="24"/>
          <w:highlight w:val="none"/>
          <w:lang w:val="en-US" w:eastAsia="zh-CN" w:bidi="zh-CN"/>
        </w:rPr>
        <w:t>项目的竞标，为便于贵方公正、择优的确定成交供应商及其竞标产品和服务，我方就本次竞标有关事项郑重声明如下：</w:t>
      </w:r>
    </w:p>
    <w:p w14:paraId="3C63C842">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1.我方向贵方提交的所有响应文件、资料都是准确的和真实的。</w:t>
      </w:r>
    </w:p>
    <w:p w14:paraId="1B87DF98">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2.在此，我方宣布同意如下：</w:t>
      </w:r>
    </w:p>
    <w:p w14:paraId="33A4F0C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（1）将按采购文件的约定履行合同责任和义务；</w:t>
      </w:r>
    </w:p>
    <w:p w14:paraId="1053AE22">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（2）已详细审查全部采购文件，包括竞争性磋商文件、澄清或者更正公告（如有）等；</w:t>
      </w:r>
    </w:p>
    <w:p w14:paraId="38D8F60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（3）同意提供按照贵方可能要求的与采购有关的一切数据或者资料；</w:t>
      </w:r>
    </w:p>
    <w:p w14:paraId="6619D6EC">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（4）响应采购文件规定的竞标有效期。</w:t>
      </w:r>
    </w:p>
    <w:p w14:paraId="049C0679">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3.我方承诺符合采购文以下规定：</w:t>
      </w:r>
    </w:p>
    <w:p w14:paraId="7562D291">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（1）具有独立承担民事责任的能力；</w:t>
      </w:r>
    </w:p>
    <w:p w14:paraId="3D51CE8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（2）具有良好的商业信誉和健全的财务会计制度；</w:t>
      </w:r>
    </w:p>
    <w:p w14:paraId="40B4B3C1">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（3）具有履行合同所必需的设备和专业技术能力；</w:t>
      </w:r>
    </w:p>
    <w:p w14:paraId="125059DE">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（4）有依法缴纳税收和社会保障资金的良好记录；</w:t>
      </w:r>
    </w:p>
    <w:p w14:paraId="3403C7B9">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（5）参加采购活动前三年内，在经营活动中没有重大违法记录；</w:t>
      </w:r>
    </w:p>
    <w:p w14:paraId="23FBE43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（6）法律、行政法规规定的其他条件。</w:t>
      </w:r>
    </w:p>
    <w:p w14:paraId="4A54083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4.我方在此声明，我方在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完全符合采购文件规定的供应商资格条件，我方对此声明负全部法律责任。</w:t>
      </w:r>
    </w:p>
    <w:p w14:paraId="16E65B3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5.我方就对本次响应文件进行注明如下：（两项内容中必须选择一项）</w:t>
      </w:r>
    </w:p>
    <w:p w14:paraId="04CF0B6F">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□我方本次响应文件内容中未涉及商业秘密；</w:t>
      </w:r>
    </w:p>
    <w:p w14:paraId="6DEFE441">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□我方本次响应文件涉及商业秘密的内容有：</w:t>
      </w:r>
      <w:r>
        <w:rPr>
          <w:rFonts w:hint="eastAsia" w:ascii="宋体" w:hAnsi="宋体" w:eastAsia="宋体" w:cs="宋体"/>
          <w:b w:val="0"/>
          <w:bCs w:val="0"/>
          <w:color w:val="auto"/>
          <w:kern w:val="2"/>
          <w:sz w:val="24"/>
          <w:szCs w:val="24"/>
          <w:highlight w:val="none"/>
          <w:u w:val="single"/>
          <w:lang w:val="en-US" w:eastAsia="zh-CN" w:bidi="zh-CN"/>
        </w:rPr>
        <w:t xml:space="preserve">                         。</w:t>
      </w:r>
    </w:p>
    <w:p w14:paraId="3DAAEE1B">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6.与本采购有关的一切正式往来信函请寄：</w:t>
      </w:r>
      <w:r>
        <w:rPr>
          <w:rFonts w:hint="eastAsia" w:ascii="宋体" w:hAnsi="宋体" w:eastAsia="宋体" w:cs="宋体"/>
          <w:b w:val="0"/>
          <w:bCs w:val="0"/>
          <w:color w:val="auto"/>
          <w:kern w:val="2"/>
          <w:sz w:val="24"/>
          <w:szCs w:val="24"/>
          <w:highlight w:val="none"/>
          <w:u w:val="single"/>
          <w:lang w:val="en-US" w:eastAsia="zh-CN" w:bidi="zh-CN"/>
        </w:rPr>
        <w:t xml:space="preserve">               </w:t>
      </w:r>
      <w:r>
        <w:rPr>
          <w:rFonts w:hint="eastAsia" w:ascii="宋体" w:hAnsi="宋体" w:eastAsia="宋体" w:cs="宋体"/>
          <w:b w:val="0"/>
          <w:bCs w:val="0"/>
          <w:color w:val="auto"/>
          <w:kern w:val="2"/>
          <w:sz w:val="24"/>
          <w:szCs w:val="24"/>
          <w:highlight w:val="none"/>
          <w:lang w:val="en-US" w:eastAsia="zh-CN" w:bidi="zh-CN"/>
        </w:rPr>
        <w:t>邮政编号：</w:t>
      </w:r>
      <w:r>
        <w:rPr>
          <w:rFonts w:hint="eastAsia" w:ascii="宋体" w:hAnsi="宋体" w:eastAsia="宋体" w:cs="宋体"/>
          <w:b w:val="0"/>
          <w:bCs w:val="0"/>
          <w:color w:val="auto"/>
          <w:kern w:val="2"/>
          <w:sz w:val="24"/>
          <w:szCs w:val="24"/>
          <w:highlight w:val="none"/>
          <w:u w:val="single"/>
          <w:lang w:val="en-US" w:eastAsia="zh-CN" w:bidi="zh-CN"/>
        </w:rPr>
        <w:t xml:space="preserve">        </w:t>
      </w:r>
      <w:r>
        <w:rPr>
          <w:rFonts w:hint="eastAsia" w:ascii="宋体" w:hAnsi="宋体" w:eastAsia="宋体" w:cs="宋体"/>
          <w:b w:val="0"/>
          <w:bCs w:val="0"/>
          <w:color w:val="auto"/>
          <w:kern w:val="2"/>
          <w:sz w:val="24"/>
          <w:szCs w:val="24"/>
          <w:highlight w:val="none"/>
          <w:lang w:val="en-US" w:eastAsia="zh-CN" w:bidi="zh-CN"/>
        </w:rPr>
        <w:t xml:space="preserve">   </w:t>
      </w:r>
    </w:p>
    <w:p w14:paraId="55FB2CE3">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电话/传真：</w:t>
      </w:r>
      <w:r>
        <w:rPr>
          <w:rFonts w:hint="eastAsia" w:ascii="宋体" w:hAnsi="宋体" w:eastAsia="宋体" w:cs="宋体"/>
          <w:b w:val="0"/>
          <w:bCs w:val="0"/>
          <w:color w:val="auto"/>
          <w:kern w:val="2"/>
          <w:sz w:val="24"/>
          <w:szCs w:val="24"/>
          <w:highlight w:val="none"/>
          <w:u w:val="single"/>
          <w:lang w:val="en-US" w:eastAsia="zh-CN" w:bidi="zh-CN"/>
        </w:rPr>
        <w:t xml:space="preserve">                         </w:t>
      </w:r>
      <w:r>
        <w:rPr>
          <w:rFonts w:hint="eastAsia" w:ascii="宋体" w:hAnsi="宋体" w:eastAsia="宋体" w:cs="宋体"/>
          <w:b w:val="0"/>
          <w:bCs w:val="0"/>
          <w:color w:val="auto"/>
          <w:kern w:val="2"/>
          <w:sz w:val="24"/>
          <w:szCs w:val="24"/>
          <w:highlight w:val="none"/>
          <w:lang w:val="en-US" w:eastAsia="zh-CN" w:bidi="zh-CN"/>
        </w:rPr>
        <w:t>电子函件：</w:t>
      </w:r>
      <w:r>
        <w:rPr>
          <w:rFonts w:hint="eastAsia" w:ascii="宋体" w:hAnsi="宋体" w:eastAsia="宋体" w:cs="宋体"/>
          <w:b w:val="0"/>
          <w:bCs w:val="0"/>
          <w:color w:val="auto"/>
          <w:kern w:val="2"/>
          <w:sz w:val="24"/>
          <w:szCs w:val="24"/>
          <w:highlight w:val="none"/>
          <w:u w:val="single"/>
          <w:lang w:val="en-US" w:eastAsia="zh-CN" w:bidi="zh-CN"/>
        </w:rPr>
        <w:t xml:space="preserve">                         </w:t>
      </w:r>
      <w:r>
        <w:rPr>
          <w:rFonts w:hint="eastAsia" w:ascii="宋体" w:hAnsi="宋体" w:eastAsia="宋体" w:cs="宋体"/>
          <w:b w:val="0"/>
          <w:bCs w:val="0"/>
          <w:color w:val="auto"/>
          <w:kern w:val="2"/>
          <w:sz w:val="24"/>
          <w:szCs w:val="24"/>
          <w:highlight w:val="none"/>
          <w:lang w:val="en-US" w:eastAsia="zh-CN" w:bidi="zh-CN"/>
        </w:rPr>
        <w:t xml:space="preserve">       </w:t>
      </w:r>
    </w:p>
    <w:p w14:paraId="48B1AD1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开户银行：</w:t>
      </w:r>
      <w:r>
        <w:rPr>
          <w:rFonts w:hint="eastAsia" w:ascii="宋体" w:hAnsi="宋体" w:eastAsia="宋体" w:cs="宋体"/>
          <w:b w:val="0"/>
          <w:bCs w:val="0"/>
          <w:color w:val="auto"/>
          <w:kern w:val="2"/>
          <w:sz w:val="24"/>
          <w:szCs w:val="24"/>
          <w:highlight w:val="none"/>
          <w:u w:val="single"/>
          <w:lang w:val="en-US" w:eastAsia="zh-CN" w:bidi="zh-CN"/>
        </w:rPr>
        <w:t xml:space="preserve">                          </w:t>
      </w:r>
      <w:r>
        <w:rPr>
          <w:rFonts w:hint="eastAsia" w:ascii="宋体" w:hAnsi="宋体" w:eastAsia="宋体" w:cs="宋体"/>
          <w:b w:val="0"/>
          <w:bCs w:val="0"/>
          <w:color w:val="auto"/>
          <w:kern w:val="2"/>
          <w:sz w:val="24"/>
          <w:szCs w:val="24"/>
          <w:highlight w:val="none"/>
          <w:lang w:val="en-US" w:eastAsia="zh-CN" w:bidi="zh-CN"/>
        </w:rPr>
        <w:t xml:space="preserve"> 帐号：</w:t>
      </w:r>
      <w:r>
        <w:rPr>
          <w:rFonts w:hint="eastAsia" w:ascii="宋体" w:hAnsi="宋体" w:eastAsia="宋体" w:cs="宋体"/>
          <w:b w:val="0"/>
          <w:bCs w:val="0"/>
          <w:color w:val="auto"/>
          <w:kern w:val="2"/>
          <w:sz w:val="24"/>
          <w:szCs w:val="24"/>
          <w:highlight w:val="none"/>
          <w:u w:val="single"/>
          <w:lang w:val="en-US" w:eastAsia="zh-CN" w:bidi="zh-CN"/>
        </w:rPr>
        <w:t xml:space="preserve">                            </w:t>
      </w:r>
      <w:r>
        <w:rPr>
          <w:rFonts w:hint="eastAsia" w:ascii="宋体" w:hAnsi="宋体" w:eastAsia="宋体" w:cs="宋体"/>
          <w:b w:val="0"/>
          <w:bCs w:val="0"/>
          <w:color w:val="auto"/>
          <w:kern w:val="2"/>
          <w:sz w:val="24"/>
          <w:szCs w:val="24"/>
          <w:highlight w:val="none"/>
          <w:lang w:val="en-US" w:eastAsia="zh-CN" w:bidi="zh-CN"/>
        </w:rPr>
        <w:t xml:space="preserve">   </w:t>
      </w:r>
    </w:p>
    <w:p w14:paraId="3DD3359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7.以上事项如有虚假或者隐瞒，我方愿意承担一切后果，并不再寻求任何旨在减轻或者免除法律责任的辩解。</w:t>
      </w:r>
    </w:p>
    <w:p w14:paraId="5B131DB1">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特此承诺。</w:t>
      </w:r>
    </w:p>
    <w:p w14:paraId="3977F94B">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p>
    <w:p w14:paraId="5429E193">
      <w:pPr>
        <w:keepNext w:val="0"/>
        <w:keepLines w:val="0"/>
        <w:pageBreakBefore w:val="0"/>
        <w:widowControl w:val="0"/>
        <w:kinsoku/>
        <w:wordWrap/>
        <w:overflowPunct/>
        <w:topLinePunct w:val="0"/>
        <w:autoSpaceDE/>
        <w:autoSpaceDN/>
        <w:bidi w:val="0"/>
        <w:adjustRightInd/>
        <w:snapToGrid/>
        <w:spacing w:line="360" w:lineRule="exact"/>
        <w:ind w:leftChars="2300"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 xml:space="preserve">法定代表人（签字）：   </w:t>
      </w:r>
    </w:p>
    <w:p w14:paraId="1AFAB1A8">
      <w:pPr>
        <w:keepNext w:val="0"/>
        <w:keepLines w:val="0"/>
        <w:pageBreakBefore w:val="0"/>
        <w:widowControl w:val="0"/>
        <w:kinsoku/>
        <w:wordWrap/>
        <w:overflowPunct/>
        <w:topLinePunct w:val="0"/>
        <w:autoSpaceDE/>
        <w:autoSpaceDN/>
        <w:bidi w:val="0"/>
        <w:adjustRightInd/>
        <w:snapToGrid/>
        <w:spacing w:line="360" w:lineRule="exact"/>
        <w:ind w:leftChars="2300"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 xml:space="preserve">供应商（盖公章）：                                 </w:t>
      </w:r>
    </w:p>
    <w:p w14:paraId="019A2F7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val="0"/>
          <w:bCs w:val="0"/>
          <w:color w:val="auto"/>
          <w:kern w:val="2"/>
          <w:sz w:val="24"/>
          <w:szCs w:val="24"/>
          <w:highlight w:val="none"/>
          <w:lang w:val="en-US" w:eastAsia="zh-CN" w:bidi="zh-CN"/>
        </w:rPr>
        <w:t xml:space="preserve">                                                   年    月    日</w:t>
      </w:r>
    </w:p>
    <w:p w14:paraId="44A9A165">
      <w:pP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br w:type="page"/>
      </w:r>
    </w:p>
    <w:p w14:paraId="270130C6">
      <w:pPr>
        <w:keepNext w:val="0"/>
        <w:keepLines w:val="0"/>
        <w:pageBreakBefore w:val="0"/>
        <w:widowControl w:val="0"/>
        <w:kinsoku/>
        <w:wordWrap/>
        <w:overflowPunct/>
        <w:topLinePunct w:val="0"/>
        <w:autoSpaceDE/>
        <w:autoSpaceDN/>
        <w:bidi w:val="0"/>
        <w:adjustRightInd/>
        <w:snapToGrid/>
        <w:spacing w:after="313" w:afterLines="100"/>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法定代表人身份证明书</w:t>
      </w:r>
    </w:p>
    <w:p w14:paraId="63E26C5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u w:val="single"/>
        </w:rPr>
      </w:pPr>
      <w:r>
        <w:rPr>
          <w:rFonts w:hint="eastAsia" w:ascii="宋体" w:hAnsi="宋体" w:eastAsia="宋体" w:cs="宋体"/>
          <w:b w:val="0"/>
          <w:bCs w:val="0"/>
          <w:color w:val="auto"/>
          <w:sz w:val="28"/>
          <w:szCs w:val="28"/>
          <w:highlight w:val="none"/>
        </w:rPr>
        <w:t>供应商名称：</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single"/>
        </w:rPr>
        <w:t xml:space="preserve">       </w:t>
      </w:r>
    </w:p>
    <w:p w14:paraId="2E1612B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地    址：</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rPr>
        <w:t xml:space="preserve">              </w:t>
      </w:r>
    </w:p>
    <w:p w14:paraId="6885FE8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姓    名：</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none"/>
        </w:rPr>
        <w:t xml:space="preserve"> </w:t>
      </w:r>
      <w:r>
        <w:rPr>
          <w:rFonts w:hint="eastAsia" w:ascii="宋体" w:hAnsi="宋体" w:eastAsia="宋体" w:cs="宋体"/>
          <w:b w:val="0"/>
          <w:bCs w:val="0"/>
          <w:color w:val="auto"/>
          <w:sz w:val="28"/>
          <w:szCs w:val="28"/>
          <w:highlight w:val="none"/>
        </w:rPr>
        <w:t xml:space="preserve"> 性     别：</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rPr>
        <w:t xml:space="preserve"> </w:t>
      </w:r>
    </w:p>
    <w:p w14:paraId="1331D2F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年    龄：</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none"/>
        </w:rPr>
        <w:t xml:space="preserve"> </w:t>
      </w:r>
      <w:r>
        <w:rPr>
          <w:rFonts w:hint="eastAsia" w:ascii="宋体" w:hAnsi="宋体" w:eastAsia="宋体" w:cs="宋体"/>
          <w:b w:val="0"/>
          <w:bCs w:val="0"/>
          <w:color w:val="auto"/>
          <w:sz w:val="28"/>
          <w:szCs w:val="28"/>
          <w:highlight w:val="none"/>
        </w:rPr>
        <w:t xml:space="preserve"> 职     务：</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rPr>
        <w:t xml:space="preserve"> </w:t>
      </w:r>
    </w:p>
    <w:p w14:paraId="42C90CB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身份证号码：</w:t>
      </w:r>
      <w:r>
        <w:rPr>
          <w:rFonts w:hint="eastAsia" w:ascii="宋体" w:hAnsi="宋体" w:eastAsia="宋体" w:cs="宋体"/>
          <w:b w:val="0"/>
          <w:bCs w:val="0"/>
          <w:color w:val="auto"/>
          <w:sz w:val="28"/>
          <w:szCs w:val="28"/>
          <w:highlight w:val="none"/>
          <w:lang w:val="en-US" w:eastAsia="zh-CN"/>
        </w:rPr>
        <w:t xml:space="preserve"> </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rPr>
        <w:t>系</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rPr>
        <w:t>（供应商名称）的法定代表人。</w:t>
      </w:r>
    </w:p>
    <w:p w14:paraId="32FB739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特此证明。</w:t>
      </w:r>
    </w:p>
    <w:p w14:paraId="290FFE7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rPr>
      </w:pPr>
    </w:p>
    <w:p w14:paraId="138FECE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附件：法定代表人有效身份证正反面复印件</w:t>
      </w:r>
    </w:p>
    <w:p w14:paraId="468DAA42">
      <w:pPr>
        <w:pStyle w:val="5"/>
        <w:ind w:firstLine="560" w:firstLineChars="200"/>
        <w:jc w:val="left"/>
        <w:rPr>
          <w:rFonts w:hint="eastAsia"/>
          <w:color w:val="auto"/>
          <w:sz w:val="28"/>
          <w:szCs w:val="28"/>
          <w:highlight w:val="none"/>
        </w:rPr>
      </w:pPr>
      <w:r>
        <w:rPr>
          <w:rFonts w:hint="eastAsia" w:ascii="宋体" w:hAnsi="宋体" w:eastAsia="宋体" w:cs="宋体"/>
          <w:b w:val="0"/>
          <w:bCs w:val="0"/>
          <w:color w:val="auto"/>
          <w:sz w:val="28"/>
          <w:szCs w:val="28"/>
          <w:highlight w:val="none"/>
          <w:lang w:val="en-US" w:eastAsia="zh-CN"/>
        </w:rPr>
        <w:t>法人代表联系电话号码：</w:t>
      </w:r>
    </w:p>
    <w:p w14:paraId="12A9DA24">
      <w:pPr>
        <w:pStyle w:val="2"/>
        <w:numPr>
          <w:ilvl w:val="0"/>
          <w:numId w:val="0"/>
        </w:numPr>
        <w:ind w:leftChars="0"/>
        <w:jc w:val="both"/>
        <w:rPr>
          <w:rFonts w:hint="eastAsia"/>
          <w:color w:val="auto"/>
          <w:highlight w:val="none"/>
        </w:rPr>
      </w:pPr>
    </w:p>
    <w:p w14:paraId="20D5ED86">
      <w:pPr>
        <w:spacing w:line="360" w:lineRule="auto"/>
        <w:ind w:leftChars="1700"/>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 xml:space="preserve">供应商（盖公章）：               </w:t>
      </w:r>
    </w:p>
    <w:p w14:paraId="7BB60411">
      <w:pPr>
        <w:spacing w:line="360" w:lineRule="auto"/>
        <w:ind w:leftChars="1700"/>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 xml:space="preserve">     年     月     日</w:t>
      </w:r>
    </w:p>
    <w:p w14:paraId="166582BD">
      <w:pPr>
        <w:pStyle w:val="5"/>
        <w:rPr>
          <w:rFonts w:hint="eastAsia"/>
          <w:color w:val="auto"/>
          <w:highlight w:val="none"/>
        </w:rPr>
      </w:pPr>
    </w:p>
    <w:p w14:paraId="5E7B940C">
      <w:pPr>
        <w:pStyle w:val="5"/>
        <w:rPr>
          <w:rFonts w:hint="eastAsia"/>
          <w:color w:val="auto"/>
          <w:highlight w:val="none"/>
        </w:rPr>
      </w:pPr>
    </w:p>
    <w:p w14:paraId="372F9BE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注：1.自然人竞标的无需提供，联合体竞标的只需牵头人出具。</w:t>
      </w:r>
    </w:p>
    <w:p w14:paraId="686B97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2.供应商为其他组织或者自然人时，本</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文件规定的法定代表人指负责人或者自然人。本</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文件所称负责人是指参加竞标的其他组织营业执照上的负责人，本</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文件所称自然人指参与竞标的自然人本人。</w:t>
      </w:r>
    </w:p>
    <w:p w14:paraId="5A5DCD1F">
      <w:pPr>
        <w:keepNext w:val="0"/>
        <w:keepLines w:val="0"/>
        <w:pageBreakBefore w:val="0"/>
        <w:widowControl w:val="0"/>
        <w:numPr>
          <w:ilvl w:val="0"/>
          <w:numId w:val="0"/>
        </w:numPr>
        <w:kinsoku/>
        <w:wordWrap/>
        <w:overflowPunct/>
        <w:topLinePunct w:val="0"/>
        <w:autoSpaceDE/>
        <w:autoSpaceDN/>
        <w:bidi w:val="0"/>
        <w:adjustRightInd/>
        <w:snapToGrid/>
        <w:spacing w:after="313" w:afterLines="100"/>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val="0"/>
          <w:bCs w:val="0"/>
          <w:color w:val="auto"/>
          <w:sz w:val="24"/>
          <w:szCs w:val="24"/>
          <w:highlight w:val="none"/>
        </w:rPr>
        <w:br w:type="page"/>
      </w:r>
      <w:r>
        <w:rPr>
          <w:rFonts w:hint="eastAsia" w:ascii="宋体" w:hAnsi="宋体" w:eastAsia="宋体" w:cs="宋体"/>
          <w:b/>
          <w:bCs/>
          <w:color w:val="auto"/>
          <w:sz w:val="32"/>
          <w:szCs w:val="32"/>
          <w:highlight w:val="none"/>
          <w:lang w:val="en-US" w:eastAsia="zh-CN"/>
        </w:rPr>
        <w:t>法定代表人授权委托书</w:t>
      </w:r>
    </w:p>
    <w:p w14:paraId="2310C88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（如有委托时）</w:t>
      </w:r>
    </w:p>
    <w:p w14:paraId="67A3818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致：（采购人名称）</w:t>
      </w:r>
    </w:p>
    <w:p w14:paraId="5BA3153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我</w:t>
      </w:r>
      <w:r>
        <w:rPr>
          <w:rFonts w:hint="eastAsia" w:ascii="宋体" w:hAnsi="宋体" w:eastAsia="宋体" w:cs="宋体"/>
          <w:b w:val="0"/>
          <w:bCs w:val="0"/>
          <w:color w:val="auto"/>
          <w:sz w:val="28"/>
          <w:szCs w:val="28"/>
          <w:highlight w:val="none"/>
          <w:u w:val="single"/>
          <w:lang w:val="en-US" w:eastAsia="zh-CN"/>
        </w:rPr>
        <w:t xml:space="preserve">  （姓名）  </w:t>
      </w:r>
      <w:r>
        <w:rPr>
          <w:rFonts w:hint="eastAsia" w:ascii="宋体" w:hAnsi="宋体" w:eastAsia="宋体" w:cs="宋体"/>
          <w:b w:val="0"/>
          <w:bCs w:val="0"/>
          <w:color w:val="auto"/>
          <w:sz w:val="28"/>
          <w:szCs w:val="28"/>
          <w:highlight w:val="none"/>
          <w:lang w:val="en-US" w:eastAsia="zh-CN"/>
        </w:rPr>
        <w:t>系</w:t>
      </w:r>
      <w:r>
        <w:rPr>
          <w:rFonts w:hint="eastAsia" w:ascii="宋体" w:hAnsi="宋体" w:eastAsia="宋体" w:cs="宋体"/>
          <w:b w:val="0"/>
          <w:bCs w:val="0"/>
          <w:color w:val="auto"/>
          <w:sz w:val="28"/>
          <w:szCs w:val="28"/>
          <w:highlight w:val="none"/>
          <w:u w:val="single"/>
          <w:lang w:val="en-US" w:eastAsia="zh-CN"/>
        </w:rPr>
        <w:t xml:space="preserve">  （供应商名称）  </w:t>
      </w:r>
      <w:r>
        <w:rPr>
          <w:rFonts w:hint="eastAsia" w:ascii="宋体" w:hAnsi="宋体" w:eastAsia="宋体" w:cs="宋体"/>
          <w:b w:val="0"/>
          <w:bCs w:val="0"/>
          <w:color w:val="auto"/>
          <w:sz w:val="28"/>
          <w:szCs w:val="28"/>
          <w:highlight w:val="none"/>
          <w:lang w:val="en-US" w:eastAsia="zh-CN"/>
        </w:rPr>
        <w:t>的</w:t>
      </w:r>
      <w:r>
        <w:rPr>
          <w:rFonts w:hint="eastAsia" w:ascii="宋体" w:hAnsi="宋体" w:eastAsia="宋体" w:cs="宋体"/>
          <w:b w:val="0"/>
          <w:bCs w:val="0"/>
          <w:color w:val="auto"/>
          <w:sz w:val="28"/>
          <w:szCs w:val="28"/>
          <w:highlight w:val="none"/>
          <w:u w:val="single"/>
          <w:lang w:val="en-US" w:eastAsia="zh-CN"/>
        </w:rPr>
        <w:t>（</w:t>
      </w:r>
      <w:r>
        <w:rPr>
          <w:rFonts w:hint="eastAsia" w:ascii="宋体" w:hAnsi="宋体" w:eastAsia="宋体" w:cs="宋体"/>
          <w:b w:val="0"/>
          <w:bCs w:val="0"/>
          <w:color w:val="auto"/>
          <w:sz w:val="28"/>
          <w:szCs w:val="28"/>
          <w:highlight w:val="none"/>
          <w:u w:val="single"/>
          <w:lang w:val="en-US" w:eastAsia="zh-CN"/>
        </w:rPr>
        <w:sym w:font="Wingdings" w:char="00A8"/>
      </w:r>
      <w:r>
        <w:rPr>
          <w:rFonts w:hint="eastAsia" w:ascii="宋体" w:hAnsi="宋体" w:eastAsia="宋体" w:cs="宋体"/>
          <w:b w:val="0"/>
          <w:bCs w:val="0"/>
          <w:color w:val="auto"/>
          <w:sz w:val="28"/>
          <w:szCs w:val="28"/>
          <w:highlight w:val="none"/>
          <w:u w:val="single"/>
          <w:lang w:val="en-US" w:eastAsia="zh-CN"/>
        </w:rPr>
        <w:t>法定代表人/</w:t>
      </w:r>
      <w:r>
        <w:rPr>
          <w:rFonts w:hint="eastAsia" w:ascii="宋体" w:hAnsi="宋体" w:eastAsia="宋体" w:cs="宋体"/>
          <w:b w:val="0"/>
          <w:bCs w:val="0"/>
          <w:color w:val="auto"/>
          <w:sz w:val="28"/>
          <w:szCs w:val="28"/>
          <w:highlight w:val="none"/>
          <w:u w:val="single"/>
          <w:lang w:val="en-US" w:eastAsia="zh-CN"/>
        </w:rPr>
        <w:sym w:font="Wingdings" w:char="00A8"/>
      </w:r>
      <w:r>
        <w:rPr>
          <w:rFonts w:hint="eastAsia" w:ascii="宋体" w:hAnsi="宋体" w:eastAsia="宋体" w:cs="宋体"/>
          <w:b w:val="0"/>
          <w:bCs w:val="0"/>
          <w:color w:val="auto"/>
          <w:sz w:val="28"/>
          <w:szCs w:val="28"/>
          <w:highlight w:val="none"/>
          <w:u w:val="single"/>
          <w:lang w:val="en-US" w:eastAsia="zh-CN"/>
        </w:rPr>
        <w:t>负责人/</w:t>
      </w:r>
      <w:r>
        <w:rPr>
          <w:rFonts w:hint="eastAsia" w:ascii="宋体" w:hAnsi="宋体" w:eastAsia="宋体" w:cs="宋体"/>
          <w:b w:val="0"/>
          <w:bCs w:val="0"/>
          <w:color w:val="auto"/>
          <w:sz w:val="28"/>
          <w:szCs w:val="28"/>
          <w:highlight w:val="none"/>
          <w:u w:val="single"/>
          <w:lang w:val="en-US" w:eastAsia="zh-CN"/>
        </w:rPr>
        <w:sym w:font="Wingdings" w:char="00A8"/>
      </w:r>
      <w:r>
        <w:rPr>
          <w:rFonts w:hint="eastAsia" w:ascii="宋体" w:hAnsi="宋体" w:eastAsia="宋体" w:cs="宋体"/>
          <w:b w:val="0"/>
          <w:bCs w:val="0"/>
          <w:color w:val="auto"/>
          <w:sz w:val="28"/>
          <w:szCs w:val="28"/>
          <w:highlight w:val="none"/>
          <w:u w:val="single"/>
          <w:lang w:val="en-US" w:eastAsia="zh-CN"/>
        </w:rPr>
        <w:t>自然人本人）</w:t>
      </w:r>
      <w:r>
        <w:rPr>
          <w:rFonts w:hint="eastAsia" w:ascii="宋体" w:hAnsi="宋体" w:eastAsia="宋体" w:cs="宋体"/>
          <w:b w:val="0"/>
          <w:bCs w:val="0"/>
          <w:color w:val="auto"/>
          <w:sz w:val="28"/>
          <w:szCs w:val="28"/>
          <w:highlight w:val="none"/>
          <w:lang w:val="en-US" w:eastAsia="zh-CN"/>
        </w:rPr>
        <w:t>，现授权</w:t>
      </w:r>
      <w:r>
        <w:rPr>
          <w:rFonts w:hint="eastAsia" w:ascii="宋体" w:hAnsi="宋体" w:eastAsia="宋体" w:cs="宋体"/>
          <w:b w:val="0"/>
          <w:bCs w:val="0"/>
          <w:color w:val="auto"/>
          <w:sz w:val="28"/>
          <w:szCs w:val="28"/>
          <w:highlight w:val="none"/>
          <w:u w:val="single"/>
          <w:lang w:val="en-US" w:eastAsia="zh-CN"/>
        </w:rPr>
        <w:t xml:space="preserve"> （姓名） </w:t>
      </w:r>
      <w:r>
        <w:rPr>
          <w:rFonts w:hint="eastAsia" w:ascii="宋体" w:hAnsi="宋体" w:eastAsia="宋体" w:cs="宋体"/>
          <w:b w:val="0"/>
          <w:bCs w:val="0"/>
          <w:color w:val="auto"/>
          <w:sz w:val="28"/>
          <w:szCs w:val="28"/>
          <w:highlight w:val="none"/>
          <w:lang w:val="en-US" w:eastAsia="zh-CN"/>
        </w:rPr>
        <w:t>以我方的名义参加</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lang w:val="en-US" w:eastAsia="zh-CN"/>
        </w:rPr>
        <w:t>项目的竞标活动，并代表我方全权办理针对上述项目的所有采购程序和环节的具体事务和签署相关文件。</w:t>
      </w:r>
    </w:p>
    <w:p w14:paraId="12A0B31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我方对委托代理人的签字事项负全部责任。</w:t>
      </w:r>
    </w:p>
    <w:p w14:paraId="57BDE05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本授权书自签署之日起生效，在撤销授权的书面通知以前，本授权书一直有效。委托代理人在授权书有效期内签署的所有文件不因授权的撤销而失效。</w:t>
      </w:r>
    </w:p>
    <w:p w14:paraId="1F52C9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委托代理人无转委托权，特此委托。</w:t>
      </w:r>
    </w:p>
    <w:p w14:paraId="3961892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附：委托代理人有效身份证正反面复印件</w:t>
      </w:r>
    </w:p>
    <w:p w14:paraId="5DE9A98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p>
    <w:p w14:paraId="7AB3C27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 xml:space="preserve">委托代理人（签字）：             法定代表人（签字）：                    </w:t>
      </w:r>
    </w:p>
    <w:p w14:paraId="160B28E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 xml:space="preserve">委托代理人身份证号码：  </w:t>
      </w:r>
    </w:p>
    <w:p w14:paraId="5F3F80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 xml:space="preserve">委托代理人联系电话号码：                            </w:t>
      </w:r>
    </w:p>
    <w:p w14:paraId="45BAD2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 xml:space="preserve">                         </w:t>
      </w:r>
    </w:p>
    <w:p w14:paraId="55BD0C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 xml:space="preserve">       </w:t>
      </w:r>
    </w:p>
    <w:p w14:paraId="1CE32FF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 xml:space="preserve">                         供应商（盖公章）：                      </w:t>
      </w:r>
    </w:p>
    <w:p w14:paraId="058EBB6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pPr>
      <w:r>
        <w:rPr>
          <w:rFonts w:hint="eastAsia" w:ascii="宋体" w:hAnsi="宋体" w:eastAsia="宋体" w:cs="宋体"/>
          <w:b w:val="0"/>
          <w:bCs w:val="0"/>
          <w:color w:val="auto"/>
          <w:sz w:val="28"/>
          <w:szCs w:val="28"/>
          <w:highlight w:val="none"/>
          <w:lang w:val="en-US" w:eastAsia="zh-CN"/>
        </w:rPr>
        <w:t xml:space="preserve">                                         年    月    日</w:t>
      </w:r>
    </w:p>
    <w:p w14:paraId="0F8419C1">
      <w:pPr>
        <w:keepNext w:val="0"/>
        <w:keepLines w:val="0"/>
        <w:pageBreakBefore w:val="0"/>
        <w:widowControl w:val="0"/>
        <w:kinsoku/>
        <w:wordWrap/>
        <w:overflowPunct/>
        <w:topLinePunct w:val="0"/>
        <w:autoSpaceDE/>
        <w:autoSpaceDN/>
        <w:bidi w:val="0"/>
        <w:adjustRightInd/>
        <w:snapToGrid/>
        <w:spacing w:line="360" w:lineRule="auto"/>
        <w:ind w:leftChars="0" w:firstLine="0" w:firstLineChars="0"/>
        <w:textAlignment w:val="auto"/>
        <w:rPr>
          <w:rFonts w:hint="eastAsia" w:ascii="宋体" w:hAnsi="宋体" w:eastAsia="宋体" w:cs="宋体"/>
          <w:b w:val="0"/>
          <w:bCs w:val="0"/>
          <w:color w:val="auto"/>
          <w:sz w:val="28"/>
          <w:szCs w:val="28"/>
          <w:highlight w:val="none"/>
          <w:lang w:val="en-US" w:eastAsia="zh-CN"/>
        </w:rPr>
      </w:pPr>
    </w:p>
    <w:p w14:paraId="3117FFB6">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二、报价商务技术文件格式</w:t>
      </w:r>
    </w:p>
    <w:p w14:paraId="04065BC6">
      <w:pPr>
        <w:snapToGrid w:val="0"/>
        <w:spacing w:before="156" w:beforeLines="50" w:after="50" w:line="360" w:lineRule="auto"/>
        <w:jc w:val="left"/>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486798D4">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17704BC3">
      <w:pPr>
        <w:snapToGrid w:val="0"/>
        <w:spacing w:before="156" w:beforeLines="50" w:after="50" w:line="360" w:lineRule="auto"/>
        <w:rPr>
          <w:rFonts w:ascii="宋体" w:hAnsi="宋体" w:eastAsia="宋体" w:cs="宋体"/>
          <w:color w:val="auto"/>
          <w:sz w:val="32"/>
          <w:szCs w:val="32"/>
          <w:highlight w:val="none"/>
        </w:rPr>
      </w:pPr>
    </w:p>
    <w:p w14:paraId="2C06617C">
      <w:pPr>
        <w:snapToGrid w:val="0"/>
        <w:spacing w:before="156" w:beforeLines="50" w:after="50" w:line="360" w:lineRule="auto"/>
        <w:rPr>
          <w:rFonts w:ascii="宋体" w:hAnsi="宋体" w:eastAsia="宋体" w:cs="宋体"/>
          <w:color w:val="auto"/>
          <w:sz w:val="32"/>
          <w:szCs w:val="32"/>
          <w:highlight w:val="none"/>
        </w:rPr>
      </w:pPr>
    </w:p>
    <w:p w14:paraId="25EBE885">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45A18CDB">
      <w:pPr>
        <w:snapToGrid w:val="0"/>
        <w:spacing w:before="156" w:beforeLines="50" w:after="50" w:line="360" w:lineRule="auto"/>
        <w:rPr>
          <w:rFonts w:ascii="宋体" w:hAnsi="宋体" w:eastAsia="宋体" w:cs="宋体"/>
          <w:bCs/>
          <w:color w:val="auto"/>
          <w:sz w:val="32"/>
          <w:szCs w:val="32"/>
          <w:highlight w:val="none"/>
        </w:rPr>
      </w:pPr>
    </w:p>
    <w:p w14:paraId="2A15CF76">
      <w:pPr>
        <w:snapToGrid w:val="0"/>
        <w:spacing w:before="156" w:beforeLines="50" w:after="50" w:line="360" w:lineRule="auto"/>
        <w:rPr>
          <w:rFonts w:ascii="宋体" w:hAnsi="宋体" w:eastAsia="宋体" w:cs="宋体"/>
          <w:bCs/>
          <w:color w:val="auto"/>
          <w:sz w:val="32"/>
          <w:szCs w:val="32"/>
          <w:highlight w:val="none"/>
        </w:rPr>
      </w:pPr>
    </w:p>
    <w:p w14:paraId="7BD1407E">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5526C270">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355E7EF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34823E9F">
      <w:pPr>
        <w:pStyle w:val="6"/>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7B6F820E">
      <w:pPr>
        <w:pStyle w:val="6"/>
        <w:snapToGrid w:val="0"/>
        <w:spacing w:before="50" w:after="50" w:line="360" w:lineRule="auto"/>
        <w:ind w:firstLine="1280" w:firstLineChars="400"/>
        <w:rPr>
          <w:rFonts w:ascii="宋体" w:hAnsi="宋体" w:eastAsia="宋体" w:cs="宋体"/>
          <w:bCs/>
          <w:color w:val="auto"/>
          <w:sz w:val="32"/>
          <w:szCs w:val="32"/>
          <w:highlight w:val="none"/>
        </w:rPr>
      </w:pPr>
    </w:p>
    <w:p w14:paraId="4E36EEE4">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30882B1">
      <w:pPr>
        <w:rPr>
          <w:rFonts w:ascii="宋体" w:hAnsi="宋体" w:eastAsia="宋体"/>
          <w:color w:val="auto"/>
          <w:highlight w:val="none"/>
        </w:rPr>
      </w:pPr>
    </w:p>
    <w:p w14:paraId="7AAFAC59">
      <w:pPr>
        <w:spacing w:line="360" w:lineRule="auto"/>
        <w:rPr>
          <w:rFonts w:ascii="宋体" w:hAnsi="宋体" w:eastAsia="宋体" w:cs="Times New Roman"/>
          <w:color w:val="auto"/>
          <w:sz w:val="32"/>
          <w:szCs w:val="32"/>
          <w:highlight w:val="none"/>
        </w:rPr>
      </w:pPr>
    </w:p>
    <w:p w14:paraId="55C2B7D5">
      <w:pPr>
        <w:spacing w:line="360" w:lineRule="auto"/>
        <w:rPr>
          <w:rFonts w:ascii="宋体" w:hAnsi="宋体" w:eastAsia="宋体" w:cs="Times New Roman"/>
          <w:color w:val="auto"/>
          <w:sz w:val="32"/>
          <w:szCs w:val="32"/>
          <w:highlight w:val="none"/>
        </w:rPr>
      </w:pPr>
    </w:p>
    <w:p w14:paraId="2622AB4B">
      <w:pPr>
        <w:spacing w:line="360" w:lineRule="auto"/>
        <w:rPr>
          <w:rFonts w:ascii="宋体" w:hAnsi="宋体" w:eastAsia="宋体" w:cs="Times New Roman"/>
          <w:color w:val="auto"/>
          <w:sz w:val="32"/>
          <w:szCs w:val="32"/>
          <w:highlight w:val="none"/>
        </w:rPr>
      </w:pPr>
    </w:p>
    <w:p w14:paraId="796C7CDF">
      <w:pPr>
        <w:spacing w:line="360" w:lineRule="auto"/>
        <w:rPr>
          <w:rFonts w:ascii="宋体" w:hAnsi="宋体" w:eastAsia="宋体" w:cs="Times New Roman"/>
          <w:color w:val="auto"/>
          <w:sz w:val="32"/>
          <w:szCs w:val="32"/>
          <w:highlight w:val="none"/>
        </w:rPr>
      </w:pPr>
    </w:p>
    <w:p w14:paraId="206EF896">
      <w:pPr>
        <w:spacing w:line="360" w:lineRule="auto"/>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18DC3DB3">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2BA0740B">
      <w:pPr>
        <w:keepNext w:val="0"/>
        <w:keepLines w:val="0"/>
        <w:pageBreakBefore w:val="0"/>
        <w:widowControl w:val="0"/>
        <w:kinsoku/>
        <w:wordWrap/>
        <w:overflowPunct/>
        <w:topLinePunct w:val="0"/>
        <w:autoSpaceDE/>
        <w:autoSpaceDN/>
        <w:bidi w:val="0"/>
        <w:adjustRightInd/>
        <w:snapToGrid/>
        <w:spacing w:line="360" w:lineRule="auto"/>
        <w:ind w:leftChars="1200" w:firstLine="640" w:firstLineChars="200"/>
        <w:textAlignment w:val="auto"/>
        <w:rPr>
          <w:rFonts w:hint="eastAsia" w:ascii="宋体" w:hAnsi="宋体" w:eastAsia="宋体" w:cs="宋体"/>
          <w:b/>
          <w:color w:val="auto"/>
          <w:sz w:val="44"/>
          <w:szCs w:val="44"/>
          <w:highlight w:val="none"/>
          <w:lang w:val="en-US" w:eastAsia="zh-CN"/>
        </w:rPr>
      </w:pPr>
      <w:r>
        <w:rPr>
          <w:rFonts w:hint="eastAsia" w:ascii="宋体" w:hAnsi="宋体" w:eastAsia="宋体" w:cs="宋体"/>
          <w:color w:val="auto"/>
          <w:sz w:val="32"/>
          <w:szCs w:val="32"/>
          <w:highlight w:val="none"/>
        </w:rPr>
        <w:br w:type="page"/>
      </w:r>
      <w:r>
        <w:rPr>
          <w:rFonts w:hint="eastAsia" w:ascii="宋体" w:hAnsi="宋体" w:eastAsia="宋体" w:cs="宋体"/>
          <w:b/>
          <w:color w:val="auto"/>
          <w:sz w:val="44"/>
          <w:szCs w:val="44"/>
          <w:highlight w:val="none"/>
          <w:lang w:val="en-US" w:eastAsia="zh-CN"/>
        </w:rPr>
        <w:t>竞标报价表</w:t>
      </w:r>
    </w:p>
    <w:p w14:paraId="3457FE73">
      <w:pPr>
        <w:keepNext w:val="0"/>
        <w:keepLines w:val="0"/>
        <w:pageBreakBefore w:val="0"/>
        <w:widowControl w:val="0"/>
        <w:kinsoku/>
        <w:wordWrap/>
        <w:overflowPunct/>
        <w:topLinePunct w:val="0"/>
        <w:autoSpaceDE/>
        <w:autoSpaceDN/>
        <w:bidi w:val="0"/>
        <w:adjustRightInd/>
        <w:snapToGrid/>
        <w:spacing w:line="360" w:lineRule="auto"/>
        <w:ind w:leftChars="1200" w:firstLine="883" w:firstLineChars="200"/>
        <w:textAlignment w:val="auto"/>
        <w:rPr>
          <w:rFonts w:hint="eastAsia" w:ascii="宋体" w:hAnsi="宋体" w:eastAsia="宋体" w:cs="宋体"/>
          <w:b/>
          <w:color w:val="auto"/>
          <w:sz w:val="44"/>
          <w:szCs w:val="44"/>
          <w:highlight w:val="none"/>
          <w:lang w:val="en-US" w:eastAsia="zh-CN"/>
        </w:rPr>
      </w:pP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2"/>
        <w:gridCol w:w="1225"/>
        <w:gridCol w:w="1358"/>
        <w:gridCol w:w="426"/>
        <w:gridCol w:w="668"/>
        <w:gridCol w:w="1017"/>
        <w:gridCol w:w="846"/>
        <w:gridCol w:w="846"/>
        <w:gridCol w:w="991"/>
        <w:gridCol w:w="882"/>
      </w:tblGrid>
      <w:tr w14:paraId="385F8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2" w:type="dxa"/>
            <w:vAlign w:val="top"/>
          </w:tcPr>
          <w:p w14:paraId="25773EE6">
            <w:pPr>
              <w:jc w:val="center"/>
              <w:rPr>
                <w:rFonts w:hint="eastAsia" w:eastAsia="宋体"/>
                <w:vertAlign w:val="baseline"/>
                <w:lang w:val="en-US" w:eastAsia="zh-CN"/>
              </w:rPr>
            </w:pPr>
            <w:r>
              <w:rPr>
                <w:rFonts w:hint="eastAsia"/>
                <w:vertAlign w:val="baseline"/>
                <w:lang w:val="en-US" w:eastAsia="zh-CN"/>
              </w:rPr>
              <w:t>序号</w:t>
            </w:r>
          </w:p>
        </w:tc>
        <w:tc>
          <w:tcPr>
            <w:tcW w:w="1225" w:type="dxa"/>
            <w:vAlign w:val="top"/>
          </w:tcPr>
          <w:p w14:paraId="61BBF83C">
            <w:pPr>
              <w:jc w:val="center"/>
              <w:rPr>
                <w:rFonts w:hint="default" w:eastAsia="宋体"/>
                <w:vertAlign w:val="baseline"/>
                <w:lang w:val="en-US" w:eastAsia="zh-CN"/>
              </w:rPr>
            </w:pPr>
            <w:r>
              <w:rPr>
                <w:rFonts w:hint="eastAsia"/>
                <w:vertAlign w:val="baseline"/>
                <w:lang w:val="en-US" w:eastAsia="zh-CN"/>
              </w:rPr>
              <w:t>项目名称</w:t>
            </w:r>
          </w:p>
        </w:tc>
        <w:tc>
          <w:tcPr>
            <w:tcW w:w="1358" w:type="dxa"/>
            <w:vAlign w:val="top"/>
          </w:tcPr>
          <w:p w14:paraId="7121B975">
            <w:pPr>
              <w:jc w:val="center"/>
              <w:rPr>
                <w:rFonts w:hint="default" w:eastAsia="宋体"/>
                <w:vertAlign w:val="baseline"/>
                <w:lang w:val="en-US" w:eastAsia="zh-CN"/>
              </w:rPr>
            </w:pPr>
            <w:r>
              <w:rPr>
                <w:rFonts w:hint="eastAsia"/>
                <w:vertAlign w:val="baseline"/>
                <w:lang w:val="en-US" w:eastAsia="zh-CN"/>
              </w:rPr>
              <w:t>参数要求</w:t>
            </w:r>
          </w:p>
        </w:tc>
        <w:tc>
          <w:tcPr>
            <w:tcW w:w="426" w:type="dxa"/>
            <w:vAlign w:val="top"/>
          </w:tcPr>
          <w:p w14:paraId="38A09D40">
            <w:pPr>
              <w:jc w:val="center"/>
              <w:rPr>
                <w:rFonts w:hint="eastAsia" w:eastAsia="宋体"/>
                <w:vertAlign w:val="baseline"/>
                <w:lang w:val="en-US" w:eastAsia="zh-CN"/>
              </w:rPr>
            </w:pPr>
            <w:r>
              <w:rPr>
                <w:rFonts w:hint="eastAsia"/>
                <w:vertAlign w:val="baseline"/>
                <w:lang w:val="en-US" w:eastAsia="zh-CN"/>
              </w:rPr>
              <w:t>单位</w:t>
            </w:r>
          </w:p>
        </w:tc>
        <w:tc>
          <w:tcPr>
            <w:tcW w:w="668" w:type="dxa"/>
            <w:vAlign w:val="top"/>
          </w:tcPr>
          <w:p w14:paraId="301A8110">
            <w:pPr>
              <w:jc w:val="center"/>
              <w:rPr>
                <w:rFonts w:hint="eastAsia" w:eastAsia="宋体"/>
                <w:vertAlign w:val="baseline"/>
                <w:lang w:val="en-US" w:eastAsia="zh-CN"/>
              </w:rPr>
            </w:pPr>
            <w:r>
              <w:rPr>
                <w:rFonts w:hint="eastAsia"/>
                <w:vertAlign w:val="baseline"/>
                <w:lang w:val="en-US" w:eastAsia="zh-CN"/>
              </w:rPr>
              <w:t>数量</w:t>
            </w:r>
          </w:p>
        </w:tc>
        <w:tc>
          <w:tcPr>
            <w:tcW w:w="1017" w:type="dxa"/>
            <w:vAlign w:val="top"/>
          </w:tcPr>
          <w:p w14:paraId="3E2031B4">
            <w:pPr>
              <w:jc w:val="center"/>
              <w:rPr>
                <w:rFonts w:hint="default" w:eastAsia="宋体"/>
                <w:vertAlign w:val="baseline"/>
                <w:lang w:val="en-US" w:eastAsia="zh-CN"/>
              </w:rPr>
            </w:pPr>
            <w:r>
              <w:rPr>
                <w:rFonts w:hint="eastAsia"/>
                <w:vertAlign w:val="baseline"/>
                <w:lang w:val="en-US" w:eastAsia="zh-CN"/>
              </w:rPr>
              <w:t>材料单价（元）</w:t>
            </w:r>
          </w:p>
        </w:tc>
        <w:tc>
          <w:tcPr>
            <w:tcW w:w="846" w:type="dxa"/>
            <w:vAlign w:val="top"/>
          </w:tcPr>
          <w:p w14:paraId="4CE80E2A">
            <w:pPr>
              <w:jc w:val="center"/>
              <w:rPr>
                <w:rFonts w:hint="eastAsia" w:eastAsia="宋体"/>
                <w:vertAlign w:val="baseline"/>
                <w:lang w:val="en-US" w:eastAsia="zh-CN"/>
              </w:rPr>
            </w:pPr>
            <w:r>
              <w:rPr>
                <w:rFonts w:hint="eastAsia"/>
                <w:vertAlign w:val="baseline"/>
                <w:lang w:val="en-US" w:eastAsia="zh-CN"/>
              </w:rPr>
              <w:t>施工单价（元）</w:t>
            </w:r>
          </w:p>
        </w:tc>
        <w:tc>
          <w:tcPr>
            <w:tcW w:w="846" w:type="dxa"/>
            <w:vAlign w:val="top"/>
          </w:tcPr>
          <w:p w14:paraId="1C92994C">
            <w:pPr>
              <w:jc w:val="center"/>
              <w:rPr>
                <w:rFonts w:hint="default" w:eastAsia="宋体"/>
                <w:vertAlign w:val="baseline"/>
                <w:lang w:val="en-US" w:eastAsia="zh-CN"/>
              </w:rPr>
            </w:pPr>
            <w:r>
              <w:rPr>
                <w:rFonts w:hint="eastAsia"/>
                <w:vertAlign w:val="baseline"/>
                <w:lang w:val="en-US" w:eastAsia="zh-CN"/>
              </w:rPr>
              <w:t>综合单价（元）</w:t>
            </w:r>
          </w:p>
        </w:tc>
        <w:tc>
          <w:tcPr>
            <w:tcW w:w="991" w:type="dxa"/>
            <w:vAlign w:val="top"/>
          </w:tcPr>
          <w:p w14:paraId="47F2907D">
            <w:pPr>
              <w:jc w:val="center"/>
              <w:rPr>
                <w:rFonts w:hint="eastAsia" w:eastAsia="宋体"/>
                <w:vertAlign w:val="baseline"/>
                <w:lang w:val="en-US" w:eastAsia="zh-CN"/>
              </w:rPr>
            </w:pPr>
            <w:r>
              <w:rPr>
                <w:rFonts w:hint="eastAsia"/>
                <w:vertAlign w:val="baseline"/>
                <w:lang w:val="en-US" w:eastAsia="zh-CN"/>
              </w:rPr>
              <w:t>合计（元）</w:t>
            </w:r>
          </w:p>
        </w:tc>
        <w:tc>
          <w:tcPr>
            <w:tcW w:w="882" w:type="dxa"/>
            <w:vAlign w:val="top"/>
          </w:tcPr>
          <w:p w14:paraId="2FE5BEDA">
            <w:pPr>
              <w:jc w:val="center"/>
              <w:rPr>
                <w:rFonts w:hint="eastAsia" w:eastAsia="宋体"/>
                <w:vertAlign w:val="baseline"/>
                <w:lang w:val="en-US" w:eastAsia="zh-CN"/>
              </w:rPr>
            </w:pPr>
            <w:r>
              <w:rPr>
                <w:rFonts w:hint="eastAsia"/>
                <w:vertAlign w:val="baseline"/>
                <w:lang w:val="en-US" w:eastAsia="zh-CN"/>
              </w:rPr>
              <w:t>备注</w:t>
            </w:r>
          </w:p>
        </w:tc>
      </w:tr>
      <w:tr w14:paraId="47B58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2" w:type="dxa"/>
            <w:vAlign w:val="top"/>
          </w:tcPr>
          <w:p w14:paraId="60AB4060">
            <w:pPr>
              <w:jc w:val="center"/>
              <w:rPr>
                <w:rFonts w:hint="eastAsia" w:eastAsia="宋体"/>
                <w:vertAlign w:val="baseline"/>
                <w:lang w:val="en-US" w:eastAsia="zh-CN"/>
              </w:rPr>
            </w:pPr>
            <w:r>
              <w:rPr>
                <w:rFonts w:hint="eastAsia"/>
                <w:vertAlign w:val="baseline"/>
                <w:lang w:val="en-US" w:eastAsia="zh-CN"/>
              </w:rPr>
              <w:t>1</w:t>
            </w:r>
          </w:p>
        </w:tc>
        <w:tc>
          <w:tcPr>
            <w:tcW w:w="1225" w:type="dxa"/>
            <w:vAlign w:val="top"/>
          </w:tcPr>
          <w:p w14:paraId="4B87FDB0">
            <w:pPr>
              <w:jc w:val="center"/>
              <w:rPr>
                <w:rFonts w:hint="default" w:eastAsia="宋体"/>
                <w:vertAlign w:val="baseline"/>
                <w:lang w:val="en-US" w:eastAsia="zh-CN"/>
              </w:rPr>
            </w:pPr>
            <w:r>
              <w:rPr>
                <w:rFonts w:hint="eastAsia"/>
                <w:vertAlign w:val="baseline"/>
                <w:lang w:val="en-US" w:eastAsia="zh-CN"/>
              </w:rPr>
              <w:t>交流电充电桩</w:t>
            </w:r>
          </w:p>
        </w:tc>
        <w:tc>
          <w:tcPr>
            <w:tcW w:w="1358" w:type="dxa"/>
            <w:vAlign w:val="top"/>
          </w:tcPr>
          <w:p w14:paraId="4D2958E9">
            <w:pPr>
              <w:jc w:val="center"/>
              <w:rPr>
                <w:rFonts w:hint="default" w:eastAsia="宋体"/>
                <w:vertAlign w:val="baseline"/>
                <w:lang w:val="en-US" w:eastAsia="zh-CN"/>
              </w:rPr>
            </w:pPr>
            <w:r>
              <w:rPr>
                <w:rFonts w:hint="eastAsia"/>
                <w:vertAlign w:val="baseline"/>
                <w:lang w:val="en-US" w:eastAsia="zh-CN"/>
              </w:rPr>
              <w:t>7KW单枪智能交流桩，额定输入：220V AC 50HZ 32A，额定输出220V AC 32A（单枪），接线方式L/N/PE,防护等级：IP64，5米枪线，整机质保5年，枪线质保2年，云快充运营，终身免4G流量</w:t>
            </w:r>
          </w:p>
        </w:tc>
        <w:tc>
          <w:tcPr>
            <w:tcW w:w="426" w:type="dxa"/>
            <w:vAlign w:val="top"/>
          </w:tcPr>
          <w:p w14:paraId="771451EB">
            <w:pPr>
              <w:jc w:val="distribute"/>
              <w:rPr>
                <w:rFonts w:hint="eastAsia" w:eastAsia="宋体"/>
                <w:vertAlign w:val="baseline"/>
                <w:lang w:val="en-US" w:eastAsia="zh-CN"/>
              </w:rPr>
            </w:pPr>
            <w:r>
              <w:rPr>
                <w:rFonts w:hint="eastAsia"/>
                <w:vertAlign w:val="baseline"/>
                <w:lang w:val="en-US" w:eastAsia="zh-CN"/>
              </w:rPr>
              <w:t>台</w:t>
            </w:r>
          </w:p>
        </w:tc>
        <w:tc>
          <w:tcPr>
            <w:tcW w:w="668" w:type="dxa"/>
            <w:vAlign w:val="top"/>
          </w:tcPr>
          <w:p w14:paraId="64290DDE">
            <w:pPr>
              <w:jc w:val="center"/>
              <w:rPr>
                <w:rFonts w:hint="default" w:eastAsia="宋体"/>
                <w:vertAlign w:val="baseline"/>
                <w:lang w:val="en-US" w:eastAsia="zh-CN"/>
              </w:rPr>
            </w:pPr>
            <w:r>
              <w:rPr>
                <w:rFonts w:hint="eastAsia"/>
                <w:vertAlign w:val="baseline"/>
                <w:lang w:val="en-US" w:eastAsia="zh-CN"/>
              </w:rPr>
              <w:t>12</w:t>
            </w:r>
          </w:p>
        </w:tc>
        <w:tc>
          <w:tcPr>
            <w:tcW w:w="1017" w:type="dxa"/>
            <w:vAlign w:val="top"/>
          </w:tcPr>
          <w:p w14:paraId="3C599E2F">
            <w:pPr>
              <w:jc w:val="center"/>
              <w:rPr>
                <w:vertAlign w:val="baseline"/>
              </w:rPr>
            </w:pPr>
          </w:p>
        </w:tc>
        <w:tc>
          <w:tcPr>
            <w:tcW w:w="846" w:type="dxa"/>
            <w:vAlign w:val="top"/>
          </w:tcPr>
          <w:p w14:paraId="4AB5F0B9">
            <w:pPr>
              <w:jc w:val="center"/>
              <w:rPr>
                <w:vertAlign w:val="baseline"/>
              </w:rPr>
            </w:pPr>
          </w:p>
        </w:tc>
        <w:tc>
          <w:tcPr>
            <w:tcW w:w="846" w:type="dxa"/>
            <w:vAlign w:val="top"/>
          </w:tcPr>
          <w:p w14:paraId="666ABF5F">
            <w:pPr>
              <w:jc w:val="center"/>
              <w:rPr>
                <w:vertAlign w:val="baseline"/>
              </w:rPr>
            </w:pPr>
          </w:p>
        </w:tc>
        <w:tc>
          <w:tcPr>
            <w:tcW w:w="991" w:type="dxa"/>
            <w:vAlign w:val="top"/>
          </w:tcPr>
          <w:p w14:paraId="2A626AFF">
            <w:pPr>
              <w:jc w:val="center"/>
              <w:rPr>
                <w:vertAlign w:val="baseline"/>
              </w:rPr>
            </w:pPr>
          </w:p>
        </w:tc>
        <w:tc>
          <w:tcPr>
            <w:tcW w:w="882" w:type="dxa"/>
            <w:vAlign w:val="top"/>
          </w:tcPr>
          <w:p w14:paraId="23C653C5">
            <w:pPr>
              <w:jc w:val="center"/>
              <w:rPr>
                <w:vertAlign w:val="baseline"/>
              </w:rPr>
            </w:pPr>
          </w:p>
        </w:tc>
      </w:tr>
      <w:tr w14:paraId="5916B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2" w:type="dxa"/>
            <w:vAlign w:val="top"/>
          </w:tcPr>
          <w:p w14:paraId="65C3754B">
            <w:pPr>
              <w:jc w:val="center"/>
              <w:rPr>
                <w:rFonts w:hint="eastAsia" w:eastAsia="宋体"/>
                <w:vertAlign w:val="baseline"/>
                <w:lang w:val="en-US" w:eastAsia="zh-CN"/>
              </w:rPr>
            </w:pPr>
            <w:r>
              <w:rPr>
                <w:rFonts w:hint="eastAsia"/>
                <w:vertAlign w:val="baseline"/>
                <w:lang w:val="en-US" w:eastAsia="zh-CN"/>
              </w:rPr>
              <w:t>2</w:t>
            </w:r>
          </w:p>
        </w:tc>
        <w:tc>
          <w:tcPr>
            <w:tcW w:w="1225" w:type="dxa"/>
            <w:vAlign w:val="top"/>
          </w:tcPr>
          <w:p w14:paraId="29BDF286">
            <w:pPr>
              <w:jc w:val="center"/>
              <w:rPr>
                <w:rFonts w:hint="default" w:eastAsia="宋体"/>
                <w:vertAlign w:val="baseline"/>
                <w:lang w:val="en-US" w:eastAsia="zh-CN"/>
              </w:rPr>
            </w:pPr>
            <w:r>
              <w:rPr>
                <w:rFonts w:hint="eastAsia"/>
                <w:vertAlign w:val="baseline"/>
                <w:lang w:val="en-US" w:eastAsia="zh-CN"/>
              </w:rPr>
              <w:t>交流电开关</w:t>
            </w:r>
          </w:p>
        </w:tc>
        <w:tc>
          <w:tcPr>
            <w:tcW w:w="1358" w:type="dxa"/>
            <w:vAlign w:val="top"/>
          </w:tcPr>
          <w:p w14:paraId="632A0957">
            <w:pPr>
              <w:jc w:val="center"/>
              <w:rPr>
                <w:rFonts w:hint="default" w:eastAsia="宋体"/>
                <w:vertAlign w:val="baseline"/>
                <w:lang w:val="en-US" w:eastAsia="zh-CN"/>
              </w:rPr>
            </w:pPr>
            <w:r>
              <w:rPr>
                <w:rFonts w:hint="eastAsia"/>
                <w:vertAlign w:val="baseline"/>
                <w:lang w:val="en-US" w:eastAsia="zh-CN"/>
              </w:rPr>
              <w:t>漏电保护开关及开关防水盒</w:t>
            </w:r>
          </w:p>
        </w:tc>
        <w:tc>
          <w:tcPr>
            <w:tcW w:w="426" w:type="dxa"/>
            <w:vAlign w:val="top"/>
          </w:tcPr>
          <w:p w14:paraId="2D4EB4E3">
            <w:pPr>
              <w:jc w:val="center"/>
              <w:rPr>
                <w:rFonts w:hint="eastAsia" w:eastAsia="宋体"/>
                <w:vertAlign w:val="baseline"/>
                <w:lang w:val="en-US" w:eastAsia="zh-CN"/>
              </w:rPr>
            </w:pPr>
            <w:r>
              <w:rPr>
                <w:rFonts w:hint="eastAsia"/>
                <w:vertAlign w:val="baseline"/>
                <w:lang w:val="en-US" w:eastAsia="zh-CN"/>
              </w:rPr>
              <w:t>套</w:t>
            </w:r>
          </w:p>
        </w:tc>
        <w:tc>
          <w:tcPr>
            <w:tcW w:w="668" w:type="dxa"/>
            <w:vAlign w:val="top"/>
          </w:tcPr>
          <w:p w14:paraId="6D75905E">
            <w:pPr>
              <w:jc w:val="center"/>
              <w:rPr>
                <w:rFonts w:hint="default" w:eastAsia="宋体"/>
                <w:vertAlign w:val="baseline"/>
                <w:lang w:val="en-US" w:eastAsia="zh-CN"/>
              </w:rPr>
            </w:pPr>
            <w:r>
              <w:rPr>
                <w:rFonts w:hint="eastAsia"/>
                <w:vertAlign w:val="baseline"/>
                <w:lang w:val="en-US" w:eastAsia="zh-CN"/>
              </w:rPr>
              <w:t>12</w:t>
            </w:r>
          </w:p>
        </w:tc>
        <w:tc>
          <w:tcPr>
            <w:tcW w:w="1017" w:type="dxa"/>
            <w:vAlign w:val="top"/>
          </w:tcPr>
          <w:p w14:paraId="699E9DF6">
            <w:pPr>
              <w:jc w:val="center"/>
              <w:rPr>
                <w:vertAlign w:val="baseline"/>
              </w:rPr>
            </w:pPr>
          </w:p>
        </w:tc>
        <w:tc>
          <w:tcPr>
            <w:tcW w:w="846" w:type="dxa"/>
            <w:vAlign w:val="top"/>
          </w:tcPr>
          <w:p w14:paraId="616E6C80">
            <w:pPr>
              <w:jc w:val="center"/>
              <w:rPr>
                <w:vertAlign w:val="baseline"/>
              </w:rPr>
            </w:pPr>
          </w:p>
        </w:tc>
        <w:tc>
          <w:tcPr>
            <w:tcW w:w="846" w:type="dxa"/>
            <w:vAlign w:val="top"/>
          </w:tcPr>
          <w:p w14:paraId="1EF2F0C3">
            <w:pPr>
              <w:jc w:val="center"/>
              <w:rPr>
                <w:vertAlign w:val="baseline"/>
              </w:rPr>
            </w:pPr>
          </w:p>
        </w:tc>
        <w:tc>
          <w:tcPr>
            <w:tcW w:w="991" w:type="dxa"/>
            <w:vAlign w:val="top"/>
          </w:tcPr>
          <w:p w14:paraId="44C57115">
            <w:pPr>
              <w:jc w:val="center"/>
              <w:rPr>
                <w:vertAlign w:val="baseline"/>
              </w:rPr>
            </w:pPr>
          </w:p>
        </w:tc>
        <w:tc>
          <w:tcPr>
            <w:tcW w:w="882" w:type="dxa"/>
            <w:vAlign w:val="top"/>
          </w:tcPr>
          <w:p w14:paraId="5ABF4AE2">
            <w:pPr>
              <w:jc w:val="center"/>
              <w:rPr>
                <w:vertAlign w:val="baseline"/>
              </w:rPr>
            </w:pPr>
          </w:p>
        </w:tc>
      </w:tr>
      <w:tr w14:paraId="2DCCA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462" w:type="dxa"/>
            <w:vAlign w:val="top"/>
          </w:tcPr>
          <w:p w14:paraId="61D7ADFC">
            <w:pPr>
              <w:jc w:val="center"/>
              <w:rPr>
                <w:rFonts w:hint="eastAsia" w:eastAsia="宋体"/>
                <w:vertAlign w:val="baseline"/>
                <w:lang w:val="en-US" w:eastAsia="zh-CN"/>
              </w:rPr>
            </w:pPr>
            <w:r>
              <w:rPr>
                <w:rFonts w:hint="eastAsia"/>
                <w:vertAlign w:val="baseline"/>
                <w:lang w:val="en-US" w:eastAsia="zh-CN"/>
              </w:rPr>
              <w:t>3</w:t>
            </w:r>
          </w:p>
        </w:tc>
        <w:tc>
          <w:tcPr>
            <w:tcW w:w="1225" w:type="dxa"/>
            <w:vAlign w:val="top"/>
          </w:tcPr>
          <w:p w14:paraId="09AF6DA3">
            <w:pPr>
              <w:jc w:val="center"/>
              <w:rPr>
                <w:rFonts w:hint="default" w:eastAsia="宋体"/>
                <w:vertAlign w:val="baseline"/>
                <w:lang w:val="en-US" w:eastAsia="zh-CN"/>
              </w:rPr>
            </w:pPr>
            <w:r>
              <w:rPr>
                <w:rFonts w:hint="eastAsia"/>
                <w:vertAlign w:val="baseline"/>
                <w:lang w:val="en-US" w:eastAsia="zh-CN"/>
              </w:rPr>
              <w:t>不含税总计</w:t>
            </w:r>
          </w:p>
        </w:tc>
        <w:tc>
          <w:tcPr>
            <w:tcW w:w="5161" w:type="dxa"/>
            <w:gridSpan w:val="6"/>
            <w:vAlign w:val="top"/>
          </w:tcPr>
          <w:p w14:paraId="65CA801F">
            <w:pPr>
              <w:jc w:val="center"/>
              <w:rPr>
                <w:vertAlign w:val="baseline"/>
              </w:rPr>
            </w:pPr>
          </w:p>
        </w:tc>
        <w:tc>
          <w:tcPr>
            <w:tcW w:w="991" w:type="dxa"/>
            <w:vAlign w:val="top"/>
          </w:tcPr>
          <w:p w14:paraId="1B60B51E">
            <w:pPr>
              <w:jc w:val="center"/>
              <w:rPr>
                <w:vertAlign w:val="baseline"/>
              </w:rPr>
            </w:pPr>
          </w:p>
        </w:tc>
        <w:tc>
          <w:tcPr>
            <w:tcW w:w="882" w:type="dxa"/>
            <w:vAlign w:val="top"/>
          </w:tcPr>
          <w:p w14:paraId="26B66B1D">
            <w:pPr>
              <w:jc w:val="center"/>
              <w:rPr>
                <w:vertAlign w:val="baseline"/>
              </w:rPr>
            </w:pPr>
          </w:p>
        </w:tc>
      </w:tr>
      <w:tr w14:paraId="00A6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62" w:type="dxa"/>
            <w:vAlign w:val="top"/>
          </w:tcPr>
          <w:p w14:paraId="2430DA6B">
            <w:pPr>
              <w:jc w:val="center"/>
              <w:rPr>
                <w:rFonts w:hint="eastAsia" w:eastAsia="宋体"/>
                <w:vertAlign w:val="baseline"/>
                <w:lang w:val="en-US" w:eastAsia="zh-CN"/>
              </w:rPr>
            </w:pPr>
            <w:r>
              <w:rPr>
                <w:rFonts w:hint="eastAsia"/>
                <w:vertAlign w:val="baseline"/>
                <w:lang w:val="en-US" w:eastAsia="zh-CN"/>
              </w:rPr>
              <w:t>4</w:t>
            </w:r>
          </w:p>
        </w:tc>
        <w:tc>
          <w:tcPr>
            <w:tcW w:w="1225" w:type="dxa"/>
            <w:vAlign w:val="top"/>
          </w:tcPr>
          <w:p w14:paraId="2B663838">
            <w:pPr>
              <w:jc w:val="center"/>
              <w:rPr>
                <w:rFonts w:hint="eastAsia" w:eastAsia="宋体"/>
                <w:vertAlign w:val="baseline"/>
                <w:lang w:val="en-US" w:eastAsia="zh-CN"/>
              </w:rPr>
            </w:pPr>
            <w:r>
              <w:rPr>
                <w:rFonts w:hint="eastAsia"/>
                <w:vertAlign w:val="baseline"/>
                <w:lang w:val="en-US" w:eastAsia="zh-CN"/>
              </w:rPr>
              <w:t>税</w:t>
            </w:r>
          </w:p>
        </w:tc>
        <w:tc>
          <w:tcPr>
            <w:tcW w:w="5161" w:type="dxa"/>
            <w:gridSpan w:val="6"/>
            <w:vAlign w:val="top"/>
          </w:tcPr>
          <w:p w14:paraId="3CE6019C">
            <w:pPr>
              <w:jc w:val="center"/>
              <w:rPr>
                <w:vertAlign w:val="baseline"/>
              </w:rPr>
            </w:pPr>
          </w:p>
        </w:tc>
        <w:tc>
          <w:tcPr>
            <w:tcW w:w="991" w:type="dxa"/>
            <w:vAlign w:val="top"/>
          </w:tcPr>
          <w:p w14:paraId="7C93A229">
            <w:pPr>
              <w:jc w:val="center"/>
              <w:rPr>
                <w:vertAlign w:val="baseline"/>
              </w:rPr>
            </w:pPr>
          </w:p>
        </w:tc>
        <w:tc>
          <w:tcPr>
            <w:tcW w:w="882" w:type="dxa"/>
            <w:vAlign w:val="top"/>
          </w:tcPr>
          <w:p w14:paraId="3A0EFB50">
            <w:pPr>
              <w:jc w:val="center"/>
              <w:rPr>
                <w:vertAlign w:val="baseline"/>
              </w:rPr>
            </w:pPr>
          </w:p>
        </w:tc>
      </w:tr>
      <w:tr w14:paraId="4FB3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462" w:type="dxa"/>
            <w:vAlign w:val="top"/>
          </w:tcPr>
          <w:p w14:paraId="6F7398CB">
            <w:pPr>
              <w:jc w:val="center"/>
              <w:rPr>
                <w:rFonts w:hint="eastAsia" w:eastAsia="宋体"/>
                <w:vertAlign w:val="baseline"/>
                <w:lang w:val="en-US" w:eastAsia="zh-CN"/>
              </w:rPr>
            </w:pPr>
            <w:r>
              <w:rPr>
                <w:rFonts w:hint="eastAsia"/>
                <w:vertAlign w:val="baseline"/>
                <w:lang w:val="en-US" w:eastAsia="zh-CN"/>
              </w:rPr>
              <w:t>5</w:t>
            </w:r>
          </w:p>
        </w:tc>
        <w:tc>
          <w:tcPr>
            <w:tcW w:w="1225" w:type="dxa"/>
            <w:vAlign w:val="top"/>
          </w:tcPr>
          <w:p w14:paraId="7B7A56A8">
            <w:pPr>
              <w:jc w:val="center"/>
              <w:rPr>
                <w:rFonts w:hint="eastAsia" w:eastAsia="宋体"/>
                <w:vertAlign w:val="baseline"/>
                <w:lang w:val="en-US" w:eastAsia="zh-CN"/>
              </w:rPr>
            </w:pPr>
            <w:r>
              <w:rPr>
                <w:rFonts w:hint="eastAsia"/>
                <w:vertAlign w:val="baseline"/>
                <w:lang w:val="en-US" w:eastAsia="zh-CN"/>
              </w:rPr>
              <w:t>含税合计</w:t>
            </w:r>
          </w:p>
        </w:tc>
        <w:tc>
          <w:tcPr>
            <w:tcW w:w="5161" w:type="dxa"/>
            <w:gridSpan w:val="6"/>
            <w:vAlign w:val="top"/>
          </w:tcPr>
          <w:p w14:paraId="56C0AFDD">
            <w:pPr>
              <w:jc w:val="center"/>
              <w:rPr>
                <w:vertAlign w:val="baseline"/>
              </w:rPr>
            </w:pPr>
          </w:p>
        </w:tc>
        <w:tc>
          <w:tcPr>
            <w:tcW w:w="991" w:type="dxa"/>
            <w:vAlign w:val="top"/>
          </w:tcPr>
          <w:p w14:paraId="5D05A9B3">
            <w:pPr>
              <w:jc w:val="center"/>
              <w:rPr>
                <w:vertAlign w:val="baseline"/>
              </w:rPr>
            </w:pPr>
          </w:p>
        </w:tc>
        <w:tc>
          <w:tcPr>
            <w:tcW w:w="882" w:type="dxa"/>
            <w:vAlign w:val="top"/>
          </w:tcPr>
          <w:p w14:paraId="4294BA16">
            <w:pPr>
              <w:jc w:val="center"/>
              <w:rPr>
                <w:vertAlign w:val="baseline"/>
              </w:rPr>
            </w:pPr>
          </w:p>
        </w:tc>
      </w:tr>
    </w:tbl>
    <w:p w14:paraId="0C760CA2"/>
    <w:p w14:paraId="62C0698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color w:val="auto"/>
          <w:sz w:val="44"/>
          <w:szCs w:val="44"/>
          <w:highlight w:val="none"/>
          <w:lang w:val="en-US" w:eastAsia="zh-CN"/>
        </w:rPr>
      </w:pPr>
    </w:p>
    <w:sectPr>
      <w:pgSz w:w="11906" w:h="16838"/>
      <w:pgMar w:top="1440" w:right="1417" w:bottom="1440" w:left="153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公文小标宋">
    <w:altName w:val="宋体"/>
    <w:panose1 w:val="02000500000000000000"/>
    <w:charset w:val="86"/>
    <w:family w:val="auto"/>
    <w:pitch w:val="default"/>
    <w:sig w:usb0="00000000" w:usb1="0000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E6B09044"/>
    <w:multiLevelType w:val="singleLevel"/>
    <w:tmpl w:val="E6B09044"/>
    <w:lvl w:ilvl="0" w:tentative="0">
      <w:start w:val="1"/>
      <w:numFmt w:val="chineseCounting"/>
      <w:suff w:val="space"/>
      <w:lvlText w:val="第%1章"/>
      <w:lvlJc w:val="left"/>
      <w:rPr>
        <w:rFonts w:hint="eastAsia"/>
      </w:rPr>
    </w:lvl>
  </w:abstractNum>
  <w:abstractNum w:abstractNumId="2">
    <w:nsid w:val="684FD45C"/>
    <w:multiLevelType w:val="singleLevel"/>
    <w:tmpl w:val="684FD45C"/>
    <w:lvl w:ilvl="0" w:tentative="0">
      <w:start w:val="2"/>
      <w:numFmt w:val="chineseCounting"/>
      <w:suff w:val="nothing"/>
      <w:lvlText w:val="第%1章、"/>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VjM2FmMDAzMzdmMGFkYTNhYTAwMDE4MDZiYTQzYTgifQ=="/>
  </w:docVars>
  <w:rsids>
    <w:rsidRoot w:val="00172A27"/>
    <w:rsid w:val="00080E82"/>
    <w:rsid w:val="00286F24"/>
    <w:rsid w:val="00295BA7"/>
    <w:rsid w:val="0031304A"/>
    <w:rsid w:val="00377E77"/>
    <w:rsid w:val="003B76EC"/>
    <w:rsid w:val="0052334A"/>
    <w:rsid w:val="00544AAF"/>
    <w:rsid w:val="00597EC8"/>
    <w:rsid w:val="006226B5"/>
    <w:rsid w:val="006A5CDE"/>
    <w:rsid w:val="006B4864"/>
    <w:rsid w:val="007B37AE"/>
    <w:rsid w:val="0083536D"/>
    <w:rsid w:val="008374CD"/>
    <w:rsid w:val="008B0AC4"/>
    <w:rsid w:val="00953FA3"/>
    <w:rsid w:val="009603D8"/>
    <w:rsid w:val="00A1099A"/>
    <w:rsid w:val="00AC7889"/>
    <w:rsid w:val="00CA21A2"/>
    <w:rsid w:val="00D20F5D"/>
    <w:rsid w:val="00D27823"/>
    <w:rsid w:val="00D91B2E"/>
    <w:rsid w:val="00E46B90"/>
    <w:rsid w:val="00F20589"/>
    <w:rsid w:val="010F2C40"/>
    <w:rsid w:val="011517DD"/>
    <w:rsid w:val="01692279"/>
    <w:rsid w:val="0187206E"/>
    <w:rsid w:val="018B2C0E"/>
    <w:rsid w:val="01B11A47"/>
    <w:rsid w:val="01E75868"/>
    <w:rsid w:val="02CD67D2"/>
    <w:rsid w:val="02DB5955"/>
    <w:rsid w:val="02FD74D4"/>
    <w:rsid w:val="033C11D8"/>
    <w:rsid w:val="035641C4"/>
    <w:rsid w:val="03604CAA"/>
    <w:rsid w:val="036A4F1F"/>
    <w:rsid w:val="039247BD"/>
    <w:rsid w:val="03A03587"/>
    <w:rsid w:val="03A65568"/>
    <w:rsid w:val="03B7546F"/>
    <w:rsid w:val="03BA5B02"/>
    <w:rsid w:val="03CB1065"/>
    <w:rsid w:val="03D210FC"/>
    <w:rsid w:val="03ED7150"/>
    <w:rsid w:val="03F352D2"/>
    <w:rsid w:val="0417795F"/>
    <w:rsid w:val="044E5E4A"/>
    <w:rsid w:val="04501B95"/>
    <w:rsid w:val="04640136"/>
    <w:rsid w:val="047E3830"/>
    <w:rsid w:val="049104C4"/>
    <w:rsid w:val="04D878A9"/>
    <w:rsid w:val="04DC1B79"/>
    <w:rsid w:val="05214488"/>
    <w:rsid w:val="053359AC"/>
    <w:rsid w:val="054A6494"/>
    <w:rsid w:val="05555183"/>
    <w:rsid w:val="05A017DF"/>
    <w:rsid w:val="05DD2775"/>
    <w:rsid w:val="05E51322"/>
    <w:rsid w:val="060D56C3"/>
    <w:rsid w:val="06121BBF"/>
    <w:rsid w:val="0629197A"/>
    <w:rsid w:val="062E37A2"/>
    <w:rsid w:val="06351D6F"/>
    <w:rsid w:val="06551E88"/>
    <w:rsid w:val="06886D38"/>
    <w:rsid w:val="068E19BA"/>
    <w:rsid w:val="06971594"/>
    <w:rsid w:val="069F2F9E"/>
    <w:rsid w:val="06C42AE0"/>
    <w:rsid w:val="070C41BB"/>
    <w:rsid w:val="0719166D"/>
    <w:rsid w:val="0747120B"/>
    <w:rsid w:val="074A2893"/>
    <w:rsid w:val="074D04C1"/>
    <w:rsid w:val="074D24C2"/>
    <w:rsid w:val="07561822"/>
    <w:rsid w:val="07574736"/>
    <w:rsid w:val="076969B8"/>
    <w:rsid w:val="07760E64"/>
    <w:rsid w:val="07784D2E"/>
    <w:rsid w:val="078354CD"/>
    <w:rsid w:val="07A010F7"/>
    <w:rsid w:val="07AB0576"/>
    <w:rsid w:val="07B63567"/>
    <w:rsid w:val="07C32218"/>
    <w:rsid w:val="07E51AAD"/>
    <w:rsid w:val="07E60079"/>
    <w:rsid w:val="07F26858"/>
    <w:rsid w:val="08105B9E"/>
    <w:rsid w:val="081D0290"/>
    <w:rsid w:val="083B24A9"/>
    <w:rsid w:val="0853591A"/>
    <w:rsid w:val="087D297A"/>
    <w:rsid w:val="088E7380"/>
    <w:rsid w:val="08A25D65"/>
    <w:rsid w:val="08AF5390"/>
    <w:rsid w:val="08CA553B"/>
    <w:rsid w:val="08F7532E"/>
    <w:rsid w:val="091B4AF2"/>
    <w:rsid w:val="09560051"/>
    <w:rsid w:val="0957698D"/>
    <w:rsid w:val="095920CF"/>
    <w:rsid w:val="098715B8"/>
    <w:rsid w:val="0999550E"/>
    <w:rsid w:val="09CE6744"/>
    <w:rsid w:val="09DB07AD"/>
    <w:rsid w:val="09EF20F3"/>
    <w:rsid w:val="09F938DF"/>
    <w:rsid w:val="0A135D35"/>
    <w:rsid w:val="0A875AA6"/>
    <w:rsid w:val="0A9C2B56"/>
    <w:rsid w:val="0ACD0D5E"/>
    <w:rsid w:val="0AD74629"/>
    <w:rsid w:val="0B061635"/>
    <w:rsid w:val="0B0D7385"/>
    <w:rsid w:val="0B4D6D9B"/>
    <w:rsid w:val="0B4F0EB0"/>
    <w:rsid w:val="0B7327E9"/>
    <w:rsid w:val="0BA07323"/>
    <w:rsid w:val="0C0A2F50"/>
    <w:rsid w:val="0C2639B5"/>
    <w:rsid w:val="0C897DF8"/>
    <w:rsid w:val="0C94337F"/>
    <w:rsid w:val="0CA33AF7"/>
    <w:rsid w:val="0CC7252F"/>
    <w:rsid w:val="0CCA6F1A"/>
    <w:rsid w:val="0CD80FB6"/>
    <w:rsid w:val="0CDB634D"/>
    <w:rsid w:val="0D2640FB"/>
    <w:rsid w:val="0D5D5AC8"/>
    <w:rsid w:val="0DAD282A"/>
    <w:rsid w:val="0DCD73D4"/>
    <w:rsid w:val="0DE84494"/>
    <w:rsid w:val="0E0C387F"/>
    <w:rsid w:val="0E157483"/>
    <w:rsid w:val="0E74127F"/>
    <w:rsid w:val="0E812487"/>
    <w:rsid w:val="0E9C2040"/>
    <w:rsid w:val="0EB473DE"/>
    <w:rsid w:val="0F31498D"/>
    <w:rsid w:val="0F6404D7"/>
    <w:rsid w:val="0F75172D"/>
    <w:rsid w:val="0F906D7B"/>
    <w:rsid w:val="0FDA415F"/>
    <w:rsid w:val="101E1F70"/>
    <w:rsid w:val="101F195E"/>
    <w:rsid w:val="105679F8"/>
    <w:rsid w:val="10665370"/>
    <w:rsid w:val="10782D20"/>
    <w:rsid w:val="1089602A"/>
    <w:rsid w:val="10C07715"/>
    <w:rsid w:val="10CE73F0"/>
    <w:rsid w:val="10E64931"/>
    <w:rsid w:val="110C4D0D"/>
    <w:rsid w:val="111624DC"/>
    <w:rsid w:val="111B71F1"/>
    <w:rsid w:val="113A4B37"/>
    <w:rsid w:val="11480156"/>
    <w:rsid w:val="116F10F6"/>
    <w:rsid w:val="118E286E"/>
    <w:rsid w:val="11A85C5E"/>
    <w:rsid w:val="11AA145D"/>
    <w:rsid w:val="11B14F44"/>
    <w:rsid w:val="11D45567"/>
    <w:rsid w:val="123C45D4"/>
    <w:rsid w:val="125838F7"/>
    <w:rsid w:val="12924115"/>
    <w:rsid w:val="130D010A"/>
    <w:rsid w:val="138758AD"/>
    <w:rsid w:val="13C513C5"/>
    <w:rsid w:val="14162842"/>
    <w:rsid w:val="141E5589"/>
    <w:rsid w:val="14443604"/>
    <w:rsid w:val="144C726A"/>
    <w:rsid w:val="14516A37"/>
    <w:rsid w:val="147075B1"/>
    <w:rsid w:val="14A34D88"/>
    <w:rsid w:val="14C602DB"/>
    <w:rsid w:val="14D473D9"/>
    <w:rsid w:val="14DA26BB"/>
    <w:rsid w:val="14E95E62"/>
    <w:rsid w:val="155415AA"/>
    <w:rsid w:val="15627EDD"/>
    <w:rsid w:val="156830D9"/>
    <w:rsid w:val="158D5A96"/>
    <w:rsid w:val="159B231F"/>
    <w:rsid w:val="15B658CF"/>
    <w:rsid w:val="15D65B37"/>
    <w:rsid w:val="15EF3AF7"/>
    <w:rsid w:val="15F32124"/>
    <w:rsid w:val="16155BA2"/>
    <w:rsid w:val="162C5573"/>
    <w:rsid w:val="163F084C"/>
    <w:rsid w:val="167772FE"/>
    <w:rsid w:val="16A73FF1"/>
    <w:rsid w:val="16CA640B"/>
    <w:rsid w:val="16CE2DF1"/>
    <w:rsid w:val="16E32CDB"/>
    <w:rsid w:val="16E3337B"/>
    <w:rsid w:val="175244AC"/>
    <w:rsid w:val="175F32E3"/>
    <w:rsid w:val="176A0626"/>
    <w:rsid w:val="176A6CA5"/>
    <w:rsid w:val="176B3553"/>
    <w:rsid w:val="179C3018"/>
    <w:rsid w:val="17BC51A7"/>
    <w:rsid w:val="17E22F5C"/>
    <w:rsid w:val="17EE5248"/>
    <w:rsid w:val="189C4D3A"/>
    <w:rsid w:val="18A81AF8"/>
    <w:rsid w:val="18DA1C61"/>
    <w:rsid w:val="18E47E9F"/>
    <w:rsid w:val="18EF1C33"/>
    <w:rsid w:val="1910640B"/>
    <w:rsid w:val="1941181C"/>
    <w:rsid w:val="194F5560"/>
    <w:rsid w:val="19BC275F"/>
    <w:rsid w:val="19BF644E"/>
    <w:rsid w:val="19D84033"/>
    <w:rsid w:val="1A22137A"/>
    <w:rsid w:val="1A5F04E9"/>
    <w:rsid w:val="1A6223BF"/>
    <w:rsid w:val="1A6D4B8A"/>
    <w:rsid w:val="1A802718"/>
    <w:rsid w:val="1AAA29E0"/>
    <w:rsid w:val="1AAE5637"/>
    <w:rsid w:val="1AB62EC5"/>
    <w:rsid w:val="1AD36D55"/>
    <w:rsid w:val="1AE07CCB"/>
    <w:rsid w:val="1AE62938"/>
    <w:rsid w:val="1AF01232"/>
    <w:rsid w:val="1B0437FA"/>
    <w:rsid w:val="1B2129A5"/>
    <w:rsid w:val="1B254619"/>
    <w:rsid w:val="1B3072A4"/>
    <w:rsid w:val="1B3A39A7"/>
    <w:rsid w:val="1B793B0E"/>
    <w:rsid w:val="1BA442B5"/>
    <w:rsid w:val="1BAA59F9"/>
    <w:rsid w:val="1BE624A8"/>
    <w:rsid w:val="1BFFD2F2"/>
    <w:rsid w:val="1C00404F"/>
    <w:rsid w:val="1C0D36BB"/>
    <w:rsid w:val="1C2503CF"/>
    <w:rsid w:val="1C3A461F"/>
    <w:rsid w:val="1C583DAC"/>
    <w:rsid w:val="1C735BE1"/>
    <w:rsid w:val="1C7F25A2"/>
    <w:rsid w:val="1C99577A"/>
    <w:rsid w:val="1C9A1E10"/>
    <w:rsid w:val="1CD42935"/>
    <w:rsid w:val="1CEE67BE"/>
    <w:rsid w:val="1D1938EC"/>
    <w:rsid w:val="1D5F4C18"/>
    <w:rsid w:val="1DA510CB"/>
    <w:rsid w:val="1E2C54FA"/>
    <w:rsid w:val="1E553EB9"/>
    <w:rsid w:val="1EF652E1"/>
    <w:rsid w:val="1F163E3B"/>
    <w:rsid w:val="1F2B0E21"/>
    <w:rsid w:val="1F793F7F"/>
    <w:rsid w:val="1F836367"/>
    <w:rsid w:val="1F861028"/>
    <w:rsid w:val="1FA2571F"/>
    <w:rsid w:val="1FD65B26"/>
    <w:rsid w:val="20096994"/>
    <w:rsid w:val="20350F9D"/>
    <w:rsid w:val="20517769"/>
    <w:rsid w:val="205A54F3"/>
    <w:rsid w:val="20B31DCB"/>
    <w:rsid w:val="21077AA6"/>
    <w:rsid w:val="21093804"/>
    <w:rsid w:val="21197F58"/>
    <w:rsid w:val="216D5F5C"/>
    <w:rsid w:val="216E62F3"/>
    <w:rsid w:val="21916B6D"/>
    <w:rsid w:val="21A64B78"/>
    <w:rsid w:val="21B13D1D"/>
    <w:rsid w:val="21CA55C5"/>
    <w:rsid w:val="2204269B"/>
    <w:rsid w:val="22387007"/>
    <w:rsid w:val="22606ABC"/>
    <w:rsid w:val="22650C06"/>
    <w:rsid w:val="226F562D"/>
    <w:rsid w:val="22AB2AC4"/>
    <w:rsid w:val="22B87A62"/>
    <w:rsid w:val="22FF7597"/>
    <w:rsid w:val="231625B2"/>
    <w:rsid w:val="237A23D8"/>
    <w:rsid w:val="23B17E10"/>
    <w:rsid w:val="23B20C73"/>
    <w:rsid w:val="240A33A9"/>
    <w:rsid w:val="240B137D"/>
    <w:rsid w:val="241B40B2"/>
    <w:rsid w:val="24352F85"/>
    <w:rsid w:val="244A3359"/>
    <w:rsid w:val="244E1589"/>
    <w:rsid w:val="2540519B"/>
    <w:rsid w:val="256C0CC0"/>
    <w:rsid w:val="2578548A"/>
    <w:rsid w:val="25C71449"/>
    <w:rsid w:val="25F215F0"/>
    <w:rsid w:val="26942D28"/>
    <w:rsid w:val="269770B2"/>
    <w:rsid w:val="26A36451"/>
    <w:rsid w:val="26E266C1"/>
    <w:rsid w:val="270B4023"/>
    <w:rsid w:val="27157D02"/>
    <w:rsid w:val="27656324"/>
    <w:rsid w:val="27870264"/>
    <w:rsid w:val="27A90005"/>
    <w:rsid w:val="27B1252F"/>
    <w:rsid w:val="27B204DB"/>
    <w:rsid w:val="27E259BA"/>
    <w:rsid w:val="27EC6785"/>
    <w:rsid w:val="28CD6169"/>
    <w:rsid w:val="28EC413F"/>
    <w:rsid w:val="290E5506"/>
    <w:rsid w:val="291E415D"/>
    <w:rsid w:val="295E666C"/>
    <w:rsid w:val="298160F4"/>
    <w:rsid w:val="299037CC"/>
    <w:rsid w:val="29BF7001"/>
    <w:rsid w:val="29E0554E"/>
    <w:rsid w:val="29F31A76"/>
    <w:rsid w:val="2A721527"/>
    <w:rsid w:val="2A747086"/>
    <w:rsid w:val="2A9F138C"/>
    <w:rsid w:val="2AC04672"/>
    <w:rsid w:val="2ACA6D53"/>
    <w:rsid w:val="2ADA6A24"/>
    <w:rsid w:val="2AF56E78"/>
    <w:rsid w:val="2B151288"/>
    <w:rsid w:val="2B2758B4"/>
    <w:rsid w:val="2B5B1A54"/>
    <w:rsid w:val="2B6672AF"/>
    <w:rsid w:val="2B7B7EAF"/>
    <w:rsid w:val="2B8F6A94"/>
    <w:rsid w:val="2BAC2952"/>
    <w:rsid w:val="2BE97109"/>
    <w:rsid w:val="2C0D620D"/>
    <w:rsid w:val="2C404785"/>
    <w:rsid w:val="2C6A5C3F"/>
    <w:rsid w:val="2C9222B2"/>
    <w:rsid w:val="2CC72354"/>
    <w:rsid w:val="2CE17AF6"/>
    <w:rsid w:val="2D0E3DF0"/>
    <w:rsid w:val="2D562DA3"/>
    <w:rsid w:val="2D814792"/>
    <w:rsid w:val="2DA32E90"/>
    <w:rsid w:val="2DA61B83"/>
    <w:rsid w:val="2DBD2642"/>
    <w:rsid w:val="2DD16068"/>
    <w:rsid w:val="2E275983"/>
    <w:rsid w:val="2E5C30C4"/>
    <w:rsid w:val="2EB11F33"/>
    <w:rsid w:val="2EC51CA1"/>
    <w:rsid w:val="2EC914F5"/>
    <w:rsid w:val="2EDB456F"/>
    <w:rsid w:val="2EE030CB"/>
    <w:rsid w:val="2EED037D"/>
    <w:rsid w:val="2EF45034"/>
    <w:rsid w:val="2F0D4219"/>
    <w:rsid w:val="2F1858E6"/>
    <w:rsid w:val="2F481357"/>
    <w:rsid w:val="2F4A12EC"/>
    <w:rsid w:val="2F5D6B4A"/>
    <w:rsid w:val="2FA40017"/>
    <w:rsid w:val="2FB47CB7"/>
    <w:rsid w:val="2FD0272E"/>
    <w:rsid w:val="2FD54191"/>
    <w:rsid w:val="2FF8776F"/>
    <w:rsid w:val="301A5D9F"/>
    <w:rsid w:val="30343CBE"/>
    <w:rsid w:val="30352292"/>
    <w:rsid w:val="3057388E"/>
    <w:rsid w:val="30713E31"/>
    <w:rsid w:val="309F7328"/>
    <w:rsid w:val="30C01803"/>
    <w:rsid w:val="30E03C78"/>
    <w:rsid w:val="31737A8A"/>
    <w:rsid w:val="31887D1C"/>
    <w:rsid w:val="31C0279C"/>
    <w:rsid w:val="31DE7DDE"/>
    <w:rsid w:val="31EF7C74"/>
    <w:rsid w:val="32235819"/>
    <w:rsid w:val="3248763B"/>
    <w:rsid w:val="32680FEB"/>
    <w:rsid w:val="33037507"/>
    <w:rsid w:val="3333744A"/>
    <w:rsid w:val="333F5C9C"/>
    <w:rsid w:val="33775B8F"/>
    <w:rsid w:val="33C21F16"/>
    <w:rsid w:val="33C431D8"/>
    <w:rsid w:val="33EC1E87"/>
    <w:rsid w:val="34187FBF"/>
    <w:rsid w:val="342E13FC"/>
    <w:rsid w:val="34386E63"/>
    <w:rsid w:val="343878D7"/>
    <w:rsid w:val="346D3A4C"/>
    <w:rsid w:val="34726A66"/>
    <w:rsid w:val="347859D4"/>
    <w:rsid w:val="347F7F77"/>
    <w:rsid w:val="349D49F2"/>
    <w:rsid w:val="34A66879"/>
    <w:rsid w:val="34E34B75"/>
    <w:rsid w:val="352254B2"/>
    <w:rsid w:val="357ED501"/>
    <w:rsid w:val="35977D2B"/>
    <w:rsid w:val="35A7159D"/>
    <w:rsid w:val="35C44201"/>
    <w:rsid w:val="35D61630"/>
    <w:rsid w:val="35D75749"/>
    <w:rsid w:val="36017463"/>
    <w:rsid w:val="36224B3C"/>
    <w:rsid w:val="363021BC"/>
    <w:rsid w:val="36346DF8"/>
    <w:rsid w:val="364D70B8"/>
    <w:rsid w:val="36672EB7"/>
    <w:rsid w:val="368E4F3A"/>
    <w:rsid w:val="369A6683"/>
    <w:rsid w:val="36A327A8"/>
    <w:rsid w:val="36CC64EB"/>
    <w:rsid w:val="36DBD8B0"/>
    <w:rsid w:val="376818C6"/>
    <w:rsid w:val="3784008B"/>
    <w:rsid w:val="37935872"/>
    <w:rsid w:val="37AF1DE5"/>
    <w:rsid w:val="37C67274"/>
    <w:rsid w:val="37EA44E4"/>
    <w:rsid w:val="37FFB5F5"/>
    <w:rsid w:val="38087C00"/>
    <w:rsid w:val="382F1738"/>
    <w:rsid w:val="38504E49"/>
    <w:rsid w:val="389D7EB4"/>
    <w:rsid w:val="38B5247B"/>
    <w:rsid w:val="38EE2D91"/>
    <w:rsid w:val="390126DC"/>
    <w:rsid w:val="390D6580"/>
    <w:rsid w:val="391D3D3D"/>
    <w:rsid w:val="39230C42"/>
    <w:rsid w:val="39FC665F"/>
    <w:rsid w:val="3A1A7CBB"/>
    <w:rsid w:val="3A1D0C5F"/>
    <w:rsid w:val="3A400B6E"/>
    <w:rsid w:val="3A416AF3"/>
    <w:rsid w:val="3A6315A7"/>
    <w:rsid w:val="3A8C68EF"/>
    <w:rsid w:val="3AA1056B"/>
    <w:rsid w:val="3ABF27EA"/>
    <w:rsid w:val="3AC871CA"/>
    <w:rsid w:val="3B1309D9"/>
    <w:rsid w:val="3B1C043E"/>
    <w:rsid w:val="3B5D5507"/>
    <w:rsid w:val="3B7207E0"/>
    <w:rsid w:val="3B80764B"/>
    <w:rsid w:val="3BB373DD"/>
    <w:rsid w:val="3BFE6763"/>
    <w:rsid w:val="3C14431E"/>
    <w:rsid w:val="3C215F09"/>
    <w:rsid w:val="3C3B7C3D"/>
    <w:rsid w:val="3C7F0083"/>
    <w:rsid w:val="3CB457E4"/>
    <w:rsid w:val="3CDA47D1"/>
    <w:rsid w:val="3CDB1427"/>
    <w:rsid w:val="3CF33509"/>
    <w:rsid w:val="3D094D96"/>
    <w:rsid w:val="3D2E2080"/>
    <w:rsid w:val="3D983929"/>
    <w:rsid w:val="3DA87895"/>
    <w:rsid w:val="3DC634B9"/>
    <w:rsid w:val="3E025954"/>
    <w:rsid w:val="3E074FEE"/>
    <w:rsid w:val="3E2855B5"/>
    <w:rsid w:val="3E311C5D"/>
    <w:rsid w:val="3E670DCC"/>
    <w:rsid w:val="3E8F57BC"/>
    <w:rsid w:val="3EC07CB0"/>
    <w:rsid w:val="3ED34E21"/>
    <w:rsid w:val="3EE00F3F"/>
    <w:rsid w:val="3EE12565"/>
    <w:rsid w:val="3F0504D2"/>
    <w:rsid w:val="3F0C7E66"/>
    <w:rsid w:val="3F27385C"/>
    <w:rsid w:val="3F305F4A"/>
    <w:rsid w:val="3F704656"/>
    <w:rsid w:val="3F995A6D"/>
    <w:rsid w:val="3F9F6646"/>
    <w:rsid w:val="3FA27361"/>
    <w:rsid w:val="3FC95E0D"/>
    <w:rsid w:val="3FDC1598"/>
    <w:rsid w:val="3FDC311C"/>
    <w:rsid w:val="3FEF807B"/>
    <w:rsid w:val="3FF40283"/>
    <w:rsid w:val="3FF5495A"/>
    <w:rsid w:val="3FFE0953"/>
    <w:rsid w:val="40091F67"/>
    <w:rsid w:val="40155C28"/>
    <w:rsid w:val="401D3D65"/>
    <w:rsid w:val="401F1903"/>
    <w:rsid w:val="403C26D2"/>
    <w:rsid w:val="403E0ADE"/>
    <w:rsid w:val="40421178"/>
    <w:rsid w:val="40E73CA3"/>
    <w:rsid w:val="40F03B15"/>
    <w:rsid w:val="40F74DC4"/>
    <w:rsid w:val="416D0A93"/>
    <w:rsid w:val="416F34E5"/>
    <w:rsid w:val="41C35FA3"/>
    <w:rsid w:val="41D177C9"/>
    <w:rsid w:val="41FC51CB"/>
    <w:rsid w:val="42000DBB"/>
    <w:rsid w:val="420B40EC"/>
    <w:rsid w:val="42220C18"/>
    <w:rsid w:val="424937EF"/>
    <w:rsid w:val="426233F1"/>
    <w:rsid w:val="42AD2876"/>
    <w:rsid w:val="42D41D58"/>
    <w:rsid w:val="430624C6"/>
    <w:rsid w:val="43682CA2"/>
    <w:rsid w:val="43757569"/>
    <w:rsid w:val="439D06E0"/>
    <w:rsid w:val="43AE69E2"/>
    <w:rsid w:val="43D93E6B"/>
    <w:rsid w:val="43E70AB2"/>
    <w:rsid w:val="43E87B28"/>
    <w:rsid w:val="43F57082"/>
    <w:rsid w:val="43F71712"/>
    <w:rsid w:val="44385D88"/>
    <w:rsid w:val="44522D00"/>
    <w:rsid w:val="44752007"/>
    <w:rsid w:val="4484657E"/>
    <w:rsid w:val="44A94C2D"/>
    <w:rsid w:val="45301DEA"/>
    <w:rsid w:val="453C55F1"/>
    <w:rsid w:val="455E71E3"/>
    <w:rsid w:val="455F58A4"/>
    <w:rsid w:val="45617CBE"/>
    <w:rsid w:val="458F08D8"/>
    <w:rsid w:val="45C71D87"/>
    <w:rsid w:val="460627C9"/>
    <w:rsid w:val="4640104E"/>
    <w:rsid w:val="46464123"/>
    <w:rsid w:val="464B62C7"/>
    <w:rsid w:val="46651261"/>
    <w:rsid w:val="46713CC7"/>
    <w:rsid w:val="46802FC8"/>
    <w:rsid w:val="46A42781"/>
    <w:rsid w:val="46B26934"/>
    <w:rsid w:val="46B7682B"/>
    <w:rsid w:val="46B9142D"/>
    <w:rsid w:val="46BF51B8"/>
    <w:rsid w:val="47037533"/>
    <w:rsid w:val="47197C97"/>
    <w:rsid w:val="47795A1B"/>
    <w:rsid w:val="47904D47"/>
    <w:rsid w:val="47B44A8B"/>
    <w:rsid w:val="47BB6E7E"/>
    <w:rsid w:val="47D25D21"/>
    <w:rsid w:val="47EA265E"/>
    <w:rsid w:val="47FBC9E9"/>
    <w:rsid w:val="47FD42B6"/>
    <w:rsid w:val="4830394A"/>
    <w:rsid w:val="48362805"/>
    <w:rsid w:val="48445842"/>
    <w:rsid w:val="487E3345"/>
    <w:rsid w:val="48953C10"/>
    <w:rsid w:val="48A24101"/>
    <w:rsid w:val="48EE4471"/>
    <w:rsid w:val="48FC638A"/>
    <w:rsid w:val="49007C8C"/>
    <w:rsid w:val="49276F2E"/>
    <w:rsid w:val="49495117"/>
    <w:rsid w:val="49630D4C"/>
    <w:rsid w:val="4977752B"/>
    <w:rsid w:val="497E6257"/>
    <w:rsid w:val="498F28D1"/>
    <w:rsid w:val="49B81958"/>
    <w:rsid w:val="49C304F3"/>
    <w:rsid w:val="49DF3538"/>
    <w:rsid w:val="4A1E1A04"/>
    <w:rsid w:val="4A282C13"/>
    <w:rsid w:val="4A2D6D93"/>
    <w:rsid w:val="4A673701"/>
    <w:rsid w:val="4A7E0779"/>
    <w:rsid w:val="4A984236"/>
    <w:rsid w:val="4AC62A9D"/>
    <w:rsid w:val="4ADA779D"/>
    <w:rsid w:val="4AED1AA7"/>
    <w:rsid w:val="4AEE791F"/>
    <w:rsid w:val="4B171404"/>
    <w:rsid w:val="4B360F22"/>
    <w:rsid w:val="4B39244D"/>
    <w:rsid w:val="4B4057E7"/>
    <w:rsid w:val="4B49685A"/>
    <w:rsid w:val="4B8F7597"/>
    <w:rsid w:val="4BB530E0"/>
    <w:rsid w:val="4BC16D1C"/>
    <w:rsid w:val="4BCA17A7"/>
    <w:rsid w:val="4BE24E3A"/>
    <w:rsid w:val="4C037059"/>
    <w:rsid w:val="4C1D08F9"/>
    <w:rsid w:val="4C2305DB"/>
    <w:rsid w:val="4C40574E"/>
    <w:rsid w:val="4C5A28C7"/>
    <w:rsid w:val="4C7E0836"/>
    <w:rsid w:val="4C8042E4"/>
    <w:rsid w:val="4C955A66"/>
    <w:rsid w:val="4CB05149"/>
    <w:rsid w:val="4CD75259"/>
    <w:rsid w:val="4D3771C8"/>
    <w:rsid w:val="4D4E6B20"/>
    <w:rsid w:val="4D573446"/>
    <w:rsid w:val="4D6E0FB7"/>
    <w:rsid w:val="4D6E75E8"/>
    <w:rsid w:val="4D785DBE"/>
    <w:rsid w:val="4D9B7AE1"/>
    <w:rsid w:val="4DBB14AE"/>
    <w:rsid w:val="4DC8122F"/>
    <w:rsid w:val="4DED0634"/>
    <w:rsid w:val="4E5E2364"/>
    <w:rsid w:val="4E6C2DA7"/>
    <w:rsid w:val="4E6D679B"/>
    <w:rsid w:val="4EAC54CF"/>
    <w:rsid w:val="4EC1060E"/>
    <w:rsid w:val="4EC56875"/>
    <w:rsid w:val="4EE40AC0"/>
    <w:rsid w:val="4EFB456B"/>
    <w:rsid w:val="4F513D5F"/>
    <w:rsid w:val="4F58505D"/>
    <w:rsid w:val="4F7312EE"/>
    <w:rsid w:val="4F8F3473"/>
    <w:rsid w:val="4FB43CBE"/>
    <w:rsid w:val="4FE0147F"/>
    <w:rsid w:val="505C621A"/>
    <w:rsid w:val="50940F47"/>
    <w:rsid w:val="50C06D1F"/>
    <w:rsid w:val="50FC56A3"/>
    <w:rsid w:val="51095EB7"/>
    <w:rsid w:val="51173C66"/>
    <w:rsid w:val="51513818"/>
    <w:rsid w:val="51774258"/>
    <w:rsid w:val="517E1B7C"/>
    <w:rsid w:val="51997656"/>
    <w:rsid w:val="51D12E85"/>
    <w:rsid w:val="51EF7715"/>
    <w:rsid w:val="52006FED"/>
    <w:rsid w:val="52007258"/>
    <w:rsid w:val="52496CF3"/>
    <w:rsid w:val="5255726A"/>
    <w:rsid w:val="52696687"/>
    <w:rsid w:val="52750578"/>
    <w:rsid w:val="52874BD3"/>
    <w:rsid w:val="528D20F2"/>
    <w:rsid w:val="52A74AA4"/>
    <w:rsid w:val="52CF3507"/>
    <w:rsid w:val="52E266E0"/>
    <w:rsid w:val="52E67553"/>
    <w:rsid w:val="530A2FBB"/>
    <w:rsid w:val="53444042"/>
    <w:rsid w:val="53601D0A"/>
    <w:rsid w:val="53A65241"/>
    <w:rsid w:val="53EC783E"/>
    <w:rsid w:val="540A7D6B"/>
    <w:rsid w:val="541C5D33"/>
    <w:rsid w:val="541E0068"/>
    <w:rsid w:val="542354A4"/>
    <w:rsid w:val="544401CA"/>
    <w:rsid w:val="546A089D"/>
    <w:rsid w:val="546F445C"/>
    <w:rsid w:val="547F1CDB"/>
    <w:rsid w:val="54BD65BD"/>
    <w:rsid w:val="54CA2429"/>
    <w:rsid w:val="54DB4C0A"/>
    <w:rsid w:val="54F358D6"/>
    <w:rsid w:val="550F3292"/>
    <w:rsid w:val="55164B83"/>
    <w:rsid w:val="553E06E6"/>
    <w:rsid w:val="554C2A2C"/>
    <w:rsid w:val="555179AA"/>
    <w:rsid w:val="55664344"/>
    <w:rsid w:val="557F7CF1"/>
    <w:rsid w:val="5593631D"/>
    <w:rsid w:val="559714A5"/>
    <w:rsid w:val="55AC06B4"/>
    <w:rsid w:val="55CB1313"/>
    <w:rsid w:val="55CE7EE0"/>
    <w:rsid w:val="55CF6D0F"/>
    <w:rsid w:val="563750AF"/>
    <w:rsid w:val="565ECF93"/>
    <w:rsid w:val="56BB18C3"/>
    <w:rsid w:val="571A2781"/>
    <w:rsid w:val="575C08FE"/>
    <w:rsid w:val="57610F7E"/>
    <w:rsid w:val="57743991"/>
    <w:rsid w:val="57967344"/>
    <w:rsid w:val="57B4793B"/>
    <w:rsid w:val="57BD2906"/>
    <w:rsid w:val="57E23853"/>
    <w:rsid w:val="580674DD"/>
    <w:rsid w:val="58137E7C"/>
    <w:rsid w:val="585050BF"/>
    <w:rsid w:val="585D1C9C"/>
    <w:rsid w:val="586B418D"/>
    <w:rsid w:val="586B4C84"/>
    <w:rsid w:val="5886610B"/>
    <w:rsid w:val="58D033F2"/>
    <w:rsid w:val="5933411F"/>
    <w:rsid w:val="59483BF5"/>
    <w:rsid w:val="59617E35"/>
    <w:rsid w:val="5988649A"/>
    <w:rsid w:val="5A6A261F"/>
    <w:rsid w:val="5AA27C43"/>
    <w:rsid w:val="5AFF5037"/>
    <w:rsid w:val="5B0171D9"/>
    <w:rsid w:val="5B031993"/>
    <w:rsid w:val="5B0E4D86"/>
    <w:rsid w:val="5B3160A7"/>
    <w:rsid w:val="5B650B41"/>
    <w:rsid w:val="5B8032DE"/>
    <w:rsid w:val="5B881C80"/>
    <w:rsid w:val="5BBB2BB0"/>
    <w:rsid w:val="5BFB3952"/>
    <w:rsid w:val="5C0476C3"/>
    <w:rsid w:val="5C324AB7"/>
    <w:rsid w:val="5C3A097F"/>
    <w:rsid w:val="5C50666A"/>
    <w:rsid w:val="5C6137C8"/>
    <w:rsid w:val="5C725F5D"/>
    <w:rsid w:val="5C8C5A76"/>
    <w:rsid w:val="5C9A270A"/>
    <w:rsid w:val="5CE255E1"/>
    <w:rsid w:val="5CEB086F"/>
    <w:rsid w:val="5D1A67DC"/>
    <w:rsid w:val="5D256313"/>
    <w:rsid w:val="5D2907BD"/>
    <w:rsid w:val="5D5E786D"/>
    <w:rsid w:val="5DD90EAC"/>
    <w:rsid w:val="5DF92D85"/>
    <w:rsid w:val="5E007D69"/>
    <w:rsid w:val="5E0400DD"/>
    <w:rsid w:val="5E6827D5"/>
    <w:rsid w:val="5E7F7D22"/>
    <w:rsid w:val="5EC01341"/>
    <w:rsid w:val="5EC6544C"/>
    <w:rsid w:val="5F0454F9"/>
    <w:rsid w:val="5F316B07"/>
    <w:rsid w:val="5F4E076B"/>
    <w:rsid w:val="5F507BA7"/>
    <w:rsid w:val="5F711FA3"/>
    <w:rsid w:val="5F9F13B6"/>
    <w:rsid w:val="5FBA2A47"/>
    <w:rsid w:val="5FDDC666"/>
    <w:rsid w:val="5FEE7037"/>
    <w:rsid w:val="5FF426CA"/>
    <w:rsid w:val="5FF7A8B1"/>
    <w:rsid w:val="601302A4"/>
    <w:rsid w:val="601E0974"/>
    <w:rsid w:val="6020197C"/>
    <w:rsid w:val="6037271C"/>
    <w:rsid w:val="603D06A3"/>
    <w:rsid w:val="60536F9C"/>
    <w:rsid w:val="605D19BA"/>
    <w:rsid w:val="60665514"/>
    <w:rsid w:val="607423E6"/>
    <w:rsid w:val="608E3A3D"/>
    <w:rsid w:val="609845C3"/>
    <w:rsid w:val="609C284F"/>
    <w:rsid w:val="609C7A5A"/>
    <w:rsid w:val="60D54007"/>
    <w:rsid w:val="60D84E9F"/>
    <w:rsid w:val="6107716D"/>
    <w:rsid w:val="611C316E"/>
    <w:rsid w:val="61487574"/>
    <w:rsid w:val="61770B20"/>
    <w:rsid w:val="61927868"/>
    <w:rsid w:val="61B83291"/>
    <w:rsid w:val="61CB5160"/>
    <w:rsid w:val="61D5758E"/>
    <w:rsid w:val="61FB69A8"/>
    <w:rsid w:val="621F1B17"/>
    <w:rsid w:val="622D3289"/>
    <w:rsid w:val="6266219C"/>
    <w:rsid w:val="62750475"/>
    <w:rsid w:val="627546ED"/>
    <w:rsid w:val="629E217A"/>
    <w:rsid w:val="629F008B"/>
    <w:rsid w:val="62C26F2D"/>
    <w:rsid w:val="62E04931"/>
    <w:rsid w:val="62EA2C49"/>
    <w:rsid w:val="63147CC6"/>
    <w:rsid w:val="63233B50"/>
    <w:rsid w:val="63301CF5"/>
    <w:rsid w:val="635B4DD7"/>
    <w:rsid w:val="63665830"/>
    <w:rsid w:val="63DE1AE7"/>
    <w:rsid w:val="64284052"/>
    <w:rsid w:val="6429099E"/>
    <w:rsid w:val="643210C0"/>
    <w:rsid w:val="644F1948"/>
    <w:rsid w:val="647555F7"/>
    <w:rsid w:val="647B3309"/>
    <w:rsid w:val="64AA62C0"/>
    <w:rsid w:val="64B35BE6"/>
    <w:rsid w:val="64BC5621"/>
    <w:rsid w:val="64C00EAA"/>
    <w:rsid w:val="64C9512D"/>
    <w:rsid w:val="64DE0355"/>
    <w:rsid w:val="64FD3107"/>
    <w:rsid w:val="653D4716"/>
    <w:rsid w:val="654A79CF"/>
    <w:rsid w:val="6552427C"/>
    <w:rsid w:val="655E5AFC"/>
    <w:rsid w:val="65B940C9"/>
    <w:rsid w:val="66353CC9"/>
    <w:rsid w:val="665D462A"/>
    <w:rsid w:val="6692705B"/>
    <w:rsid w:val="66A85805"/>
    <w:rsid w:val="66FC729A"/>
    <w:rsid w:val="671342EB"/>
    <w:rsid w:val="672133A0"/>
    <w:rsid w:val="67D8638F"/>
    <w:rsid w:val="67EF07E6"/>
    <w:rsid w:val="6803353F"/>
    <w:rsid w:val="685607DF"/>
    <w:rsid w:val="685E563F"/>
    <w:rsid w:val="6898128A"/>
    <w:rsid w:val="68B60B5B"/>
    <w:rsid w:val="68D1417E"/>
    <w:rsid w:val="68DD50E9"/>
    <w:rsid w:val="690C6FAA"/>
    <w:rsid w:val="690E1FC4"/>
    <w:rsid w:val="692E3A9D"/>
    <w:rsid w:val="695B7A82"/>
    <w:rsid w:val="697056F5"/>
    <w:rsid w:val="69CC5C96"/>
    <w:rsid w:val="69E33953"/>
    <w:rsid w:val="6A4B0D50"/>
    <w:rsid w:val="6A53231B"/>
    <w:rsid w:val="6A61513B"/>
    <w:rsid w:val="6AC62FBB"/>
    <w:rsid w:val="6B252027"/>
    <w:rsid w:val="6B6C53C5"/>
    <w:rsid w:val="6B8055ED"/>
    <w:rsid w:val="6B806DEE"/>
    <w:rsid w:val="6BBF6767"/>
    <w:rsid w:val="6BD519A9"/>
    <w:rsid w:val="6BEF7F82"/>
    <w:rsid w:val="6BFDCBAE"/>
    <w:rsid w:val="6BFE5571"/>
    <w:rsid w:val="6C2D3F35"/>
    <w:rsid w:val="6C420E9C"/>
    <w:rsid w:val="6C4C6E1C"/>
    <w:rsid w:val="6C6A3F4B"/>
    <w:rsid w:val="6C872F15"/>
    <w:rsid w:val="6CA40DC2"/>
    <w:rsid w:val="6CA5662A"/>
    <w:rsid w:val="6CBB39A4"/>
    <w:rsid w:val="6CBF4F2D"/>
    <w:rsid w:val="6CD05DCC"/>
    <w:rsid w:val="6D0205BA"/>
    <w:rsid w:val="6D5B6453"/>
    <w:rsid w:val="6D82649C"/>
    <w:rsid w:val="6D845474"/>
    <w:rsid w:val="6DB579B2"/>
    <w:rsid w:val="6DBE774E"/>
    <w:rsid w:val="6DE61751"/>
    <w:rsid w:val="6DE96CB8"/>
    <w:rsid w:val="6DF167E1"/>
    <w:rsid w:val="6E193BD8"/>
    <w:rsid w:val="6E273E46"/>
    <w:rsid w:val="6E62103A"/>
    <w:rsid w:val="6E714B1B"/>
    <w:rsid w:val="6E966F3D"/>
    <w:rsid w:val="6EC448E0"/>
    <w:rsid w:val="6EFBF7B4"/>
    <w:rsid w:val="6F5C60D4"/>
    <w:rsid w:val="6F627207"/>
    <w:rsid w:val="6F8A62CB"/>
    <w:rsid w:val="6F8C3A16"/>
    <w:rsid w:val="6FD2187C"/>
    <w:rsid w:val="6FEEEAB9"/>
    <w:rsid w:val="70005BAF"/>
    <w:rsid w:val="70081862"/>
    <w:rsid w:val="702E7099"/>
    <w:rsid w:val="703029D2"/>
    <w:rsid w:val="706C0B9A"/>
    <w:rsid w:val="70734B34"/>
    <w:rsid w:val="707F24A7"/>
    <w:rsid w:val="70961BE3"/>
    <w:rsid w:val="709A3A0D"/>
    <w:rsid w:val="709A3D9E"/>
    <w:rsid w:val="70AD066A"/>
    <w:rsid w:val="70C473C9"/>
    <w:rsid w:val="70D078E2"/>
    <w:rsid w:val="71044D9D"/>
    <w:rsid w:val="71055CE7"/>
    <w:rsid w:val="7115804D"/>
    <w:rsid w:val="71226BED"/>
    <w:rsid w:val="713C4FB8"/>
    <w:rsid w:val="715A3DCB"/>
    <w:rsid w:val="71685132"/>
    <w:rsid w:val="71852CD8"/>
    <w:rsid w:val="71A14423"/>
    <w:rsid w:val="71E028A3"/>
    <w:rsid w:val="71ED6AE5"/>
    <w:rsid w:val="72017BB8"/>
    <w:rsid w:val="7204421B"/>
    <w:rsid w:val="720D6687"/>
    <w:rsid w:val="72530714"/>
    <w:rsid w:val="72546013"/>
    <w:rsid w:val="727F38FA"/>
    <w:rsid w:val="72993A93"/>
    <w:rsid w:val="72BD2D0C"/>
    <w:rsid w:val="72CD4069"/>
    <w:rsid w:val="7348765D"/>
    <w:rsid w:val="73642249"/>
    <w:rsid w:val="737F7858"/>
    <w:rsid w:val="73B02321"/>
    <w:rsid w:val="73B443B5"/>
    <w:rsid w:val="73E65158"/>
    <w:rsid w:val="74045844"/>
    <w:rsid w:val="741F76EE"/>
    <w:rsid w:val="742749F8"/>
    <w:rsid w:val="74A2511E"/>
    <w:rsid w:val="750A3A77"/>
    <w:rsid w:val="751F4274"/>
    <w:rsid w:val="752A6D36"/>
    <w:rsid w:val="753648A5"/>
    <w:rsid w:val="757165DA"/>
    <w:rsid w:val="75CA5D3F"/>
    <w:rsid w:val="761C62F6"/>
    <w:rsid w:val="76273A62"/>
    <w:rsid w:val="763A1EE2"/>
    <w:rsid w:val="765C411D"/>
    <w:rsid w:val="766559B4"/>
    <w:rsid w:val="766E5645"/>
    <w:rsid w:val="7673220A"/>
    <w:rsid w:val="769D4800"/>
    <w:rsid w:val="76AD08F4"/>
    <w:rsid w:val="76DC3792"/>
    <w:rsid w:val="76F61CB7"/>
    <w:rsid w:val="76FF4C31"/>
    <w:rsid w:val="77056E1C"/>
    <w:rsid w:val="77094A2E"/>
    <w:rsid w:val="770B7945"/>
    <w:rsid w:val="770C1A51"/>
    <w:rsid w:val="771760BD"/>
    <w:rsid w:val="77583A51"/>
    <w:rsid w:val="776B58C1"/>
    <w:rsid w:val="77A94A1A"/>
    <w:rsid w:val="77AA0845"/>
    <w:rsid w:val="77D57A65"/>
    <w:rsid w:val="77D68D40"/>
    <w:rsid w:val="77D97C19"/>
    <w:rsid w:val="77ED64F0"/>
    <w:rsid w:val="78077A4A"/>
    <w:rsid w:val="782E5A06"/>
    <w:rsid w:val="782E7E31"/>
    <w:rsid w:val="78383184"/>
    <w:rsid w:val="784A3DF0"/>
    <w:rsid w:val="78795CD6"/>
    <w:rsid w:val="78B45837"/>
    <w:rsid w:val="78E54F1B"/>
    <w:rsid w:val="78F3421B"/>
    <w:rsid w:val="790D5F92"/>
    <w:rsid w:val="79340D5C"/>
    <w:rsid w:val="793FEB17"/>
    <w:rsid w:val="794357FD"/>
    <w:rsid w:val="798067B7"/>
    <w:rsid w:val="798950D1"/>
    <w:rsid w:val="798B1458"/>
    <w:rsid w:val="799856B5"/>
    <w:rsid w:val="79B940F5"/>
    <w:rsid w:val="79DB23C9"/>
    <w:rsid w:val="79DE303E"/>
    <w:rsid w:val="7A247909"/>
    <w:rsid w:val="7A3C718F"/>
    <w:rsid w:val="7A490D2F"/>
    <w:rsid w:val="7A5710C6"/>
    <w:rsid w:val="7A5A246A"/>
    <w:rsid w:val="7A6E6AF6"/>
    <w:rsid w:val="7A702900"/>
    <w:rsid w:val="7A720322"/>
    <w:rsid w:val="7A921639"/>
    <w:rsid w:val="7AA01263"/>
    <w:rsid w:val="7AD31C0E"/>
    <w:rsid w:val="7AE7386B"/>
    <w:rsid w:val="7AF53DCD"/>
    <w:rsid w:val="7AFD2B2A"/>
    <w:rsid w:val="7B113279"/>
    <w:rsid w:val="7B2C5641"/>
    <w:rsid w:val="7B31273F"/>
    <w:rsid w:val="7B60022D"/>
    <w:rsid w:val="7B6479D0"/>
    <w:rsid w:val="7B753785"/>
    <w:rsid w:val="7B87206D"/>
    <w:rsid w:val="7BBD661D"/>
    <w:rsid w:val="7BE767C0"/>
    <w:rsid w:val="7BFB3417"/>
    <w:rsid w:val="7BFC2507"/>
    <w:rsid w:val="7BFF0AF5"/>
    <w:rsid w:val="7C030660"/>
    <w:rsid w:val="7C1A2DA4"/>
    <w:rsid w:val="7C4B12FE"/>
    <w:rsid w:val="7C793F62"/>
    <w:rsid w:val="7C9E730A"/>
    <w:rsid w:val="7CBB5A36"/>
    <w:rsid w:val="7CBE05D6"/>
    <w:rsid w:val="7D0278A8"/>
    <w:rsid w:val="7D107B6E"/>
    <w:rsid w:val="7D592A4D"/>
    <w:rsid w:val="7D596D6C"/>
    <w:rsid w:val="7D787E00"/>
    <w:rsid w:val="7D7F6ADF"/>
    <w:rsid w:val="7D9D6CD8"/>
    <w:rsid w:val="7D9F1826"/>
    <w:rsid w:val="7DAF234C"/>
    <w:rsid w:val="7DCA65AC"/>
    <w:rsid w:val="7DDDF52F"/>
    <w:rsid w:val="7DE329CE"/>
    <w:rsid w:val="7DF77411"/>
    <w:rsid w:val="7E394092"/>
    <w:rsid w:val="7E3A03D7"/>
    <w:rsid w:val="7E3A13EE"/>
    <w:rsid w:val="7E453A68"/>
    <w:rsid w:val="7E525DE7"/>
    <w:rsid w:val="7E680042"/>
    <w:rsid w:val="7E761410"/>
    <w:rsid w:val="7E8A1612"/>
    <w:rsid w:val="7EBB3930"/>
    <w:rsid w:val="7EE94CBB"/>
    <w:rsid w:val="7EEA6281"/>
    <w:rsid w:val="7F062761"/>
    <w:rsid w:val="7F1F432D"/>
    <w:rsid w:val="7F37016E"/>
    <w:rsid w:val="7F686EE0"/>
    <w:rsid w:val="7F6F4D1A"/>
    <w:rsid w:val="7F87641A"/>
    <w:rsid w:val="7F93BEA9"/>
    <w:rsid w:val="7FAD7090"/>
    <w:rsid w:val="7FAF5F91"/>
    <w:rsid w:val="7FE6A296"/>
    <w:rsid w:val="7FEDDCA9"/>
    <w:rsid w:val="7FF6731A"/>
    <w:rsid w:val="7FFAD7F6"/>
    <w:rsid w:val="7FFE72EF"/>
    <w:rsid w:val="89778E5D"/>
    <w:rsid w:val="A7905BC8"/>
    <w:rsid w:val="AEBF2FED"/>
    <w:rsid w:val="B73BD08C"/>
    <w:rsid w:val="B97F2756"/>
    <w:rsid w:val="BDEBFD25"/>
    <w:rsid w:val="BEFFC756"/>
    <w:rsid w:val="BF8E92E0"/>
    <w:rsid w:val="BFAB6E69"/>
    <w:rsid w:val="BFAC21A8"/>
    <w:rsid w:val="BFE5388C"/>
    <w:rsid w:val="C97321F9"/>
    <w:rsid w:val="D64EB6DD"/>
    <w:rsid w:val="DBAAA439"/>
    <w:rsid w:val="DFDF371B"/>
    <w:rsid w:val="DFFFC1A3"/>
    <w:rsid w:val="E74168F9"/>
    <w:rsid w:val="E7BF2733"/>
    <w:rsid w:val="EAE7D11C"/>
    <w:rsid w:val="ECCFFAFB"/>
    <w:rsid w:val="EDBEBCD0"/>
    <w:rsid w:val="EE7DDFAB"/>
    <w:rsid w:val="F5EE747D"/>
    <w:rsid w:val="F7BDE07B"/>
    <w:rsid w:val="F7FD72C4"/>
    <w:rsid w:val="FBF74E70"/>
    <w:rsid w:val="FDFD6512"/>
    <w:rsid w:val="FED1B624"/>
    <w:rsid w:val="FED58261"/>
    <w:rsid w:val="FF7608A6"/>
    <w:rsid w:val="FF7E5B2D"/>
    <w:rsid w:val="FFAD9E4C"/>
    <w:rsid w:val="FFB2941B"/>
    <w:rsid w:val="FFBC72D8"/>
    <w:rsid w:val="FFEDE6E5"/>
    <w:rsid w:val="FFEE339C"/>
    <w:rsid w:val="FFEFE07F"/>
    <w:rsid w:val="FFEFFE76"/>
    <w:rsid w:val="FFFB666E"/>
    <w:rsid w:val="FFFDD4F4"/>
    <w:rsid w:val="FFFF26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qFormat="1" w:unhideWhenUsed="0" w:uiPriority="0" w:semiHidden="0"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numPr>
        <w:ilvl w:val="0"/>
        <w:numId w:val="1"/>
      </w:numPr>
      <w:tabs>
        <w:tab w:val="left" w:pos="425"/>
      </w:tabs>
      <w:ind w:left="432" w:hanging="432"/>
      <w:jc w:val="center"/>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Cambria" w:hAnsi="Cambria" w:eastAsia="宋体"/>
      <w:b/>
      <w:bCs/>
      <w:sz w:val="32"/>
      <w:szCs w:val="32"/>
    </w:rPr>
  </w:style>
  <w:style w:type="paragraph" w:styleId="4">
    <w:name w:val="heading 3"/>
    <w:basedOn w:val="1"/>
    <w:next w:val="1"/>
    <w:qFormat/>
    <w:uiPriority w:val="99"/>
    <w:pPr>
      <w:keepNext/>
      <w:keepLines/>
      <w:spacing w:line="360" w:lineRule="auto"/>
      <w:outlineLvl w:val="2"/>
    </w:pPr>
    <w:rPr>
      <w:rFonts w:eastAsia="黑体"/>
      <w:b/>
      <w:bCs/>
      <w:sz w:val="32"/>
      <w:szCs w:val="32"/>
      <w:lang w:val="zh-CN"/>
    </w:rPr>
  </w:style>
  <w:style w:type="paragraph" w:styleId="5">
    <w:name w:val="heading 4"/>
    <w:basedOn w:val="1"/>
    <w:next w:val="1"/>
    <w:qFormat/>
    <w:uiPriority w:val="1"/>
    <w:pPr>
      <w:keepNext/>
      <w:keepLines/>
      <w:widowControl/>
      <w:spacing w:before="120" w:after="120" w:line="360" w:lineRule="auto"/>
      <w:jc w:val="center"/>
      <w:outlineLvl w:val="3"/>
    </w:pPr>
    <w:rPr>
      <w:rFonts w:ascii="Arial" w:hAnsi="Arial" w:eastAsia="黑体"/>
      <w:sz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7">
    <w:name w:val="toa heading"/>
    <w:basedOn w:val="1"/>
    <w:next w:val="1"/>
    <w:unhideWhenUsed/>
    <w:qFormat/>
    <w:uiPriority w:val="99"/>
    <w:pPr>
      <w:spacing w:before="120" w:after="100" w:afterAutospacing="1"/>
    </w:pPr>
    <w:rPr>
      <w:rFonts w:ascii="Arial" w:hAnsi="Arial" w:cs="Arial"/>
      <w:sz w:val="24"/>
      <w:szCs w:val="24"/>
    </w:rPr>
  </w:style>
  <w:style w:type="paragraph" w:styleId="8">
    <w:name w:val="annotation text"/>
    <w:basedOn w:val="1"/>
    <w:qFormat/>
    <w:uiPriority w:val="0"/>
    <w:pPr>
      <w:jc w:val="left"/>
    </w:pPr>
  </w:style>
  <w:style w:type="paragraph" w:styleId="9">
    <w:name w:val="Body Text 3"/>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0">
    <w:name w:val="Body Text"/>
    <w:basedOn w:val="1"/>
    <w:next w:val="1"/>
    <w:qFormat/>
    <w:uiPriority w:val="0"/>
    <w:rPr>
      <w:sz w:val="21"/>
      <w:szCs w:val="22"/>
    </w:rPr>
  </w:style>
  <w:style w:type="paragraph" w:styleId="11">
    <w:name w:val="Body Text Indent"/>
    <w:basedOn w:val="1"/>
    <w:next w:val="12"/>
    <w:qFormat/>
    <w:uiPriority w:val="0"/>
    <w:pPr>
      <w:ind w:firstLine="830" w:firstLineChars="352"/>
    </w:pPr>
    <w:rPr>
      <w:rFonts w:ascii="仿宋_GB2312" w:eastAsia="仿宋_GB2312"/>
      <w:kern w:val="0"/>
      <w:sz w:val="32"/>
      <w:szCs w:val="20"/>
    </w:rPr>
  </w:style>
  <w:style w:type="paragraph" w:styleId="12">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Block Text"/>
    <w:basedOn w:val="1"/>
    <w:qFormat/>
    <w:uiPriority w:val="0"/>
    <w:pPr>
      <w:ind w:left="1440" w:leftChars="700" w:right="700" w:rightChars="700"/>
    </w:pPr>
  </w:style>
  <w:style w:type="paragraph" w:styleId="14">
    <w:name w:val="Plain Text"/>
    <w:basedOn w:val="1"/>
    <w:next w:val="15"/>
    <w:qFormat/>
    <w:uiPriority w:val="0"/>
    <w:rPr>
      <w:rFonts w:ascii="宋体" w:eastAsia="宋体" w:cs="Courier New"/>
      <w:szCs w:val="21"/>
    </w:rPr>
  </w:style>
  <w:style w:type="paragraph" w:styleId="15">
    <w:name w:val="Date"/>
    <w:basedOn w:val="1"/>
    <w:next w:val="1"/>
    <w:qFormat/>
    <w:uiPriority w:val="0"/>
    <w:pPr>
      <w:ind w:left="100" w:leftChars="2500"/>
    </w:pPr>
  </w:style>
  <w:style w:type="paragraph" w:styleId="16">
    <w:name w:val="footer"/>
    <w:basedOn w:val="1"/>
    <w:link w:val="32"/>
    <w:unhideWhenUsed/>
    <w:qFormat/>
    <w:uiPriority w:val="99"/>
    <w:pPr>
      <w:tabs>
        <w:tab w:val="center" w:pos="4153"/>
        <w:tab w:val="right" w:pos="8306"/>
      </w:tabs>
      <w:snapToGrid w:val="0"/>
      <w:jc w:val="left"/>
    </w:pPr>
    <w:rPr>
      <w:sz w:val="18"/>
      <w:szCs w:val="18"/>
    </w:rPr>
  </w:style>
  <w:style w:type="paragraph" w:styleId="17">
    <w:name w:val="toc 1"/>
    <w:next w:val="1"/>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8">
    <w:name w:val="toc 6"/>
    <w:basedOn w:val="1"/>
    <w:next w:val="1"/>
    <w:qFormat/>
    <w:uiPriority w:val="0"/>
    <w:pPr>
      <w:ind w:left="1000" w:leftChars="1000"/>
    </w:pPr>
  </w:style>
  <w:style w:type="paragraph" w:styleId="19">
    <w:name w:val="Body Text 2"/>
    <w:basedOn w:val="1"/>
    <w:qFormat/>
    <w:uiPriority w:val="0"/>
    <w:pPr>
      <w:widowControl/>
      <w:snapToGrid w:val="0"/>
      <w:spacing w:before="50" w:afterLines="50" w:line="400" w:lineRule="exact"/>
      <w:jc w:val="left"/>
    </w:pPr>
    <w:rPr>
      <w:rFonts w:ascii="宋体" w:hAnsi="宋体"/>
      <w:color w:val="000000"/>
      <w:sz w:val="24"/>
    </w:rPr>
  </w:style>
  <w:style w:type="paragraph" w:styleId="2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1">
    <w:name w:val="Body Text First Indent"/>
    <w:basedOn w:val="10"/>
    <w:next w:val="1"/>
    <w:qFormat/>
    <w:uiPriority w:val="0"/>
    <w:pPr>
      <w:ind w:firstLine="420" w:firstLineChars="100"/>
    </w:pPr>
  </w:style>
  <w:style w:type="paragraph" w:styleId="22">
    <w:name w:val="Body Text First Indent 2"/>
    <w:basedOn w:val="11"/>
    <w:qFormat/>
    <w:uiPriority w:val="0"/>
    <w:pPr>
      <w:ind w:left="420" w:firstLine="420" w:firstLineChars="200"/>
    </w:pPr>
  </w:style>
  <w:style w:type="table" w:styleId="24">
    <w:name w:val="Table Grid"/>
    <w:basedOn w:val="23"/>
    <w:qFormat/>
    <w:uiPriority w:val="9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basedOn w:val="25"/>
    <w:qFormat/>
    <w:uiPriority w:val="0"/>
  </w:style>
  <w:style w:type="character" w:styleId="27">
    <w:name w:val="FollowedHyperlink"/>
    <w:basedOn w:val="25"/>
    <w:semiHidden/>
    <w:unhideWhenUsed/>
    <w:qFormat/>
    <w:uiPriority w:val="99"/>
    <w:rPr>
      <w:color w:val="800080"/>
      <w:u w:val="single"/>
    </w:rPr>
  </w:style>
  <w:style w:type="character" w:styleId="28">
    <w:name w:val="Hyperlink"/>
    <w:basedOn w:val="25"/>
    <w:semiHidden/>
    <w:unhideWhenUsed/>
    <w:qFormat/>
    <w:uiPriority w:val="99"/>
    <w:rPr>
      <w:color w:val="0000FF"/>
      <w:u w:val="single"/>
    </w:rPr>
  </w:style>
  <w:style w:type="paragraph" w:customStyle="1" w:styleId="29">
    <w:name w:val="表格文字"/>
    <w:basedOn w:val="1"/>
    <w:qFormat/>
    <w:uiPriority w:val="99"/>
    <w:pPr>
      <w:spacing w:before="25" w:after="25"/>
      <w:ind w:firstLine="315" w:firstLineChars="150"/>
    </w:pPr>
    <w:rPr>
      <w:bCs/>
      <w:color w:val="000000"/>
    </w:rPr>
  </w:style>
  <w:style w:type="paragraph" w:customStyle="1" w:styleId="3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1">
    <w:name w:val="页眉 字符"/>
    <w:basedOn w:val="25"/>
    <w:link w:val="12"/>
    <w:qFormat/>
    <w:uiPriority w:val="99"/>
    <w:rPr>
      <w:sz w:val="18"/>
      <w:szCs w:val="18"/>
    </w:rPr>
  </w:style>
  <w:style w:type="character" w:customStyle="1" w:styleId="32">
    <w:name w:val="页脚 字符"/>
    <w:basedOn w:val="25"/>
    <w:link w:val="16"/>
    <w:qFormat/>
    <w:uiPriority w:val="99"/>
    <w:rPr>
      <w:sz w:val="18"/>
      <w:szCs w:val="18"/>
    </w:rPr>
  </w:style>
  <w:style w:type="paragraph" w:styleId="33">
    <w:name w:val="List Paragraph"/>
    <w:basedOn w:val="1"/>
    <w:qFormat/>
    <w:uiPriority w:val="34"/>
    <w:pPr>
      <w:ind w:firstLine="420" w:firstLineChars="200"/>
    </w:pPr>
    <w:rPr>
      <w:rFonts w:ascii="Calibri" w:hAnsi="Calibri" w:eastAsia="宋体" w:cs="Times New Roman"/>
    </w:rPr>
  </w:style>
  <w:style w:type="paragraph" w:customStyle="1" w:styleId="34">
    <w:name w:val="p16"/>
    <w:qFormat/>
    <w:uiPriority w:val="0"/>
    <w:pPr>
      <w:jc w:val="both"/>
    </w:pPr>
    <w:rPr>
      <w:rFonts w:ascii="宋体" w:hAnsi="宋体" w:eastAsia="宋体" w:cs="宋体"/>
      <w:color w:val="000000"/>
      <w:lang w:val="en-US" w:eastAsia="zh-CN" w:bidi="ar-SA"/>
    </w:rPr>
  </w:style>
  <w:style w:type="paragraph" w:customStyle="1" w:styleId="35">
    <w:name w:val="Table Paragraph"/>
    <w:basedOn w:val="1"/>
    <w:qFormat/>
    <w:uiPriority w:val="1"/>
  </w:style>
  <w:style w:type="paragraph" w:customStyle="1" w:styleId="36">
    <w:name w:val="正文_0"/>
    <w:qFormat/>
    <w:uiPriority w:val="0"/>
    <w:rPr>
      <w:rFonts w:ascii="Times New Roman" w:hAnsi="Times New Roman" w:eastAsiaTheme="minorEastAsia" w:cstheme="minorBidi"/>
      <w:sz w:val="21"/>
      <w:szCs w:val="22"/>
      <w:lang w:val="en-US" w:eastAsia="zh-CN" w:bidi="ar-SA"/>
    </w:rPr>
  </w:style>
  <w:style w:type="paragraph" w:customStyle="1" w:styleId="37">
    <w:name w:val="表格文字115"/>
    <w:basedOn w:val="1"/>
    <w:qFormat/>
    <w:uiPriority w:val="0"/>
    <w:rPr>
      <w:bCs/>
      <w:spacing w:val="10"/>
      <w:kern w:val="0"/>
      <w:sz w:val="24"/>
    </w:rPr>
  </w:style>
  <w:style w:type="paragraph" w:customStyle="1" w:styleId="38">
    <w:name w:val="p0"/>
    <w:basedOn w:val="1"/>
    <w:qFormat/>
    <w:uiPriority w:val="0"/>
    <w:pPr>
      <w:widowControl/>
    </w:pPr>
    <w:rPr>
      <w:kern w:val="0"/>
      <w:szCs w:val="21"/>
    </w:rPr>
  </w:style>
  <w:style w:type="character" w:customStyle="1" w:styleId="39">
    <w:name w:val="apple-converted-space"/>
    <w:basedOn w:val="25"/>
    <w:qFormat/>
    <w:uiPriority w:val="0"/>
  </w:style>
  <w:style w:type="paragraph" w:customStyle="1" w:styleId="40">
    <w:name w:val="默认段落字体 Para Char Char Char Char Char Char Char"/>
    <w:basedOn w:val="1"/>
    <w:qFormat/>
    <w:uiPriority w:val="0"/>
    <w:pPr>
      <w:adjustRightInd w:val="0"/>
      <w:spacing w:line="360" w:lineRule="auto"/>
    </w:pPr>
  </w:style>
  <w:style w:type="paragraph" w:customStyle="1" w:styleId="41">
    <w:name w:val="首行缩进"/>
    <w:basedOn w:val="1"/>
    <w:qFormat/>
    <w:uiPriority w:val="0"/>
    <w:pPr>
      <w:ind w:firstLine="480" w:firstLineChars="200"/>
    </w:pPr>
    <w:rPr>
      <w:szCs w:val="20"/>
    </w:rPr>
  </w:style>
  <w:style w:type="paragraph" w:styleId="42">
    <w:name w:val="No Spacing"/>
    <w:qFormat/>
    <w:uiPriority w:val="1"/>
    <w:pPr>
      <w:jc w:val="both"/>
    </w:pPr>
    <w:rPr>
      <w:rFonts w:ascii="Times New Roman" w:hAnsi="Times New Roman" w:eastAsia="宋体" w:cs="Times New Roman"/>
      <w:kern w:val="2"/>
      <w:sz w:val="21"/>
      <w:szCs w:val="20"/>
      <w:lang w:val="en-US" w:eastAsia="zh-CN" w:bidi="ar-SA"/>
    </w:rPr>
  </w:style>
  <w:style w:type="paragraph" w:customStyle="1" w:styleId="43">
    <w:name w:val="采购一"/>
    <w:basedOn w:val="1"/>
    <w:qFormat/>
    <w:uiPriority w:val="0"/>
    <w:pPr>
      <w:adjustRightInd w:val="0"/>
      <w:snapToGrid w:val="0"/>
      <w:spacing w:after="100" w:afterLines="100" w:line="360" w:lineRule="auto"/>
      <w:jc w:val="center"/>
    </w:pPr>
    <w:rPr>
      <w:rFonts w:hint="eastAsia" w:ascii="宋体" w:hAnsi="宋体" w:eastAsia="宋体" w:cs="宋体"/>
      <w:b/>
      <w:bCs/>
      <w:sz w:val="32"/>
      <w:szCs w:val="32"/>
    </w:rPr>
  </w:style>
  <w:style w:type="paragraph" w:customStyle="1" w:styleId="44">
    <w:name w:val="采购二"/>
    <w:basedOn w:val="43"/>
    <w:qFormat/>
    <w:uiPriority w:val="0"/>
    <w:pPr>
      <w:spacing w:before="50" w:beforeLines="50" w:after="0" w:afterLines="0"/>
    </w:pPr>
    <w:rPr>
      <w:rFonts w:ascii="宋体" w:hAnsi="宋体" w:eastAsia="宋体"/>
      <w:sz w:val="28"/>
      <w:szCs w:val="28"/>
    </w:rPr>
  </w:style>
  <w:style w:type="paragraph" w:customStyle="1" w:styleId="45">
    <w:name w:val="采购三"/>
    <w:basedOn w:val="44"/>
    <w:qFormat/>
    <w:uiPriority w:val="0"/>
    <w:pPr>
      <w:spacing w:before="50" w:beforeLines="50" w:after="50" w:afterLines="50" w:line="240" w:lineRule="auto"/>
      <w:jc w:val="left"/>
    </w:pPr>
    <w:rPr>
      <w:sz w:val="24"/>
      <w:lang w:bidi="zh-CN"/>
    </w:rPr>
  </w:style>
  <w:style w:type="character" w:customStyle="1" w:styleId="46">
    <w:name w:val="font51"/>
    <w:basedOn w:val="25"/>
    <w:qFormat/>
    <w:uiPriority w:val="0"/>
    <w:rPr>
      <w:rFonts w:hint="eastAsia" w:ascii="宋体" w:hAnsi="宋体" w:eastAsia="宋体" w:cs="宋体"/>
      <w:color w:val="000000"/>
      <w:sz w:val="32"/>
      <w:szCs w:val="32"/>
      <w:u w:val="none"/>
    </w:rPr>
  </w:style>
  <w:style w:type="character" w:customStyle="1" w:styleId="47">
    <w:name w:val="font31"/>
    <w:basedOn w:val="25"/>
    <w:qFormat/>
    <w:uiPriority w:val="0"/>
    <w:rPr>
      <w:rFonts w:ascii="宋体" w:hAnsi="宋体" w:eastAsia="宋体" w:cs="宋体"/>
      <w:color w:val="000000"/>
      <w:sz w:val="32"/>
      <w:szCs w:val="32"/>
      <w:u w:val="single"/>
    </w:rPr>
  </w:style>
  <w:style w:type="character" w:customStyle="1" w:styleId="48">
    <w:name w:val="font21"/>
    <w:basedOn w:val="25"/>
    <w:qFormat/>
    <w:uiPriority w:val="0"/>
    <w:rPr>
      <w:rFonts w:ascii="宋体" w:hAnsi="宋体" w:eastAsia="宋体" w:cs="宋体"/>
      <w:color w:val="000000"/>
      <w:sz w:val="32"/>
      <w:szCs w:val="32"/>
      <w:u w:val="none"/>
    </w:rPr>
  </w:style>
  <w:style w:type="character" w:customStyle="1" w:styleId="49">
    <w:name w:val="font11"/>
    <w:basedOn w:val="25"/>
    <w:qFormat/>
    <w:uiPriority w:val="0"/>
    <w:rPr>
      <w:rFonts w:ascii="Calibri" w:hAnsi="Calibri" w:cs="Calibri"/>
      <w:color w:val="000000"/>
      <w:sz w:val="32"/>
      <w:szCs w:val="32"/>
      <w:u w:val="none"/>
    </w:rPr>
  </w:style>
  <w:style w:type="character" w:customStyle="1" w:styleId="50">
    <w:name w:val="font01"/>
    <w:basedOn w:val="25"/>
    <w:qFormat/>
    <w:uiPriority w:val="0"/>
    <w:rPr>
      <w:rFonts w:hint="eastAsia" w:ascii="宋体" w:hAnsi="宋体" w:eastAsia="宋体" w:cs="宋体"/>
      <w:color w:val="000000"/>
      <w:sz w:val="20"/>
      <w:szCs w:val="20"/>
      <w:u w:val="none"/>
    </w:rPr>
  </w:style>
  <w:style w:type="paragraph" w:customStyle="1" w:styleId="51">
    <w:name w:val="正文_4"/>
    <w:qFormat/>
    <w:uiPriority w:val="0"/>
    <w:pPr>
      <w:widowControl w:val="0"/>
      <w:jc w:val="both"/>
    </w:pPr>
    <w:rPr>
      <w:rFonts w:ascii="Calibri" w:hAnsi="Calibri" w:eastAsia="宋体" w:cs="Times New Roman"/>
      <w:kern w:val="2"/>
      <w:sz w:val="21"/>
      <w:szCs w:val="22"/>
      <w:lang w:val="en-US" w:eastAsia="zh-CN" w:bidi="ar-SA"/>
    </w:rPr>
  </w:style>
  <w:style w:type="character" w:customStyle="1" w:styleId="52">
    <w:name w:val="font41"/>
    <w:basedOn w:val="25"/>
    <w:qFormat/>
    <w:uiPriority w:val="0"/>
    <w:rPr>
      <w:rFonts w:hint="eastAsia" w:ascii="宋体" w:hAnsi="宋体" w:eastAsia="宋体" w:cs="宋体"/>
      <w:color w:val="000000"/>
      <w:sz w:val="22"/>
      <w:szCs w:val="22"/>
      <w:u w:val="none"/>
    </w:rPr>
  </w:style>
  <w:style w:type="character" w:customStyle="1" w:styleId="53">
    <w:name w:val="font101"/>
    <w:basedOn w:val="25"/>
    <w:qFormat/>
    <w:uiPriority w:val="0"/>
    <w:rPr>
      <w:rFonts w:hint="default" w:ascii="方正公文小标宋" w:hAnsi="方正公文小标宋" w:eastAsia="方正公文小标宋" w:cs="方正公文小标宋"/>
      <w:b/>
      <w:bCs/>
      <w:color w:val="000000"/>
      <w:sz w:val="20"/>
      <w:szCs w:val="20"/>
      <w:u w:val="none"/>
    </w:rPr>
  </w:style>
  <w:style w:type="character" w:customStyle="1" w:styleId="54">
    <w:name w:val="font91"/>
    <w:basedOn w:val="25"/>
    <w:qFormat/>
    <w:uiPriority w:val="0"/>
    <w:rPr>
      <w:rFonts w:hint="default" w:ascii="方正公文小标宋" w:hAnsi="方正公文小标宋" w:eastAsia="方正公文小标宋" w:cs="方正公文小标宋"/>
      <w:b/>
      <w:bCs/>
      <w:color w:val="000000"/>
      <w:sz w:val="18"/>
      <w:szCs w:val="18"/>
      <w:u w:val="none"/>
    </w:rPr>
  </w:style>
  <w:style w:type="character" w:customStyle="1" w:styleId="55">
    <w:name w:val="font71"/>
    <w:basedOn w:val="25"/>
    <w:qFormat/>
    <w:uiPriority w:val="0"/>
    <w:rPr>
      <w:rFonts w:hint="eastAsia" w:ascii="宋体" w:hAnsi="宋体" w:eastAsia="宋体" w:cs="宋体"/>
      <w:b/>
      <w:bCs/>
      <w:color w:val="000000"/>
      <w:sz w:val="24"/>
      <w:szCs w:val="24"/>
      <w:u w:val="none"/>
    </w:rPr>
  </w:style>
  <w:style w:type="character" w:customStyle="1" w:styleId="56">
    <w:name w:val="font61"/>
    <w:basedOn w:val="25"/>
    <w:qFormat/>
    <w:uiPriority w:val="0"/>
    <w:rPr>
      <w:rFonts w:hint="eastAsia" w:ascii="宋体" w:hAnsi="宋体" w:eastAsia="宋体" w:cs="宋体"/>
      <w:color w:val="000000"/>
      <w:sz w:val="24"/>
      <w:szCs w:val="24"/>
      <w:u w:val="none"/>
    </w:rPr>
  </w:style>
  <w:style w:type="paragraph" w:customStyle="1" w:styleId="57">
    <w:name w:val="Table Text"/>
    <w:basedOn w:val="1"/>
    <w:semiHidden/>
    <w:qFormat/>
    <w:uiPriority w:val="0"/>
    <w:rPr>
      <w:rFonts w:ascii="宋体" w:hAnsi="宋体" w:eastAsia="宋体" w:cs="宋体"/>
      <w:sz w:val="28"/>
      <w:szCs w:val="28"/>
      <w:lang w:val="en-US" w:eastAsia="en-US" w:bidi="ar-SA"/>
    </w:rPr>
  </w:style>
  <w:style w:type="table" w:customStyle="1" w:styleId="58">
    <w:name w:val="Table Normal"/>
    <w:semiHidden/>
    <w:unhideWhenUsed/>
    <w:qFormat/>
    <w:uiPriority w:val="0"/>
    <w:tblPr>
      <w:tblCellMar>
        <w:top w:w="0" w:type="dxa"/>
        <w:left w:w="0" w:type="dxa"/>
        <w:bottom w:w="0" w:type="dxa"/>
        <w:right w:w="0" w:type="dxa"/>
      </w:tblCellMar>
    </w:tblPr>
  </w:style>
  <w:style w:type="paragraph" w:customStyle="1" w:styleId="59">
    <w:name w:val="Normal_0"/>
    <w:qFormat/>
    <w:uiPriority w:val="0"/>
    <w:rPr>
      <w:rFonts w:eastAsia="Times New Roman" w:asciiTheme="minorHAnsi" w:hAnsiTheme="minorHAnsi" w:cstheme="minorBidi"/>
      <w:sz w:val="24"/>
      <w:szCs w:val="24"/>
      <w:lang w:val="en-US" w:eastAsia="zh-CN" w:bidi="ar-SA"/>
    </w:rPr>
  </w:style>
  <w:style w:type="paragraph" w:customStyle="1" w:styleId="60">
    <w:name w:val="Body text|1"/>
    <w:basedOn w:val="1"/>
    <w:qFormat/>
    <w:uiPriority w:val="0"/>
    <w:pPr>
      <w:spacing w:line="420" w:lineRule="auto"/>
      <w:ind w:firstLine="400"/>
    </w:pPr>
    <w:rPr>
      <w:rFonts w:ascii="宋体" w:hAnsi="宋体" w:eastAsia="宋体" w:cs="宋体"/>
      <w:sz w:val="22"/>
      <w:szCs w:val="22"/>
      <w:lang w:val="zh-TW" w:eastAsia="zh-TW" w:bidi="zh-TW"/>
    </w:rPr>
  </w:style>
  <w:style w:type="paragraph" w:customStyle="1" w:styleId="61">
    <w:name w:val="Body text|4"/>
    <w:basedOn w:val="1"/>
    <w:qFormat/>
    <w:uiPriority w:val="0"/>
    <w:pPr>
      <w:spacing w:after="220" w:line="230" w:lineRule="auto"/>
      <w:ind w:left="600" w:firstLine="420"/>
    </w:pPr>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Pages>
  <Words>49</Words>
  <Characters>53</Characters>
  <Lines>54</Lines>
  <Paragraphs>15</Paragraphs>
  <TotalTime>6</TotalTime>
  <ScaleCrop>false</ScaleCrop>
  <LinksUpToDate>false</LinksUpToDate>
  <CharactersWithSpaces>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2020-03-15T21:45:00Z</dcterms:created>
  <dc:creator>Zeng Bin Fan</dc:creator>
  <cp:lastModifiedBy>裴炳昌</cp:lastModifiedBy>
  <dcterms:modified xsi:type="dcterms:W3CDTF">2026-10-22T06:47:17Z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00C1463FCDB94F45B600340F54443A66_13</vt:lpwstr>
  </property>
  <property fmtid="{D5CDD505-2E9C-101B-9397-08002B2CF9AE}" pid="4" name="KSOTemplateDocerSaveRecord">
    <vt:lpwstr>eyJoZGlkIjoiZTE5MDRkN2UyZWU2ZmU4NGE1YjI3ZDQ0MWRkNzEyYzkiLCJ1c2VySWQiOiI0MTg5MzY0NjEifQ==</vt:lpwstr>
  </property>
</Properties>
</file>